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B2" w:rsidRPr="0019566F" w:rsidRDefault="007F3AB2" w:rsidP="007F3AB2">
      <w:pPr>
        <w:pStyle w:val="a3"/>
        <w:jc w:val="center"/>
        <w:rPr>
          <w:szCs w:val="26"/>
        </w:rPr>
      </w:pPr>
      <w:r w:rsidRPr="0019566F">
        <w:rPr>
          <w:noProof/>
          <w:szCs w:val="26"/>
        </w:rPr>
        <w:drawing>
          <wp:inline distT="0" distB="0" distL="0" distR="0" wp14:anchorId="4F40428C" wp14:editId="6F45C9E7">
            <wp:extent cx="457200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B2" w:rsidRPr="0019566F" w:rsidRDefault="007F3AB2" w:rsidP="007F3AB2">
      <w:pPr>
        <w:pStyle w:val="a3"/>
        <w:jc w:val="center"/>
        <w:outlineLvl w:val="0"/>
        <w:rPr>
          <w:szCs w:val="26"/>
        </w:rPr>
      </w:pPr>
      <w:r w:rsidRPr="0019566F">
        <w:rPr>
          <w:szCs w:val="26"/>
        </w:rPr>
        <w:t>КРАСНОЯРСКИЙ КРАЙ</w:t>
      </w:r>
    </w:p>
    <w:p w:rsidR="007F3AB2" w:rsidRPr="0019566F" w:rsidRDefault="007F3AB2" w:rsidP="007F3AB2">
      <w:pPr>
        <w:pStyle w:val="a3"/>
        <w:jc w:val="center"/>
        <w:outlineLvl w:val="0"/>
        <w:rPr>
          <w:szCs w:val="26"/>
        </w:rPr>
      </w:pPr>
      <w:r w:rsidRPr="0019566F">
        <w:rPr>
          <w:szCs w:val="26"/>
        </w:rPr>
        <w:t>АДМИНИСТРАЦИЯ ГОРОДА НОРИЛЬСКА</w:t>
      </w:r>
    </w:p>
    <w:p w:rsidR="007F3AB2" w:rsidRPr="0019566F" w:rsidRDefault="007F3AB2" w:rsidP="007F3AB2">
      <w:pPr>
        <w:pStyle w:val="a3"/>
        <w:jc w:val="center"/>
        <w:rPr>
          <w:spacing w:val="60"/>
          <w:szCs w:val="26"/>
        </w:rPr>
      </w:pPr>
    </w:p>
    <w:p w:rsidR="007F3AB2" w:rsidRPr="0019566F" w:rsidRDefault="007F3AB2" w:rsidP="007F3AB2">
      <w:pPr>
        <w:pStyle w:val="a3"/>
        <w:jc w:val="center"/>
        <w:outlineLvl w:val="0"/>
        <w:rPr>
          <w:b/>
          <w:szCs w:val="26"/>
        </w:rPr>
      </w:pPr>
      <w:r w:rsidRPr="0019566F">
        <w:rPr>
          <w:b/>
          <w:szCs w:val="26"/>
        </w:rPr>
        <w:t>ПОСТАНОВЛЕНИЕ</w:t>
      </w:r>
    </w:p>
    <w:p w:rsidR="007F3AB2" w:rsidRPr="0019566F" w:rsidRDefault="007F3AB2" w:rsidP="007F3AB2">
      <w:pPr>
        <w:pStyle w:val="a3"/>
        <w:tabs>
          <w:tab w:val="clear" w:pos="4153"/>
          <w:tab w:val="left" w:pos="4253"/>
          <w:tab w:val="left" w:pos="7513"/>
        </w:tabs>
        <w:jc w:val="center"/>
        <w:rPr>
          <w:b/>
          <w:szCs w:val="26"/>
        </w:rPr>
      </w:pPr>
    </w:p>
    <w:p w:rsidR="007F3AB2" w:rsidRPr="0019566F" w:rsidRDefault="007F3AB2" w:rsidP="007F3AB2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  <w:r w:rsidRPr="0019566F">
        <w:rPr>
          <w:szCs w:val="26"/>
        </w:rPr>
        <w:t>_________2025                                      г. Норильск                                              № ____</w:t>
      </w:r>
    </w:p>
    <w:p w:rsidR="007F3AB2" w:rsidRPr="0019566F" w:rsidRDefault="007F3AB2" w:rsidP="007F3AB2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</w:p>
    <w:p w:rsidR="007F3AB2" w:rsidRPr="0019566F" w:rsidRDefault="007F3AB2" w:rsidP="007F3AB2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</w:p>
    <w:p w:rsidR="007F3AB2" w:rsidRPr="0019566F" w:rsidRDefault="007F3AB2" w:rsidP="007F3AB2">
      <w:pPr>
        <w:tabs>
          <w:tab w:val="left" w:pos="9639"/>
        </w:tabs>
        <w:spacing w:after="0" w:line="20" w:lineRule="atLeast"/>
        <w:ind w:right="-1"/>
        <w:jc w:val="both"/>
        <w:outlineLvl w:val="0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 xml:space="preserve">постановление </w:t>
      </w:r>
      <w:r w:rsidRPr="0019566F">
        <w:rPr>
          <w:rFonts w:ascii="Times New Roman" w:hAnsi="Times New Roman"/>
          <w:sz w:val="26"/>
          <w:szCs w:val="26"/>
        </w:rPr>
        <w:t>Администрации города Норильска                        от 30.11.2016 № 574</w:t>
      </w:r>
    </w:p>
    <w:p w:rsidR="007F3AB2" w:rsidRPr="0019566F" w:rsidRDefault="007F3AB2" w:rsidP="007F3AB2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В целях повышения эффективности применения программно-целевого принципа планирования бюджетных средств, оптимизации процесса составления проекта бюджета муниципального образования город Норильск на очередной финансовый год и плановый период и урегулирования отдельных вопросов, в соответствии со</w:t>
      </w:r>
      <w:r>
        <w:rPr>
          <w:rFonts w:ascii="Times New Roman" w:hAnsi="Times New Roman"/>
          <w:sz w:val="26"/>
          <w:szCs w:val="26"/>
        </w:rPr>
        <w:t xml:space="preserve"> статьей 179</w:t>
      </w:r>
      <w:r w:rsidRPr="0019566F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Порядком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постановлением Администрации города Норильска от 30.06.2014 № 372, </w:t>
      </w:r>
      <w:r>
        <w:rPr>
          <w:rFonts w:ascii="Times New Roman" w:hAnsi="Times New Roman"/>
          <w:sz w:val="26"/>
          <w:szCs w:val="26"/>
        </w:rPr>
        <w:t xml:space="preserve">распоряжением </w:t>
      </w:r>
      <w:r w:rsidRPr="0019566F">
        <w:rPr>
          <w:rFonts w:ascii="Times New Roman" w:hAnsi="Times New Roman"/>
          <w:sz w:val="26"/>
          <w:szCs w:val="26"/>
        </w:rPr>
        <w:t>Администрации города Норильска от 19.07.2013 № 3864 «Об утверждении Перечня муниципальных программ муниципального образования город Норильск»,</w:t>
      </w: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ПОСТАНОВЛЯЮ:</w:t>
      </w: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1. Внести в муниципальную программу «Развитие физической культуры и спорта», утвержденную постановлением Администрации города Норильска от 30.11.2016 № 574 (далее - Программа), следующие изменения:</w:t>
      </w:r>
    </w:p>
    <w:p w:rsidR="007F3AB2" w:rsidRPr="0019566F" w:rsidRDefault="007F3AB2" w:rsidP="007F3AB2">
      <w:pPr>
        <w:pStyle w:val="ConsPlusNormal"/>
        <w:widowControl w:val="0"/>
        <w:tabs>
          <w:tab w:val="left" w:pos="0"/>
        </w:tabs>
        <w:adjustRightInd/>
        <w:ind w:firstLine="709"/>
        <w:jc w:val="both"/>
        <w:rPr>
          <w:rFonts w:eastAsia="Calibri"/>
        </w:rPr>
      </w:pPr>
      <w:r>
        <w:rPr>
          <w:rFonts w:eastAsia="Calibri"/>
        </w:rPr>
        <w:t>1.1. Строку</w:t>
      </w:r>
      <w:r w:rsidRPr="0019566F">
        <w:rPr>
          <w:rFonts w:eastAsia="Calibri"/>
        </w:rPr>
        <w:t xml:space="preserve"> «Объемы и источники финансирования МП по годам реализации (тыс. руб.)» паспорта Программы изложить в следующей редакции:</w:t>
      </w:r>
    </w:p>
    <w:p w:rsidR="007F3AB2" w:rsidRPr="0019566F" w:rsidRDefault="007F3AB2" w:rsidP="007F3AB2">
      <w:pPr>
        <w:pStyle w:val="ConsPlusNormal"/>
        <w:jc w:val="both"/>
        <w:rPr>
          <w:rFonts w:eastAsia="Calibri"/>
        </w:rPr>
      </w:pPr>
      <w:r w:rsidRPr="0019566F">
        <w:rPr>
          <w:rFonts w:eastAsia="Calibri"/>
        </w:rPr>
        <w:t>«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7094"/>
      </w:tblGrid>
      <w:tr w:rsidR="007F3AB2" w:rsidRPr="0019566F" w:rsidTr="005D7762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7F3AB2" w:rsidRPr="00067E87" w:rsidRDefault="007F3AB2" w:rsidP="005D77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51C95">
              <w:rPr>
                <w:rFonts w:ascii="Times New Roman" w:hAnsi="Times New Roman"/>
                <w:sz w:val="26"/>
                <w:szCs w:val="26"/>
              </w:rPr>
              <w:t>Объемы и источники финансирования МП по годам реализации (тыс. руб.)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7F3AB2" w:rsidRPr="00B51C95" w:rsidRDefault="007F3AB2" w:rsidP="005D7762">
            <w:pPr>
              <w:pStyle w:val="ConsPlusNormal"/>
            </w:pPr>
            <w:r w:rsidRPr="00B51C95">
              <w:t>Объем финансирования всего: 13</w:t>
            </w:r>
            <w:r w:rsidR="00B51C95" w:rsidRPr="00B51C95">
              <w:t xml:space="preserve"> </w:t>
            </w:r>
            <w:r w:rsidR="00E52A66" w:rsidRPr="00B51C95">
              <w:t>402 273</w:t>
            </w:r>
            <w:r w:rsidRPr="00B51C95">
              <w:t>,</w:t>
            </w:r>
            <w:r w:rsidR="00E52A66" w:rsidRPr="00B51C95">
              <w:t>6</w:t>
            </w:r>
            <w:r w:rsidRPr="00B51C95">
              <w:t xml:space="preserve"> тыс. руб.,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 том числе по источникам: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местный бюджет – 10</w:t>
            </w:r>
            <w:r w:rsidR="00B51C95">
              <w:t xml:space="preserve"> </w:t>
            </w:r>
            <w:r w:rsidRPr="00B51C95">
              <w:t>4</w:t>
            </w:r>
            <w:r w:rsidR="00E52A66" w:rsidRPr="00B51C95">
              <w:t>58 641</w:t>
            </w:r>
            <w:r w:rsidRPr="00B51C95">
              <w:t>,</w:t>
            </w:r>
            <w:r w:rsidR="00E52A66" w:rsidRPr="00B51C95">
              <w:t>1</w:t>
            </w:r>
            <w:r w:rsidRPr="00B51C95">
              <w:t xml:space="preserve">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краевой бюджет – 2 008 210,1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внебюджетные средства – 935 422,4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 том числе: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2017 - 2023 год всего: 7 943 668,0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местный бюджет – 5 275 172,1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краевой бюджет – 1 993 577,5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внебюджетные средства – 674 918,4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2024 год всего: 1 319 516,9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местный бюджет – 1 246 805,3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внебюджетные средства – 58 483,8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краевой бюджет – 14 227,8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lastRenderedPageBreak/>
              <w:t xml:space="preserve">2025 год всего: </w:t>
            </w:r>
            <w:r w:rsidRPr="00B51C95">
              <w:rPr>
                <w:bCs/>
              </w:rPr>
              <w:t>1 4</w:t>
            </w:r>
            <w:r w:rsidR="000D51AF" w:rsidRPr="00B51C95">
              <w:rPr>
                <w:bCs/>
              </w:rPr>
              <w:t>31</w:t>
            </w:r>
            <w:r w:rsidRPr="00B51C95">
              <w:rPr>
                <w:bCs/>
              </w:rPr>
              <w:t xml:space="preserve"> </w:t>
            </w:r>
            <w:r w:rsidR="000D51AF" w:rsidRPr="00B51C95">
              <w:rPr>
                <w:bCs/>
              </w:rPr>
              <w:t>164</w:t>
            </w:r>
            <w:r w:rsidRPr="00B51C95">
              <w:rPr>
                <w:bCs/>
              </w:rPr>
              <w:t>,</w:t>
            </w:r>
            <w:r w:rsidR="000D51AF" w:rsidRPr="00B51C95">
              <w:rPr>
                <w:bCs/>
              </w:rPr>
              <w:t>4</w:t>
            </w:r>
            <w:r w:rsidRPr="00B51C95">
              <w:rPr>
                <w:b/>
                <w:bCs/>
              </w:rPr>
              <w:t xml:space="preserve"> </w:t>
            </w:r>
            <w:r w:rsidRPr="00B51C95">
              <w:t>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местный бюджет – 1</w:t>
            </w:r>
            <w:r w:rsidR="00B51C95">
              <w:t xml:space="preserve"> </w:t>
            </w:r>
            <w:r w:rsidR="000D51AF" w:rsidRPr="00B51C95">
              <w:t>361 482</w:t>
            </w:r>
            <w:r w:rsidRPr="00B51C95">
              <w:t>,</w:t>
            </w:r>
            <w:r w:rsidR="000D51AF" w:rsidRPr="00B51C95">
              <w:t>8</w:t>
            </w:r>
            <w:r w:rsidRPr="00B51C95">
              <w:t xml:space="preserve">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краевой бюджет – 404,8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внебюджетные средства – 69 276,8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2026 год всего: 1 384 896,8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местный бюджет – 1 318 093,1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внебюджетные средства – 66 803,7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2027 год всего: 1 323 027,5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местный бюджет – 1 257 087,8 тыс. руб.;</w:t>
            </w:r>
          </w:p>
          <w:p w:rsidR="007F3AB2" w:rsidRPr="00B51C95" w:rsidRDefault="007F3AB2" w:rsidP="005D7762">
            <w:pPr>
              <w:pStyle w:val="ConsPlusNormal"/>
            </w:pPr>
            <w:r w:rsidRPr="00B51C95">
              <w:t>внебюджетные средства – 65 939,7 тыс. руб.;</w:t>
            </w:r>
          </w:p>
          <w:p w:rsidR="007F3AB2" w:rsidRPr="0019566F" w:rsidRDefault="007F3AB2" w:rsidP="005D7762">
            <w:pPr>
              <w:pStyle w:val="ConsPlusNormal"/>
            </w:pPr>
            <w:r w:rsidRPr="00B51C95">
              <w:t>Объем финансирования может меняться при утверждении бюджета на очередной финансовый год.</w:t>
            </w:r>
          </w:p>
        </w:tc>
      </w:tr>
    </w:tbl>
    <w:p w:rsidR="007F3AB2" w:rsidRPr="0019566F" w:rsidRDefault="007F3AB2" w:rsidP="007F3AB2">
      <w:pPr>
        <w:spacing w:after="0" w:line="20" w:lineRule="atLeast"/>
        <w:jc w:val="right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lastRenderedPageBreak/>
        <w:t>».</w:t>
      </w: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9566F">
        <w:rPr>
          <w:rFonts w:ascii="Times New Roman" w:eastAsia="Calibri" w:hAnsi="Times New Roman"/>
          <w:sz w:val="26"/>
          <w:szCs w:val="26"/>
          <w:lang w:eastAsia="en-US"/>
        </w:rPr>
        <w:t>1.2. В паспорте подпрограммы «Развитие массовой физической культуры и спорта» приложения № 1 к Программе:</w:t>
      </w: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9566F">
        <w:rPr>
          <w:rFonts w:ascii="Times New Roman" w:eastAsia="Calibri" w:hAnsi="Times New Roman"/>
          <w:sz w:val="26"/>
          <w:szCs w:val="26"/>
          <w:lang w:eastAsia="en-US"/>
        </w:rPr>
        <w:t>1.2.1. Строку «Объемы и источники финансирования подпрограммы МП по годам реализации (тыс. руб.)» изложить в следующей редакции:</w:t>
      </w: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9566F">
        <w:rPr>
          <w:rFonts w:ascii="Times New Roman" w:eastAsia="Calibri" w:hAnsi="Times New Roman"/>
          <w:sz w:val="26"/>
          <w:szCs w:val="26"/>
          <w:lang w:eastAsia="en-US"/>
        </w:rPr>
        <w:t>«</w:t>
      </w:r>
    </w:p>
    <w:tbl>
      <w:tblPr>
        <w:tblW w:w="94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5"/>
        <w:gridCol w:w="7257"/>
      </w:tblGrid>
      <w:tr w:rsidR="007F3AB2" w:rsidRPr="0019566F" w:rsidTr="005D7762"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F3AB2" w:rsidRPr="00321892" w:rsidRDefault="007F3AB2" w:rsidP="005D77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Объемы и источники финансирования подпрограммы МП по годам реализации (тыс. руб.)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7F3AB2" w:rsidRPr="00321892" w:rsidRDefault="007F3AB2" w:rsidP="005D7762">
            <w:pPr>
              <w:pStyle w:val="ConsPlusNormal"/>
            </w:pPr>
            <w:r w:rsidRPr="00321892">
              <w:t xml:space="preserve">Объем финансирования всего: </w:t>
            </w:r>
            <w:r w:rsidR="00321892" w:rsidRPr="00321892">
              <w:t>6 77</w:t>
            </w:r>
            <w:r w:rsidRPr="00321892">
              <w:t xml:space="preserve">6 </w:t>
            </w:r>
            <w:r w:rsidR="00321892" w:rsidRPr="00321892">
              <w:t>328,4</w:t>
            </w:r>
            <w:r w:rsidRPr="00321892">
              <w:t xml:space="preserve"> тыс. руб.;</w:t>
            </w:r>
          </w:p>
          <w:p w:rsidR="007F3AB2" w:rsidRPr="00321892" w:rsidRDefault="00BA46AE" w:rsidP="005D7762">
            <w:pPr>
              <w:pStyle w:val="ConsPlusNormal"/>
            </w:pPr>
            <w:r>
              <w:t xml:space="preserve">местный бюджет – 5 350 </w:t>
            </w:r>
            <w:r w:rsidR="00321892" w:rsidRPr="00321892">
              <w:t>997,2</w:t>
            </w:r>
            <w:r w:rsidR="007F3AB2" w:rsidRPr="00321892">
              <w:t xml:space="preserve">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краевой бюджет – 703 692,2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внебюджетные средства – 721 639,0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в том числе: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2017 - 2023 годы всего: 3 884 123,0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местный бюджет – 2 721 484,7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краевой бюджет – 701 503,3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внебюджетные средства – 461 135,0 тыс. руб.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2024 год всего: 706 717,8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местный бюджет – 646 449,9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краевой бюджет – 1 784,1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внебюджетные средства – 58 483,8 тыс. руб.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2025 год всего: 7</w:t>
            </w:r>
            <w:r w:rsidR="00B51C95" w:rsidRPr="00321892">
              <w:t xml:space="preserve">57 </w:t>
            </w:r>
            <w:r w:rsidR="000D51AF" w:rsidRPr="00321892">
              <w:t>968,4</w:t>
            </w:r>
            <w:r w:rsidRPr="00321892">
              <w:t xml:space="preserve">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 xml:space="preserve">местный бюджет – </w:t>
            </w:r>
            <w:r w:rsidR="000D51AF" w:rsidRPr="00321892">
              <w:t>688</w:t>
            </w:r>
            <w:r w:rsidR="00B51C95" w:rsidRPr="00321892">
              <w:t xml:space="preserve"> </w:t>
            </w:r>
            <w:r w:rsidR="000D51AF" w:rsidRPr="00321892">
              <w:t>286,8</w:t>
            </w:r>
            <w:r w:rsidRPr="00321892">
              <w:t xml:space="preserve">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краевой бюджет – 404,8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внебюджетные средства – 69 276,8 тыс. руб.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2026 год всего: 722 559,8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местный бюджет – 655 756,1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внебюджетные средства – 66 803,7 тыс. руб.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2027 год всего: 704 959,4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местный бюджет – 639 019,7 тыс. руб.;</w:t>
            </w:r>
          </w:p>
          <w:p w:rsidR="007F3AB2" w:rsidRPr="00321892" w:rsidRDefault="007F3AB2" w:rsidP="005D7762">
            <w:pPr>
              <w:pStyle w:val="ConsPlusNormal"/>
            </w:pPr>
            <w:r w:rsidRPr="00321892">
              <w:t>внебюджетные средства – 65 939,7 тыс. руб.;</w:t>
            </w:r>
          </w:p>
          <w:p w:rsidR="007F3AB2" w:rsidRPr="0019566F" w:rsidRDefault="007F3AB2" w:rsidP="005D7762">
            <w:pPr>
              <w:pStyle w:val="ConsPlusNormal"/>
            </w:pPr>
            <w:r w:rsidRPr="00321892">
              <w:t>Объем финансирования может меняться при утверждении бюджета на очередной финансовый год</w:t>
            </w:r>
          </w:p>
        </w:tc>
      </w:tr>
    </w:tbl>
    <w:p w:rsidR="007F3AB2" w:rsidRDefault="007F3AB2" w:rsidP="007F3AB2">
      <w:pPr>
        <w:spacing w:after="0" w:line="20" w:lineRule="atLeast"/>
        <w:jc w:val="right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».</w:t>
      </w:r>
    </w:p>
    <w:p w:rsidR="00C600E1" w:rsidRPr="00C600E1" w:rsidRDefault="00C600E1" w:rsidP="00C6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600E1">
        <w:rPr>
          <w:rFonts w:ascii="Times New Roman" w:eastAsia="Calibri" w:hAnsi="Times New Roman"/>
          <w:sz w:val="26"/>
          <w:szCs w:val="26"/>
          <w:lang w:eastAsia="en-US"/>
        </w:rPr>
        <w:t>1.3. В паспорте подпрограммы «Развитие детско-юношеского спорта и системы спортивной подготовки» приложения № 2 к Программе:</w:t>
      </w:r>
    </w:p>
    <w:p w:rsidR="00C600E1" w:rsidRPr="00C600E1" w:rsidRDefault="00C600E1" w:rsidP="00C6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600E1">
        <w:rPr>
          <w:rFonts w:ascii="Times New Roman" w:eastAsia="Calibri" w:hAnsi="Times New Roman"/>
          <w:sz w:val="26"/>
          <w:szCs w:val="26"/>
          <w:lang w:eastAsia="en-US"/>
        </w:rPr>
        <w:lastRenderedPageBreak/>
        <w:t>1.3.1. Строку «Объемы и источники финансирования подпрограммы МП по годам реализации (тыс. руб.)» изложить в следующей редакции:</w:t>
      </w:r>
    </w:p>
    <w:p w:rsidR="00C600E1" w:rsidRPr="00C600E1" w:rsidRDefault="00C600E1" w:rsidP="00C6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600E1">
        <w:rPr>
          <w:rFonts w:ascii="Times New Roman" w:eastAsia="Calibri" w:hAnsi="Times New Roman"/>
          <w:sz w:val="26"/>
          <w:szCs w:val="26"/>
          <w:lang w:eastAsia="en-US"/>
        </w:rPr>
        <w:t>«</w:t>
      </w:r>
    </w:p>
    <w:tbl>
      <w:tblPr>
        <w:tblW w:w="958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7257"/>
      </w:tblGrid>
      <w:tr w:rsidR="00321892" w:rsidRPr="00321892" w:rsidTr="00EB4D74">
        <w:tc>
          <w:tcPr>
            <w:tcW w:w="2324" w:type="dxa"/>
          </w:tcPr>
          <w:p w:rsidR="00C600E1" w:rsidRPr="00321892" w:rsidRDefault="00C600E1" w:rsidP="00C60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Объемы и источники финансирования подпрограммы МП по годам реализации (тыс. руб.)</w:t>
            </w:r>
          </w:p>
        </w:tc>
        <w:tc>
          <w:tcPr>
            <w:tcW w:w="7257" w:type="dxa"/>
          </w:tcPr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Объем финансирования всего: 4</w:t>
            </w:r>
            <w:r w:rsidR="00BA46AE">
              <w:rPr>
                <w:rFonts w:ascii="Times New Roman" w:hAnsi="Times New Roman"/>
                <w:sz w:val="26"/>
                <w:szCs w:val="26"/>
              </w:rPr>
              <w:t xml:space="preserve"> 986 </w:t>
            </w:r>
            <w:r w:rsidR="00321892" w:rsidRPr="00321892">
              <w:rPr>
                <w:rFonts w:ascii="Times New Roman" w:hAnsi="Times New Roman"/>
                <w:sz w:val="26"/>
                <w:szCs w:val="26"/>
              </w:rPr>
              <w:t>046,4</w:t>
            </w:r>
            <w:r w:rsidRPr="00321892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C600E1" w:rsidRPr="00321892" w:rsidRDefault="00BA46AE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местный бюджет – 3 927 </w:t>
            </w:r>
            <w:r w:rsidR="00321892" w:rsidRPr="00321892">
              <w:rPr>
                <w:rFonts w:ascii="Times New Roman" w:hAnsi="Times New Roman"/>
                <w:sz w:val="26"/>
                <w:szCs w:val="26"/>
              </w:rPr>
              <w:t>305,9</w:t>
            </w:r>
            <w:r w:rsidR="00C600E1" w:rsidRPr="00321892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краевой бюджет – 1 058 740,5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2017 - 2023 годы всего: 2 912 583,5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местный бюджет – 1 866 286,7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краевой бюджет – 1 046 296,8 тыс. руб.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2024 год всего: 491 711,5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местный бюджет – 479 267,8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краевой бюджет – 12 443,7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2025 год всего: 5</w:t>
            </w:r>
            <w:r w:rsidR="000D51AF" w:rsidRPr="00321892">
              <w:rPr>
                <w:rFonts w:ascii="Times New Roman" w:hAnsi="Times New Roman"/>
                <w:sz w:val="26"/>
                <w:szCs w:val="26"/>
              </w:rPr>
              <w:t>48</w:t>
            </w:r>
            <w:r w:rsidRPr="003218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D51AF" w:rsidRPr="00321892">
              <w:rPr>
                <w:rFonts w:ascii="Times New Roman" w:hAnsi="Times New Roman"/>
                <w:sz w:val="26"/>
                <w:szCs w:val="26"/>
              </w:rPr>
              <w:t>451</w:t>
            </w:r>
            <w:r w:rsidRPr="00321892">
              <w:rPr>
                <w:rFonts w:ascii="Times New Roman" w:hAnsi="Times New Roman"/>
                <w:sz w:val="26"/>
                <w:szCs w:val="26"/>
              </w:rPr>
              <w:t>,</w:t>
            </w:r>
            <w:r w:rsidR="000D51AF" w:rsidRPr="00321892">
              <w:rPr>
                <w:rFonts w:ascii="Times New Roman" w:hAnsi="Times New Roman"/>
                <w:sz w:val="26"/>
                <w:szCs w:val="26"/>
              </w:rPr>
              <w:t>4</w:t>
            </w:r>
            <w:r w:rsidRPr="00321892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местный бюджет – 54</w:t>
            </w:r>
            <w:r w:rsidR="000D51AF" w:rsidRPr="00321892">
              <w:rPr>
                <w:rFonts w:ascii="Times New Roman" w:hAnsi="Times New Roman"/>
                <w:sz w:val="26"/>
                <w:szCs w:val="26"/>
              </w:rPr>
              <w:t>8</w:t>
            </w:r>
            <w:r w:rsidRPr="003218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D51AF" w:rsidRPr="00321892">
              <w:rPr>
                <w:rFonts w:ascii="Times New Roman" w:hAnsi="Times New Roman"/>
                <w:sz w:val="26"/>
                <w:szCs w:val="26"/>
              </w:rPr>
              <w:t>451</w:t>
            </w:r>
            <w:r w:rsidRPr="00321892">
              <w:rPr>
                <w:rFonts w:ascii="Times New Roman" w:hAnsi="Times New Roman"/>
                <w:sz w:val="26"/>
                <w:szCs w:val="26"/>
              </w:rPr>
              <w:t>,</w:t>
            </w:r>
            <w:r w:rsidR="000D51AF" w:rsidRPr="00321892">
              <w:rPr>
                <w:rFonts w:ascii="Times New Roman" w:hAnsi="Times New Roman"/>
                <w:sz w:val="26"/>
                <w:szCs w:val="26"/>
              </w:rPr>
              <w:t>4</w:t>
            </w:r>
            <w:r w:rsidRPr="00321892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2026 год всего: 539 012,2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местный бюджет – 539 012,2 тыс. руб.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2027 год всего: 494 287,8 тыс. руб.;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местный бюджет – 494 287,8 тыс. руб.</w:t>
            </w:r>
          </w:p>
          <w:p w:rsidR="00C600E1" w:rsidRPr="00321892" w:rsidRDefault="00C600E1" w:rsidP="00C6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1892">
              <w:rPr>
                <w:rFonts w:ascii="Times New Roman" w:hAnsi="Times New Roman"/>
                <w:sz w:val="26"/>
                <w:szCs w:val="26"/>
              </w:rPr>
              <w:t>Объем финансирования может меняться при утверждении бюджета на очередной финансовый год</w:t>
            </w:r>
          </w:p>
        </w:tc>
      </w:tr>
    </w:tbl>
    <w:p w:rsidR="00C600E1" w:rsidRPr="0019566F" w:rsidRDefault="00C600E1" w:rsidP="00BA46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600E1">
        <w:rPr>
          <w:rFonts w:ascii="Times New Roman" w:hAnsi="Times New Roman"/>
          <w:sz w:val="26"/>
          <w:szCs w:val="26"/>
        </w:rPr>
        <w:t>».</w:t>
      </w:r>
    </w:p>
    <w:p w:rsidR="007F3AB2" w:rsidRPr="00067E87" w:rsidRDefault="00C600E1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7E87">
        <w:rPr>
          <w:rFonts w:ascii="Times New Roman" w:eastAsia="Calibri" w:hAnsi="Times New Roman"/>
          <w:sz w:val="26"/>
          <w:szCs w:val="26"/>
          <w:lang w:eastAsia="en-US"/>
        </w:rPr>
        <w:t>1.4</w:t>
      </w:r>
      <w:r w:rsidR="007F3AB2" w:rsidRPr="00067E87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7F3AB2" w:rsidRPr="00067E87">
        <w:rPr>
          <w:rFonts w:ascii="Times New Roman" w:hAnsi="Times New Roman"/>
          <w:sz w:val="26"/>
          <w:szCs w:val="26"/>
        </w:rPr>
        <w:t>Приложение № 4 к Программе изложить в редакции согласно приложению № 1 к настоящему постановлению.</w:t>
      </w:r>
    </w:p>
    <w:p w:rsidR="007F3AB2" w:rsidRPr="00067E87" w:rsidRDefault="007F3AB2" w:rsidP="007F3AB2">
      <w:pPr>
        <w:spacing w:after="0" w:line="20" w:lineRule="atLeast"/>
        <w:ind w:firstLine="705"/>
        <w:jc w:val="both"/>
        <w:rPr>
          <w:rFonts w:ascii="Times New Roman" w:hAnsi="Times New Roman"/>
          <w:sz w:val="26"/>
          <w:szCs w:val="26"/>
        </w:rPr>
      </w:pPr>
      <w:r w:rsidRPr="00067E87">
        <w:rPr>
          <w:rFonts w:ascii="Times New Roman" w:hAnsi="Times New Roman"/>
          <w:sz w:val="26"/>
          <w:szCs w:val="26"/>
        </w:rPr>
        <w:t>1.</w:t>
      </w:r>
      <w:r w:rsidR="00C600E1" w:rsidRPr="00067E87">
        <w:rPr>
          <w:rFonts w:ascii="Times New Roman" w:hAnsi="Times New Roman"/>
          <w:sz w:val="26"/>
          <w:szCs w:val="26"/>
        </w:rPr>
        <w:t>5</w:t>
      </w:r>
      <w:r w:rsidRPr="00067E87">
        <w:rPr>
          <w:rFonts w:ascii="Times New Roman" w:hAnsi="Times New Roman"/>
          <w:sz w:val="26"/>
          <w:szCs w:val="26"/>
        </w:rPr>
        <w:t>. Приложение № 5 к Программе изложить в редакции согласно приложению № 2 к настоящему постановлению.</w:t>
      </w:r>
    </w:p>
    <w:p w:rsidR="007F3AB2" w:rsidRPr="0019566F" w:rsidRDefault="007F3AB2" w:rsidP="007F3AB2">
      <w:pPr>
        <w:spacing w:after="0" w:line="20" w:lineRule="atLeast"/>
        <w:ind w:firstLine="705"/>
        <w:jc w:val="both"/>
        <w:rPr>
          <w:rFonts w:ascii="Times New Roman" w:hAnsi="Times New Roman"/>
          <w:sz w:val="26"/>
          <w:szCs w:val="26"/>
        </w:rPr>
      </w:pPr>
      <w:r w:rsidRPr="00067E87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Глава города Норильска</w:t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proofErr w:type="gramStart"/>
      <w:r w:rsidRPr="0019566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Pr="0019566F">
        <w:rPr>
          <w:rFonts w:ascii="Times New Roman" w:hAnsi="Times New Roman"/>
          <w:sz w:val="26"/>
          <w:szCs w:val="26"/>
        </w:rPr>
        <w:t>Д.В.</w:t>
      </w:r>
      <w:proofErr w:type="gramEnd"/>
      <w:r w:rsidRPr="0019566F">
        <w:rPr>
          <w:rFonts w:ascii="Times New Roman" w:hAnsi="Times New Roman"/>
          <w:sz w:val="26"/>
          <w:szCs w:val="26"/>
        </w:rPr>
        <w:t xml:space="preserve"> Карасев</w:t>
      </w:r>
    </w:p>
    <w:p w:rsidR="002C738B" w:rsidRDefault="002C738B"/>
    <w:p w:rsidR="007F3AB2" w:rsidRDefault="007F3AB2"/>
    <w:p w:rsidR="007F3AB2" w:rsidRDefault="007F3AB2"/>
    <w:p w:rsidR="007F3AB2" w:rsidRDefault="007F3AB2"/>
    <w:p w:rsidR="007F3AB2" w:rsidRDefault="007F3AB2"/>
    <w:p w:rsidR="007F3AB2" w:rsidRDefault="007F3AB2" w:rsidP="007F3AB2">
      <w:pPr>
        <w:spacing w:after="0"/>
      </w:pPr>
    </w:p>
    <w:p w:rsidR="007F3AB2" w:rsidRDefault="007F3AB2" w:rsidP="007F3AB2">
      <w:pPr>
        <w:spacing w:after="0"/>
      </w:pPr>
    </w:p>
    <w:p w:rsidR="007F3AB2" w:rsidRDefault="007F3AB2" w:rsidP="007F3AB2">
      <w:pPr>
        <w:spacing w:after="0"/>
      </w:pPr>
    </w:p>
    <w:p w:rsidR="00BA46AE" w:rsidRDefault="00BA46AE" w:rsidP="007F3AB2">
      <w:pPr>
        <w:spacing w:after="0"/>
      </w:pPr>
    </w:p>
    <w:p w:rsidR="00BA46AE" w:rsidRDefault="00BA46AE" w:rsidP="007F3AB2">
      <w:pPr>
        <w:spacing w:after="0"/>
      </w:pPr>
    </w:p>
    <w:p w:rsidR="007F3AB2" w:rsidRPr="007F3AB2" w:rsidRDefault="007F3AB2" w:rsidP="007F3AB2">
      <w:pPr>
        <w:spacing w:after="0" w:line="240" w:lineRule="auto"/>
        <w:rPr>
          <w:rFonts w:ascii="Times New Roman" w:hAnsi="Times New Roman"/>
        </w:rPr>
      </w:pPr>
      <w:r w:rsidRPr="007F3AB2">
        <w:rPr>
          <w:rFonts w:ascii="Times New Roman" w:hAnsi="Times New Roman"/>
        </w:rPr>
        <w:t>Лягин Алексей Юрьевич</w:t>
      </w:r>
    </w:p>
    <w:p w:rsidR="007F3AB2" w:rsidRDefault="007F3AB2" w:rsidP="007F3AB2">
      <w:pPr>
        <w:spacing w:after="0" w:line="240" w:lineRule="auto"/>
        <w:rPr>
          <w:rFonts w:ascii="Times New Roman" w:hAnsi="Times New Roman"/>
        </w:rPr>
      </w:pPr>
      <w:r w:rsidRPr="007F3AB2">
        <w:rPr>
          <w:rFonts w:ascii="Times New Roman" w:hAnsi="Times New Roman"/>
        </w:rPr>
        <w:t>43-72-35</w:t>
      </w:r>
      <w:bookmarkStart w:id="0" w:name="_GoBack"/>
      <w:bookmarkEnd w:id="0"/>
    </w:p>
    <w:sectPr w:rsidR="007F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2F"/>
    <w:rsid w:val="00067E87"/>
    <w:rsid w:val="00082A73"/>
    <w:rsid w:val="000D51AF"/>
    <w:rsid w:val="002C4560"/>
    <w:rsid w:val="002C738B"/>
    <w:rsid w:val="00321892"/>
    <w:rsid w:val="00451EDD"/>
    <w:rsid w:val="005E622F"/>
    <w:rsid w:val="0061683B"/>
    <w:rsid w:val="007F3AB2"/>
    <w:rsid w:val="00897D40"/>
    <w:rsid w:val="008E1BF0"/>
    <w:rsid w:val="00B51C95"/>
    <w:rsid w:val="00BA46AE"/>
    <w:rsid w:val="00C600E1"/>
    <w:rsid w:val="00DD40CB"/>
    <w:rsid w:val="00E52A66"/>
    <w:rsid w:val="00F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7F3F"/>
  <w15:chartTrackingRefBased/>
  <w15:docId w15:val="{A9738B55-4874-4627-BF86-0637DF3B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3A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F3A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F3A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Hyperlink"/>
    <w:uiPriority w:val="99"/>
    <w:unhideWhenUsed/>
    <w:rsid w:val="007F3AB2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7F3AB2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rsid w:val="007F3AB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Глухарева Елена Валерьевна</cp:lastModifiedBy>
  <cp:revision>14</cp:revision>
  <cp:lastPrinted>2025-10-03T07:09:00Z</cp:lastPrinted>
  <dcterms:created xsi:type="dcterms:W3CDTF">2025-06-10T05:39:00Z</dcterms:created>
  <dcterms:modified xsi:type="dcterms:W3CDTF">2025-10-03T08:38:00Z</dcterms:modified>
</cp:coreProperties>
</file>