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26" w:rsidRPr="00FA58C5" w:rsidRDefault="00F91826">
      <w:pPr>
        <w:pStyle w:val="ConsPlusNormal"/>
        <w:outlineLvl w:val="0"/>
        <w:rPr>
          <w:rFonts w:ascii="Arial" w:hAnsi="Arial" w:cs="Arial"/>
          <w:sz w:val="24"/>
          <w:szCs w:val="24"/>
        </w:rPr>
      </w:pPr>
    </w:p>
    <w:p w:rsidR="00F91826" w:rsidRPr="00FA58C5" w:rsidRDefault="00F91826">
      <w:pPr>
        <w:pStyle w:val="ConsPlusTitle"/>
        <w:jc w:val="center"/>
        <w:outlineLvl w:val="0"/>
        <w:rPr>
          <w:rFonts w:ascii="Arial" w:hAnsi="Arial" w:cs="Arial"/>
          <w:sz w:val="24"/>
          <w:szCs w:val="24"/>
        </w:rPr>
      </w:pPr>
      <w:r w:rsidRPr="00FA58C5">
        <w:rPr>
          <w:rFonts w:ascii="Arial" w:hAnsi="Arial" w:cs="Arial"/>
          <w:sz w:val="24"/>
          <w:szCs w:val="24"/>
        </w:rPr>
        <w:t>АДМИНИСТРАЦИЯ ГОРОДА НОРИЛЬСКА</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КРАСНОЯРСКОГО КРАЯ</w:t>
      </w:r>
    </w:p>
    <w:p w:rsidR="00F91826" w:rsidRPr="00FA58C5" w:rsidRDefault="00F91826">
      <w:pPr>
        <w:pStyle w:val="ConsPlusTitle"/>
        <w:jc w:val="center"/>
        <w:rPr>
          <w:rFonts w:ascii="Arial" w:hAnsi="Arial" w:cs="Arial"/>
          <w:sz w:val="24"/>
          <w:szCs w:val="24"/>
        </w:rPr>
      </w:pP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ПОСТАНОВЛЕНИЕ</w:t>
      </w:r>
      <w:bookmarkStart w:id="0" w:name="_GoBack"/>
      <w:bookmarkEnd w:id="0"/>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от 16 октября 2023 г. N 495</w:t>
      </w:r>
    </w:p>
    <w:p w:rsidR="00F91826" w:rsidRPr="00FA58C5" w:rsidRDefault="00F91826">
      <w:pPr>
        <w:pStyle w:val="ConsPlusTitle"/>
        <w:jc w:val="center"/>
        <w:rPr>
          <w:rFonts w:ascii="Arial" w:hAnsi="Arial" w:cs="Arial"/>
          <w:sz w:val="24"/>
          <w:szCs w:val="24"/>
        </w:rPr>
      </w:pP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ОБ УТВЕРЖДЕНИИ АДМИНИСТРАТИВНОГО РЕГЛАМЕНТА ПРЕДОСТАВЛЕНИЯ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МУНИЦИПАЛЬНОЙ УСЛУГИ "РАССМОТРЕНИЕ И УТВЕРЖДЕНИЕ ПРОЕКТОВ</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ИНФОРМАЦИОННЫХ НАДПИСЕЙ И ОБОЗНАЧЕНИЙ, УСТАНАВЛИВАЕМЫХ</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НА ОБЪЕКТАХ КУЛЬТУРНОГО НАСЛЕДИЯ (ПАМЯТНИКАХ ИСТОРИИ</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 КУЛЬТУРЫ) НАРОДОВ РОССИЙСКОЙ ФЕДЕРАЦИИ МЕСТНОГО</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(МУНИЦИПАЛЬНОГО) ЗНАЧЕНИЯ, ВКЛЮЧЕННЫХ В ЕДИНЫЙ</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ГОСУДАРСТВЕННЫЙ РЕЕСТР ОБЪЕКТОВ КУЛЬТУРНОГО НАСЛЕДИЯ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(ПАМЯТНИКОВ ИСТОРИИ И КУЛЬТУРЫ) НАРОДОВ</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РОССИЙСКОЙ ФЕДЕРАЦИИ"</w:t>
      </w: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В соответствии Федеральным законом от 25.06.2002 N 73-ФЗ "Об объектах культурного наследия (памятниках истории и культуры) народов Российской Федерации",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10.09.2019 N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Законом Красноярского края от 23.04.2009 N 8-3166 "Об объектах культурного наследия (памятниках истории и культуры) народов Российской Федерации, расположенных на территории Красноярского края",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Утвердить Административный регламент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(далее - Административный регламент) (прилагается).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Управлению по градостроительству и землепользованию Администрации города Норильска: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N 1198, пунктом 5.12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N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(далее - соглашение)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и внесение соответствующих изменений в соглашение.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Настоящее Постановление вступает в силу после его официального опубликования в газете "Заполярная правда".</w:t>
      </w:r>
    </w:p>
    <w:p w:rsidR="00F91826" w:rsidRPr="00FA58C5" w:rsidRDefault="00F91826">
      <w:pPr>
        <w:pStyle w:val="ConsPlusNormal"/>
        <w:jc w:val="right"/>
        <w:rPr>
          <w:rFonts w:ascii="Arial" w:hAnsi="Arial" w:cs="Arial"/>
          <w:sz w:val="24"/>
          <w:szCs w:val="24"/>
        </w:rPr>
      </w:pP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Глава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города Норильска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Д.В.КАРАСЕВ</w:t>
      </w:r>
    </w:p>
    <w:p w:rsidR="00F91826" w:rsidRPr="00FA58C5" w:rsidRDefault="00F91826">
      <w:pPr>
        <w:pStyle w:val="ConsPlusNormal"/>
        <w:jc w:val="right"/>
        <w:rPr>
          <w:rFonts w:ascii="Arial" w:hAnsi="Arial" w:cs="Arial"/>
          <w:sz w:val="24"/>
          <w:szCs w:val="24"/>
        </w:rPr>
      </w:pPr>
    </w:p>
    <w:p w:rsidR="00F91826" w:rsidRPr="00FA58C5" w:rsidRDefault="00F91826">
      <w:pPr>
        <w:pStyle w:val="ConsPlusNormal"/>
        <w:jc w:val="right"/>
        <w:rPr>
          <w:rFonts w:ascii="Arial" w:hAnsi="Arial" w:cs="Arial"/>
          <w:sz w:val="24"/>
          <w:szCs w:val="24"/>
        </w:rPr>
      </w:pPr>
    </w:p>
    <w:p w:rsidR="00F91826" w:rsidRPr="00FA58C5" w:rsidRDefault="00F91826">
      <w:pPr>
        <w:pStyle w:val="ConsPlusNormal"/>
        <w:jc w:val="right"/>
        <w:rPr>
          <w:rFonts w:ascii="Arial" w:hAnsi="Arial" w:cs="Arial"/>
          <w:sz w:val="24"/>
          <w:szCs w:val="24"/>
        </w:rPr>
      </w:pPr>
    </w:p>
    <w:p w:rsidR="00F91826" w:rsidRPr="00FA58C5" w:rsidRDefault="00F91826">
      <w:pPr>
        <w:pStyle w:val="ConsPlusNormal"/>
        <w:jc w:val="right"/>
        <w:rPr>
          <w:rFonts w:ascii="Arial" w:hAnsi="Arial" w:cs="Arial"/>
          <w:sz w:val="24"/>
          <w:szCs w:val="24"/>
        </w:rPr>
      </w:pPr>
    </w:p>
    <w:p w:rsidR="00271016" w:rsidRPr="00FA58C5" w:rsidRDefault="00271016">
      <w:pPr>
        <w:pStyle w:val="ConsPlusNormal"/>
        <w:jc w:val="right"/>
        <w:rPr>
          <w:rFonts w:ascii="Arial" w:hAnsi="Arial" w:cs="Arial"/>
          <w:sz w:val="24"/>
          <w:szCs w:val="24"/>
        </w:rPr>
      </w:pPr>
    </w:p>
    <w:p w:rsidR="00271016" w:rsidRPr="00FA58C5" w:rsidRDefault="00271016">
      <w:pPr>
        <w:pStyle w:val="ConsPlusNormal"/>
        <w:jc w:val="right"/>
        <w:rPr>
          <w:rFonts w:ascii="Arial" w:hAnsi="Arial" w:cs="Arial"/>
          <w:sz w:val="24"/>
          <w:szCs w:val="24"/>
        </w:rPr>
      </w:pPr>
    </w:p>
    <w:p w:rsidR="00271016" w:rsidRPr="00FA58C5" w:rsidRDefault="00271016">
      <w:pPr>
        <w:pStyle w:val="ConsPlusNormal"/>
        <w:jc w:val="right"/>
        <w:rPr>
          <w:rFonts w:ascii="Arial" w:hAnsi="Arial" w:cs="Arial"/>
          <w:sz w:val="24"/>
          <w:szCs w:val="24"/>
        </w:rPr>
      </w:pPr>
    </w:p>
    <w:p w:rsidR="00271016" w:rsidRPr="00FA58C5" w:rsidRDefault="00271016">
      <w:pPr>
        <w:pStyle w:val="ConsPlusNormal"/>
        <w:jc w:val="right"/>
        <w:rPr>
          <w:rFonts w:ascii="Arial" w:hAnsi="Arial" w:cs="Arial"/>
          <w:sz w:val="24"/>
          <w:szCs w:val="24"/>
        </w:rPr>
      </w:pPr>
    </w:p>
    <w:p w:rsidR="00271016" w:rsidRPr="00FA58C5" w:rsidRDefault="00271016">
      <w:pPr>
        <w:pStyle w:val="ConsPlusNormal"/>
        <w:jc w:val="right"/>
        <w:rPr>
          <w:rFonts w:ascii="Arial" w:hAnsi="Arial" w:cs="Arial"/>
          <w:sz w:val="24"/>
          <w:szCs w:val="24"/>
        </w:rPr>
      </w:pPr>
    </w:p>
    <w:p w:rsidR="00F91826" w:rsidRPr="00FA58C5" w:rsidRDefault="00F91826">
      <w:pPr>
        <w:pStyle w:val="ConsPlusNormal"/>
        <w:jc w:val="right"/>
        <w:rPr>
          <w:rFonts w:ascii="Arial" w:hAnsi="Arial" w:cs="Arial"/>
          <w:sz w:val="24"/>
          <w:szCs w:val="24"/>
        </w:rPr>
      </w:pPr>
    </w:p>
    <w:p w:rsidR="00F91826" w:rsidRPr="00FA58C5" w:rsidRDefault="00F91826">
      <w:pPr>
        <w:pStyle w:val="ConsPlusNormal"/>
        <w:jc w:val="right"/>
        <w:outlineLvl w:val="0"/>
        <w:rPr>
          <w:rFonts w:ascii="Arial" w:hAnsi="Arial" w:cs="Arial"/>
          <w:sz w:val="24"/>
          <w:szCs w:val="24"/>
        </w:rPr>
      </w:pPr>
      <w:r w:rsidRPr="00FA58C5">
        <w:rPr>
          <w:rFonts w:ascii="Arial" w:hAnsi="Arial" w:cs="Arial"/>
          <w:sz w:val="24"/>
          <w:szCs w:val="24"/>
        </w:rPr>
        <w:lastRenderedPageBreak/>
        <w:t>Приложение</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к Постановлению</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Администрации города Норильска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от 16 октября 2023 г. N 495</w:t>
      </w:r>
    </w:p>
    <w:p w:rsidR="00F91826" w:rsidRPr="00FA58C5" w:rsidRDefault="00F91826">
      <w:pPr>
        <w:pStyle w:val="ConsPlusNormal"/>
        <w:jc w:val="both"/>
        <w:rPr>
          <w:rFonts w:ascii="Arial" w:hAnsi="Arial" w:cs="Arial"/>
          <w:sz w:val="24"/>
          <w:szCs w:val="24"/>
        </w:rPr>
      </w:pPr>
    </w:p>
    <w:p w:rsidR="00F91826" w:rsidRPr="00FA58C5" w:rsidRDefault="00F91826">
      <w:pPr>
        <w:pStyle w:val="ConsPlusTitle"/>
        <w:jc w:val="center"/>
        <w:rPr>
          <w:rFonts w:ascii="Arial" w:hAnsi="Arial" w:cs="Arial"/>
          <w:sz w:val="24"/>
          <w:szCs w:val="24"/>
        </w:rPr>
      </w:pPr>
      <w:bookmarkStart w:id="1" w:name="P41"/>
      <w:bookmarkEnd w:id="1"/>
      <w:r w:rsidRPr="00FA58C5">
        <w:rPr>
          <w:rFonts w:ascii="Arial" w:hAnsi="Arial" w:cs="Arial"/>
          <w:sz w:val="24"/>
          <w:szCs w:val="24"/>
        </w:rPr>
        <w:t>АДМИНИСТРАТИВНЫЙ РЕГЛАМЕНТ</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ПРЕДОСТАВЛЕНИЯ МУНИЦИПАЛЬНОЙ УСЛУГИ "РАССМОТРЕНИЕ</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 УТВЕРЖДЕНИЕ ПРОЕКТОВ ИНФОРМАЦИОННЫХ НАДПИСЕЙ</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 ОБОЗНАЧЕНИЙ, УСТАНАВЛИВАЕМЫХ НА ОБЪЕКТАХ КУЛЬТУРНОГО</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НАСЛЕДИЯ (ПАМЯТНИКАХ ИСТОРИИ И КУЛЬТУРЫ) НАРОДОВ</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РОССИЙСКОЙ ФЕДЕРАЦИИ МЕСТНОГО (МУНИЦИПАЛЬНОГО) ЗНАЧЕНИЯ,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ВКЛЮЧЕННЫХ В ЕДИНЫЙ ГОСУДАРСТВЕННЫЙ РЕЕСТР ОБЪЕКТОВ</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КУЛЬТУРНОГО НАСЛЕДИЯ (ПАМЯТНИКОВ ИСТОРИИ И КУЛЬТУРЫ) НАРОДОВ</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РОССИЙСКОЙ ФЕДЕРАЦИИ"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1"/>
        <w:rPr>
          <w:rFonts w:ascii="Arial" w:hAnsi="Arial" w:cs="Arial"/>
          <w:sz w:val="24"/>
          <w:szCs w:val="24"/>
        </w:rPr>
      </w:pPr>
      <w:r w:rsidRPr="00FA58C5">
        <w:rPr>
          <w:rFonts w:ascii="Arial" w:hAnsi="Arial" w:cs="Arial"/>
          <w:sz w:val="24"/>
          <w:szCs w:val="24"/>
        </w:rPr>
        <w:t>1. ОБЩИЕ ПОЛОЖЕНИЯ</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Предмет регулирования Административного регламента</w:t>
      </w: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1.1. Административный регламент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(далее - Административный регламент, муниципальная услуга) определяет порядок и стандарт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Круг заявителей</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bookmarkStart w:id="2" w:name="P59"/>
      <w:bookmarkEnd w:id="2"/>
      <w:r w:rsidRPr="00FA58C5">
        <w:rPr>
          <w:rFonts w:ascii="Arial" w:hAnsi="Arial" w:cs="Arial"/>
          <w:sz w:val="24"/>
          <w:szCs w:val="24"/>
        </w:rPr>
        <w:t>1.2. Заявителями на получение муниципальной услуги являются юридические или физические лица, являющиеся правообладателями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указанные, указанные в пункте 11 статьи 47.6 Федерального закона от 25.06.2002 N 73-ФЗ "Об объектах культурного наследия (памятниках истории и культуры) народов Российской Федерации" (далее - Заявитель).</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1"/>
        <w:rPr>
          <w:rFonts w:ascii="Arial" w:hAnsi="Arial" w:cs="Arial"/>
          <w:sz w:val="24"/>
          <w:szCs w:val="24"/>
        </w:rPr>
      </w:pPr>
      <w:r w:rsidRPr="00FA58C5">
        <w:rPr>
          <w:rFonts w:ascii="Arial" w:hAnsi="Arial" w:cs="Arial"/>
          <w:sz w:val="24"/>
          <w:szCs w:val="24"/>
        </w:rPr>
        <w:t>2. СТАНДАРТ ПРЕДОСТАВЛЕНИЯ МУНИЦИПАЛЬНОЙ УСЛУГИ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Наименование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 xml:space="preserve">2.1. Муниципальная услуга "Рассмотрение и утверждение проектов </w:t>
      </w:r>
      <w:r w:rsidRPr="00FA58C5">
        <w:rPr>
          <w:rFonts w:ascii="Arial" w:hAnsi="Arial" w:cs="Arial"/>
          <w:sz w:val="24"/>
          <w:szCs w:val="24"/>
        </w:rPr>
        <w:lastRenderedPageBreak/>
        <w:t>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Наименование органа, предоставляющего муниципальную услугу</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2.2. Органом предоставления муниципальной услуги является Администрация города Норильска (далее - Администрация) в лице Управления по градостроительству и землепользованию Администрации города Норильска (далее - Уполномоченный орган).</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Результат предоставления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bookmarkStart w:id="3" w:name="P75"/>
      <w:bookmarkEnd w:id="3"/>
      <w:r w:rsidRPr="00FA58C5">
        <w:rPr>
          <w:rFonts w:ascii="Arial" w:hAnsi="Arial" w:cs="Arial"/>
          <w:sz w:val="24"/>
          <w:szCs w:val="24"/>
        </w:rPr>
        <w:t>2.4. Результатом предоставления муниципальной услуги в соответствии с Административным регламентом является: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2.4.1. Письмо о согласовании проекта информационной надписи и обозначения, устанавливаемого на объекте культурного наследия местного (муниципального значения) по форме, приведенной в приложении N 2 к настоящему Административному регламенту, и утвержденный проект информационной надписи и обозначения, устанавливаемого на объекте культурного наследия местного (муниципального) значения (далее - Проект информационной надписи), подписанные руководителем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2.4.2. Письмо об отказе в согласовании Проекта информационной надписи с указанием причин отказа, оформляемое по форме, приведенной в приложении N 3 к настоящему Административному регламенту), подписанное руководителем Уполномоченного органа (далее - письмо об отказе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2.5. Заявителю предоставляется письмо о согласовании Проекта информационной надписи с утвержденным Проектом информационной надписи либо письмо об отказе в предоставлении муниципальной услуги, способом, указанным в запросе о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 форме электронного документа на электронную почту, указанную в заявлении;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 виде заказного почтового отправления с уведомлением о вручении.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2.6. Формирование реестровой записи в качестве результата предоставления муниципальной услуги не предусмотрено.</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Срок предоставления муниципальной услуги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2.7. Срок предоставления муниципальной услуги по заявлениям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Правовые основания для предоставления муниципальной услуги</w:t>
      </w: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2.8. Предоставление муниципальной услуги осуществляется в соответствии со следующими нормативными правовыми актами: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Конституция Российской Федерации;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Федеральный закон от 27.07.2010 N 210-ФЗ "Об организации предоставления государственных и муниципальных услуг" (далее - Федеральный закон N 210-ФЗ);</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Федеральный закон от 06.10.2003 N 131-ФЗ "Об общих принципах организации местного самоуправления в Российской Федерации";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Федеральный закон от 25.06.2002 N 73-ФЗ "Об объектах культурного наследия (памятниках истории и культуры) народов Российской Федерации" (далее - Федеральный закон N 73-ФЗ);</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Федеральный закон от 06.04.2011 N 63-ФЗ "Об электронной подписи";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Постановление Правительства Российской Федерации от 10.09.2019 N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(далее - Постановление Правительства Российской Федерации от 10.09.2019 N 1178);</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Закон Красноярского края от 23.04.2009 N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 Положение об Управлении по градостроительству и землепользованию Администрации города Норильска, утвержденное Распоряжением Администрации </w:t>
      </w:r>
      <w:r w:rsidRPr="00FA58C5">
        <w:rPr>
          <w:rFonts w:ascii="Arial" w:hAnsi="Arial" w:cs="Arial"/>
          <w:sz w:val="24"/>
          <w:szCs w:val="24"/>
        </w:rPr>
        <w:lastRenderedPageBreak/>
        <w:t>города Норильска от 20.03.2015 N 1716.</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ЕПГУ, РПГУ.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Исчерпывающий перечень документов, необходимых</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для предоставления муниципальной услуги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bookmarkStart w:id="4" w:name="P108"/>
      <w:bookmarkEnd w:id="4"/>
      <w:r w:rsidRPr="00FA58C5">
        <w:rPr>
          <w:rFonts w:ascii="Arial" w:hAnsi="Arial" w:cs="Arial"/>
          <w:sz w:val="24"/>
          <w:szCs w:val="24"/>
        </w:rPr>
        <w:t>2.9. Для получения муниципальной услуги Заявитель представляет:</w:t>
      </w:r>
    </w:p>
    <w:p w:rsidR="00F91826" w:rsidRPr="00FA58C5" w:rsidRDefault="00F91826">
      <w:pPr>
        <w:pStyle w:val="ConsPlusNormal"/>
        <w:spacing w:before="220"/>
        <w:ind w:firstLine="540"/>
        <w:jc w:val="both"/>
        <w:rPr>
          <w:rFonts w:ascii="Arial" w:hAnsi="Arial" w:cs="Arial"/>
          <w:sz w:val="24"/>
          <w:szCs w:val="24"/>
        </w:rPr>
      </w:pPr>
      <w:bookmarkStart w:id="5" w:name="P109"/>
      <w:bookmarkEnd w:id="5"/>
      <w:r w:rsidRPr="00FA58C5">
        <w:rPr>
          <w:rFonts w:ascii="Arial" w:hAnsi="Arial" w:cs="Arial"/>
          <w:sz w:val="24"/>
          <w:szCs w:val="24"/>
        </w:rPr>
        <w:t>а) заявление о согласовании Проекта информационной надписи (далее - Заявление), по форме согласно приложению N 1 к настоящему Административному регламенту, подписанное Заявителем либо Представителем Заявителя;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б) документ, удостоверяющий личность Заявителя, Представителя (для физических лиц и уполномоченных представителей юридических лиц);</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ЕСИА), а также путем направления запроса с использованием системы межведомственного электронного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1826" w:rsidRPr="00FA58C5" w:rsidRDefault="00F91826">
      <w:pPr>
        <w:pStyle w:val="ConsPlusNormal"/>
        <w:spacing w:before="220"/>
        <w:ind w:firstLine="540"/>
        <w:jc w:val="both"/>
        <w:rPr>
          <w:rFonts w:ascii="Arial" w:hAnsi="Arial" w:cs="Arial"/>
          <w:sz w:val="24"/>
          <w:szCs w:val="24"/>
        </w:rPr>
      </w:pPr>
      <w:bookmarkStart w:id="6" w:name="P113"/>
      <w:bookmarkEnd w:id="6"/>
      <w:r w:rsidRPr="00FA58C5">
        <w:rPr>
          <w:rFonts w:ascii="Arial" w:hAnsi="Arial" w:cs="Arial"/>
          <w:sz w:val="24"/>
          <w:szCs w:val="24"/>
        </w:rPr>
        <w:t>г) учредительные документы юридического лица, приказ о назначении руководителя на должность, иные документов, подтверждающие полномочия руководителя юридического лица (для юридических лиц);</w:t>
      </w:r>
    </w:p>
    <w:p w:rsidR="00F91826" w:rsidRPr="00FA58C5" w:rsidRDefault="00F91826">
      <w:pPr>
        <w:pStyle w:val="ConsPlusNormal"/>
        <w:spacing w:before="220"/>
        <w:ind w:firstLine="540"/>
        <w:jc w:val="both"/>
        <w:rPr>
          <w:rFonts w:ascii="Arial" w:hAnsi="Arial" w:cs="Arial"/>
          <w:sz w:val="24"/>
          <w:szCs w:val="24"/>
        </w:rPr>
      </w:pPr>
      <w:bookmarkStart w:id="7" w:name="P114"/>
      <w:bookmarkEnd w:id="7"/>
      <w:r w:rsidRPr="00FA58C5">
        <w:rPr>
          <w:rFonts w:ascii="Arial" w:hAnsi="Arial" w:cs="Arial"/>
          <w:sz w:val="24"/>
          <w:szCs w:val="24"/>
        </w:rPr>
        <w:t>д) выписку из Единого государственного реестра юридических лиц, в случае, если Заявителем является юридическое лицо;</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е) 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F91826" w:rsidRPr="00FA58C5" w:rsidRDefault="00F91826">
      <w:pPr>
        <w:pStyle w:val="ConsPlusNormal"/>
        <w:spacing w:before="220"/>
        <w:ind w:firstLine="540"/>
        <w:jc w:val="both"/>
        <w:rPr>
          <w:rFonts w:ascii="Arial" w:hAnsi="Arial" w:cs="Arial"/>
          <w:sz w:val="24"/>
          <w:szCs w:val="24"/>
        </w:rPr>
      </w:pPr>
      <w:bookmarkStart w:id="8" w:name="P116"/>
      <w:bookmarkEnd w:id="8"/>
      <w:r w:rsidRPr="00FA58C5">
        <w:rPr>
          <w:rFonts w:ascii="Arial" w:hAnsi="Arial" w:cs="Arial"/>
          <w:sz w:val="24"/>
          <w:szCs w:val="24"/>
        </w:rPr>
        <w:t xml:space="preserve">ж) выписку из Единого государственного реестра недвижимости на объект </w:t>
      </w:r>
      <w:r w:rsidRPr="00FA58C5">
        <w:rPr>
          <w:rFonts w:ascii="Arial" w:hAnsi="Arial" w:cs="Arial"/>
          <w:sz w:val="24"/>
          <w:szCs w:val="24"/>
        </w:rPr>
        <w:lastRenderedPageBreak/>
        <w:t>культурного наследия местного (муниципального) значения;</w:t>
      </w:r>
    </w:p>
    <w:p w:rsidR="00F91826" w:rsidRPr="00FA58C5" w:rsidRDefault="00F91826">
      <w:pPr>
        <w:pStyle w:val="ConsPlusNormal"/>
        <w:spacing w:before="220"/>
        <w:ind w:firstLine="540"/>
        <w:jc w:val="both"/>
        <w:rPr>
          <w:rFonts w:ascii="Arial" w:hAnsi="Arial" w:cs="Arial"/>
          <w:sz w:val="24"/>
          <w:szCs w:val="24"/>
        </w:rPr>
      </w:pPr>
      <w:bookmarkStart w:id="9" w:name="P117"/>
      <w:bookmarkEnd w:id="9"/>
      <w:r w:rsidRPr="00FA58C5">
        <w:rPr>
          <w:rFonts w:ascii="Arial" w:hAnsi="Arial" w:cs="Arial"/>
          <w:sz w:val="24"/>
          <w:szCs w:val="24"/>
        </w:rPr>
        <w:t>з) правоустанавливающий документ на объект культурного наследия местного (муниципального) значения, права на которые не зарегистрированы в Едином государственном реестре недвижимости;</w:t>
      </w:r>
    </w:p>
    <w:p w:rsidR="00F91826" w:rsidRPr="00FA58C5" w:rsidRDefault="00F91826">
      <w:pPr>
        <w:pStyle w:val="ConsPlusNormal"/>
        <w:spacing w:before="220"/>
        <w:ind w:firstLine="540"/>
        <w:jc w:val="both"/>
        <w:rPr>
          <w:rFonts w:ascii="Arial" w:hAnsi="Arial" w:cs="Arial"/>
          <w:sz w:val="24"/>
          <w:szCs w:val="24"/>
        </w:rPr>
      </w:pPr>
      <w:bookmarkStart w:id="10" w:name="P118"/>
      <w:bookmarkEnd w:id="10"/>
      <w:r w:rsidRPr="00FA58C5">
        <w:rPr>
          <w:rFonts w:ascii="Arial" w:hAnsi="Arial" w:cs="Arial"/>
          <w:sz w:val="24"/>
          <w:szCs w:val="24"/>
        </w:rPr>
        <w:t>и) проект информационной надписи на объекте культурного наследия, оформленный в электронном виде на электронном носителе (диске) в формате документа (PDF) в соответствии с Постановлением Правительства Российской Федерации от 10.09.2019 N 1178;</w:t>
      </w:r>
    </w:p>
    <w:p w:rsidR="00F91826" w:rsidRPr="00FA58C5" w:rsidRDefault="00F91826">
      <w:pPr>
        <w:pStyle w:val="ConsPlusNormal"/>
        <w:spacing w:before="220"/>
        <w:ind w:firstLine="540"/>
        <w:jc w:val="both"/>
        <w:rPr>
          <w:rFonts w:ascii="Arial" w:hAnsi="Arial" w:cs="Arial"/>
          <w:sz w:val="24"/>
          <w:szCs w:val="24"/>
        </w:rPr>
      </w:pPr>
      <w:bookmarkStart w:id="11" w:name="P119"/>
      <w:bookmarkEnd w:id="11"/>
      <w:r w:rsidRPr="00FA58C5">
        <w:rPr>
          <w:rFonts w:ascii="Arial" w:hAnsi="Arial" w:cs="Arial"/>
          <w:sz w:val="24"/>
          <w:szCs w:val="24"/>
        </w:rPr>
        <w:t>к)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https://opendata.mkrf.ru/opendata/7705851331-egrkn;</w:t>
      </w:r>
    </w:p>
    <w:p w:rsidR="00F91826" w:rsidRPr="00FA58C5" w:rsidRDefault="00F91826">
      <w:pPr>
        <w:pStyle w:val="ConsPlusNormal"/>
        <w:spacing w:before="220"/>
        <w:ind w:firstLine="540"/>
        <w:jc w:val="both"/>
        <w:rPr>
          <w:rFonts w:ascii="Arial" w:hAnsi="Arial" w:cs="Arial"/>
          <w:sz w:val="24"/>
          <w:szCs w:val="24"/>
        </w:rPr>
      </w:pPr>
      <w:bookmarkStart w:id="12" w:name="P120"/>
      <w:bookmarkEnd w:id="12"/>
      <w:r w:rsidRPr="00FA58C5">
        <w:rPr>
          <w:rFonts w:ascii="Arial" w:hAnsi="Arial" w:cs="Arial"/>
          <w:sz w:val="24"/>
          <w:szCs w:val="24"/>
        </w:rPr>
        <w:t>л) соглашение об установке информационной надписи и обозначения, заключенное между сособственниками объекта культурного наследия (в случае, если объект культурного наследия принадлежит нескольким лицам, указанным в пункте 11 статьи 47.6 Федерального закона N 73-ФЗ, и заявителю не принадлежит большая площадь объекта культурного наследия).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При предоставлении муниципальной услуги запрещается требовать от Заявителя: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документы, не предусмотренные настоящим пунктом;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Документы, предусмотренные подпунктами "д" - "ж", "к" настоящего пункта предоставляются по желанию Заявителя.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Непредставление Заявителем документов, указанных в подпунктах "д" - "ж", "к" не является основанием для отказа Заявителю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2.9 Административного регламента, необходимых для предоставления муниципальной услуги, в Уполномоченный орган.</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Заявление, подаваемое в Уполномоченный орган в форме электронных </w:t>
      </w:r>
      <w:r w:rsidRPr="00FA58C5">
        <w:rPr>
          <w:rFonts w:ascii="Arial" w:hAnsi="Arial" w:cs="Arial"/>
          <w:sz w:val="24"/>
          <w:szCs w:val="24"/>
        </w:rPr>
        <w:lastRenderedPageBreak/>
        <w:t>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2.9 Административного регламента, необходимых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2.9.1. Общие требования к документам, представляемым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документы должны быть представлены на русском языке либо иметь нотариально заверенный перевод на русский язык;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 Заявлении в обязательном порядке должны быть указаны: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наименование Управления;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фамилия, имя, отчество (последнее - при наличии) Заявителя; наименование, местонахождение юридического лица;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изложение сути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способ получения результата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личная подпись Заявителя (уполномоченного представителя); печать (при наличии);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дата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Документы, представляемые в электронной форме, направляются в следующих форматах:</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 - для формализованных документов;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doc, docx, odt - для документов с текстовым содержанием;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pdf, jpg, jpeg - для документов с графическим содержанием.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"черно-белый" (при отсутствии в документе графических изображений и (или) цветного текста);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Электронные документы должны обеспечивать:</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возможность идентифицировать документ и количество листов в документе;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bookmarkStart w:id="13" w:name="P153"/>
      <w:bookmarkEnd w:id="13"/>
      <w:r w:rsidRPr="00FA58C5">
        <w:rPr>
          <w:rFonts w:ascii="Arial" w:hAnsi="Arial" w:cs="Arial"/>
          <w:sz w:val="24"/>
          <w:szCs w:val="24"/>
        </w:rPr>
        <w:t>2.10. В случае непредставления Заявителем документов, указанных в подпунктах "д" - "ж", "к"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Исчерпывающий перечень оснований для отказа в приеме</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документов, необходимых для предоставления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муниципальной услуги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bookmarkStart w:id="14" w:name="P159"/>
      <w:bookmarkEnd w:id="14"/>
      <w:r w:rsidRPr="00FA58C5">
        <w:rPr>
          <w:rFonts w:ascii="Arial" w:hAnsi="Arial" w:cs="Arial"/>
          <w:sz w:val="24"/>
          <w:szCs w:val="24"/>
        </w:rPr>
        <w:t>2.11. Основаниями для отказа в приеме к рассмотрению документов, необходимых для предоставления муниципальной услуги, являются: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2.11.1. Заявление о предоставлении услуги подано в орган местного самоуправления, в полномочия которого не входит предоставление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2.11.2. Неполное заполнение обязательных полей в форме заявления о предоставлении услуги (недостоверное, неправильное).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2.11.3. К Заявлению о предоставлении услуги не приложены документы, указанные в подпунктах "а" - "г", "з", "и", "л" пункта 2.9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2.11.4. Заявитель не относится к кругу Заявителей, установленных пунктом 1.2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2.11.5.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2.11.6. Представленные документы содержат подчистки и исправления текста, </w:t>
      </w:r>
      <w:r w:rsidRPr="00FA58C5">
        <w:rPr>
          <w:rFonts w:ascii="Arial" w:hAnsi="Arial" w:cs="Arial"/>
          <w:sz w:val="24"/>
          <w:szCs w:val="24"/>
        </w:rPr>
        <w:lastRenderedPageBreak/>
        <w:t>не заверенные в порядке, установленном законодательством Российской Федерации.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2.11.9. Заявление подано лицом, не имеющим полномочий представлять интересы Заявителя.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2.11.10. Основания (случаи), указанные в пункте 2.14 Административного регламента.</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Исчерпывающий перечень оснований для отказа</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в предоставлении муниципальной услуги</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bookmarkStart w:id="15" w:name="P174"/>
      <w:bookmarkEnd w:id="15"/>
      <w:r w:rsidRPr="00FA58C5">
        <w:rPr>
          <w:rFonts w:ascii="Arial" w:hAnsi="Arial" w:cs="Arial"/>
          <w:sz w:val="24"/>
          <w:szCs w:val="24"/>
        </w:rPr>
        <w:t>2.12. Основания для отказа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2.12.1. предоставление неполного комплекта документов, указанных в пункте 2.9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2.12.2. несоответствие содержания Проекта информационных надписей данным, содержащимся в едином государственном реестре объектов культурного наследия (памятников истории и культуры) народов Российской Федерации (далее - Реестр);</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2.12.3. несоответствие Проекта информационных надписей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N 1178;</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2.12.4. несоответствие утвержденному органом охраны предмету охраны объекта культурного наследия.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2.12.5. документы (сведения), представленные Заявителем, противоречат документам (сведениям), полученным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2.12.6. основания (случаи), указанные в пункте 2.14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bookmarkStart w:id="16" w:name="P181"/>
      <w:bookmarkEnd w:id="16"/>
      <w:r w:rsidRPr="00FA58C5">
        <w:rPr>
          <w:rFonts w:ascii="Arial" w:hAnsi="Arial" w:cs="Arial"/>
          <w:sz w:val="24"/>
          <w:szCs w:val="24"/>
        </w:rPr>
        <w:t>2.13. Основаниями для приостановления предоставления муниципальной услуги Заявителю являются: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наличие ошибок в документах, полученных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 истечение срока действия документов, полученных в рамках </w:t>
      </w:r>
      <w:r w:rsidRPr="00FA58C5">
        <w:rPr>
          <w:rFonts w:ascii="Arial" w:hAnsi="Arial" w:cs="Arial"/>
          <w:sz w:val="24"/>
          <w:szCs w:val="24"/>
        </w:rPr>
        <w:lastRenderedPageBreak/>
        <w:t>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bookmarkStart w:id="17" w:name="P184"/>
      <w:bookmarkEnd w:id="17"/>
      <w:r w:rsidRPr="00FA58C5">
        <w:rPr>
          <w:rFonts w:ascii="Arial" w:hAnsi="Arial" w:cs="Arial"/>
          <w:sz w:val="24"/>
          <w:szCs w:val="24"/>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F91826" w:rsidRPr="00FA58C5" w:rsidRDefault="00F91826">
      <w:pPr>
        <w:pStyle w:val="ConsPlusNormal"/>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Размер платы, взимаемой с Заявителя при предоставлении</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муниципальной услуги, и способы ее взимания</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2.15. Муниципальная услуга предоставляется Заявителю на бесплатной основе.</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Максимальный срок ожидания в очереди при подаче Заявителем</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Заявления и при получении результата предоставления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2.16. Время ожидания в очереди для подачи Заявления при личном приеме Заявителя составляет не более 15 минут.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Время ожидания в очереди при личном получении Заявителем результата предоставления муниципальной услуги - не более 15 минут.</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Срок регистрации Заявления</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 xml:space="preserve">2.17. Заявления, поступившие при личном приеме Заявителя, почтовой </w:t>
      </w:r>
      <w:r w:rsidRPr="00FA58C5">
        <w:rPr>
          <w:rFonts w:ascii="Arial" w:hAnsi="Arial" w:cs="Arial"/>
          <w:sz w:val="24"/>
          <w:szCs w:val="24"/>
        </w:rPr>
        <w:lastRenderedPageBreak/>
        <w:t>связью,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Требования к помещениям, в которых предоставляется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муниципальная услуга</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2.18.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наименование;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местонахождение и юридический адрес;</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режим работы;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график приема;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номера телефонов для справок.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Помещения, в которых предоставляется муниципальная услуга, оснащаются: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противопожарной системой и средствами пожаротушения;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системой оповещения о возникновении чрезвычайной ситуации;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средствами оказания первой медицинской помощи;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туалетными комнатами для посетителей.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Места приема Заявителей оборудуются информационными табличками (вывесками) с указанием: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номера кабинета и наименования отдела;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 фамилии, имени и отчества (последнее - при наличии), должности ответственного лица за прием документов;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графика приема Заявителей.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Показатели доступности и качества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2.20. Показателями, характеризующими доступность и качество муниципальной услуги, являются: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возможность подачи Заявления и документов в электронной форме с использованием информационно-телекоммуникационных технологий;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отсутствие нарушений установленных сроков в процессе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своевременность предоставления муниципальной услуги в соответствии со стандартом ее предоставления;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F91826" w:rsidRPr="00FA58C5" w:rsidRDefault="00F91826">
      <w:pPr>
        <w:pStyle w:val="ConsPlusNormal"/>
        <w:jc w:val="center"/>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Иные требования к предоставлению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 xml:space="preserve">2.21. Услуги, необходимые и обязательные для предоставления </w:t>
      </w:r>
      <w:r w:rsidRPr="00FA58C5">
        <w:rPr>
          <w:rFonts w:ascii="Arial" w:hAnsi="Arial" w:cs="Arial"/>
          <w:sz w:val="24"/>
          <w:szCs w:val="24"/>
        </w:rPr>
        <w:lastRenderedPageBreak/>
        <w:t>муниципальной услуги, определены Решением Норильского городского Совета депутатов от 26.06.2012 N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2.22.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22-35-55).</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2.23. Предоставление муниципальной услуги в упреждающем (проактивном) режиме не осуществляется.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2.24. Использование информационных систем при предоставлении муниципальной услуги не предусмотрено.</w:t>
      </w:r>
    </w:p>
    <w:p w:rsidR="00F91826" w:rsidRPr="00FA58C5" w:rsidRDefault="00F91826">
      <w:pPr>
        <w:pStyle w:val="ConsPlusNormal"/>
        <w:jc w:val="both"/>
        <w:rPr>
          <w:rFonts w:ascii="Arial" w:hAnsi="Arial" w:cs="Arial"/>
          <w:sz w:val="24"/>
          <w:szCs w:val="24"/>
        </w:rPr>
      </w:pPr>
    </w:p>
    <w:p w:rsidR="00F91826" w:rsidRPr="00FA58C5" w:rsidRDefault="00F91826">
      <w:pPr>
        <w:pStyle w:val="ConsPlusTitle"/>
        <w:jc w:val="center"/>
        <w:outlineLvl w:val="1"/>
        <w:rPr>
          <w:rFonts w:ascii="Arial" w:hAnsi="Arial" w:cs="Arial"/>
          <w:sz w:val="24"/>
          <w:szCs w:val="24"/>
        </w:rPr>
      </w:pPr>
      <w:r w:rsidRPr="00FA58C5">
        <w:rPr>
          <w:rFonts w:ascii="Arial" w:hAnsi="Arial" w:cs="Arial"/>
          <w:sz w:val="24"/>
          <w:szCs w:val="24"/>
        </w:rPr>
        <w:t>3. СОСТАВ, ПОСЛЕДОВАТЕЛЬНОСТЬ И СРОКИ ВЫПОЛНЕНИЯ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АДМИНИСТРАТИВНЫХ ПРОЦЕДУР</w:t>
      </w:r>
    </w:p>
    <w:p w:rsidR="00F91826" w:rsidRPr="00FA58C5" w:rsidRDefault="00F91826">
      <w:pPr>
        <w:pStyle w:val="ConsPlusNormal"/>
        <w:jc w:val="center"/>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3.1. Предоставление муниципальной услуги включает в себя следующие административные процедуры: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прием Заявления и документов и (или) информации, необходимых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запрос документов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рассмотрение документов, необходимых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6) предоставление результата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Последовательность выполнения действий по предоставлению муниципальной услуги отражена в блок-схеме (приложение N 4 к настоящему Административному регламенту).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 Прием Заявления и документов и (или) информации, необходимых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пунктом 2.9 настоящего </w:t>
      </w:r>
      <w:r w:rsidRPr="00FA58C5">
        <w:rPr>
          <w:rFonts w:ascii="Arial" w:hAnsi="Arial" w:cs="Arial"/>
          <w:sz w:val="24"/>
          <w:szCs w:val="24"/>
        </w:rPr>
        <w:lastRenderedPageBreak/>
        <w:t>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Способами установления личности Заявителя (уполномоченного представителя) являются: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w:t>
      </w:r>
      <w:r w:rsidRPr="00FA58C5">
        <w:rPr>
          <w:rFonts w:ascii="Arial" w:hAnsi="Arial" w:cs="Arial"/>
          <w:sz w:val="24"/>
          <w:szCs w:val="24"/>
        </w:rPr>
        <w:lastRenderedPageBreak/>
        <w:t>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максимальный срок выполнения административной процедуры: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при поступлении Заявления, направленного посредством почтовой связи, по электронной почте или через ЕПГУ, РПГУ - в день поступления.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6) результатом выполнения административной процедуры является регистрация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3.3. Запрос документов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основанием для начала административной процедуры является регистрация Заявления без предоставления Заявителем документов, указанных в подпунктах "д" - "ж", "к" пункта 2.9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а) из Управления Федеральной налоговой службы России: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выписку из Единого государственного реестра юридических лиц - в случае, если Заявителем является юридическое лицо;</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б) из Управления Федеральной службы государственной регистрации, кадастра и картографии: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выписку из Единого государственного реестра недвижимости на объект культурного наследия местного (муниципального) значения.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из Министерства культуры Российской Федерации: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w:t>
      </w:r>
      <w:r w:rsidRPr="00FA58C5">
        <w:rPr>
          <w:rFonts w:ascii="Arial" w:hAnsi="Arial" w:cs="Arial"/>
          <w:sz w:val="24"/>
          <w:szCs w:val="24"/>
        </w:rPr>
        <w:lastRenderedPageBreak/>
        <w:t>https://opendata.mkrf.ru/opendata/7705851331-egrkn.</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ответственным за выполнение административной процедуры является уполномоченный специалист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срок выполнения административной процедуры составляет не более 3 рабочих дней со дня регистрации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результатом выполнения административной процедуры является запрос документов, указанных в подпунктах "д" - "ж", "к" пункта 2.9 настоящего Административного регламента,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6) срок, в течение которого результат запроса должен поступить в Уполномоченный орган - не должен превышать 3 рабочих дня.</w:t>
      </w:r>
    </w:p>
    <w:p w:rsidR="00F91826" w:rsidRPr="00FA58C5" w:rsidRDefault="00F91826">
      <w:pPr>
        <w:pStyle w:val="ConsPlusNormal"/>
        <w:spacing w:before="220"/>
        <w:ind w:firstLine="540"/>
        <w:jc w:val="both"/>
        <w:rPr>
          <w:rFonts w:ascii="Arial" w:hAnsi="Arial" w:cs="Arial"/>
          <w:sz w:val="24"/>
          <w:szCs w:val="24"/>
        </w:rPr>
      </w:pPr>
      <w:bookmarkStart w:id="18" w:name="P292"/>
      <w:bookmarkEnd w:id="18"/>
      <w:r w:rsidRPr="00FA58C5">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основанием для начала административной процедуры является рассмотрение документов, указанных в подпунктах "д" - "ж", "к" пункта 2.9 настоящего Административного регламента, полученных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если при рассмотрении документов, указанных в подпунктах "д" - "ж", "к" пункта 2.9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уполномоченный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лицами, ответственными за выполнение административной процедуры, являются уполномоченный специалист, руководитель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3.5. Повторный запрос документов в рамках межведомственного взаимодействия в случае выявления оснований для приостановления </w:t>
      </w:r>
      <w:r w:rsidRPr="00FA58C5">
        <w:rPr>
          <w:rFonts w:ascii="Arial" w:hAnsi="Arial" w:cs="Arial"/>
          <w:sz w:val="24"/>
          <w:szCs w:val="24"/>
        </w:rPr>
        <w:lastRenderedPageBreak/>
        <w:t>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"д" - "ж", "к" пункта 2.9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Уполномоченный специалист Уполномоченного органа рассматривает Заявление и приложенные к нему документы: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проверяет наличие объекта культурного наследия местного (муниципального) значения, в отношении которого поступило заявление о предоставлении муниципальной услуги, в перечне объектов культурного наследия местного (муниципального) значения;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осуществляет проверку соответствия сведений, указанных в заявлении о предоставлении муниципальной услуги, сведениям, содержащимся в представленных документах;</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рассматривает Проект информационной надписи на предмет соблюдения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к составу проекта установки и содержания информационных надписей и обозначений, на основании которых осуществляется такая установка, утвержденными Постановлением Правительства Российской Федерации от 10 сентября 2019 года N 1178.</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 определяет отсутствие либо наличие оснований для отказа в предоставлении муниципальной услуги, предусмотренных пунктами 2.12 и 2.14 настоящего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отсутствия оснований для отказа в предоставлении муниципальной услуги, указанных в пунктах 2.12, 2.14 настоящего Административного регламента, в срок не позднее 30 дней с даты регистрации в Уполномоченном органе Заявления руководитель Уполномоченного органа подписывает письмо о согласовании Проекта информационной надписи, а также Проект информационной надписи, усиленной квалифицированной электронной подписью на электронном носителе в формате документа (PDF).</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Проект информационной надписи подлежит опубликованию на официальном сайте муниципального образования город Норильск в информационно-телекоммуникационной сети Интернет http://norilsk-city.ru/ (далее - официальный сайт муниципального образования город Норильск). Максимальный срок исполнения настоящего административного действия - 7 (семь) рабочих дней со дня согласования Проекта информационной надписи. Срок исполнения настоящего административного действия не входит в максимальный срок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Уполномоченный специалист Уполномоченного органа в срок не позднее 30 дней с даты регистрации в Уполномоченном органе Заявления направляет Заявителю (либо его уполномоченному представителю) письмо о согласовании Проекта информационной надписи с утвержденным Проектом информационной надписи способом, определенным в Заявлении.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В случае наличия оснований для отказа в предоставлении муниципальной услуги, указанных в пунктах 2.12, 2.14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Заявителю письмо об отказе в предоставлении муниципальной услуги за подписью руководителя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Решение об отказе в предоставлении муниципальной услуги направляется способом, определенным в Заявлении.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Ответственным за выполнение административной процедуры является руководитель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Срок выполнения административной процедуры составляет 30 календарных дней со дня регистрации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6) Результатом выполнения административной процедуры является принятие решения о предоставлении муниципальной услуги (письмо о согласовании Проекта информационной надписи и утвержденный Проект информационной надписи) либо об отказе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3.7. Предоставление результата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2) Заявителю направляется (выдается) результат предоставления муниципальной услуги по его выбору при личном приеме, почтовой связью </w:t>
      </w:r>
      <w:r w:rsidRPr="00FA58C5">
        <w:rPr>
          <w:rFonts w:ascii="Arial" w:hAnsi="Arial" w:cs="Arial"/>
          <w:sz w:val="24"/>
          <w:szCs w:val="24"/>
        </w:rPr>
        <w:lastRenderedPageBreak/>
        <w:t>(заказным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ответственным за выполнение административной процедуры является уполномоченный специалист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срок выполнения административной процедуры составляет не более 30 календарных дней со дня регистрации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3.8. Исправление допущенных опечаток и (или) ошибок в выданных в результате предоставления муниципальной услуги документах:</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запрос об исправлении ошибок рассматривается руководителем Уполномоченного органа в течение 10 рабочих дней с даты его регистрации;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в случае выявления допущенных опечаток и (или) ошибок в документах, выданных по результату предоставления муниципальной услуги, руководитель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в случае отсутствия опечаток и (или) ошибок в документах, выданных по результату предоставления муниципальной услуги, уполномоченный специалист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запроса об исправлении ошибок.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3.10. Информирование о порядке предоставления муниципальной услуги осуществляется: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непосредственно при личном приеме Заявителя в Уполномоченном органе или многофункциональном центре;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по телефону Уполномоченного органа или многофункционального центра;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письменно, в том числе посредством электронной почты, факсимильной связи;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посредством размещения в открытой и доступной форме информации: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(https://gosuslugi.krskstate.ru/) (далее - РПГУ);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 официальном сайте муниципального образования город Норильск;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3.11. Информирование осуществляется по вопросам, касающимся: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способов подачи заявления о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справочной информации о работе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порядка и сроков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Получение информации по вопросам предоставления муниципальной услуги осуществляется бесплатно.</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3.12.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изложить обращение в письменной форме;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назначить другое время для консультаций.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Продолжительность информирования по телефону не должна превышать 10 минут.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Информирование осуществляется в соответствии с графиком приема граждан.</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3.14. На официальном сайте муниципального образования город Норильск, на стендах в местах предоставления муниципальной услуги размещается следующая справочная информация: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о месте нахождения и график работы (в том числе личного приема)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справочные телефоны Уполномоченного органа, в том числе номер телефона-автоинформатора (при наличии);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адрес электронной почты Уполномоченного органа - arhitektura@norilsk-city.ru;</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 порядок получения информации Заявителями по вопросам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описание процедур предоставления муниципальной услуги в текстовом виде;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перечень, образцы документов, в том числе форма Заявления, необходимые для получения муниципальной услуги, и требования к ним.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3.15.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3.16.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3.19. Дни и время приема Заявлений: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понедельник - с 09.30 до 17.30,</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обеденный перерыв - с 13.00 до 14.00,</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технические перерывы - с 11.00 до 11.30 и с 15.30 до 16.00.</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3.20. Телефоны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приемная Уполномоченного органа: (3919) 43-70-20;</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отдел дизайна городской среды Уполномоченного органа: (3919) 43-70-20, добавочный 1322, 1324.</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3.21. Прием Заявителей ведется в порядке общей очереди.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3.22. Особенности осуществления административных процедур в электронной форме.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В этом случае Заявитель (уполномоченный представитель) авторизуется на </w:t>
      </w:r>
      <w:r w:rsidRPr="00FA58C5">
        <w:rPr>
          <w:rFonts w:ascii="Arial" w:hAnsi="Arial" w:cs="Arial"/>
          <w:sz w:val="24"/>
          <w:szCs w:val="24"/>
        </w:rPr>
        <w:lastRenderedPageBreak/>
        <w:t>ЕПГУ, РПГУ посредством подтвержденной учетной записи в Единой системе идентификации и аутентификации (далее - ЕСИА), заполняет Заявление с использованием интерактивной формы в электронном виде.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 Особенности выполнения административных процедур в многофункциональных центрах.</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3.23.1. Многофункциональный центр осуществляет: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3.23.1.2. прием Заявлений и выдачу Заявителю результата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3.23.1.3. иные процедуры и действия, предусмотренные Федеральным законом N 210-ФЗ.</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3.23.2. 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3.23.3. Информирование Заявителя многофункциональными центрами осуществляется следующими способами: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назначить другое время для консультаций.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F91826" w:rsidRPr="00FA58C5" w:rsidRDefault="00F91826">
      <w:pPr>
        <w:pStyle w:val="ConsPlusNormal"/>
        <w:jc w:val="both"/>
        <w:rPr>
          <w:rFonts w:ascii="Arial" w:hAnsi="Arial" w:cs="Arial"/>
          <w:sz w:val="24"/>
          <w:szCs w:val="24"/>
        </w:rPr>
      </w:pPr>
    </w:p>
    <w:p w:rsidR="00F91826" w:rsidRPr="00FA58C5" w:rsidRDefault="00F91826">
      <w:pPr>
        <w:pStyle w:val="ConsPlusTitle"/>
        <w:jc w:val="center"/>
        <w:outlineLvl w:val="1"/>
        <w:rPr>
          <w:rFonts w:ascii="Arial" w:hAnsi="Arial" w:cs="Arial"/>
          <w:sz w:val="24"/>
          <w:szCs w:val="24"/>
        </w:rPr>
      </w:pPr>
      <w:r w:rsidRPr="00FA58C5">
        <w:rPr>
          <w:rFonts w:ascii="Arial" w:hAnsi="Arial" w:cs="Arial"/>
          <w:sz w:val="24"/>
          <w:szCs w:val="24"/>
        </w:rPr>
        <w:t>4. ФОРМЫ КОНТРОЛЯ ЗА ИСПОЛНЕНИЕМ</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АДМИНИСТРАТИВНОГО РЕГЛАМЕНТА</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Порядок осуществления текущего контроля за соблюдением</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 исполнением ответственными должностными лицами положений</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Административного регламента и иных нормативных правовых</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актов, устанавливающих требования к предоставлению</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муниципальной услуги, а также принятием ими решений</w:t>
      </w: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w:t>
      </w:r>
      <w:r w:rsidRPr="00FA58C5">
        <w:rPr>
          <w:rFonts w:ascii="Arial" w:hAnsi="Arial" w:cs="Arial"/>
          <w:sz w:val="24"/>
          <w:szCs w:val="24"/>
        </w:rPr>
        <w:lastRenderedPageBreak/>
        <w:t>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F91826" w:rsidRPr="00FA58C5" w:rsidRDefault="00F91826">
      <w:pPr>
        <w:pStyle w:val="ConsPlusNormal"/>
        <w:spacing w:before="220"/>
        <w:ind w:firstLine="540"/>
        <w:jc w:val="both"/>
        <w:rPr>
          <w:rFonts w:ascii="Arial" w:hAnsi="Arial" w:cs="Arial"/>
          <w:sz w:val="24"/>
          <w:szCs w:val="24"/>
        </w:rPr>
      </w:pPr>
      <w:bookmarkStart w:id="19" w:name="P416"/>
      <w:bookmarkEnd w:id="19"/>
      <w:r w:rsidRPr="00FA58C5">
        <w:rPr>
          <w:rFonts w:ascii="Arial" w:hAnsi="Arial" w:cs="Arial"/>
          <w:sz w:val="24"/>
          <w:szCs w:val="24"/>
        </w:rPr>
        <w:t>4.2. Периодичность текущего контроля устанавливается приказом руководителя Уполномоченного органа.</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Порядок и периодичность осуществления плановых и внеплановых</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проверок полноты и качества предоставления муниципальной</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услуги, в том числе порядок и формы контроля за полнотой</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 качеством предоставления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F91826" w:rsidRPr="00FA58C5" w:rsidRDefault="00F91826">
      <w:pPr>
        <w:pStyle w:val="ConsPlusNormal"/>
        <w:spacing w:before="220"/>
        <w:ind w:firstLine="540"/>
        <w:jc w:val="both"/>
        <w:rPr>
          <w:rFonts w:ascii="Arial" w:hAnsi="Arial" w:cs="Arial"/>
          <w:sz w:val="24"/>
          <w:szCs w:val="24"/>
        </w:rPr>
      </w:pPr>
      <w:bookmarkStart w:id="20" w:name="P424"/>
      <w:bookmarkEnd w:id="20"/>
      <w:r w:rsidRPr="00FA58C5">
        <w:rPr>
          <w:rFonts w:ascii="Arial" w:hAnsi="Arial" w:cs="Arial"/>
          <w:sz w:val="24"/>
          <w:szCs w:val="24"/>
        </w:rPr>
        <w:t>4.4. Периодичность плановых проверок устанавливается приказом руководителя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руководителя Уполномоченного органа по предоставлению 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Ответственность должностных лиц органа, предоставляющего</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муниципальную услугу, за решения и действия (бездействие),</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принимаемые (осуществляемые) ими в ходе предоставления</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муниципальной услуги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2"/>
        <w:rPr>
          <w:rFonts w:ascii="Arial" w:hAnsi="Arial" w:cs="Arial"/>
          <w:sz w:val="24"/>
          <w:szCs w:val="24"/>
        </w:rPr>
      </w:pPr>
      <w:r w:rsidRPr="00FA58C5">
        <w:rPr>
          <w:rFonts w:ascii="Arial" w:hAnsi="Arial" w:cs="Arial"/>
          <w:sz w:val="24"/>
          <w:szCs w:val="24"/>
        </w:rPr>
        <w:t>Положения, характеризующие требования к порядку и формам</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контроля за предоставлением муниципальной услуги,</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в том числе со стороны граждан, их объединений и организаций</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r w:rsidRPr="00FA58C5">
        <w:rPr>
          <w:rFonts w:ascii="Arial" w:hAnsi="Arial" w:cs="Arial"/>
          <w:sz w:val="24"/>
          <w:szCs w:val="24"/>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ЕПГУ, РПГУ www.krskstate.ru.</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Title"/>
        <w:jc w:val="center"/>
        <w:outlineLvl w:val="1"/>
        <w:rPr>
          <w:rFonts w:ascii="Arial" w:hAnsi="Arial" w:cs="Arial"/>
          <w:sz w:val="24"/>
          <w:szCs w:val="24"/>
        </w:rPr>
      </w:pPr>
      <w:r w:rsidRPr="00FA58C5">
        <w:rPr>
          <w:rFonts w:ascii="Arial" w:hAnsi="Arial" w:cs="Arial"/>
          <w:sz w:val="24"/>
          <w:szCs w:val="24"/>
        </w:rPr>
        <w:t>5. ДОСУДЕБНЫЙ (ВНЕСУДЕБНЫЙ) ПОРЯДОК ОБЖАЛОВАНИЯ РЕШЕНИЙ</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И ДЕЙСТВИЙ (БЕЗДЕЙСТВИЯ) ОРГАНА, ПРЕДОСТАВЛЯЮЩЕГО</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МУНИЦИПАЛЬНУЮ УСЛУГУ, МНОГОФУНКЦИОНАЛЬНОГО ЦЕНТРА,</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А ТАКЖЕ ИХ ДОЛЖНОСТНЫХ ЛИЦ, МУНИЦИПАЛЬНЫХ</w:t>
      </w:r>
    </w:p>
    <w:p w:rsidR="00F91826" w:rsidRPr="00FA58C5" w:rsidRDefault="00F91826">
      <w:pPr>
        <w:pStyle w:val="ConsPlusTitle"/>
        <w:jc w:val="center"/>
        <w:rPr>
          <w:rFonts w:ascii="Arial" w:hAnsi="Arial" w:cs="Arial"/>
          <w:sz w:val="24"/>
          <w:szCs w:val="24"/>
        </w:rPr>
      </w:pPr>
      <w:r w:rsidRPr="00FA58C5">
        <w:rPr>
          <w:rFonts w:ascii="Arial" w:hAnsi="Arial" w:cs="Arial"/>
          <w:sz w:val="24"/>
          <w:szCs w:val="24"/>
        </w:rPr>
        <w:t>СЛУЖАЩИХ, РАБОТНИКОВ</w:t>
      </w:r>
    </w:p>
    <w:p w:rsidR="00F91826" w:rsidRPr="00FA58C5" w:rsidRDefault="00F91826">
      <w:pPr>
        <w:pStyle w:val="ConsPlusNormal"/>
        <w:ind w:firstLine="540"/>
        <w:jc w:val="both"/>
        <w:rPr>
          <w:rFonts w:ascii="Arial" w:hAnsi="Arial" w:cs="Arial"/>
          <w:sz w:val="24"/>
          <w:szCs w:val="24"/>
        </w:rPr>
      </w:pPr>
    </w:p>
    <w:p w:rsidR="00F91826" w:rsidRPr="00FA58C5" w:rsidRDefault="00F91826">
      <w:pPr>
        <w:pStyle w:val="ConsPlusNormal"/>
        <w:ind w:firstLine="540"/>
        <w:jc w:val="both"/>
        <w:rPr>
          <w:rFonts w:ascii="Arial" w:hAnsi="Arial" w:cs="Arial"/>
          <w:sz w:val="24"/>
          <w:szCs w:val="24"/>
        </w:rPr>
      </w:pPr>
      <w:bookmarkStart w:id="21" w:name="P446"/>
      <w:bookmarkEnd w:id="21"/>
      <w:r w:rsidRPr="00FA58C5">
        <w:rPr>
          <w:rFonts w:ascii="Arial" w:hAnsi="Arial" w:cs="Arial"/>
          <w:sz w:val="24"/>
          <w:szCs w:val="24"/>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досудебном порядке Заявитель вправе обжаловать решения, действия (бездействие):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руководителя Уполномоченного органа - Заместителю Главы города Норильска по земельно-имущественным отношениям и развитию предпринимательства (далее - Заместитель Главы города Норильска);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Заместителя Главы города Норильска - Главе города Норильска;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работников многофункционального центра - руководителю многофункционального центра;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руководителя многофункционального центра - учредителю многофункционального центра.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5.2. Предметом досудебного (внесудебного) обжалования является: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нарушение срока регистрации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нарушение срока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r w:rsidRPr="00FA58C5">
        <w:rPr>
          <w:rFonts w:ascii="Arial" w:hAnsi="Arial" w:cs="Arial"/>
          <w:sz w:val="24"/>
          <w:szCs w:val="24"/>
        </w:rPr>
        <w:lastRenderedPageBreak/>
        <w:t>органов местного самоуправления муниципального образования город Норильск;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5.3. Жалоба рассматривается в порядке, определенном Федеральным законом N 210-ФЗ, принимаемых в соответствии с ним иными нормативными правовыми актами, и настоящим Административным регламентом.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 xml:space="preserve">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w:t>
      </w:r>
      <w:r w:rsidRPr="00FA58C5">
        <w:rPr>
          <w:rFonts w:ascii="Arial" w:hAnsi="Arial" w:cs="Arial"/>
          <w:sz w:val="24"/>
          <w:szCs w:val="24"/>
        </w:rPr>
        <w:lastRenderedPageBreak/>
        <w:t>непосредственно Заявителем или его представителем. Жалоба подается в письменной форме на бумажном носителе или в электронной форме.</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Жалоба на действия (бездействия)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Жалоба регистрируется в течение трех календарных дней с даты поступления.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5.5. Жалоба в письменной форме должна содержать следующую информацию: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Жалоба подписывается Заявителем или его представителем.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5.8. По результатам рассмотрения жалобы принимается одно из следующих решений:</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2) в удовлетворении жалобы отказывается.</w:t>
      </w:r>
    </w:p>
    <w:p w:rsidR="00F91826" w:rsidRPr="00FA58C5" w:rsidRDefault="00F91826">
      <w:pPr>
        <w:pStyle w:val="ConsPlusNormal"/>
        <w:spacing w:before="220"/>
        <w:ind w:firstLine="540"/>
        <w:jc w:val="both"/>
        <w:rPr>
          <w:rFonts w:ascii="Arial" w:hAnsi="Arial" w:cs="Arial"/>
          <w:sz w:val="24"/>
          <w:szCs w:val="24"/>
        </w:rPr>
      </w:pPr>
      <w:bookmarkStart w:id="22" w:name="P485"/>
      <w:bookmarkEnd w:id="22"/>
      <w:r w:rsidRPr="00FA58C5">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F91826" w:rsidRPr="00FA58C5" w:rsidRDefault="00F91826">
      <w:pPr>
        <w:pStyle w:val="ConsPlusNormal"/>
        <w:spacing w:before="220"/>
        <w:ind w:firstLine="540"/>
        <w:jc w:val="both"/>
        <w:rPr>
          <w:rFonts w:ascii="Arial" w:hAnsi="Arial" w:cs="Arial"/>
          <w:sz w:val="24"/>
          <w:szCs w:val="24"/>
        </w:rPr>
      </w:pPr>
      <w:r w:rsidRPr="00FA58C5">
        <w:rPr>
          <w:rFonts w:ascii="Arial" w:hAnsi="Arial" w:cs="Arial"/>
          <w:sz w:val="24"/>
          <w:szCs w:val="24"/>
        </w:rPr>
        <w:t>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N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1826" w:rsidRPr="00FA58C5" w:rsidRDefault="00F91826">
      <w:pPr>
        <w:pStyle w:val="ConsPlusNormal"/>
        <w:spacing w:before="220"/>
        <w:ind w:firstLine="540"/>
        <w:jc w:val="both"/>
        <w:rPr>
          <w:rFonts w:ascii="Arial" w:hAnsi="Arial" w:cs="Arial"/>
          <w:sz w:val="24"/>
          <w:szCs w:val="24"/>
        </w:rPr>
      </w:pPr>
      <w:bookmarkStart w:id="23" w:name="P491"/>
      <w:bookmarkEnd w:id="23"/>
      <w:r w:rsidRPr="00FA58C5">
        <w:rPr>
          <w:rFonts w:ascii="Arial" w:hAnsi="Arial" w:cs="Arial"/>
          <w:sz w:val="24"/>
          <w:szCs w:val="24"/>
        </w:rPr>
        <w:t xml:space="preserve">5.12. Сведения о содержании жалоб подлежат размещению уполномоченным </w:t>
      </w:r>
      <w:r w:rsidRPr="00FA58C5">
        <w:rPr>
          <w:rFonts w:ascii="Arial" w:hAnsi="Arial" w:cs="Arial"/>
          <w:sz w:val="24"/>
          <w:szCs w:val="24"/>
        </w:rPr>
        <w:lastRenderedPageBreak/>
        <w:t>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jc w:val="right"/>
        <w:outlineLvl w:val="1"/>
        <w:rPr>
          <w:rFonts w:ascii="Arial" w:hAnsi="Arial" w:cs="Arial"/>
          <w:sz w:val="24"/>
          <w:szCs w:val="24"/>
        </w:rPr>
      </w:pPr>
      <w:r w:rsidRPr="00FA58C5">
        <w:rPr>
          <w:rFonts w:ascii="Arial" w:hAnsi="Arial" w:cs="Arial"/>
          <w:sz w:val="24"/>
          <w:szCs w:val="24"/>
        </w:rPr>
        <w:t>Приложение N 1</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к Административному регламенту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предоставления муниципальной услуги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"Рассмотрение и утверждение проектов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информационных надписей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обозначений, устанавливаемых</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 объектах культурного наследия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(памятниках истории и культуры)</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народов 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местного (муниципального) значения,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включенных в единый государственный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реестр объектов культурного</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наследия (памятников истории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культуры) народов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утвержденному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Постановлением</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Администрации города Норильска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от 16 октября 2023 г. N 495</w:t>
      </w:r>
    </w:p>
    <w:p w:rsidR="00F91826" w:rsidRPr="00FA58C5" w:rsidRDefault="00F91826">
      <w:pPr>
        <w:pStyle w:val="ConsPlusNormal"/>
        <w:jc w:val="both"/>
      </w:pPr>
    </w:p>
    <w:p w:rsidR="00F91826" w:rsidRPr="00FA58C5" w:rsidRDefault="00F91826">
      <w:pPr>
        <w:pStyle w:val="ConsPlusNormal"/>
        <w:jc w:val="center"/>
      </w:pPr>
      <w:bookmarkStart w:id="24" w:name="P517"/>
      <w:bookmarkEnd w:id="24"/>
      <w:r w:rsidRPr="00FA58C5">
        <w:t>ФОРМА ЗАЯВЛЕНИЯ НА ПРЕДОСТАВЛЕНИЕ МУНИЦИПАЛЬНОЙ УСЛУГИ</w:t>
      </w:r>
    </w:p>
    <w:p w:rsidR="00F91826" w:rsidRPr="00FA58C5" w:rsidRDefault="00F91826">
      <w:pPr>
        <w:pStyle w:val="ConsPlusNormal"/>
        <w:jc w:val="center"/>
      </w:pPr>
      <w:r w:rsidRPr="00FA58C5">
        <w:t>РАССМОТРЕНИЕ И УТВЕРЖДЕНИЕ ПРОЕКТОВ ИНФОРМАЦИОННЫХ НАДПИСЕЙ</w:t>
      </w:r>
    </w:p>
    <w:p w:rsidR="00F91826" w:rsidRPr="00FA58C5" w:rsidRDefault="00F91826">
      <w:pPr>
        <w:pStyle w:val="ConsPlusNormal"/>
        <w:jc w:val="center"/>
      </w:pPr>
      <w:r w:rsidRPr="00FA58C5">
        <w:t>И ОБОЗНАЧЕНИЙ, УСТАНАВЛИВАЕМЫХ НА ОБЪЕКТАХ КУЛЬТУРНОГО</w:t>
      </w:r>
    </w:p>
    <w:p w:rsidR="00F91826" w:rsidRPr="00FA58C5" w:rsidRDefault="00F91826">
      <w:pPr>
        <w:pStyle w:val="ConsPlusNormal"/>
        <w:jc w:val="center"/>
      </w:pPr>
      <w:r w:rsidRPr="00FA58C5">
        <w:t>НАСЛЕДИЯ (ПАМЯТНИКАХ ИСТОРИИ И КУЛЬТУРЫ) НАРОДОВ</w:t>
      </w:r>
    </w:p>
    <w:p w:rsidR="00F91826" w:rsidRPr="00FA58C5" w:rsidRDefault="00F91826">
      <w:pPr>
        <w:pStyle w:val="ConsPlusNormal"/>
        <w:jc w:val="center"/>
      </w:pPr>
      <w:r w:rsidRPr="00FA58C5">
        <w:t>РОССИЙСКОЙ ФЕДЕРАЦИИ МЕСТНОГО (МУНИЦИПАЛЬНОГО) ЗНАЧЕНИЯ,</w:t>
      </w:r>
    </w:p>
    <w:p w:rsidR="00F91826" w:rsidRPr="00FA58C5" w:rsidRDefault="00F91826">
      <w:pPr>
        <w:pStyle w:val="ConsPlusNormal"/>
        <w:jc w:val="center"/>
      </w:pPr>
      <w:r w:rsidRPr="00FA58C5">
        <w:t>ВКЛЮЧЕННЫХ В ЕДИНЫЙ ГОСУДАРСТВЕННЫЙ РЕЕСТР ОБЪЕКТОВ</w:t>
      </w:r>
    </w:p>
    <w:p w:rsidR="00F91826" w:rsidRPr="00FA58C5" w:rsidRDefault="00F91826">
      <w:pPr>
        <w:pStyle w:val="ConsPlusNormal"/>
        <w:jc w:val="center"/>
      </w:pPr>
      <w:r w:rsidRPr="00FA58C5">
        <w:t>КУЛЬТУРНОГО НАСЛЕДИЯ (ПАМЯТНИКОВ ИСТОРИИ И КУЛЬТУРЫ) НАРОДОВ</w:t>
      </w:r>
    </w:p>
    <w:p w:rsidR="00F91826" w:rsidRPr="00FA58C5" w:rsidRDefault="00F91826">
      <w:pPr>
        <w:pStyle w:val="ConsPlusNormal"/>
        <w:jc w:val="center"/>
      </w:pPr>
      <w:r w:rsidRPr="00FA58C5">
        <w:t>РОССИЙСКОЙ ФЕДЕРАЦИИ</w:t>
      </w:r>
    </w:p>
    <w:p w:rsidR="00F91826" w:rsidRPr="00FA58C5" w:rsidRDefault="00F91826">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7"/>
        <w:gridCol w:w="407"/>
        <w:gridCol w:w="1782"/>
        <w:gridCol w:w="749"/>
        <w:gridCol w:w="1004"/>
        <w:gridCol w:w="1963"/>
        <w:gridCol w:w="2759"/>
      </w:tblGrid>
      <w:tr w:rsidR="00271016" w:rsidRPr="00FA58C5">
        <w:tc>
          <w:tcPr>
            <w:tcW w:w="3345" w:type="dxa"/>
            <w:gridSpan w:val="4"/>
            <w:tcBorders>
              <w:top w:val="nil"/>
              <w:left w:val="nil"/>
              <w:bottom w:val="nil"/>
              <w:right w:val="nil"/>
            </w:tcBorders>
          </w:tcPr>
          <w:p w:rsidR="00F91826" w:rsidRPr="00FA58C5" w:rsidRDefault="00F91826">
            <w:pPr>
              <w:pStyle w:val="ConsPlusNormal"/>
            </w:pPr>
          </w:p>
        </w:tc>
        <w:tc>
          <w:tcPr>
            <w:tcW w:w="5726" w:type="dxa"/>
            <w:gridSpan w:val="3"/>
            <w:tcBorders>
              <w:top w:val="nil"/>
              <w:left w:val="nil"/>
              <w:bottom w:val="nil"/>
              <w:right w:val="nil"/>
            </w:tcBorders>
          </w:tcPr>
          <w:p w:rsidR="00F91826" w:rsidRPr="00FA58C5" w:rsidRDefault="00F91826">
            <w:pPr>
              <w:pStyle w:val="ConsPlusNormal"/>
            </w:pPr>
            <w:r w:rsidRPr="00FA58C5">
              <w:t>Начальнику Управления по</w:t>
            </w:r>
          </w:p>
          <w:p w:rsidR="00F91826" w:rsidRPr="00FA58C5" w:rsidRDefault="00F91826">
            <w:pPr>
              <w:pStyle w:val="ConsPlusNormal"/>
            </w:pPr>
            <w:r w:rsidRPr="00FA58C5">
              <w:t>градостроительству и землепользованию</w:t>
            </w:r>
          </w:p>
          <w:p w:rsidR="00F91826" w:rsidRPr="00FA58C5" w:rsidRDefault="00F91826">
            <w:pPr>
              <w:pStyle w:val="ConsPlusNormal"/>
            </w:pPr>
            <w:r w:rsidRPr="00FA58C5">
              <w:t>Администрации города Норильска</w:t>
            </w:r>
          </w:p>
          <w:p w:rsidR="00F91826" w:rsidRPr="00FA58C5" w:rsidRDefault="00F91826">
            <w:pPr>
              <w:pStyle w:val="ConsPlusNormal"/>
            </w:pPr>
            <w:r w:rsidRPr="00FA58C5">
              <w:t>______________________________________________</w:t>
            </w:r>
          </w:p>
          <w:p w:rsidR="00F91826" w:rsidRPr="00FA58C5" w:rsidRDefault="00F91826">
            <w:pPr>
              <w:pStyle w:val="ConsPlusNormal"/>
              <w:jc w:val="center"/>
            </w:pPr>
            <w:r w:rsidRPr="00FA58C5">
              <w:t>(Ф.И.О. начальника управления)</w:t>
            </w:r>
          </w:p>
          <w:p w:rsidR="00F91826" w:rsidRPr="00FA58C5" w:rsidRDefault="00F91826">
            <w:pPr>
              <w:pStyle w:val="ConsPlusNormal"/>
            </w:pPr>
            <w:r w:rsidRPr="00FA58C5">
              <w:t>от ___________________________________________</w:t>
            </w:r>
          </w:p>
          <w:p w:rsidR="00F91826" w:rsidRPr="00FA58C5" w:rsidRDefault="00F91826">
            <w:pPr>
              <w:pStyle w:val="ConsPlusNormal"/>
              <w:jc w:val="center"/>
            </w:pPr>
            <w:r w:rsidRPr="00FA58C5">
              <w:t>(Ф.И.О. физического лица (отчество - при наличии -</w:t>
            </w:r>
          </w:p>
          <w:p w:rsidR="00F91826" w:rsidRPr="00FA58C5" w:rsidRDefault="00F91826">
            <w:pPr>
              <w:pStyle w:val="ConsPlusNormal"/>
              <w:jc w:val="center"/>
            </w:pPr>
            <w:r w:rsidRPr="00FA58C5">
              <w:t>наименование юридического лица)</w:t>
            </w:r>
          </w:p>
          <w:p w:rsidR="00F91826" w:rsidRPr="00FA58C5" w:rsidRDefault="00F91826">
            <w:pPr>
              <w:pStyle w:val="ConsPlusNormal"/>
            </w:pPr>
            <w:r w:rsidRPr="00FA58C5">
              <w:t>______________________________________________</w:t>
            </w:r>
          </w:p>
          <w:p w:rsidR="00F91826" w:rsidRPr="00FA58C5" w:rsidRDefault="00F91826">
            <w:pPr>
              <w:pStyle w:val="ConsPlusNormal"/>
            </w:pPr>
            <w:r w:rsidRPr="00FA58C5">
              <w:lastRenderedPageBreak/>
              <w:t>______________________________________________</w:t>
            </w:r>
          </w:p>
          <w:p w:rsidR="00F91826" w:rsidRPr="00FA58C5" w:rsidRDefault="00F91826">
            <w:pPr>
              <w:pStyle w:val="ConsPlusNormal"/>
            </w:pPr>
            <w:r w:rsidRPr="00FA58C5">
              <w:t>Зарегистрированного по адресу:</w:t>
            </w:r>
          </w:p>
          <w:p w:rsidR="00F91826" w:rsidRPr="00FA58C5" w:rsidRDefault="00F91826">
            <w:pPr>
              <w:pStyle w:val="ConsPlusNormal"/>
            </w:pPr>
            <w:r w:rsidRPr="00FA58C5">
              <w:t>г. _________________ р-он ______________________</w:t>
            </w:r>
          </w:p>
          <w:p w:rsidR="00F91826" w:rsidRPr="00FA58C5" w:rsidRDefault="00F91826">
            <w:pPr>
              <w:pStyle w:val="ConsPlusNormal"/>
            </w:pPr>
            <w:r w:rsidRPr="00FA58C5">
              <w:t>ул. ___________________________________________</w:t>
            </w:r>
          </w:p>
          <w:p w:rsidR="00F91826" w:rsidRPr="00FA58C5" w:rsidRDefault="00F91826">
            <w:pPr>
              <w:pStyle w:val="ConsPlusNormal"/>
            </w:pPr>
            <w:r w:rsidRPr="00FA58C5">
              <w:t>дом ______________ кв. (офис) ___________________</w:t>
            </w:r>
          </w:p>
          <w:p w:rsidR="00F91826" w:rsidRPr="00FA58C5" w:rsidRDefault="00F91826">
            <w:pPr>
              <w:pStyle w:val="ConsPlusNormal"/>
            </w:pPr>
            <w:r w:rsidRPr="00FA58C5">
              <w:t>телефон ______________________________________</w:t>
            </w:r>
          </w:p>
          <w:p w:rsidR="00F91826" w:rsidRPr="00FA58C5" w:rsidRDefault="00F91826">
            <w:pPr>
              <w:pStyle w:val="ConsPlusNormal"/>
            </w:pPr>
            <w:r w:rsidRPr="00FA58C5">
              <w:t>e-mail _________________________________________</w:t>
            </w:r>
          </w:p>
        </w:tc>
      </w:tr>
      <w:tr w:rsidR="00271016" w:rsidRPr="00FA58C5">
        <w:tc>
          <w:tcPr>
            <w:tcW w:w="9071" w:type="dxa"/>
            <w:gridSpan w:val="7"/>
            <w:tcBorders>
              <w:top w:val="nil"/>
              <w:left w:val="nil"/>
              <w:bottom w:val="nil"/>
              <w:right w:val="nil"/>
            </w:tcBorders>
          </w:tcPr>
          <w:p w:rsidR="00F91826" w:rsidRPr="00FA58C5" w:rsidRDefault="00F91826">
            <w:pPr>
              <w:pStyle w:val="ConsPlusNormal"/>
              <w:jc w:val="both"/>
            </w:pPr>
          </w:p>
        </w:tc>
      </w:tr>
      <w:tr w:rsidR="00271016" w:rsidRPr="00FA58C5">
        <w:tc>
          <w:tcPr>
            <w:tcW w:w="9071" w:type="dxa"/>
            <w:gridSpan w:val="7"/>
            <w:tcBorders>
              <w:top w:val="nil"/>
              <w:left w:val="nil"/>
              <w:bottom w:val="nil"/>
              <w:right w:val="nil"/>
            </w:tcBorders>
          </w:tcPr>
          <w:p w:rsidR="00F91826" w:rsidRPr="00FA58C5" w:rsidRDefault="00F91826">
            <w:pPr>
              <w:pStyle w:val="ConsPlusNormal"/>
              <w:jc w:val="center"/>
            </w:pPr>
            <w:r w:rsidRPr="00FA58C5">
              <w:t>ЗАЯВЛЕНИЕ</w:t>
            </w:r>
          </w:p>
        </w:tc>
      </w:tr>
      <w:tr w:rsidR="00271016" w:rsidRPr="00FA58C5">
        <w:tc>
          <w:tcPr>
            <w:tcW w:w="9071" w:type="dxa"/>
            <w:gridSpan w:val="7"/>
            <w:tcBorders>
              <w:top w:val="nil"/>
              <w:left w:val="nil"/>
              <w:bottom w:val="nil"/>
              <w:right w:val="nil"/>
            </w:tcBorders>
          </w:tcPr>
          <w:p w:rsidR="00F91826" w:rsidRPr="00FA58C5" w:rsidRDefault="00F91826">
            <w:pPr>
              <w:pStyle w:val="ConsPlusNormal"/>
              <w:jc w:val="both"/>
            </w:pPr>
          </w:p>
        </w:tc>
      </w:tr>
      <w:tr w:rsidR="00271016" w:rsidRPr="00FA58C5">
        <w:tc>
          <w:tcPr>
            <w:tcW w:w="9071" w:type="dxa"/>
            <w:gridSpan w:val="7"/>
            <w:tcBorders>
              <w:top w:val="nil"/>
              <w:left w:val="nil"/>
              <w:bottom w:val="nil"/>
              <w:right w:val="nil"/>
            </w:tcBorders>
          </w:tcPr>
          <w:p w:rsidR="00F91826" w:rsidRPr="00FA58C5" w:rsidRDefault="00F91826">
            <w:pPr>
              <w:pStyle w:val="ConsPlusNormal"/>
              <w:ind w:firstLine="283"/>
              <w:jc w:val="both"/>
            </w:pPr>
            <w:r w:rsidRPr="00FA58C5">
              <w:t>Прошу принять решение о согласовании проекта информационной надписи и обозначения, устанавливаемого на объекте культурного наследия местного (муниципального) значения:</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F91826" w:rsidRPr="00FA58C5" w:rsidRDefault="00F91826">
            <w:pPr>
              <w:pStyle w:val="ConsPlusNormal"/>
              <w:jc w:val="center"/>
            </w:pPr>
            <w:r w:rsidRPr="00FA58C5">
              <w:t>(далее - реестр)</w:t>
            </w:r>
          </w:p>
          <w:p w:rsidR="00F91826" w:rsidRPr="00FA58C5" w:rsidRDefault="00F91826">
            <w:pPr>
              <w:pStyle w:val="ConsPlusNormal"/>
              <w:ind w:firstLine="283"/>
              <w:jc w:val="both"/>
            </w:pPr>
            <w:r w:rsidRPr="00FA58C5">
              <w:t>по адресу:</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(адрес (местонахождение) объекта культурного наследия, включенного в реестр)</w:t>
            </w:r>
          </w:p>
          <w:p w:rsidR="00F91826" w:rsidRPr="00FA58C5" w:rsidRDefault="00F91826">
            <w:pPr>
              <w:pStyle w:val="ConsPlusNormal"/>
              <w:ind w:firstLine="283"/>
              <w:jc w:val="both"/>
            </w:pPr>
            <w:r w:rsidRPr="00FA58C5">
              <w:t>Сведения о документах-основаниях возникновения права собственности (законного владения) на объект культурного наследия, включенный в реестр:</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(вид права)</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(вид документа)</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(кадастровый номер (или условный номер)</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(дата выдачи)</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(номер государственной регистрации права)</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(ответственный представитель (фамилия, имя, отчество (при наличии)</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(контактный телефон (включая код населенного пункта)</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center"/>
            </w:pPr>
            <w:r w:rsidRPr="00FA58C5">
              <w:t>(адрес электронной почты)</w:t>
            </w:r>
          </w:p>
        </w:tc>
      </w:tr>
      <w:tr w:rsidR="00271016" w:rsidRPr="00FA58C5">
        <w:tc>
          <w:tcPr>
            <w:tcW w:w="9071" w:type="dxa"/>
            <w:gridSpan w:val="7"/>
            <w:tcBorders>
              <w:top w:val="nil"/>
              <w:left w:val="nil"/>
              <w:bottom w:val="nil"/>
              <w:right w:val="nil"/>
            </w:tcBorders>
          </w:tcPr>
          <w:p w:rsidR="00F91826" w:rsidRPr="00FA58C5" w:rsidRDefault="00F91826">
            <w:pPr>
              <w:pStyle w:val="ConsPlusNormal"/>
              <w:ind w:firstLine="283"/>
              <w:jc w:val="both"/>
            </w:pPr>
          </w:p>
        </w:tc>
      </w:tr>
      <w:tr w:rsidR="00271016" w:rsidRPr="00FA58C5">
        <w:tc>
          <w:tcPr>
            <w:tcW w:w="9071" w:type="dxa"/>
            <w:gridSpan w:val="7"/>
            <w:tcBorders>
              <w:top w:val="nil"/>
              <w:left w:val="nil"/>
              <w:bottom w:val="nil"/>
              <w:right w:val="nil"/>
            </w:tcBorders>
          </w:tcPr>
          <w:p w:rsidR="00F91826" w:rsidRPr="00FA58C5" w:rsidRDefault="00F91826">
            <w:pPr>
              <w:pStyle w:val="ConsPlusNormal"/>
              <w:ind w:firstLine="283"/>
              <w:jc w:val="both"/>
            </w:pPr>
            <w:r w:rsidRPr="00FA58C5">
              <w:t>Прошу принятое решение (согласование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либо уведомление об отказе в согласовании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(нужное отметить - "V"):</w:t>
            </w:r>
          </w:p>
        </w:tc>
      </w:tr>
      <w:tr w:rsidR="00271016" w:rsidRPr="00FA58C5">
        <w:tblPrEx>
          <w:tblBorders>
            <w:left w:val="single" w:sz="4" w:space="0" w:color="auto"/>
          </w:tblBorders>
        </w:tblPrEx>
        <w:tc>
          <w:tcPr>
            <w:tcW w:w="407" w:type="dxa"/>
            <w:tcBorders>
              <w:top w:val="single" w:sz="4" w:space="0" w:color="auto"/>
              <w:left w:val="single" w:sz="4" w:space="0" w:color="auto"/>
              <w:bottom w:val="single" w:sz="4" w:space="0" w:color="auto"/>
              <w:right w:val="single" w:sz="4" w:space="0" w:color="auto"/>
            </w:tcBorders>
          </w:tcPr>
          <w:p w:rsidR="00F91826" w:rsidRPr="00FA58C5" w:rsidRDefault="00F91826">
            <w:pPr>
              <w:pStyle w:val="ConsPlusNormal"/>
            </w:pPr>
          </w:p>
        </w:tc>
        <w:tc>
          <w:tcPr>
            <w:tcW w:w="407" w:type="dxa"/>
            <w:tcBorders>
              <w:top w:val="nil"/>
              <w:left w:val="single" w:sz="4" w:space="0" w:color="auto"/>
              <w:bottom w:val="nil"/>
              <w:right w:val="nil"/>
            </w:tcBorders>
            <w:vAlign w:val="bottom"/>
          </w:tcPr>
          <w:p w:rsidR="00F91826" w:rsidRPr="00FA58C5" w:rsidRDefault="00F91826">
            <w:pPr>
              <w:pStyle w:val="ConsPlusNormal"/>
            </w:pPr>
          </w:p>
        </w:tc>
        <w:tc>
          <w:tcPr>
            <w:tcW w:w="8257" w:type="dxa"/>
            <w:gridSpan w:val="5"/>
            <w:tcBorders>
              <w:top w:val="nil"/>
              <w:left w:val="nil"/>
              <w:bottom w:val="nil"/>
              <w:right w:val="nil"/>
            </w:tcBorders>
          </w:tcPr>
          <w:p w:rsidR="00F91826" w:rsidRPr="00FA58C5" w:rsidRDefault="00F91826">
            <w:pPr>
              <w:pStyle w:val="ConsPlusNormal"/>
              <w:jc w:val="both"/>
            </w:pPr>
            <w:r w:rsidRPr="00FA58C5">
              <w:t>выдать лично на руки</w:t>
            </w:r>
          </w:p>
        </w:tc>
      </w:tr>
      <w:tr w:rsidR="00271016" w:rsidRPr="00FA58C5">
        <w:tblPrEx>
          <w:tblBorders>
            <w:left w:val="single" w:sz="4" w:space="0" w:color="auto"/>
          </w:tblBorders>
        </w:tblPrEx>
        <w:tc>
          <w:tcPr>
            <w:tcW w:w="407" w:type="dxa"/>
            <w:tcBorders>
              <w:top w:val="single" w:sz="4" w:space="0" w:color="auto"/>
              <w:left w:val="single" w:sz="4" w:space="0" w:color="auto"/>
              <w:bottom w:val="single" w:sz="4" w:space="0" w:color="auto"/>
              <w:right w:val="single" w:sz="4" w:space="0" w:color="auto"/>
            </w:tcBorders>
          </w:tcPr>
          <w:p w:rsidR="00F91826" w:rsidRPr="00FA58C5" w:rsidRDefault="00F91826">
            <w:pPr>
              <w:pStyle w:val="ConsPlusNormal"/>
            </w:pPr>
          </w:p>
        </w:tc>
        <w:tc>
          <w:tcPr>
            <w:tcW w:w="407" w:type="dxa"/>
            <w:tcBorders>
              <w:top w:val="nil"/>
              <w:left w:val="single" w:sz="4" w:space="0" w:color="auto"/>
              <w:bottom w:val="nil"/>
              <w:right w:val="nil"/>
            </w:tcBorders>
            <w:vAlign w:val="bottom"/>
          </w:tcPr>
          <w:p w:rsidR="00F91826" w:rsidRPr="00FA58C5" w:rsidRDefault="00F91826">
            <w:pPr>
              <w:pStyle w:val="ConsPlusNormal"/>
            </w:pPr>
          </w:p>
        </w:tc>
        <w:tc>
          <w:tcPr>
            <w:tcW w:w="8257" w:type="dxa"/>
            <w:gridSpan w:val="5"/>
            <w:tcBorders>
              <w:top w:val="nil"/>
              <w:left w:val="nil"/>
              <w:bottom w:val="nil"/>
              <w:right w:val="nil"/>
            </w:tcBorders>
          </w:tcPr>
          <w:p w:rsidR="00F91826" w:rsidRPr="00FA58C5" w:rsidRDefault="00F91826">
            <w:pPr>
              <w:pStyle w:val="ConsPlusNormal"/>
              <w:jc w:val="both"/>
            </w:pPr>
            <w:r w:rsidRPr="00FA58C5">
              <w:t>направить заказным почтовым отправлением с уведомлением о вручении</w:t>
            </w:r>
          </w:p>
        </w:tc>
      </w:tr>
      <w:tr w:rsidR="00271016" w:rsidRPr="00FA58C5">
        <w:tblPrEx>
          <w:tblBorders>
            <w:left w:val="single" w:sz="4" w:space="0" w:color="auto"/>
          </w:tblBorders>
        </w:tblPrEx>
        <w:tc>
          <w:tcPr>
            <w:tcW w:w="407" w:type="dxa"/>
            <w:tcBorders>
              <w:top w:val="single" w:sz="4" w:space="0" w:color="auto"/>
              <w:left w:val="single" w:sz="4" w:space="0" w:color="auto"/>
              <w:bottom w:val="single" w:sz="4" w:space="0" w:color="auto"/>
              <w:right w:val="single" w:sz="4" w:space="0" w:color="auto"/>
            </w:tcBorders>
          </w:tcPr>
          <w:p w:rsidR="00F91826" w:rsidRPr="00FA58C5" w:rsidRDefault="00F91826">
            <w:pPr>
              <w:pStyle w:val="ConsPlusNormal"/>
            </w:pPr>
          </w:p>
        </w:tc>
        <w:tc>
          <w:tcPr>
            <w:tcW w:w="407" w:type="dxa"/>
            <w:tcBorders>
              <w:top w:val="nil"/>
              <w:left w:val="single" w:sz="4" w:space="0" w:color="auto"/>
              <w:bottom w:val="nil"/>
              <w:right w:val="nil"/>
            </w:tcBorders>
            <w:vAlign w:val="bottom"/>
          </w:tcPr>
          <w:p w:rsidR="00F91826" w:rsidRPr="00FA58C5" w:rsidRDefault="00F91826">
            <w:pPr>
              <w:pStyle w:val="ConsPlusNormal"/>
            </w:pPr>
          </w:p>
        </w:tc>
        <w:tc>
          <w:tcPr>
            <w:tcW w:w="8257" w:type="dxa"/>
            <w:gridSpan w:val="5"/>
            <w:tcBorders>
              <w:top w:val="nil"/>
              <w:left w:val="nil"/>
              <w:bottom w:val="nil"/>
              <w:right w:val="nil"/>
            </w:tcBorders>
          </w:tcPr>
          <w:p w:rsidR="00F91826" w:rsidRPr="00FA58C5" w:rsidRDefault="00F91826">
            <w:pPr>
              <w:pStyle w:val="ConsPlusNormal"/>
              <w:jc w:val="both"/>
            </w:pPr>
            <w:r w:rsidRPr="00FA58C5">
              <w:t>направить на электронный адрес</w:t>
            </w:r>
          </w:p>
        </w:tc>
      </w:tr>
      <w:tr w:rsidR="00271016" w:rsidRPr="00FA58C5">
        <w:tblPrEx>
          <w:tblBorders>
            <w:left w:val="single" w:sz="4" w:space="0" w:color="auto"/>
          </w:tblBorders>
        </w:tblPrEx>
        <w:tc>
          <w:tcPr>
            <w:tcW w:w="407" w:type="dxa"/>
            <w:tcBorders>
              <w:top w:val="single" w:sz="4" w:space="0" w:color="auto"/>
              <w:left w:val="single" w:sz="4" w:space="0" w:color="auto"/>
              <w:bottom w:val="single" w:sz="4" w:space="0" w:color="auto"/>
              <w:right w:val="single" w:sz="4" w:space="0" w:color="auto"/>
            </w:tcBorders>
          </w:tcPr>
          <w:p w:rsidR="00F91826" w:rsidRPr="00FA58C5" w:rsidRDefault="00F91826">
            <w:pPr>
              <w:pStyle w:val="ConsPlusNormal"/>
            </w:pPr>
          </w:p>
        </w:tc>
        <w:tc>
          <w:tcPr>
            <w:tcW w:w="407" w:type="dxa"/>
            <w:tcBorders>
              <w:top w:val="nil"/>
              <w:left w:val="single" w:sz="4" w:space="0" w:color="auto"/>
              <w:bottom w:val="nil"/>
              <w:right w:val="nil"/>
            </w:tcBorders>
            <w:vAlign w:val="bottom"/>
          </w:tcPr>
          <w:p w:rsidR="00F91826" w:rsidRPr="00FA58C5" w:rsidRDefault="00F91826">
            <w:pPr>
              <w:pStyle w:val="ConsPlusNormal"/>
            </w:pPr>
          </w:p>
        </w:tc>
        <w:tc>
          <w:tcPr>
            <w:tcW w:w="8257" w:type="dxa"/>
            <w:gridSpan w:val="5"/>
            <w:tcBorders>
              <w:top w:val="nil"/>
              <w:left w:val="nil"/>
              <w:bottom w:val="nil"/>
              <w:right w:val="nil"/>
            </w:tcBorders>
          </w:tcPr>
          <w:p w:rsidR="00F91826" w:rsidRPr="00FA58C5" w:rsidRDefault="00F91826">
            <w:pPr>
              <w:pStyle w:val="ConsPlusNormal"/>
              <w:jc w:val="both"/>
            </w:pPr>
            <w:r w:rsidRPr="00FA58C5">
              <w:t>В форме электронного документа в личном кабинете ЕПГУ (РПГУ).</w:t>
            </w:r>
          </w:p>
        </w:tc>
      </w:tr>
      <w:tr w:rsidR="00271016" w:rsidRPr="00FA58C5">
        <w:tc>
          <w:tcPr>
            <w:tcW w:w="9071" w:type="dxa"/>
            <w:gridSpan w:val="7"/>
            <w:tcBorders>
              <w:top w:val="nil"/>
              <w:left w:val="nil"/>
              <w:bottom w:val="nil"/>
              <w:right w:val="nil"/>
            </w:tcBorders>
          </w:tcPr>
          <w:p w:rsidR="00F91826" w:rsidRPr="00FA58C5" w:rsidRDefault="00F91826">
            <w:pPr>
              <w:pStyle w:val="ConsPlusNormal"/>
            </w:pPr>
          </w:p>
        </w:tc>
      </w:tr>
      <w:tr w:rsidR="00271016" w:rsidRPr="00FA58C5">
        <w:tc>
          <w:tcPr>
            <w:tcW w:w="9071" w:type="dxa"/>
            <w:gridSpan w:val="7"/>
            <w:tcBorders>
              <w:top w:val="nil"/>
              <w:left w:val="nil"/>
              <w:bottom w:val="nil"/>
              <w:right w:val="nil"/>
            </w:tcBorders>
          </w:tcPr>
          <w:p w:rsidR="00F91826" w:rsidRPr="00FA58C5" w:rsidRDefault="00F91826">
            <w:pPr>
              <w:pStyle w:val="ConsPlusNormal"/>
              <w:jc w:val="both"/>
            </w:pPr>
            <w:r w:rsidRPr="00FA58C5">
              <w:t>Приложение:</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both"/>
            </w:pPr>
            <w:r w:rsidRPr="00FA58C5">
              <w:t>_________________________________________________________________________</w:t>
            </w:r>
          </w:p>
        </w:tc>
      </w:tr>
      <w:tr w:rsidR="00271016" w:rsidRPr="00FA58C5">
        <w:tc>
          <w:tcPr>
            <w:tcW w:w="9071" w:type="dxa"/>
            <w:gridSpan w:val="7"/>
            <w:tcBorders>
              <w:top w:val="nil"/>
              <w:left w:val="nil"/>
              <w:bottom w:val="nil"/>
              <w:right w:val="nil"/>
            </w:tcBorders>
          </w:tcPr>
          <w:p w:rsidR="00F91826" w:rsidRPr="00FA58C5" w:rsidRDefault="00F91826">
            <w:pPr>
              <w:pStyle w:val="ConsPlusNormal"/>
              <w:jc w:val="both"/>
            </w:pPr>
          </w:p>
        </w:tc>
      </w:tr>
      <w:tr w:rsidR="00271016" w:rsidRPr="00FA58C5">
        <w:tc>
          <w:tcPr>
            <w:tcW w:w="2596" w:type="dxa"/>
            <w:gridSpan w:val="3"/>
            <w:tcBorders>
              <w:top w:val="nil"/>
              <w:left w:val="nil"/>
              <w:bottom w:val="nil"/>
              <w:right w:val="nil"/>
            </w:tcBorders>
          </w:tcPr>
          <w:p w:rsidR="00F91826" w:rsidRPr="00FA58C5" w:rsidRDefault="00F91826">
            <w:pPr>
              <w:pStyle w:val="ConsPlusNormal"/>
              <w:jc w:val="both"/>
            </w:pPr>
            <w:r w:rsidRPr="00FA58C5">
              <w:t>"__" __________ 20__</w:t>
            </w:r>
          </w:p>
        </w:tc>
        <w:tc>
          <w:tcPr>
            <w:tcW w:w="1753" w:type="dxa"/>
            <w:gridSpan w:val="2"/>
            <w:tcBorders>
              <w:top w:val="nil"/>
              <w:left w:val="nil"/>
              <w:bottom w:val="nil"/>
              <w:right w:val="nil"/>
            </w:tcBorders>
          </w:tcPr>
          <w:p w:rsidR="00F91826" w:rsidRPr="00FA58C5" w:rsidRDefault="00F91826">
            <w:pPr>
              <w:pStyle w:val="ConsPlusNormal"/>
              <w:jc w:val="both"/>
            </w:pPr>
          </w:p>
        </w:tc>
        <w:tc>
          <w:tcPr>
            <w:tcW w:w="4722" w:type="dxa"/>
            <w:gridSpan w:val="2"/>
            <w:tcBorders>
              <w:top w:val="nil"/>
              <w:left w:val="nil"/>
              <w:bottom w:val="nil"/>
              <w:right w:val="nil"/>
            </w:tcBorders>
          </w:tcPr>
          <w:p w:rsidR="00F91826" w:rsidRPr="00FA58C5" w:rsidRDefault="00F91826">
            <w:pPr>
              <w:pStyle w:val="ConsPlusNormal"/>
              <w:jc w:val="both"/>
            </w:pPr>
            <w:r w:rsidRPr="00FA58C5">
              <w:t>________________/_____________________/</w:t>
            </w:r>
          </w:p>
        </w:tc>
      </w:tr>
      <w:tr w:rsidR="00271016" w:rsidRPr="00FA58C5">
        <w:tc>
          <w:tcPr>
            <w:tcW w:w="2596" w:type="dxa"/>
            <w:gridSpan w:val="3"/>
            <w:tcBorders>
              <w:top w:val="nil"/>
              <w:left w:val="nil"/>
              <w:bottom w:val="nil"/>
              <w:right w:val="nil"/>
            </w:tcBorders>
          </w:tcPr>
          <w:p w:rsidR="00F91826" w:rsidRPr="00FA58C5" w:rsidRDefault="00F91826">
            <w:pPr>
              <w:pStyle w:val="ConsPlusNormal"/>
              <w:jc w:val="center"/>
            </w:pPr>
            <w:r w:rsidRPr="00FA58C5">
              <w:t>(дата)</w:t>
            </w:r>
          </w:p>
        </w:tc>
        <w:tc>
          <w:tcPr>
            <w:tcW w:w="1753" w:type="dxa"/>
            <w:gridSpan w:val="2"/>
            <w:tcBorders>
              <w:top w:val="nil"/>
              <w:left w:val="nil"/>
              <w:bottom w:val="nil"/>
              <w:right w:val="nil"/>
            </w:tcBorders>
          </w:tcPr>
          <w:p w:rsidR="00F91826" w:rsidRPr="00FA58C5" w:rsidRDefault="00F91826">
            <w:pPr>
              <w:pStyle w:val="ConsPlusNormal"/>
              <w:jc w:val="center"/>
            </w:pPr>
            <w:r w:rsidRPr="00FA58C5">
              <w:t>М.П.</w:t>
            </w:r>
          </w:p>
        </w:tc>
        <w:tc>
          <w:tcPr>
            <w:tcW w:w="1963" w:type="dxa"/>
            <w:tcBorders>
              <w:top w:val="nil"/>
              <w:left w:val="nil"/>
              <w:bottom w:val="nil"/>
              <w:right w:val="nil"/>
            </w:tcBorders>
          </w:tcPr>
          <w:p w:rsidR="00F91826" w:rsidRPr="00FA58C5" w:rsidRDefault="00F91826">
            <w:pPr>
              <w:pStyle w:val="ConsPlusNormal"/>
              <w:jc w:val="center"/>
            </w:pPr>
            <w:r w:rsidRPr="00FA58C5">
              <w:t>(подпись)</w:t>
            </w:r>
          </w:p>
        </w:tc>
        <w:tc>
          <w:tcPr>
            <w:tcW w:w="2759" w:type="dxa"/>
            <w:tcBorders>
              <w:top w:val="nil"/>
              <w:left w:val="nil"/>
              <w:bottom w:val="nil"/>
              <w:right w:val="nil"/>
            </w:tcBorders>
          </w:tcPr>
          <w:p w:rsidR="00F91826" w:rsidRPr="00FA58C5" w:rsidRDefault="00F91826">
            <w:pPr>
              <w:pStyle w:val="ConsPlusNormal"/>
              <w:jc w:val="center"/>
            </w:pPr>
            <w:r w:rsidRPr="00FA58C5">
              <w:t>(Ф.И.О.)</w:t>
            </w:r>
          </w:p>
        </w:tc>
      </w:tr>
      <w:tr w:rsidR="00271016" w:rsidRPr="00FA58C5">
        <w:tc>
          <w:tcPr>
            <w:tcW w:w="9071" w:type="dxa"/>
            <w:gridSpan w:val="7"/>
            <w:tcBorders>
              <w:top w:val="nil"/>
              <w:left w:val="nil"/>
              <w:bottom w:val="nil"/>
              <w:right w:val="nil"/>
            </w:tcBorders>
          </w:tcPr>
          <w:p w:rsidR="00F91826" w:rsidRPr="00FA58C5" w:rsidRDefault="00F91826">
            <w:pPr>
              <w:pStyle w:val="ConsPlusNormal"/>
              <w:jc w:val="both"/>
            </w:pPr>
          </w:p>
        </w:tc>
      </w:tr>
      <w:tr w:rsidR="00271016" w:rsidRPr="00FA58C5">
        <w:tc>
          <w:tcPr>
            <w:tcW w:w="9071" w:type="dxa"/>
            <w:gridSpan w:val="7"/>
            <w:tcBorders>
              <w:top w:val="nil"/>
              <w:left w:val="nil"/>
              <w:bottom w:val="nil"/>
              <w:right w:val="nil"/>
            </w:tcBorders>
          </w:tcPr>
          <w:p w:rsidR="00F91826" w:rsidRPr="00FA58C5" w:rsidRDefault="00F91826">
            <w:pPr>
              <w:pStyle w:val="ConsPlusNormal"/>
            </w:pPr>
            <w:r w:rsidRPr="00FA58C5">
              <w:t>Заявление подписано ______________________________________________________</w:t>
            </w:r>
          </w:p>
          <w:p w:rsidR="00F91826" w:rsidRPr="00FA58C5" w:rsidRDefault="00F91826">
            <w:pPr>
              <w:pStyle w:val="ConsPlusNormal"/>
            </w:pPr>
            <w:r w:rsidRPr="00FA58C5">
              <w:t>действующим (ей) от имени _________________________________________________</w:t>
            </w:r>
          </w:p>
          <w:p w:rsidR="00F91826" w:rsidRPr="00FA58C5" w:rsidRDefault="00F91826">
            <w:pPr>
              <w:pStyle w:val="ConsPlusNormal"/>
            </w:pPr>
            <w:r w:rsidRPr="00FA58C5">
              <w:t>по доверенности N ________________________ от ______________________________</w:t>
            </w:r>
          </w:p>
        </w:tc>
      </w:tr>
    </w:tbl>
    <w:p w:rsidR="00F91826" w:rsidRPr="00FA58C5" w:rsidRDefault="00F91826" w:rsidP="00271016">
      <w:pPr>
        <w:pStyle w:val="ConsPlusNormal"/>
        <w:jc w:val="both"/>
      </w:pPr>
    </w:p>
    <w:p w:rsidR="00F91826" w:rsidRPr="00FA58C5" w:rsidRDefault="00F91826">
      <w:pPr>
        <w:pStyle w:val="ConsPlusNormal"/>
        <w:ind w:left="540"/>
        <w:jc w:val="both"/>
        <w:rPr>
          <w:rFonts w:ascii="Arial" w:hAnsi="Arial" w:cs="Arial"/>
          <w:sz w:val="24"/>
          <w:szCs w:val="24"/>
        </w:rPr>
      </w:pPr>
    </w:p>
    <w:p w:rsidR="00F91826" w:rsidRPr="00FA58C5" w:rsidRDefault="00F91826">
      <w:pPr>
        <w:pStyle w:val="ConsPlusNormal"/>
        <w:jc w:val="right"/>
        <w:outlineLvl w:val="1"/>
        <w:rPr>
          <w:rFonts w:ascii="Arial" w:hAnsi="Arial" w:cs="Arial"/>
          <w:sz w:val="24"/>
          <w:szCs w:val="24"/>
        </w:rPr>
      </w:pPr>
      <w:r w:rsidRPr="00FA58C5">
        <w:rPr>
          <w:rFonts w:ascii="Arial" w:hAnsi="Arial" w:cs="Arial"/>
          <w:sz w:val="24"/>
          <w:szCs w:val="24"/>
        </w:rPr>
        <w:t>Приложение N 2</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к Административному регламенту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предоставления муниципальной услуги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"Рассмотрение и утверждение проектов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информационных надписей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обозначений, устанавливаемых</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 объектах культурного наследия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(памятниках истории и культуры)</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народов 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местного (муниципального) значения,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включенных в единый государственный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реестр объектов культурного</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наследия (памятников истории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культуры) народов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утвержденному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Постановлением</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Администрации города Норильска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от 16 октября 2023 г. N 495</w:t>
      </w:r>
    </w:p>
    <w:p w:rsidR="00F91826" w:rsidRPr="00FA58C5" w:rsidRDefault="00F91826">
      <w:pPr>
        <w:pStyle w:val="ConsPlusNormal"/>
        <w:jc w:val="cente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3"/>
        <w:gridCol w:w="2759"/>
        <w:gridCol w:w="3209"/>
      </w:tblGrid>
      <w:tr w:rsidR="00271016" w:rsidRPr="00FA58C5">
        <w:tc>
          <w:tcPr>
            <w:tcW w:w="9071" w:type="dxa"/>
            <w:gridSpan w:val="3"/>
            <w:tcBorders>
              <w:top w:val="nil"/>
              <w:left w:val="nil"/>
              <w:bottom w:val="nil"/>
              <w:right w:val="nil"/>
            </w:tcBorders>
          </w:tcPr>
          <w:p w:rsidR="00F91826" w:rsidRPr="00FA58C5" w:rsidRDefault="00F91826">
            <w:pPr>
              <w:pStyle w:val="ConsPlusNormal"/>
              <w:jc w:val="center"/>
            </w:pPr>
            <w:bookmarkStart w:id="25" w:name="P626"/>
            <w:bookmarkEnd w:id="25"/>
            <w:r w:rsidRPr="00FA58C5">
              <w:t>ПИСЬМО О СОГЛАСОВАНИИ</w:t>
            </w:r>
          </w:p>
          <w:p w:rsidR="00F91826" w:rsidRPr="00FA58C5" w:rsidRDefault="00F91826">
            <w:pPr>
              <w:pStyle w:val="ConsPlusNormal"/>
              <w:jc w:val="center"/>
            </w:pPr>
            <w:r w:rsidRPr="00FA58C5">
              <w:t>проекта информационной надписи и обозначения,</w:t>
            </w:r>
          </w:p>
          <w:p w:rsidR="00F91826" w:rsidRPr="00FA58C5" w:rsidRDefault="00F91826">
            <w:pPr>
              <w:pStyle w:val="ConsPlusNormal"/>
              <w:jc w:val="center"/>
            </w:pPr>
            <w:r w:rsidRPr="00FA58C5">
              <w:t>устанавливаемого на объекте культурного наследия местного</w:t>
            </w:r>
          </w:p>
          <w:p w:rsidR="00F91826" w:rsidRPr="00FA58C5" w:rsidRDefault="00F91826">
            <w:pPr>
              <w:pStyle w:val="ConsPlusNormal"/>
              <w:jc w:val="center"/>
            </w:pPr>
            <w:r w:rsidRPr="00FA58C5">
              <w:t>(муниципального) значения</w:t>
            </w:r>
          </w:p>
        </w:tc>
      </w:tr>
      <w:tr w:rsidR="00271016" w:rsidRPr="00FA58C5">
        <w:tc>
          <w:tcPr>
            <w:tcW w:w="9071" w:type="dxa"/>
            <w:gridSpan w:val="3"/>
            <w:tcBorders>
              <w:top w:val="nil"/>
              <w:left w:val="nil"/>
              <w:bottom w:val="nil"/>
              <w:right w:val="nil"/>
            </w:tcBorders>
          </w:tcPr>
          <w:p w:rsidR="00F91826" w:rsidRPr="00FA58C5" w:rsidRDefault="00F91826">
            <w:pPr>
              <w:pStyle w:val="ConsPlusNormal"/>
              <w:jc w:val="both"/>
            </w:pPr>
          </w:p>
        </w:tc>
      </w:tr>
      <w:tr w:rsidR="00271016" w:rsidRPr="00FA58C5">
        <w:tc>
          <w:tcPr>
            <w:tcW w:w="9071" w:type="dxa"/>
            <w:gridSpan w:val="3"/>
            <w:tcBorders>
              <w:top w:val="nil"/>
              <w:left w:val="nil"/>
              <w:bottom w:val="nil"/>
              <w:right w:val="nil"/>
            </w:tcBorders>
          </w:tcPr>
          <w:p w:rsidR="00F91826" w:rsidRPr="00FA58C5" w:rsidRDefault="00F91826">
            <w:pPr>
              <w:pStyle w:val="ConsPlusNormal"/>
              <w:jc w:val="center"/>
            </w:pPr>
            <w:r w:rsidRPr="00FA58C5">
              <w:t>N ________ от ______________</w:t>
            </w:r>
          </w:p>
        </w:tc>
      </w:tr>
      <w:tr w:rsidR="00271016" w:rsidRPr="00FA58C5">
        <w:tc>
          <w:tcPr>
            <w:tcW w:w="9071" w:type="dxa"/>
            <w:gridSpan w:val="3"/>
            <w:tcBorders>
              <w:top w:val="nil"/>
              <w:left w:val="nil"/>
              <w:bottom w:val="nil"/>
              <w:right w:val="nil"/>
            </w:tcBorders>
          </w:tcPr>
          <w:p w:rsidR="00F91826" w:rsidRPr="00FA58C5" w:rsidRDefault="00F91826">
            <w:pPr>
              <w:pStyle w:val="ConsPlusNormal"/>
              <w:jc w:val="both"/>
            </w:pPr>
          </w:p>
        </w:tc>
      </w:tr>
      <w:tr w:rsidR="00271016" w:rsidRPr="00FA58C5">
        <w:tc>
          <w:tcPr>
            <w:tcW w:w="9071" w:type="dxa"/>
            <w:gridSpan w:val="3"/>
            <w:tcBorders>
              <w:top w:val="nil"/>
              <w:left w:val="nil"/>
              <w:bottom w:val="nil"/>
              <w:right w:val="nil"/>
            </w:tcBorders>
          </w:tcPr>
          <w:p w:rsidR="00F91826" w:rsidRPr="00FA58C5" w:rsidRDefault="00F91826">
            <w:pPr>
              <w:pStyle w:val="ConsPlusNormal"/>
              <w:ind w:firstLine="283"/>
              <w:jc w:val="both"/>
            </w:pPr>
            <w:r w:rsidRPr="00FA58C5">
              <w:t>Получатель согласования: _________________________________________________</w:t>
            </w:r>
          </w:p>
          <w:p w:rsidR="00F91826" w:rsidRPr="00FA58C5" w:rsidRDefault="00F91826">
            <w:pPr>
              <w:pStyle w:val="ConsPlusNormal"/>
              <w:ind w:firstLine="283"/>
              <w:jc w:val="both"/>
            </w:pPr>
            <w:r w:rsidRPr="00FA58C5">
              <w:t>Адрес размещения: _______________________________________________________</w:t>
            </w:r>
          </w:p>
          <w:p w:rsidR="00F91826" w:rsidRPr="00FA58C5" w:rsidRDefault="00F91826">
            <w:pPr>
              <w:pStyle w:val="ConsPlusNormal"/>
              <w:ind w:firstLine="283"/>
              <w:jc w:val="both"/>
            </w:pPr>
            <w:r w:rsidRPr="00FA58C5">
              <w:t>Согласованный проект установки информационных надписей и обозначений: _________________________________________________________________________</w:t>
            </w:r>
          </w:p>
        </w:tc>
      </w:tr>
      <w:tr w:rsidR="00271016" w:rsidRPr="00FA58C5">
        <w:tc>
          <w:tcPr>
            <w:tcW w:w="9071" w:type="dxa"/>
            <w:gridSpan w:val="3"/>
            <w:tcBorders>
              <w:top w:val="nil"/>
              <w:left w:val="nil"/>
              <w:bottom w:val="nil"/>
              <w:right w:val="nil"/>
            </w:tcBorders>
          </w:tcPr>
          <w:p w:rsidR="00F91826" w:rsidRPr="00FA58C5" w:rsidRDefault="00F91826">
            <w:pPr>
              <w:pStyle w:val="ConsPlusNormal"/>
              <w:ind w:firstLine="283"/>
              <w:jc w:val="both"/>
            </w:pPr>
          </w:p>
        </w:tc>
      </w:tr>
      <w:tr w:rsidR="00271016" w:rsidRPr="00FA58C5">
        <w:tc>
          <w:tcPr>
            <w:tcW w:w="3103" w:type="dxa"/>
            <w:tcBorders>
              <w:top w:val="nil"/>
              <w:left w:val="nil"/>
              <w:bottom w:val="nil"/>
            </w:tcBorders>
          </w:tcPr>
          <w:p w:rsidR="00F91826" w:rsidRPr="00FA58C5" w:rsidRDefault="00F91826">
            <w:pPr>
              <w:pStyle w:val="ConsPlusNormal"/>
            </w:pPr>
            <w:r w:rsidRPr="00FA58C5">
              <w:t>Руководитель</w:t>
            </w:r>
          </w:p>
          <w:p w:rsidR="00F91826" w:rsidRPr="00FA58C5" w:rsidRDefault="00F91826">
            <w:pPr>
              <w:pStyle w:val="ConsPlusNormal"/>
            </w:pPr>
            <w:r w:rsidRPr="00FA58C5">
              <w:t>Уполномоченного органа</w:t>
            </w:r>
          </w:p>
        </w:tc>
        <w:tc>
          <w:tcPr>
            <w:tcW w:w="2759" w:type="dxa"/>
            <w:tcBorders>
              <w:top w:val="single" w:sz="4" w:space="0" w:color="auto"/>
              <w:bottom w:val="single" w:sz="4" w:space="0" w:color="auto"/>
            </w:tcBorders>
          </w:tcPr>
          <w:p w:rsidR="00F91826" w:rsidRPr="00FA58C5" w:rsidRDefault="00F91826">
            <w:pPr>
              <w:pStyle w:val="ConsPlusNormal"/>
              <w:jc w:val="center"/>
            </w:pPr>
            <w:r w:rsidRPr="00FA58C5">
              <w:t>Сведения о сертификате электронной подписи</w:t>
            </w:r>
          </w:p>
        </w:tc>
        <w:tc>
          <w:tcPr>
            <w:tcW w:w="3209" w:type="dxa"/>
            <w:tcBorders>
              <w:top w:val="nil"/>
              <w:bottom w:val="nil"/>
              <w:right w:val="nil"/>
            </w:tcBorders>
          </w:tcPr>
          <w:p w:rsidR="00F91826" w:rsidRPr="00FA58C5" w:rsidRDefault="00F91826">
            <w:pPr>
              <w:pStyle w:val="ConsPlusNormal"/>
              <w:jc w:val="center"/>
            </w:pPr>
          </w:p>
          <w:p w:rsidR="00F91826" w:rsidRPr="00FA58C5" w:rsidRDefault="00F91826">
            <w:pPr>
              <w:pStyle w:val="ConsPlusNormal"/>
              <w:jc w:val="center"/>
            </w:pPr>
            <w:r w:rsidRPr="00FA58C5">
              <w:t>(расшифровка подписи)</w:t>
            </w:r>
          </w:p>
        </w:tc>
      </w:tr>
    </w:tbl>
    <w:p w:rsidR="00F91826" w:rsidRPr="00FA58C5" w:rsidRDefault="00F91826">
      <w:pPr>
        <w:pStyle w:val="ConsPlusNormal"/>
        <w:jc w:val="both"/>
      </w:pPr>
    </w:p>
    <w:p w:rsidR="00F91826" w:rsidRPr="00FA58C5" w:rsidRDefault="00F91826">
      <w:pPr>
        <w:pStyle w:val="ConsPlusNormal"/>
        <w:jc w:val="both"/>
        <w:rPr>
          <w:rFonts w:ascii="Arial" w:hAnsi="Arial" w:cs="Arial"/>
          <w:sz w:val="24"/>
          <w:szCs w:val="24"/>
        </w:rPr>
      </w:pPr>
    </w:p>
    <w:p w:rsidR="00F91826" w:rsidRPr="00FA58C5" w:rsidRDefault="00F91826">
      <w:pPr>
        <w:pStyle w:val="ConsPlusNormal"/>
        <w:jc w:val="right"/>
        <w:outlineLvl w:val="1"/>
        <w:rPr>
          <w:rFonts w:ascii="Arial" w:hAnsi="Arial" w:cs="Arial"/>
          <w:sz w:val="24"/>
          <w:szCs w:val="24"/>
        </w:rPr>
      </w:pPr>
      <w:r w:rsidRPr="00FA58C5">
        <w:rPr>
          <w:rFonts w:ascii="Arial" w:hAnsi="Arial" w:cs="Arial"/>
          <w:sz w:val="24"/>
          <w:szCs w:val="24"/>
        </w:rPr>
        <w:t>Приложение N 3</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к Административному регламенту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предоставления муниципальной услуги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"Рассмотрение и утверждение проектов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информационных надписей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обозначений, устанавливаемых</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 объектах культурного наследия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(памятниках истории и культуры)</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народов 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местного (муниципального) значения,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включенных в единый государственный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реестр объектов культурного</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наследия (памятников истории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культуры) народов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утвержденному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Постановлением</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Администрации города Норильска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от 16 октября 2023 г. N 495</w:t>
      </w:r>
    </w:p>
    <w:p w:rsidR="00F91826" w:rsidRPr="00FA58C5" w:rsidRDefault="00F91826">
      <w:pPr>
        <w:pStyle w:val="ConsPlusNormal"/>
        <w:ind w:left="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3"/>
        <w:gridCol w:w="1349"/>
        <w:gridCol w:w="1410"/>
        <w:gridCol w:w="3209"/>
      </w:tblGrid>
      <w:tr w:rsidR="00271016" w:rsidRPr="00FA58C5">
        <w:tc>
          <w:tcPr>
            <w:tcW w:w="9071" w:type="dxa"/>
            <w:gridSpan w:val="4"/>
            <w:tcBorders>
              <w:top w:val="nil"/>
              <w:left w:val="nil"/>
              <w:bottom w:val="nil"/>
              <w:right w:val="nil"/>
            </w:tcBorders>
          </w:tcPr>
          <w:p w:rsidR="00F91826" w:rsidRPr="00FA58C5" w:rsidRDefault="00F91826">
            <w:pPr>
              <w:pStyle w:val="ConsPlusNormal"/>
              <w:jc w:val="center"/>
            </w:pPr>
            <w:bookmarkStart w:id="26" w:name="P667"/>
            <w:bookmarkEnd w:id="26"/>
            <w:r w:rsidRPr="00FA58C5">
              <w:t>ПИСЬМО</w:t>
            </w:r>
          </w:p>
          <w:p w:rsidR="00F91826" w:rsidRPr="00FA58C5" w:rsidRDefault="00F91826">
            <w:pPr>
              <w:pStyle w:val="ConsPlusNormal"/>
              <w:jc w:val="center"/>
            </w:pPr>
            <w:r w:rsidRPr="00FA58C5">
              <w:t>об отказе в согласовании проекта информационной надписи</w:t>
            </w:r>
          </w:p>
          <w:p w:rsidR="00F91826" w:rsidRPr="00FA58C5" w:rsidRDefault="00F91826">
            <w:pPr>
              <w:pStyle w:val="ConsPlusNormal"/>
              <w:jc w:val="center"/>
            </w:pPr>
            <w:r w:rsidRPr="00FA58C5">
              <w:t>и обозначения, устанавливаемого на объекте культурного</w:t>
            </w:r>
          </w:p>
          <w:p w:rsidR="00F91826" w:rsidRPr="00FA58C5" w:rsidRDefault="00F91826">
            <w:pPr>
              <w:pStyle w:val="ConsPlusNormal"/>
              <w:jc w:val="center"/>
            </w:pPr>
            <w:r w:rsidRPr="00FA58C5">
              <w:t>наследия местного (муниципального значения)</w:t>
            </w:r>
          </w:p>
        </w:tc>
      </w:tr>
      <w:tr w:rsidR="00271016" w:rsidRPr="00FA58C5">
        <w:tc>
          <w:tcPr>
            <w:tcW w:w="9071" w:type="dxa"/>
            <w:gridSpan w:val="4"/>
            <w:tcBorders>
              <w:top w:val="nil"/>
              <w:left w:val="nil"/>
              <w:bottom w:val="nil"/>
              <w:right w:val="nil"/>
            </w:tcBorders>
          </w:tcPr>
          <w:p w:rsidR="00F91826" w:rsidRPr="00FA58C5" w:rsidRDefault="00F91826">
            <w:pPr>
              <w:pStyle w:val="ConsPlusNormal"/>
              <w:jc w:val="both"/>
            </w:pPr>
          </w:p>
        </w:tc>
      </w:tr>
      <w:tr w:rsidR="00271016" w:rsidRPr="00FA58C5">
        <w:tblPrEx>
          <w:tblBorders>
            <w:insideV w:val="nil"/>
          </w:tblBorders>
        </w:tblPrEx>
        <w:tc>
          <w:tcPr>
            <w:tcW w:w="4452" w:type="dxa"/>
            <w:gridSpan w:val="2"/>
            <w:tcBorders>
              <w:top w:val="nil"/>
              <w:bottom w:val="nil"/>
            </w:tcBorders>
          </w:tcPr>
          <w:p w:rsidR="00F91826" w:rsidRPr="00FA58C5" w:rsidRDefault="00F91826">
            <w:pPr>
              <w:pStyle w:val="ConsPlusNormal"/>
            </w:pPr>
            <w:r w:rsidRPr="00FA58C5">
              <w:t>от _____________ 20__</w:t>
            </w:r>
          </w:p>
        </w:tc>
        <w:tc>
          <w:tcPr>
            <w:tcW w:w="4619" w:type="dxa"/>
            <w:gridSpan w:val="2"/>
            <w:tcBorders>
              <w:top w:val="nil"/>
              <w:bottom w:val="nil"/>
            </w:tcBorders>
          </w:tcPr>
          <w:p w:rsidR="00F91826" w:rsidRPr="00FA58C5" w:rsidRDefault="00F91826">
            <w:pPr>
              <w:pStyle w:val="ConsPlusNormal"/>
              <w:jc w:val="right"/>
            </w:pPr>
            <w:r w:rsidRPr="00FA58C5">
              <w:t>N ________</w:t>
            </w:r>
          </w:p>
        </w:tc>
      </w:tr>
      <w:tr w:rsidR="00271016" w:rsidRPr="00FA58C5">
        <w:tc>
          <w:tcPr>
            <w:tcW w:w="9071" w:type="dxa"/>
            <w:gridSpan w:val="4"/>
            <w:tcBorders>
              <w:top w:val="nil"/>
              <w:left w:val="nil"/>
              <w:bottom w:val="nil"/>
              <w:right w:val="nil"/>
            </w:tcBorders>
          </w:tcPr>
          <w:p w:rsidR="00F91826" w:rsidRPr="00FA58C5" w:rsidRDefault="00F91826">
            <w:pPr>
              <w:pStyle w:val="ConsPlusNormal"/>
              <w:jc w:val="both"/>
            </w:pPr>
          </w:p>
        </w:tc>
      </w:tr>
      <w:tr w:rsidR="00271016" w:rsidRPr="00FA58C5">
        <w:tc>
          <w:tcPr>
            <w:tcW w:w="9071" w:type="dxa"/>
            <w:gridSpan w:val="4"/>
            <w:tcBorders>
              <w:top w:val="nil"/>
              <w:left w:val="nil"/>
              <w:bottom w:val="nil"/>
              <w:right w:val="nil"/>
            </w:tcBorders>
          </w:tcPr>
          <w:p w:rsidR="00F91826" w:rsidRPr="00FA58C5" w:rsidRDefault="00F91826">
            <w:pPr>
              <w:pStyle w:val="ConsPlusNormal"/>
              <w:ind w:firstLine="283"/>
              <w:jc w:val="both"/>
            </w:pPr>
            <w:r w:rsidRPr="00FA58C5">
              <w:t>По результатам рассмотрения заявления от _________ 20__ N ____________ на предоставление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и приложенных к нему документов принято решение об отказе в предоставлении муниципальной услуги, по следующим основаниям:</w:t>
            </w:r>
          </w:p>
          <w:p w:rsidR="00F91826" w:rsidRPr="00FA58C5" w:rsidRDefault="00F91826">
            <w:pPr>
              <w:pStyle w:val="ConsPlusNormal"/>
              <w:jc w:val="both"/>
            </w:pPr>
            <w:r w:rsidRPr="00FA58C5">
              <w:t>_________________________________________________________________________</w:t>
            </w:r>
          </w:p>
          <w:p w:rsidR="00F91826" w:rsidRPr="00FA58C5" w:rsidRDefault="00F91826">
            <w:pPr>
              <w:pStyle w:val="ConsPlusNormal"/>
              <w:jc w:val="both"/>
            </w:pPr>
            <w:r w:rsidRPr="00FA58C5">
              <w:lastRenderedPageBreak/>
              <w:t>_________________________________________________________________________</w:t>
            </w:r>
          </w:p>
          <w:p w:rsidR="00F91826" w:rsidRPr="00FA58C5" w:rsidRDefault="00F91826">
            <w:pPr>
              <w:pStyle w:val="ConsPlusNormal"/>
              <w:jc w:val="both"/>
            </w:pPr>
          </w:p>
          <w:p w:rsidR="00F91826" w:rsidRPr="00FA58C5" w:rsidRDefault="00F91826">
            <w:pPr>
              <w:pStyle w:val="ConsPlusNormal"/>
              <w:ind w:firstLine="283"/>
              <w:jc w:val="both"/>
            </w:pPr>
            <w:r w:rsidRPr="00FA58C5">
              <w:t>Дополнительная информация:</w:t>
            </w:r>
          </w:p>
          <w:p w:rsidR="00F91826" w:rsidRPr="00FA58C5" w:rsidRDefault="00F91826">
            <w:pPr>
              <w:pStyle w:val="ConsPlusNormal"/>
              <w:ind w:firstLine="283"/>
              <w:jc w:val="both"/>
            </w:pPr>
            <w:r w:rsidRPr="00FA58C5">
              <w:t>Вы вправе повторно обратиться в уполномоченный орган с заявлением о предоставлении услуги после устранения указанных нарушений.</w:t>
            </w:r>
          </w:p>
          <w:p w:rsidR="00F91826" w:rsidRPr="00FA58C5" w:rsidRDefault="00F91826">
            <w:pPr>
              <w:pStyle w:val="ConsPlusNormal"/>
              <w:ind w:firstLine="283"/>
              <w:jc w:val="both"/>
            </w:pPr>
            <w:r w:rsidRPr="00FA58C5">
              <w:t>Данный отказ может быть обжалован в досудебном порядке путем направления жалобы в уполномоченный орган, а также в судебном порядке.</w:t>
            </w:r>
          </w:p>
        </w:tc>
      </w:tr>
      <w:tr w:rsidR="00271016" w:rsidRPr="00FA58C5">
        <w:tc>
          <w:tcPr>
            <w:tcW w:w="9071" w:type="dxa"/>
            <w:gridSpan w:val="4"/>
            <w:tcBorders>
              <w:top w:val="nil"/>
              <w:left w:val="nil"/>
              <w:bottom w:val="nil"/>
              <w:right w:val="nil"/>
            </w:tcBorders>
          </w:tcPr>
          <w:p w:rsidR="00F91826" w:rsidRPr="00FA58C5" w:rsidRDefault="00F91826">
            <w:pPr>
              <w:pStyle w:val="ConsPlusNormal"/>
              <w:ind w:firstLine="283"/>
              <w:jc w:val="both"/>
            </w:pPr>
          </w:p>
        </w:tc>
      </w:tr>
      <w:tr w:rsidR="00271016" w:rsidRPr="00FA58C5">
        <w:tc>
          <w:tcPr>
            <w:tcW w:w="3103" w:type="dxa"/>
            <w:tcBorders>
              <w:top w:val="nil"/>
              <w:left w:val="nil"/>
              <w:bottom w:val="nil"/>
            </w:tcBorders>
          </w:tcPr>
          <w:p w:rsidR="00F91826" w:rsidRPr="00FA58C5" w:rsidRDefault="00F91826">
            <w:pPr>
              <w:pStyle w:val="ConsPlusNormal"/>
            </w:pPr>
            <w:r w:rsidRPr="00FA58C5">
              <w:t>Руководитель</w:t>
            </w:r>
          </w:p>
          <w:p w:rsidR="00F91826" w:rsidRPr="00FA58C5" w:rsidRDefault="00F91826">
            <w:pPr>
              <w:pStyle w:val="ConsPlusNormal"/>
            </w:pPr>
            <w:r w:rsidRPr="00FA58C5">
              <w:t>Уполномоченного органа</w:t>
            </w:r>
          </w:p>
        </w:tc>
        <w:tc>
          <w:tcPr>
            <w:tcW w:w="2759" w:type="dxa"/>
            <w:gridSpan w:val="2"/>
            <w:tcBorders>
              <w:top w:val="single" w:sz="4" w:space="0" w:color="auto"/>
              <w:bottom w:val="single" w:sz="4" w:space="0" w:color="auto"/>
            </w:tcBorders>
          </w:tcPr>
          <w:p w:rsidR="00F91826" w:rsidRPr="00FA58C5" w:rsidRDefault="00F91826">
            <w:pPr>
              <w:pStyle w:val="ConsPlusNormal"/>
              <w:jc w:val="center"/>
            </w:pPr>
            <w:r w:rsidRPr="00FA58C5">
              <w:t>Сведения о сертификате электронной подписи</w:t>
            </w:r>
          </w:p>
        </w:tc>
        <w:tc>
          <w:tcPr>
            <w:tcW w:w="3209" w:type="dxa"/>
            <w:tcBorders>
              <w:top w:val="nil"/>
              <w:bottom w:val="nil"/>
              <w:right w:val="nil"/>
            </w:tcBorders>
          </w:tcPr>
          <w:p w:rsidR="00F91826" w:rsidRPr="00FA58C5" w:rsidRDefault="00F91826">
            <w:pPr>
              <w:pStyle w:val="ConsPlusNormal"/>
              <w:jc w:val="center"/>
            </w:pPr>
          </w:p>
          <w:p w:rsidR="00F91826" w:rsidRPr="00FA58C5" w:rsidRDefault="00F91826">
            <w:pPr>
              <w:pStyle w:val="ConsPlusNormal"/>
              <w:jc w:val="center"/>
            </w:pPr>
            <w:r w:rsidRPr="00FA58C5">
              <w:t>(расшифровка подписи)</w:t>
            </w:r>
          </w:p>
        </w:tc>
      </w:tr>
    </w:tbl>
    <w:p w:rsidR="00F91826" w:rsidRPr="00FA58C5" w:rsidRDefault="00F91826" w:rsidP="00271016">
      <w:pPr>
        <w:pStyle w:val="ConsPlusNormal"/>
        <w:jc w:val="both"/>
      </w:pPr>
    </w:p>
    <w:p w:rsidR="00F91826" w:rsidRPr="00FA58C5" w:rsidRDefault="00F91826">
      <w:pPr>
        <w:pStyle w:val="ConsPlusNormal"/>
        <w:ind w:left="540"/>
        <w:jc w:val="both"/>
      </w:pPr>
    </w:p>
    <w:p w:rsidR="00F91826" w:rsidRPr="00FA58C5" w:rsidRDefault="00F91826">
      <w:pPr>
        <w:pStyle w:val="ConsPlusNormal"/>
        <w:jc w:val="right"/>
        <w:outlineLvl w:val="1"/>
        <w:rPr>
          <w:rFonts w:ascii="Arial" w:hAnsi="Arial" w:cs="Arial"/>
          <w:sz w:val="24"/>
          <w:szCs w:val="24"/>
        </w:rPr>
      </w:pPr>
      <w:r w:rsidRPr="00FA58C5">
        <w:rPr>
          <w:rFonts w:ascii="Arial" w:hAnsi="Arial" w:cs="Arial"/>
          <w:sz w:val="24"/>
          <w:szCs w:val="24"/>
        </w:rPr>
        <w:t>Приложение N 4</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к Административному регламенту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предоставления муниципальной услуги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"Рассмотрение и утверждение проектов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информационных надписей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обозначений, устанавливаемых</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 объектах культурного наследия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(памятниках истории и культуры)</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народов 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местного (муниципального) значения,</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включенных в единый государственный</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реестр объектов культурного</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наследия (памятников истории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и культуры) народов</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Российской Федерации",</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утвержденному</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Постановлением</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Администрации города Норильска</w:t>
      </w:r>
    </w:p>
    <w:p w:rsidR="00F91826" w:rsidRPr="00FA58C5" w:rsidRDefault="00F91826">
      <w:pPr>
        <w:pStyle w:val="ConsPlusNormal"/>
        <w:jc w:val="right"/>
        <w:rPr>
          <w:rFonts w:ascii="Arial" w:hAnsi="Arial" w:cs="Arial"/>
          <w:sz w:val="24"/>
          <w:szCs w:val="24"/>
        </w:rPr>
      </w:pPr>
      <w:r w:rsidRPr="00FA58C5">
        <w:rPr>
          <w:rFonts w:ascii="Arial" w:hAnsi="Arial" w:cs="Arial"/>
          <w:sz w:val="24"/>
          <w:szCs w:val="24"/>
        </w:rPr>
        <w:t>от 16 октября 2023 г. N 495</w:t>
      </w:r>
    </w:p>
    <w:p w:rsidR="00F91826" w:rsidRPr="00FA58C5" w:rsidRDefault="00F91826">
      <w:pPr>
        <w:pStyle w:val="ConsPlusNormal"/>
        <w:jc w:val="both"/>
      </w:pPr>
    </w:p>
    <w:p w:rsidR="00F91826" w:rsidRPr="00FA58C5" w:rsidRDefault="00F91826">
      <w:pPr>
        <w:pStyle w:val="ConsPlusTitle"/>
        <w:jc w:val="center"/>
      </w:pPr>
      <w:bookmarkStart w:id="27" w:name="P713"/>
      <w:bookmarkEnd w:id="27"/>
      <w:r w:rsidRPr="00FA58C5">
        <w:t>БЛОК-СХЕМА</w:t>
      </w:r>
    </w:p>
    <w:p w:rsidR="00F91826" w:rsidRPr="00FA58C5" w:rsidRDefault="00F91826">
      <w:pPr>
        <w:pStyle w:val="ConsPlusTitle"/>
        <w:jc w:val="center"/>
      </w:pPr>
      <w:r w:rsidRPr="00FA58C5">
        <w:t>ПРЕДОСТАВЛЕНИЯ МУНИЦИПАЛЬНОЙ УСЛУГИ</w:t>
      </w:r>
    </w:p>
    <w:p w:rsidR="00F91826" w:rsidRPr="00FA58C5" w:rsidRDefault="00F91826">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9"/>
        <w:gridCol w:w="3458"/>
        <w:gridCol w:w="629"/>
        <w:gridCol w:w="3300"/>
        <w:gridCol w:w="737"/>
      </w:tblGrid>
      <w:tr w:rsidR="00271016" w:rsidRPr="00FA58C5">
        <w:tc>
          <w:tcPr>
            <w:tcW w:w="899" w:type="dxa"/>
            <w:tcBorders>
              <w:top w:val="nil"/>
              <w:left w:val="nil"/>
              <w:bottom w:val="nil"/>
            </w:tcBorders>
          </w:tcPr>
          <w:p w:rsidR="00F91826" w:rsidRPr="00FA58C5" w:rsidRDefault="00F91826">
            <w:pPr>
              <w:pStyle w:val="ConsPlusNormal"/>
              <w:jc w:val="center"/>
            </w:pPr>
          </w:p>
        </w:tc>
        <w:tc>
          <w:tcPr>
            <w:tcW w:w="7387" w:type="dxa"/>
            <w:gridSpan w:val="3"/>
          </w:tcPr>
          <w:p w:rsidR="00F91826" w:rsidRPr="00FA58C5" w:rsidRDefault="00F91826">
            <w:pPr>
              <w:pStyle w:val="ConsPlusNormal"/>
              <w:jc w:val="center"/>
            </w:pPr>
            <w:r w:rsidRPr="00FA58C5">
              <w:t>Прием Заявления и документов и (или) информации, необходимых</w:t>
            </w:r>
          </w:p>
          <w:p w:rsidR="00F91826" w:rsidRPr="00FA58C5" w:rsidRDefault="00F91826">
            <w:pPr>
              <w:pStyle w:val="ConsPlusNormal"/>
              <w:jc w:val="center"/>
            </w:pPr>
            <w:r w:rsidRPr="00FA58C5">
              <w:t>для предоставления муниципальной услуги</w:t>
            </w:r>
          </w:p>
        </w:tc>
        <w:tc>
          <w:tcPr>
            <w:tcW w:w="737" w:type="dxa"/>
            <w:tcBorders>
              <w:top w:val="nil"/>
              <w:bottom w:val="nil"/>
              <w:right w:val="nil"/>
            </w:tcBorders>
          </w:tcPr>
          <w:p w:rsidR="00F91826" w:rsidRPr="00FA58C5" w:rsidRDefault="00F91826">
            <w:pPr>
              <w:pStyle w:val="ConsPlusNormal"/>
              <w:jc w:val="center"/>
            </w:pPr>
          </w:p>
        </w:tc>
      </w:tr>
      <w:tr w:rsidR="00271016" w:rsidRPr="00FA58C5">
        <w:tc>
          <w:tcPr>
            <w:tcW w:w="9023" w:type="dxa"/>
            <w:gridSpan w:val="5"/>
            <w:tcBorders>
              <w:top w:val="nil"/>
              <w:left w:val="nil"/>
              <w:bottom w:val="nil"/>
              <w:right w:val="nil"/>
            </w:tcBorders>
          </w:tcPr>
          <w:p w:rsidR="00F91826" w:rsidRPr="00FA58C5" w:rsidRDefault="00F91826">
            <w:pPr>
              <w:pStyle w:val="ConsPlusNormal"/>
              <w:jc w:val="center"/>
            </w:pPr>
            <w:r w:rsidRPr="00FA58C5">
              <w:rPr>
                <w:noProof/>
                <w:position w:val="-4"/>
              </w:rPr>
              <w:drawing>
                <wp:inline distT="0" distB="0" distL="0" distR="0" wp14:anchorId="0540172F" wp14:editId="06C62A56">
                  <wp:extent cx="12065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271016" w:rsidRPr="00FA58C5">
        <w:tc>
          <w:tcPr>
            <w:tcW w:w="899" w:type="dxa"/>
            <w:tcBorders>
              <w:top w:val="nil"/>
              <w:left w:val="nil"/>
              <w:bottom w:val="nil"/>
            </w:tcBorders>
          </w:tcPr>
          <w:p w:rsidR="00F91826" w:rsidRPr="00FA58C5" w:rsidRDefault="00F91826">
            <w:pPr>
              <w:pStyle w:val="ConsPlusNormal"/>
              <w:jc w:val="center"/>
            </w:pPr>
          </w:p>
        </w:tc>
        <w:tc>
          <w:tcPr>
            <w:tcW w:w="7387" w:type="dxa"/>
            <w:gridSpan w:val="3"/>
          </w:tcPr>
          <w:p w:rsidR="00F91826" w:rsidRPr="00FA58C5" w:rsidRDefault="00F91826">
            <w:pPr>
              <w:pStyle w:val="ConsPlusNormal"/>
              <w:jc w:val="center"/>
            </w:pPr>
            <w:r w:rsidRPr="00FA58C5">
              <w:t>Запрос документов в рамках межведомственного</w:t>
            </w:r>
          </w:p>
          <w:p w:rsidR="00F91826" w:rsidRPr="00FA58C5" w:rsidRDefault="00F91826">
            <w:pPr>
              <w:pStyle w:val="ConsPlusNormal"/>
              <w:jc w:val="center"/>
            </w:pPr>
            <w:r w:rsidRPr="00FA58C5">
              <w:t>информационного взаимодействия &lt;**&gt;</w:t>
            </w:r>
          </w:p>
        </w:tc>
        <w:tc>
          <w:tcPr>
            <w:tcW w:w="737" w:type="dxa"/>
            <w:tcBorders>
              <w:top w:val="nil"/>
              <w:bottom w:val="nil"/>
              <w:right w:val="nil"/>
            </w:tcBorders>
          </w:tcPr>
          <w:p w:rsidR="00F91826" w:rsidRPr="00FA58C5" w:rsidRDefault="00F91826">
            <w:pPr>
              <w:pStyle w:val="ConsPlusNormal"/>
              <w:jc w:val="center"/>
            </w:pPr>
          </w:p>
        </w:tc>
      </w:tr>
      <w:tr w:rsidR="00271016" w:rsidRPr="00FA58C5">
        <w:tblPrEx>
          <w:tblBorders>
            <w:insideV w:val="nil"/>
          </w:tblBorders>
        </w:tblPrEx>
        <w:tc>
          <w:tcPr>
            <w:tcW w:w="4357" w:type="dxa"/>
            <w:gridSpan w:val="2"/>
            <w:tcBorders>
              <w:top w:val="nil"/>
            </w:tcBorders>
          </w:tcPr>
          <w:p w:rsidR="00F91826" w:rsidRPr="00FA58C5" w:rsidRDefault="00F91826">
            <w:pPr>
              <w:pStyle w:val="ConsPlusNormal"/>
              <w:jc w:val="center"/>
            </w:pPr>
            <w:r w:rsidRPr="00FA58C5">
              <w:rPr>
                <w:noProof/>
                <w:position w:val="-4"/>
              </w:rPr>
              <w:drawing>
                <wp:inline distT="0" distB="0" distL="0" distR="0" wp14:anchorId="7B52EAEC" wp14:editId="370B5D17">
                  <wp:extent cx="120650" cy="2012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629" w:type="dxa"/>
            <w:tcBorders>
              <w:bottom w:val="nil"/>
            </w:tcBorders>
          </w:tcPr>
          <w:p w:rsidR="00F91826" w:rsidRPr="00FA58C5" w:rsidRDefault="00F91826">
            <w:pPr>
              <w:pStyle w:val="ConsPlusNormal"/>
              <w:jc w:val="center"/>
            </w:pPr>
          </w:p>
        </w:tc>
        <w:tc>
          <w:tcPr>
            <w:tcW w:w="4037" w:type="dxa"/>
            <w:gridSpan w:val="2"/>
            <w:vMerge w:val="restart"/>
            <w:tcBorders>
              <w:top w:val="nil"/>
            </w:tcBorders>
          </w:tcPr>
          <w:p w:rsidR="00F91826" w:rsidRPr="00FA58C5" w:rsidRDefault="00F91826">
            <w:pPr>
              <w:pStyle w:val="ConsPlusNormal"/>
              <w:jc w:val="center"/>
            </w:pPr>
            <w:r w:rsidRPr="00FA58C5">
              <w:rPr>
                <w:noProof/>
                <w:position w:val="-98"/>
              </w:rPr>
              <w:drawing>
                <wp:inline distT="0" distB="0" distL="0" distR="0" wp14:anchorId="49FF10D9" wp14:editId="59363856">
                  <wp:extent cx="12065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388110"/>
                          </a:xfrm>
                          <a:prstGeom prst="rect">
                            <a:avLst/>
                          </a:prstGeom>
                          <a:noFill/>
                          <a:ln>
                            <a:noFill/>
                          </a:ln>
                        </pic:spPr>
                      </pic:pic>
                    </a:graphicData>
                  </a:graphic>
                </wp:inline>
              </w:drawing>
            </w:r>
          </w:p>
        </w:tc>
      </w:tr>
      <w:tr w:rsidR="00271016" w:rsidRPr="00FA58C5">
        <w:tblPrEx>
          <w:tblBorders>
            <w:left w:val="single" w:sz="4" w:space="0" w:color="auto"/>
            <w:insideH w:val="single" w:sz="4" w:space="0" w:color="auto"/>
            <w:insideV w:val="nil"/>
          </w:tblBorders>
        </w:tblPrEx>
        <w:tc>
          <w:tcPr>
            <w:tcW w:w="4357" w:type="dxa"/>
            <w:gridSpan w:val="2"/>
            <w:tcBorders>
              <w:left w:val="single" w:sz="4" w:space="0" w:color="auto"/>
              <w:right w:val="single" w:sz="4" w:space="0" w:color="auto"/>
            </w:tcBorders>
          </w:tcPr>
          <w:p w:rsidR="00F91826" w:rsidRPr="00FA58C5" w:rsidRDefault="00F91826">
            <w:pPr>
              <w:pStyle w:val="ConsPlusNormal"/>
              <w:jc w:val="center"/>
            </w:pPr>
            <w:r w:rsidRPr="00FA58C5">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 &lt;**&gt;, &lt;***&gt;</w:t>
            </w:r>
          </w:p>
        </w:tc>
        <w:tc>
          <w:tcPr>
            <w:tcW w:w="629" w:type="dxa"/>
            <w:tcBorders>
              <w:top w:val="nil"/>
              <w:left w:val="single" w:sz="4" w:space="0" w:color="auto"/>
              <w:bottom w:val="nil"/>
            </w:tcBorders>
          </w:tcPr>
          <w:p w:rsidR="00F91826" w:rsidRPr="00FA58C5" w:rsidRDefault="00F91826">
            <w:pPr>
              <w:pStyle w:val="ConsPlusNormal"/>
              <w:jc w:val="center"/>
            </w:pPr>
          </w:p>
        </w:tc>
        <w:tc>
          <w:tcPr>
            <w:tcW w:w="4037" w:type="dxa"/>
            <w:gridSpan w:val="2"/>
            <w:vMerge/>
            <w:tcBorders>
              <w:top w:val="nil"/>
            </w:tcBorders>
          </w:tcPr>
          <w:p w:rsidR="00F91826" w:rsidRPr="00FA58C5" w:rsidRDefault="00F91826">
            <w:pPr>
              <w:pStyle w:val="ConsPlusNormal"/>
            </w:pPr>
          </w:p>
        </w:tc>
      </w:tr>
      <w:tr w:rsidR="00271016" w:rsidRPr="00FA58C5">
        <w:tblPrEx>
          <w:tblBorders>
            <w:right w:val="single" w:sz="4" w:space="0" w:color="auto"/>
            <w:insideH w:val="single" w:sz="4" w:space="0" w:color="auto"/>
            <w:insideV w:val="nil"/>
          </w:tblBorders>
        </w:tblPrEx>
        <w:tc>
          <w:tcPr>
            <w:tcW w:w="4357" w:type="dxa"/>
            <w:gridSpan w:val="2"/>
          </w:tcPr>
          <w:p w:rsidR="00F91826" w:rsidRPr="00FA58C5" w:rsidRDefault="00F91826">
            <w:pPr>
              <w:pStyle w:val="ConsPlusNormal"/>
              <w:jc w:val="center"/>
            </w:pPr>
            <w:r w:rsidRPr="00FA58C5">
              <w:rPr>
                <w:noProof/>
                <w:position w:val="-4"/>
              </w:rPr>
              <w:lastRenderedPageBreak/>
              <w:drawing>
                <wp:inline distT="0" distB="0" distL="0" distR="0" wp14:anchorId="101C1D7A" wp14:editId="21A389D2">
                  <wp:extent cx="12065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629" w:type="dxa"/>
            <w:tcBorders>
              <w:top w:val="nil"/>
              <w:bottom w:val="nil"/>
              <w:right w:val="single" w:sz="4" w:space="0" w:color="auto"/>
            </w:tcBorders>
          </w:tcPr>
          <w:p w:rsidR="00F91826" w:rsidRPr="00FA58C5" w:rsidRDefault="00F91826">
            <w:pPr>
              <w:pStyle w:val="ConsPlusNormal"/>
              <w:jc w:val="center"/>
            </w:pPr>
          </w:p>
        </w:tc>
        <w:tc>
          <w:tcPr>
            <w:tcW w:w="4037" w:type="dxa"/>
            <w:gridSpan w:val="2"/>
            <w:vMerge w:val="restart"/>
            <w:tcBorders>
              <w:left w:val="single" w:sz="4" w:space="0" w:color="auto"/>
              <w:right w:val="single" w:sz="4" w:space="0" w:color="auto"/>
            </w:tcBorders>
          </w:tcPr>
          <w:p w:rsidR="00F91826" w:rsidRPr="00FA58C5" w:rsidRDefault="00F91826">
            <w:pPr>
              <w:pStyle w:val="ConsPlusNormal"/>
              <w:jc w:val="center"/>
            </w:pPr>
            <w:r w:rsidRPr="00FA58C5">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c>
      </w:tr>
      <w:tr w:rsidR="00271016" w:rsidRPr="00FA58C5">
        <w:tblPrEx>
          <w:tblBorders>
            <w:left w:val="single" w:sz="4" w:space="0" w:color="auto"/>
            <w:right w:val="single" w:sz="4" w:space="0" w:color="auto"/>
            <w:insideH w:val="single" w:sz="4" w:space="0" w:color="auto"/>
          </w:tblBorders>
        </w:tblPrEx>
        <w:tc>
          <w:tcPr>
            <w:tcW w:w="4357" w:type="dxa"/>
            <w:gridSpan w:val="2"/>
          </w:tcPr>
          <w:p w:rsidR="00F91826" w:rsidRPr="00FA58C5" w:rsidRDefault="00F91826">
            <w:pPr>
              <w:pStyle w:val="ConsPlusNormal"/>
              <w:jc w:val="center"/>
            </w:pPr>
            <w:r w:rsidRPr="00FA58C5">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&lt;**&gt;</w:t>
            </w:r>
          </w:p>
        </w:tc>
        <w:tc>
          <w:tcPr>
            <w:tcW w:w="629" w:type="dxa"/>
            <w:tcBorders>
              <w:top w:val="nil"/>
              <w:bottom w:val="nil"/>
            </w:tcBorders>
          </w:tcPr>
          <w:p w:rsidR="00F91826" w:rsidRPr="00FA58C5" w:rsidRDefault="00F91826">
            <w:pPr>
              <w:pStyle w:val="ConsPlusNormal"/>
              <w:jc w:val="center"/>
            </w:pPr>
          </w:p>
        </w:tc>
        <w:tc>
          <w:tcPr>
            <w:tcW w:w="4037" w:type="dxa"/>
            <w:gridSpan w:val="2"/>
            <w:vMerge/>
          </w:tcPr>
          <w:p w:rsidR="00F91826" w:rsidRPr="00FA58C5" w:rsidRDefault="00F91826">
            <w:pPr>
              <w:pStyle w:val="ConsPlusNormal"/>
            </w:pPr>
          </w:p>
        </w:tc>
      </w:tr>
      <w:tr w:rsidR="00271016" w:rsidRPr="00FA58C5">
        <w:tblPrEx>
          <w:tblBorders>
            <w:insideH w:val="single" w:sz="4" w:space="0" w:color="auto"/>
            <w:insideV w:val="nil"/>
          </w:tblBorders>
        </w:tblPrEx>
        <w:tc>
          <w:tcPr>
            <w:tcW w:w="4357" w:type="dxa"/>
            <w:gridSpan w:val="2"/>
          </w:tcPr>
          <w:p w:rsidR="00F91826" w:rsidRPr="00FA58C5" w:rsidRDefault="00F91826">
            <w:pPr>
              <w:pStyle w:val="ConsPlusNormal"/>
              <w:jc w:val="center"/>
            </w:pPr>
          </w:p>
        </w:tc>
        <w:tc>
          <w:tcPr>
            <w:tcW w:w="629" w:type="dxa"/>
            <w:tcBorders>
              <w:top w:val="nil"/>
              <w:bottom w:val="nil"/>
            </w:tcBorders>
          </w:tcPr>
          <w:p w:rsidR="00F91826" w:rsidRPr="00FA58C5" w:rsidRDefault="00F91826">
            <w:pPr>
              <w:pStyle w:val="ConsPlusNormal"/>
              <w:jc w:val="center"/>
            </w:pPr>
            <w:r w:rsidRPr="00FA58C5">
              <w:rPr>
                <w:noProof/>
                <w:position w:val="-3"/>
              </w:rPr>
              <w:drawing>
                <wp:inline distT="0" distB="0" distL="0" distR="0" wp14:anchorId="19EAEF1E" wp14:editId="64E423B8">
                  <wp:extent cx="174625" cy="1879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 cy="187960"/>
                          </a:xfrm>
                          <a:prstGeom prst="rect">
                            <a:avLst/>
                          </a:prstGeom>
                          <a:noFill/>
                          <a:ln>
                            <a:noFill/>
                          </a:ln>
                        </pic:spPr>
                      </pic:pic>
                    </a:graphicData>
                  </a:graphic>
                </wp:inline>
              </w:drawing>
            </w:r>
          </w:p>
        </w:tc>
        <w:tc>
          <w:tcPr>
            <w:tcW w:w="4037" w:type="dxa"/>
            <w:gridSpan w:val="2"/>
          </w:tcPr>
          <w:p w:rsidR="00F91826" w:rsidRPr="00FA58C5" w:rsidRDefault="00F91826">
            <w:pPr>
              <w:pStyle w:val="ConsPlusNormal"/>
              <w:jc w:val="center"/>
            </w:pPr>
            <w:r w:rsidRPr="00FA58C5">
              <w:rPr>
                <w:noProof/>
                <w:position w:val="-4"/>
              </w:rPr>
              <w:drawing>
                <wp:inline distT="0" distB="0" distL="0" distR="0" wp14:anchorId="1F3B312C" wp14:editId="3CDA2AF8">
                  <wp:extent cx="120650" cy="2012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271016" w:rsidRPr="00FA58C5">
        <w:tblPrEx>
          <w:tblBorders>
            <w:left w:val="single" w:sz="4" w:space="0" w:color="auto"/>
            <w:right w:val="single" w:sz="4" w:space="0" w:color="auto"/>
            <w:insideH w:val="single" w:sz="4" w:space="0" w:color="auto"/>
          </w:tblBorders>
        </w:tblPrEx>
        <w:tc>
          <w:tcPr>
            <w:tcW w:w="4357" w:type="dxa"/>
            <w:gridSpan w:val="2"/>
          </w:tcPr>
          <w:p w:rsidR="00F91826" w:rsidRPr="00FA58C5" w:rsidRDefault="00F91826">
            <w:pPr>
              <w:pStyle w:val="ConsPlusNormal"/>
              <w:jc w:val="center"/>
            </w:pPr>
            <w:r w:rsidRPr="00FA58C5">
              <w:t>Наличие оснований для отказа в предоставлении муниципальной услуги</w:t>
            </w:r>
          </w:p>
        </w:tc>
        <w:tc>
          <w:tcPr>
            <w:tcW w:w="629" w:type="dxa"/>
            <w:tcBorders>
              <w:top w:val="nil"/>
              <w:bottom w:val="nil"/>
            </w:tcBorders>
          </w:tcPr>
          <w:p w:rsidR="00F91826" w:rsidRPr="00FA58C5" w:rsidRDefault="00F91826">
            <w:pPr>
              <w:pStyle w:val="ConsPlusNormal"/>
              <w:jc w:val="center"/>
            </w:pPr>
          </w:p>
        </w:tc>
        <w:tc>
          <w:tcPr>
            <w:tcW w:w="4037" w:type="dxa"/>
            <w:gridSpan w:val="2"/>
          </w:tcPr>
          <w:p w:rsidR="00F91826" w:rsidRPr="00FA58C5" w:rsidRDefault="00F91826">
            <w:pPr>
              <w:pStyle w:val="ConsPlusNormal"/>
              <w:jc w:val="center"/>
            </w:pPr>
            <w:r w:rsidRPr="00FA58C5">
              <w:t>Отсутствие оснований для отказа в предоставлении муниципальной услуги</w:t>
            </w:r>
          </w:p>
        </w:tc>
      </w:tr>
      <w:tr w:rsidR="00271016" w:rsidRPr="00FA58C5">
        <w:tblPrEx>
          <w:tblBorders>
            <w:insideH w:val="single" w:sz="4" w:space="0" w:color="auto"/>
            <w:insideV w:val="nil"/>
          </w:tblBorders>
        </w:tblPrEx>
        <w:tc>
          <w:tcPr>
            <w:tcW w:w="4357" w:type="dxa"/>
            <w:gridSpan w:val="2"/>
          </w:tcPr>
          <w:p w:rsidR="00F91826" w:rsidRPr="00FA58C5" w:rsidRDefault="00F91826">
            <w:pPr>
              <w:pStyle w:val="ConsPlusNormal"/>
              <w:jc w:val="center"/>
            </w:pPr>
            <w:r w:rsidRPr="00FA58C5">
              <w:rPr>
                <w:noProof/>
                <w:position w:val="-4"/>
              </w:rPr>
              <w:drawing>
                <wp:inline distT="0" distB="0" distL="0" distR="0" wp14:anchorId="18AF3899" wp14:editId="151B0A85">
                  <wp:extent cx="120650" cy="2012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629" w:type="dxa"/>
            <w:tcBorders>
              <w:top w:val="nil"/>
              <w:bottom w:val="nil"/>
            </w:tcBorders>
          </w:tcPr>
          <w:p w:rsidR="00F91826" w:rsidRPr="00FA58C5" w:rsidRDefault="00F91826">
            <w:pPr>
              <w:pStyle w:val="ConsPlusNormal"/>
              <w:jc w:val="center"/>
            </w:pPr>
          </w:p>
        </w:tc>
        <w:tc>
          <w:tcPr>
            <w:tcW w:w="4037" w:type="dxa"/>
            <w:gridSpan w:val="2"/>
          </w:tcPr>
          <w:p w:rsidR="00F91826" w:rsidRPr="00FA58C5" w:rsidRDefault="00F91826">
            <w:pPr>
              <w:pStyle w:val="ConsPlusNormal"/>
              <w:jc w:val="center"/>
            </w:pPr>
            <w:r w:rsidRPr="00FA58C5">
              <w:rPr>
                <w:noProof/>
                <w:position w:val="-4"/>
              </w:rPr>
              <w:drawing>
                <wp:inline distT="0" distB="0" distL="0" distR="0" wp14:anchorId="496F47FD" wp14:editId="4D298D2D">
                  <wp:extent cx="120650" cy="2012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271016" w:rsidRPr="00FA58C5">
        <w:tblPrEx>
          <w:tblBorders>
            <w:left w:val="single" w:sz="4" w:space="0" w:color="auto"/>
            <w:right w:val="single" w:sz="4" w:space="0" w:color="auto"/>
            <w:insideH w:val="single" w:sz="4" w:space="0" w:color="auto"/>
          </w:tblBorders>
        </w:tblPrEx>
        <w:tc>
          <w:tcPr>
            <w:tcW w:w="4357" w:type="dxa"/>
            <w:gridSpan w:val="2"/>
          </w:tcPr>
          <w:p w:rsidR="00F91826" w:rsidRPr="00FA58C5" w:rsidRDefault="00F91826">
            <w:pPr>
              <w:pStyle w:val="ConsPlusNormal"/>
              <w:jc w:val="center"/>
            </w:pPr>
            <w:r w:rsidRPr="00FA58C5">
              <w:t>Подготовка и направление в адрес Заявителя, письма об отказе в предоставлении муниципальной услуги</w:t>
            </w:r>
          </w:p>
        </w:tc>
        <w:tc>
          <w:tcPr>
            <w:tcW w:w="629" w:type="dxa"/>
            <w:vMerge w:val="restart"/>
            <w:tcBorders>
              <w:top w:val="nil"/>
              <w:left w:val="nil"/>
              <w:bottom w:val="nil"/>
            </w:tcBorders>
          </w:tcPr>
          <w:p w:rsidR="00F91826" w:rsidRPr="00FA58C5" w:rsidRDefault="00F91826">
            <w:pPr>
              <w:pStyle w:val="ConsPlusNormal"/>
              <w:jc w:val="center"/>
            </w:pPr>
          </w:p>
        </w:tc>
        <w:tc>
          <w:tcPr>
            <w:tcW w:w="4037" w:type="dxa"/>
            <w:gridSpan w:val="2"/>
            <w:vMerge w:val="restart"/>
          </w:tcPr>
          <w:p w:rsidR="00F91826" w:rsidRPr="00FA58C5" w:rsidRDefault="00F91826">
            <w:pPr>
              <w:pStyle w:val="ConsPlusNormal"/>
              <w:jc w:val="center"/>
            </w:pPr>
            <w:r w:rsidRPr="00FA58C5">
              <w:t>Подготовка и направление в адрес Заявителя письма о согласовании проекта информационной надписи и обозначения, устанавливаемого на объекте культурного наследия местного (муниципального) значения с утвержденным проектом информационной надписи и обозначения, устанавливаемого на объекте культурного наследия местного (муниципального) значения</w:t>
            </w:r>
          </w:p>
        </w:tc>
      </w:tr>
      <w:tr w:rsidR="00271016" w:rsidRPr="00FA58C5">
        <w:tblPrEx>
          <w:tblBorders>
            <w:right w:val="single" w:sz="4" w:space="0" w:color="auto"/>
            <w:insideH w:val="single" w:sz="4" w:space="0" w:color="auto"/>
            <w:insideV w:val="nil"/>
          </w:tblBorders>
        </w:tblPrEx>
        <w:tc>
          <w:tcPr>
            <w:tcW w:w="4357" w:type="dxa"/>
            <w:gridSpan w:val="2"/>
            <w:tcBorders>
              <w:bottom w:val="nil"/>
            </w:tcBorders>
          </w:tcPr>
          <w:p w:rsidR="00F91826" w:rsidRPr="00FA58C5" w:rsidRDefault="00F91826">
            <w:pPr>
              <w:pStyle w:val="ConsPlusNormal"/>
              <w:jc w:val="both"/>
            </w:pPr>
          </w:p>
        </w:tc>
        <w:tc>
          <w:tcPr>
            <w:tcW w:w="629" w:type="dxa"/>
            <w:vMerge/>
            <w:tcBorders>
              <w:top w:val="nil"/>
              <w:bottom w:val="nil"/>
              <w:right w:val="single" w:sz="4" w:space="0" w:color="auto"/>
            </w:tcBorders>
          </w:tcPr>
          <w:p w:rsidR="00F91826" w:rsidRPr="00FA58C5" w:rsidRDefault="00F91826">
            <w:pPr>
              <w:pStyle w:val="ConsPlusNormal"/>
            </w:pPr>
          </w:p>
        </w:tc>
        <w:tc>
          <w:tcPr>
            <w:tcW w:w="4037" w:type="dxa"/>
            <w:gridSpan w:val="2"/>
            <w:vMerge/>
            <w:tcBorders>
              <w:left w:val="single" w:sz="4" w:space="0" w:color="auto"/>
              <w:right w:val="single" w:sz="4" w:space="0" w:color="auto"/>
            </w:tcBorders>
          </w:tcPr>
          <w:p w:rsidR="00F91826" w:rsidRPr="00FA58C5" w:rsidRDefault="00F91826">
            <w:pPr>
              <w:pStyle w:val="ConsPlusNormal"/>
            </w:pPr>
          </w:p>
        </w:tc>
      </w:tr>
    </w:tbl>
    <w:p w:rsidR="00F91826" w:rsidRPr="00FA58C5" w:rsidRDefault="00F91826">
      <w:pPr>
        <w:pStyle w:val="ConsPlusNormal"/>
        <w:jc w:val="both"/>
      </w:pPr>
    </w:p>
    <w:p w:rsidR="00F91826" w:rsidRPr="00FA58C5" w:rsidRDefault="00F91826">
      <w:pPr>
        <w:pStyle w:val="ConsPlusNormal"/>
        <w:jc w:val="both"/>
      </w:pPr>
    </w:p>
    <w:p w:rsidR="00F91826" w:rsidRPr="00FA58C5" w:rsidRDefault="00F91826">
      <w:pPr>
        <w:pStyle w:val="ConsPlusNormal"/>
        <w:pBdr>
          <w:bottom w:val="single" w:sz="6" w:space="0" w:color="auto"/>
        </w:pBdr>
        <w:spacing w:before="100" w:after="100"/>
        <w:jc w:val="both"/>
        <w:rPr>
          <w:sz w:val="2"/>
          <w:szCs w:val="2"/>
        </w:rPr>
      </w:pPr>
    </w:p>
    <w:p w:rsidR="00F72636" w:rsidRPr="00FA58C5" w:rsidRDefault="00FA58C5"/>
    <w:sectPr w:rsidR="00F72636" w:rsidRPr="00FA58C5" w:rsidSect="00922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26"/>
    <w:rsid w:val="00046534"/>
    <w:rsid w:val="000F6A04"/>
    <w:rsid w:val="00271016"/>
    <w:rsid w:val="0047383B"/>
    <w:rsid w:val="004A2986"/>
    <w:rsid w:val="006B166A"/>
    <w:rsid w:val="006C48D0"/>
    <w:rsid w:val="007E48F0"/>
    <w:rsid w:val="00B57114"/>
    <w:rsid w:val="00F91826"/>
    <w:rsid w:val="00FA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8DEE-893C-4559-B942-5520DC1E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8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18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18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18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18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18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18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18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12744</Words>
  <Characters>72646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Арсеньева Маргарита Олеговна</dc:creator>
  <cp:keywords/>
  <dc:description/>
  <cp:lastModifiedBy>Мальцева Анастасия Владимировна</cp:lastModifiedBy>
  <cp:revision>2</cp:revision>
  <dcterms:created xsi:type="dcterms:W3CDTF">2024-02-06T02:20:00Z</dcterms:created>
  <dcterms:modified xsi:type="dcterms:W3CDTF">2024-02-06T02:20:00Z</dcterms:modified>
</cp:coreProperties>
</file>