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23A33">
        <w:rPr>
          <w:rFonts w:ascii="Times New Roman" w:hAnsi="Times New Roman" w:cs="Times New Roman"/>
          <w:b/>
          <w:sz w:val="26"/>
          <w:szCs w:val="26"/>
        </w:rPr>
        <w:t>0</w:t>
      </w:r>
      <w:r w:rsidR="00BA20ED">
        <w:rPr>
          <w:rFonts w:ascii="Times New Roman" w:hAnsi="Times New Roman" w:cs="Times New Roman"/>
          <w:b/>
          <w:sz w:val="26"/>
          <w:szCs w:val="26"/>
        </w:rPr>
        <w:t>6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A20ED">
        <w:rPr>
          <w:rFonts w:ascii="Times New Roman" w:hAnsi="Times New Roman" w:cs="Times New Roman"/>
          <w:b/>
          <w:sz w:val="26"/>
          <w:szCs w:val="26"/>
        </w:rPr>
        <w:t>3</w:t>
      </w:r>
      <w:r w:rsidR="00223A33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23A33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223A3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38AB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885917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938AB">
        <w:rPr>
          <w:rFonts w:ascii="Times New Roman" w:hAnsi="Times New Roman" w:cs="Times New Roman"/>
          <w:sz w:val="26"/>
          <w:szCs w:val="26"/>
        </w:rPr>
        <w:t>:</w:t>
      </w:r>
    </w:p>
    <w:p w:rsidR="004D6720" w:rsidRPr="004D6720" w:rsidRDefault="005E2626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6720" w:rsidRPr="004D6720">
        <w:rPr>
          <w:rFonts w:ascii="Times New Roman" w:hAnsi="Times New Roman" w:cs="Times New Roman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 з</w:t>
      </w:r>
      <w:r w:rsidR="00A471AA">
        <w:rPr>
          <w:rFonts w:ascii="Times New Roman" w:hAnsi="Times New Roman" w:cs="Times New Roman"/>
          <w:sz w:val="26"/>
          <w:szCs w:val="26"/>
        </w:rPr>
        <w:t>емлепользования и застройки;»;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4D6720" w:rsidRPr="004D6720" w:rsidRDefault="004D6720" w:rsidP="00A471AA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>- Глава города или иное уполномоченное им лицо;</w:t>
      </w:r>
    </w:p>
    <w:p w:rsidR="004D6720" w:rsidRPr="004D6720" w:rsidRDefault="004D6720" w:rsidP="00A471AA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>- уполномоченный орган;</w:t>
      </w:r>
    </w:p>
    <w:p w:rsidR="004D6720" w:rsidRPr="004D6720" w:rsidRDefault="004D6720" w:rsidP="00A471AA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>- организатор аукциона.»;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- дополн</w:t>
      </w:r>
      <w:r w:rsidR="00A471AA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D6720">
        <w:rPr>
          <w:rFonts w:ascii="Times New Roman" w:hAnsi="Times New Roman" w:cs="Times New Roman"/>
          <w:sz w:val="26"/>
          <w:szCs w:val="26"/>
        </w:rPr>
        <w:t>пункт</w:t>
      </w:r>
      <w:r w:rsidR="00A471AA">
        <w:rPr>
          <w:rFonts w:ascii="Times New Roman" w:hAnsi="Times New Roman" w:cs="Times New Roman"/>
          <w:sz w:val="26"/>
          <w:szCs w:val="26"/>
        </w:rPr>
        <w:t>а</w:t>
      </w:r>
      <w:r w:rsidRPr="004D6720">
        <w:rPr>
          <w:rFonts w:ascii="Times New Roman" w:hAnsi="Times New Roman" w:cs="Times New Roman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>
        <w:rPr>
          <w:rFonts w:ascii="Times New Roman" w:hAnsi="Times New Roman" w:cs="Times New Roman"/>
          <w:sz w:val="26"/>
          <w:szCs w:val="26"/>
        </w:rPr>
        <w:t>дминистрации города Норильска;»;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 xml:space="preserve">- изложения </w:t>
      </w:r>
      <w:r w:rsidR="00A471AA" w:rsidRPr="004D6720">
        <w:rPr>
          <w:rFonts w:ascii="Times New Roman" w:hAnsi="Times New Roman" w:cs="Times New Roman"/>
          <w:sz w:val="26"/>
          <w:szCs w:val="26"/>
        </w:rPr>
        <w:t>пункт</w:t>
      </w:r>
      <w:r w:rsidR="00A471AA">
        <w:rPr>
          <w:rFonts w:ascii="Times New Roman" w:hAnsi="Times New Roman" w:cs="Times New Roman"/>
          <w:sz w:val="26"/>
          <w:szCs w:val="26"/>
        </w:rPr>
        <w:t>ов</w:t>
      </w:r>
      <w:r w:rsidR="00A471AA" w:rsidRPr="004D6720">
        <w:rPr>
          <w:rFonts w:ascii="Times New Roman" w:hAnsi="Times New Roman" w:cs="Times New Roman"/>
          <w:sz w:val="26"/>
          <w:szCs w:val="26"/>
        </w:rPr>
        <w:t xml:space="preserve"> 4, 5 </w:t>
      </w:r>
      <w:r w:rsidRPr="004D6720">
        <w:rPr>
          <w:rFonts w:ascii="Times New Roman" w:hAnsi="Times New Roman" w:cs="Times New Roman"/>
          <w:sz w:val="26"/>
          <w:szCs w:val="26"/>
        </w:rPr>
        <w:t>подраздела 2.3.1 раздела 2 главы 1 части 1 Правил в следующей редакции:</w:t>
      </w:r>
    </w:p>
    <w:p w:rsidR="004D6720" w:rsidRPr="004D6720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223A33" w:rsidRDefault="004D6720" w:rsidP="004D67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D6720">
        <w:rPr>
          <w:rFonts w:ascii="Times New Roman" w:hAnsi="Times New Roman" w:cs="Times New Roman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</w:t>
      </w:r>
      <w:r w:rsidRPr="004D6720">
        <w:rPr>
          <w:rFonts w:ascii="Times New Roman" w:hAnsi="Times New Roman" w:cs="Times New Roman"/>
          <w:sz w:val="26"/>
          <w:szCs w:val="26"/>
        </w:rPr>
        <w:lastRenderedPageBreak/>
        <w:t>оценки утверждены не ранее чем за пять лет до даты принятия решения о проведении аукциона, за исключением случая, предусмотренного подпунктом 6 пункта 2</w:t>
      </w:r>
      <w:r>
        <w:rPr>
          <w:rFonts w:ascii="Times New Roman" w:hAnsi="Times New Roman" w:cs="Times New Roman"/>
          <w:sz w:val="26"/>
          <w:szCs w:val="26"/>
        </w:rPr>
        <w:t>.3.1 настоящего раздела Правил</w:t>
      </w:r>
      <w:r w:rsidR="00223A33" w:rsidRPr="00412423">
        <w:rPr>
          <w:rFonts w:ascii="Times New Roman" w:hAnsi="Times New Roman" w:cs="Times New Roman"/>
          <w:spacing w:val="2"/>
          <w:sz w:val="26"/>
          <w:szCs w:val="26"/>
        </w:rPr>
        <w:t xml:space="preserve">.» </w:t>
      </w:r>
      <w:r w:rsidR="00223A33"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(далее – проект). </w:t>
      </w:r>
    </w:p>
    <w:p w:rsidR="00BA20ED" w:rsidRDefault="00BA20ED" w:rsidP="00BA20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20E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223A33">
        <w:rPr>
          <w:rFonts w:ascii="Times New Roman" w:hAnsi="Times New Roman" w:cs="Times New Roman"/>
          <w:sz w:val="26"/>
          <w:szCs w:val="26"/>
        </w:rPr>
        <w:t>21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223A33">
        <w:rPr>
          <w:rFonts w:ascii="Times New Roman" w:hAnsi="Times New Roman" w:cs="Times New Roman"/>
          <w:sz w:val="26"/>
          <w:szCs w:val="26"/>
        </w:rPr>
        <w:t>28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A20ED">
        <w:rPr>
          <w:rFonts w:ascii="Times New Roman" w:hAnsi="Times New Roman" w:cs="Times New Roman"/>
          <w:sz w:val="26"/>
          <w:szCs w:val="26"/>
        </w:rPr>
        <w:t>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938AB">
        <w:rPr>
          <w:rFonts w:ascii="Times New Roman" w:hAnsi="Times New Roman" w:cs="Times New Roman"/>
          <w:sz w:val="26"/>
          <w:szCs w:val="26"/>
        </w:rPr>
        <w:t>от 1</w:t>
      </w:r>
      <w:r w:rsidR="00223A33">
        <w:rPr>
          <w:rFonts w:ascii="Times New Roman" w:hAnsi="Times New Roman" w:cs="Times New Roman"/>
          <w:sz w:val="26"/>
          <w:szCs w:val="26"/>
        </w:rPr>
        <w:t>4.01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223A33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96305F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1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223A33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223A33">
        <w:rPr>
          <w:rFonts w:ascii="Times New Roman" w:hAnsi="Times New Roman" w:cs="Times New Roman"/>
          <w:sz w:val="26"/>
          <w:szCs w:val="26"/>
        </w:rPr>
        <w:t>28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96305F" w:rsidRDefault="0096305F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AF12BD">
        <w:rPr>
          <w:rFonts w:ascii="Times New Roman" w:hAnsi="Times New Roman" w:cs="Times New Roman"/>
          <w:sz w:val="26"/>
          <w:szCs w:val="26"/>
        </w:rPr>
        <w:t>4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3A33">
        <w:rPr>
          <w:rFonts w:ascii="Times New Roman" w:hAnsi="Times New Roman" w:cs="Times New Roman"/>
          <w:sz w:val="26"/>
          <w:szCs w:val="26"/>
        </w:rPr>
        <w:t>А.А. Добровольский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09355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093550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96305F" w:rsidRDefault="0096305F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3A33" w:rsidRPr="00223A33">
        <w:rPr>
          <w:rFonts w:ascii="Times New Roman" w:hAnsi="Times New Roman" w:cs="Times New Roman"/>
          <w:sz w:val="26"/>
          <w:szCs w:val="26"/>
        </w:rPr>
        <w:t xml:space="preserve">А.А. Добровольский </w:t>
      </w:r>
      <w:r w:rsidR="00093550" w:rsidRPr="00093550">
        <w:rPr>
          <w:rFonts w:ascii="Times New Roman" w:hAnsi="Times New Roman" w:cs="Times New Roman"/>
          <w:sz w:val="26"/>
          <w:szCs w:val="26"/>
        </w:rPr>
        <w:t>– заместитель председателя Комиссии по землепользованию и застройке муниципального образования город Норильск</w:t>
      </w:r>
    </w:p>
    <w:p w:rsidR="00223A33" w:rsidRDefault="00223A33" w:rsidP="00706A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287D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75DBA" w:rsidRPr="00275DBA">
        <w:rPr>
          <w:rFonts w:ascii="Times New Roman" w:hAnsi="Times New Roman" w:cs="Times New Roman"/>
          <w:color w:val="000000" w:themeColor="text1"/>
          <w:sz w:val="26"/>
          <w:szCs w:val="26"/>
        </w:rPr>
        <w:t>А.А. Добровольский – заместитель председателя Комиссии по землепользованию и застройке муниципального образования город Норильск</w:t>
      </w:r>
    </w:p>
    <w:p w:rsidR="00275DBA" w:rsidRDefault="00275DBA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5DBA" w:rsidRDefault="00275DBA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lastRenderedPageBreak/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093550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</w:t>
      </w:r>
      <w:r w:rsidR="00A471AA">
        <w:rPr>
          <w:spacing w:val="2"/>
          <w:sz w:val="26"/>
          <w:szCs w:val="26"/>
        </w:rPr>
        <w:t xml:space="preserve"> землепользования и застройки;»;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>- Глава города или иное уполномоченное им лицо;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>- уполномоченный орган;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>- организатор аукциона.»;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>- дополн</w:t>
      </w:r>
      <w:r w:rsidR="00A471AA">
        <w:rPr>
          <w:spacing w:val="2"/>
          <w:sz w:val="26"/>
          <w:szCs w:val="26"/>
        </w:rPr>
        <w:t>ения</w:t>
      </w:r>
      <w:r w:rsidRPr="004D6720">
        <w:rPr>
          <w:spacing w:val="2"/>
          <w:sz w:val="26"/>
          <w:szCs w:val="26"/>
        </w:rPr>
        <w:t xml:space="preserve"> пункт</w:t>
      </w:r>
      <w:r w:rsidR="00A471AA">
        <w:rPr>
          <w:spacing w:val="2"/>
          <w:sz w:val="26"/>
          <w:szCs w:val="26"/>
        </w:rPr>
        <w:t>а</w:t>
      </w:r>
      <w:r w:rsidRPr="004D6720">
        <w:rPr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Администрации города Норильска;»</w:t>
      </w:r>
      <w:r w:rsidR="00A471AA">
        <w:rPr>
          <w:spacing w:val="2"/>
          <w:sz w:val="26"/>
          <w:szCs w:val="26"/>
        </w:rPr>
        <w:t>;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 xml:space="preserve">- изложения </w:t>
      </w:r>
      <w:r w:rsidR="00A471AA" w:rsidRPr="004D6720">
        <w:rPr>
          <w:spacing w:val="2"/>
          <w:sz w:val="26"/>
          <w:szCs w:val="26"/>
        </w:rPr>
        <w:t>пункт</w:t>
      </w:r>
      <w:r w:rsidR="00A471AA">
        <w:rPr>
          <w:spacing w:val="2"/>
          <w:sz w:val="26"/>
          <w:szCs w:val="26"/>
        </w:rPr>
        <w:t>ов</w:t>
      </w:r>
      <w:r w:rsidR="00A471AA" w:rsidRPr="004D6720">
        <w:rPr>
          <w:spacing w:val="2"/>
          <w:sz w:val="26"/>
          <w:szCs w:val="26"/>
        </w:rPr>
        <w:t xml:space="preserve"> 4, 5 </w:t>
      </w:r>
      <w:r w:rsidRPr="004D6720">
        <w:rPr>
          <w:spacing w:val="2"/>
          <w:sz w:val="26"/>
          <w:szCs w:val="26"/>
        </w:rPr>
        <w:t>подраздела 2.3.1 раздела 2 главы 1 части 1 Правил в следующей редакции:</w:t>
      </w:r>
    </w:p>
    <w:p w:rsidR="004D6720" w:rsidRPr="004D6720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511FED" w:rsidRPr="00223A33" w:rsidRDefault="004D6720" w:rsidP="004D67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D6720">
        <w:rPr>
          <w:spacing w:val="2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</w:t>
      </w:r>
      <w:r w:rsidRPr="004D6720">
        <w:rPr>
          <w:spacing w:val="2"/>
          <w:sz w:val="26"/>
          <w:szCs w:val="26"/>
        </w:rPr>
        <w:lastRenderedPageBreak/>
        <w:t>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2.3.1 настоящего раздела Правил.»</w:t>
      </w:r>
      <w:r w:rsidR="00223A33">
        <w:rPr>
          <w:spacing w:val="2"/>
          <w:sz w:val="26"/>
          <w:szCs w:val="26"/>
        </w:rPr>
        <w:t xml:space="preserve">.». 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223A33" w:rsidRPr="00223A33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AF12BD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93550" w:rsidRDefault="0009355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23A33" w:rsidRDefault="00516791" w:rsidP="00223A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 </w:t>
      </w:r>
      <w:r w:rsidR="00223A33" w:rsidRPr="00223A33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1FED" w:rsidRDefault="00511FE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275DBA">
        <w:rPr>
          <w:rFonts w:ascii="Times New Roman" w:hAnsi="Times New Roman" w:cs="Times New Roman"/>
          <w:sz w:val="26"/>
          <w:szCs w:val="26"/>
        </w:rPr>
        <w:t xml:space="preserve">       </w:t>
      </w:r>
      <w:r w:rsidR="00D842AB" w:rsidRPr="00DA0F43">
        <w:t>____________</w:t>
      </w:r>
      <w:r w:rsidR="00D072B6" w:rsidRPr="00DA0F43">
        <w:t xml:space="preserve"> </w:t>
      </w:r>
      <w:r w:rsidR="00275DBA" w:rsidRPr="00223A33">
        <w:rPr>
          <w:rFonts w:ascii="Times New Roman" w:hAnsi="Times New Roman" w:cs="Times New Roman"/>
          <w:sz w:val="26"/>
          <w:szCs w:val="26"/>
        </w:rPr>
        <w:t>А.А. Добровольский</w:t>
      </w:r>
    </w:p>
    <w:sectPr w:rsidR="00D52051" w:rsidSect="00223A33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30"/>
    <w:rsid w:val="00031485"/>
    <w:rsid w:val="00053057"/>
    <w:rsid w:val="000801E6"/>
    <w:rsid w:val="0009355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3A33"/>
    <w:rsid w:val="00226E59"/>
    <w:rsid w:val="00235B47"/>
    <w:rsid w:val="002378BB"/>
    <w:rsid w:val="00240BF3"/>
    <w:rsid w:val="00240FD4"/>
    <w:rsid w:val="0027100F"/>
    <w:rsid w:val="00275DBA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4D6720"/>
    <w:rsid w:val="005078BD"/>
    <w:rsid w:val="00511FE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85917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6305F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471AA"/>
    <w:rsid w:val="00A70F5A"/>
    <w:rsid w:val="00A961BE"/>
    <w:rsid w:val="00AB1C7B"/>
    <w:rsid w:val="00AB20EE"/>
    <w:rsid w:val="00AD36FC"/>
    <w:rsid w:val="00AD669D"/>
    <w:rsid w:val="00AF12BD"/>
    <w:rsid w:val="00AF636C"/>
    <w:rsid w:val="00B04948"/>
    <w:rsid w:val="00B32B33"/>
    <w:rsid w:val="00B373CC"/>
    <w:rsid w:val="00B41F30"/>
    <w:rsid w:val="00BA20E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A9CE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22</cp:revision>
  <cp:lastPrinted>2025-01-31T02:10:00Z</cp:lastPrinted>
  <dcterms:created xsi:type="dcterms:W3CDTF">2024-01-31T02:50:00Z</dcterms:created>
  <dcterms:modified xsi:type="dcterms:W3CDTF">2025-01-31T02:11:00Z</dcterms:modified>
</cp:coreProperties>
</file>