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8EB3B" w14:textId="77777777" w:rsidR="00D87424" w:rsidRPr="00D451CF" w:rsidRDefault="00D87424" w:rsidP="00D87424">
      <w:pPr>
        <w:widowControl/>
        <w:autoSpaceDE w:val="0"/>
        <w:autoSpaceDN w:val="0"/>
        <w:adjustRightInd w:val="0"/>
        <w:spacing w:line="240" w:lineRule="auto"/>
        <w:ind w:firstLine="0"/>
        <w:jc w:val="right"/>
        <w:outlineLvl w:val="0"/>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Приложения</w:t>
      </w:r>
    </w:p>
    <w:p w14:paraId="36053596"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к Стратегии</w:t>
      </w:r>
    </w:p>
    <w:p w14:paraId="00E59EC7"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социально-экономического развития</w:t>
      </w:r>
    </w:p>
    <w:p w14:paraId="0408DF42"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муниципального образования</w:t>
      </w:r>
    </w:p>
    <w:p w14:paraId="6369ABD6" w14:textId="648F112A"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город Норильск до 2035 года как опорного</w:t>
      </w:r>
    </w:p>
    <w:p w14:paraId="67F2134E" w14:textId="79C10CEF"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 xml:space="preserve"> города Арктики (</w:t>
      </w:r>
      <w:r w:rsidR="0092470B" w:rsidRPr="00D451CF">
        <w:rPr>
          <w:rFonts w:ascii="Times New Roman" w:eastAsiaTheme="minorHAnsi" w:hAnsi="Times New Roman" w:cs="Times New Roman"/>
          <w:sz w:val="22"/>
          <w:szCs w:val="22"/>
          <w:lang w:eastAsia="en-US"/>
        </w:rPr>
        <w:t>В</w:t>
      </w:r>
      <w:r w:rsidRPr="00D451CF">
        <w:rPr>
          <w:rFonts w:ascii="Times New Roman" w:eastAsiaTheme="minorHAnsi" w:hAnsi="Times New Roman" w:cs="Times New Roman"/>
          <w:sz w:val="22"/>
          <w:szCs w:val="22"/>
          <w:lang w:eastAsia="en-US"/>
        </w:rPr>
        <w:t>осточной Арктики),</w:t>
      </w:r>
    </w:p>
    <w:p w14:paraId="4CDB7AC4"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утвержденной</w:t>
      </w:r>
    </w:p>
    <w:p w14:paraId="1B018C78" w14:textId="1F423E7B" w:rsidR="00D87424" w:rsidRPr="00D451CF" w:rsidRDefault="0027502B"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р</w:t>
      </w:r>
      <w:r w:rsidR="00D87424" w:rsidRPr="00D451CF">
        <w:rPr>
          <w:rFonts w:ascii="Times New Roman" w:eastAsiaTheme="minorHAnsi" w:hAnsi="Times New Roman" w:cs="Times New Roman"/>
          <w:sz w:val="22"/>
          <w:szCs w:val="22"/>
          <w:lang w:eastAsia="en-US"/>
        </w:rPr>
        <w:t>ешением</w:t>
      </w:r>
    </w:p>
    <w:p w14:paraId="25769436"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Норильского городского</w:t>
      </w:r>
    </w:p>
    <w:p w14:paraId="5120B36F"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Совета депутатов</w:t>
      </w:r>
    </w:p>
    <w:p w14:paraId="6E907EAA" w14:textId="77777777" w:rsidR="00D87424" w:rsidRPr="00D451CF" w:rsidRDefault="00D87424" w:rsidP="00D87424">
      <w:pPr>
        <w:widowControl/>
        <w:autoSpaceDE w:val="0"/>
        <w:autoSpaceDN w:val="0"/>
        <w:adjustRightInd w:val="0"/>
        <w:spacing w:line="240" w:lineRule="auto"/>
        <w:ind w:firstLine="0"/>
        <w:jc w:val="right"/>
        <w:rPr>
          <w:rFonts w:ascii="Times New Roman" w:eastAsiaTheme="minorHAnsi" w:hAnsi="Times New Roman" w:cs="Times New Roman"/>
          <w:sz w:val="22"/>
          <w:szCs w:val="22"/>
          <w:lang w:eastAsia="en-US"/>
        </w:rPr>
      </w:pPr>
      <w:r w:rsidRPr="00D451CF">
        <w:rPr>
          <w:rFonts w:ascii="Times New Roman" w:eastAsiaTheme="minorHAnsi" w:hAnsi="Times New Roman" w:cs="Times New Roman"/>
          <w:sz w:val="22"/>
          <w:szCs w:val="22"/>
          <w:lang w:eastAsia="en-US"/>
        </w:rPr>
        <w:t xml:space="preserve">от _______ года № </w:t>
      </w:r>
    </w:p>
    <w:p w14:paraId="541B67F9" w14:textId="77777777" w:rsidR="00471789" w:rsidRPr="00D451CF" w:rsidRDefault="00471789" w:rsidP="00D87424">
      <w:pPr>
        <w:rPr>
          <w:rFonts w:ascii="Times New Roman" w:hAnsi="Times New Roman" w:cs="Times New Roman"/>
          <w:sz w:val="22"/>
          <w:szCs w:val="22"/>
        </w:rPr>
      </w:pPr>
    </w:p>
    <w:p w14:paraId="070C22BC" w14:textId="77777777" w:rsidR="00471789" w:rsidRPr="00D451CF" w:rsidRDefault="00471789" w:rsidP="0027502B">
      <w:pPr>
        <w:ind w:firstLine="0"/>
        <w:jc w:val="center"/>
        <w:rPr>
          <w:rFonts w:ascii="Times New Roman" w:hAnsi="Times New Roman" w:cs="Times New Roman"/>
        </w:rPr>
      </w:pPr>
    </w:p>
    <w:p w14:paraId="17CF2F91" w14:textId="060FC0A9" w:rsidR="00471789" w:rsidRPr="00D451CF" w:rsidRDefault="00471789" w:rsidP="00471789">
      <w:pPr>
        <w:ind w:firstLine="0"/>
        <w:jc w:val="center"/>
        <w:rPr>
          <w:rFonts w:ascii="Times New Roman" w:hAnsi="Times New Roman" w:cs="Times New Roman"/>
          <w:b/>
          <w:color w:val="000000" w:themeColor="text1"/>
          <w:sz w:val="36"/>
          <w:szCs w:val="36"/>
        </w:rPr>
      </w:pPr>
      <w:r w:rsidRPr="00D451CF">
        <w:rPr>
          <w:rFonts w:ascii="Times New Roman" w:hAnsi="Times New Roman" w:cs="Times New Roman"/>
          <w:b/>
          <w:bCs/>
          <w:noProof/>
          <w:color w:val="000080"/>
        </w:rPr>
        <mc:AlternateContent>
          <mc:Choice Requires="wps">
            <w:drawing>
              <wp:anchor distT="0" distB="0" distL="114300" distR="114300" simplePos="0" relativeHeight="251659264" behindDoc="0" locked="0" layoutInCell="1" allowOverlap="1" wp14:anchorId="5EE8762D" wp14:editId="170A8BB2">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rect w14:anchorId="0B6F7B19" id="Прямоугольник 1"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bookmarkStart w:id="0" w:name="_GoBack"/>
      <w:bookmarkEnd w:id="0"/>
    </w:p>
    <w:p w14:paraId="4D0DB268" w14:textId="5F925B3D" w:rsidR="00471789" w:rsidRPr="00D451CF" w:rsidRDefault="00471789" w:rsidP="00471789">
      <w:pPr>
        <w:ind w:firstLine="0"/>
        <w:jc w:val="center"/>
        <w:rPr>
          <w:rFonts w:ascii="Times New Roman" w:hAnsi="Times New Roman" w:cs="Times New Roman"/>
          <w:b/>
          <w:bCs/>
          <w:color w:val="000000" w:themeColor="text1"/>
          <w:sz w:val="36"/>
          <w:szCs w:val="36"/>
        </w:rPr>
      </w:pPr>
      <w:r w:rsidRPr="00D451CF">
        <w:rPr>
          <w:rFonts w:ascii="Times New Roman" w:hAnsi="Times New Roman" w:cs="Times New Roman"/>
          <w:b/>
          <w:color w:val="000000" w:themeColor="text1"/>
          <w:sz w:val="36"/>
          <w:szCs w:val="36"/>
        </w:rPr>
        <w:t>ПРИЛОЖЕНИЯ К СТРАТЕГИИ СОЦИАЛЬНО-ЭКОНОМИЧЕСКОГО РАЗВИТИЯ МУНИЦИПАЛЬНОГО ОБРАЗОВАНИЯ ГОРОД НОРИЛЬСК ДО 2035 ГОДА КАК ОПОРНОГО ГОРОДА АРКТИКИ (ВОСТОЧНОЙ АРКТИКИ)</w:t>
      </w:r>
    </w:p>
    <w:p w14:paraId="21821A39" w14:textId="77777777" w:rsidR="00471789" w:rsidRPr="00D451CF" w:rsidRDefault="00471789" w:rsidP="00471789">
      <w:pPr>
        <w:ind w:firstLine="0"/>
        <w:jc w:val="center"/>
        <w:rPr>
          <w:rFonts w:ascii="Times New Roman" w:hAnsi="Times New Roman" w:cs="Times New Roman"/>
        </w:rPr>
      </w:pPr>
    </w:p>
    <w:p w14:paraId="1734D068" w14:textId="0CC30AFB" w:rsidR="00471789" w:rsidRPr="00D451CF" w:rsidRDefault="00471789" w:rsidP="00471789">
      <w:pPr>
        <w:ind w:firstLine="0"/>
        <w:jc w:val="center"/>
        <w:rPr>
          <w:rFonts w:ascii="Times New Roman" w:hAnsi="Times New Roman" w:cs="Times New Roman"/>
        </w:rPr>
      </w:pPr>
    </w:p>
    <w:p w14:paraId="3188EE2A" w14:textId="6D2596D3" w:rsidR="00881AD7" w:rsidRPr="00D451CF" w:rsidRDefault="00881AD7" w:rsidP="00471789">
      <w:pPr>
        <w:ind w:firstLine="0"/>
        <w:jc w:val="center"/>
        <w:rPr>
          <w:rFonts w:ascii="Times New Roman" w:hAnsi="Times New Roman" w:cs="Times New Roman"/>
        </w:rPr>
      </w:pPr>
    </w:p>
    <w:p w14:paraId="1EB4CF67" w14:textId="198572F8" w:rsidR="00881AD7" w:rsidRPr="00D451CF" w:rsidRDefault="00881AD7" w:rsidP="00471789">
      <w:pPr>
        <w:ind w:firstLine="0"/>
        <w:jc w:val="center"/>
        <w:rPr>
          <w:rFonts w:ascii="Times New Roman" w:hAnsi="Times New Roman" w:cs="Times New Roman"/>
        </w:rPr>
      </w:pPr>
    </w:p>
    <w:p w14:paraId="602BD522" w14:textId="77777777" w:rsidR="00471789" w:rsidRDefault="00471789" w:rsidP="00471789">
      <w:pPr>
        <w:ind w:firstLine="0"/>
        <w:jc w:val="center"/>
        <w:rPr>
          <w:rFonts w:ascii="Times New Roman" w:hAnsi="Times New Roman" w:cs="Times New Roman"/>
        </w:rPr>
      </w:pPr>
    </w:p>
    <w:p w14:paraId="07CCD5BE" w14:textId="77777777" w:rsidR="0027502B" w:rsidRDefault="0027502B" w:rsidP="00471789">
      <w:pPr>
        <w:ind w:firstLine="0"/>
        <w:jc w:val="center"/>
        <w:rPr>
          <w:rFonts w:ascii="Times New Roman" w:hAnsi="Times New Roman" w:cs="Times New Roman"/>
        </w:rPr>
      </w:pPr>
    </w:p>
    <w:p w14:paraId="5C8E3831" w14:textId="77777777" w:rsidR="0027502B" w:rsidRPr="00D451CF" w:rsidRDefault="0027502B" w:rsidP="00471789">
      <w:pPr>
        <w:ind w:firstLine="0"/>
        <w:jc w:val="center"/>
        <w:rPr>
          <w:rFonts w:ascii="Times New Roman" w:hAnsi="Times New Roman" w:cs="Times New Roman"/>
        </w:rPr>
      </w:pPr>
    </w:p>
    <w:p w14:paraId="4E307F89" w14:textId="01D756E5" w:rsidR="00471789" w:rsidRPr="00D451CF" w:rsidRDefault="00471789" w:rsidP="00881AD7">
      <w:pPr>
        <w:ind w:firstLine="0"/>
        <w:rPr>
          <w:rFonts w:ascii="Times New Roman" w:hAnsi="Times New Roman" w:cs="Times New Roman"/>
          <w:iCs/>
        </w:rPr>
      </w:pPr>
    </w:p>
    <w:p w14:paraId="4B194AD5" w14:textId="2458B42F" w:rsidR="00D87424" w:rsidRPr="00D451CF" w:rsidRDefault="00D87424" w:rsidP="00471789">
      <w:pPr>
        <w:ind w:firstLine="0"/>
        <w:jc w:val="center"/>
        <w:rPr>
          <w:rFonts w:ascii="Times New Roman" w:hAnsi="Times New Roman" w:cs="Times New Roman"/>
          <w:iCs/>
        </w:rPr>
      </w:pPr>
    </w:p>
    <w:p w14:paraId="35998DFA" w14:textId="7DB9B466" w:rsidR="00471789" w:rsidRPr="00D451CF" w:rsidRDefault="00471789" w:rsidP="00471789">
      <w:pPr>
        <w:ind w:firstLine="0"/>
        <w:jc w:val="center"/>
        <w:rPr>
          <w:rFonts w:ascii="Times New Roman" w:hAnsi="Times New Roman" w:cs="Times New Roman"/>
          <w:iCs/>
        </w:rPr>
      </w:pPr>
      <w:r w:rsidRPr="00D451CF">
        <w:rPr>
          <w:rFonts w:ascii="Times New Roman" w:hAnsi="Times New Roman" w:cs="Times New Roman"/>
          <w:iCs/>
        </w:rPr>
        <w:t>Норильск, 2023</w:t>
      </w:r>
    </w:p>
    <w:sdt>
      <w:sdtPr>
        <w:rPr>
          <w:rFonts w:ascii="Times New Roman" w:eastAsia="Times New Roman" w:hAnsi="Times New Roman" w:cs="Times New Roman"/>
          <w:b w:val="0"/>
          <w:bCs w:val="0"/>
          <w:color w:val="auto"/>
          <w:sz w:val="24"/>
          <w:szCs w:val="24"/>
          <w:lang w:eastAsia="ru-RU"/>
        </w:rPr>
        <w:id w:val="-694308315"/>
        <w:docPartObj>
          <w:docPartGallery w:val="Table of Contents"/>
          <w:docPartUnique/>
        </w:docPartObj>
      </w:sdtPr>
      <w:sdtEndPr/>
      <w:sdtContent>
        <w:p w14:paraId="04216A61" w14:textId="4D826530" w:rsidR="0039695D" w:rsidRPr="00D451CF" w:rsidRDefault="00857A39" w:rsidP="0039695D">
          <w:pPr>
            <w:pStyle w:val="af6"/>
            <w:spacing w:after="120"/>
            <w:rPr>
              <w:rStyle w:val="10"/>
              <w:rFonts w:ascii="Times New Roman" w:hAnsi="Times New Roman" w:cs="Times New Roman"/>
            </w:rPr>
          </w:pPr>
          <w:r w:rsidRPr="00D451CF">
            <w:rPr>
              <w:rStyle w:val="10"/>
              <w:rFonts w:ascii="Times New Roman" w:hAnsi="Times New Roman" w:cs="Times New Roman"/>
            </w:rPr>
            <w:t>Содержание</w:t>
          </w:r>
        </w:p>
        <w:p w14:paraId="5204D63B" w14:textId="5528847E" w:rsidR="0039695D" w:rsidRPr="00D451CF" w:rsidRDefault="0039695D">
          <w:pPr>
            <w:pStyle w:val="12"/>
            <w:tabs>
              <w:tab w:val="right" w:leader="dot" w:pos="9345"/>
            </w:tabs>
            <w:rPr>
              <w:rFonts w:ascii="Times New Roman" w:eastAsiaTheme="minorEastAsia" w:hAnsi="Times New Roman" w:cs="Times New Roman"/>
              <w:noProof/>
              <w:sz w:val="24"/>
              <w:szCs w:val="24"/>
              <w:lang w:eastAsia="ru-RU"/>
            </w:rPr>
          </w:pPr>
          <w:r w:rsidRPr="00D451CF">
            <w:rPr>
              <w:rFonts w:ascii="Times New Roman" w:hAnsi="Times New Roman" w:cs="Times New Roman"/>
            </w:rPr>
            <w:fldChar w:fldCharType="begin"/>
          </w:r>
          <w:r w:rsidRPr="00D451CF">
            <w:rPr>
              <w:rFonts w:ascii="Times New Roman" w:hAnsi="Times New Roman" w:cs="Times New Roman"/>
            </w:rPr>
            <w:instrText xml:space="preserve"> TOC \o "1-3" \h \z \u </w:instrText>
          </w:r>
          <w:r w:rsidRPr="00D451CF">
            <w:rPr>
              <w:rFonts w:ascii="Times New Roman" w:hAnsi="Times New Roman" w:cs="Times New Roman"/>
            </w:rPr>
            <w:fldChar w:fldCharType="separate"/>
          </w:r>
          <w:hyperlink w:anchor="_Toc135827484" w:history="1">
            <w:r w:rsidRPr="00D451CF">
              <w:rPr>
                <w:rStyle w:val="a5"/>
                <w:rFonts w:ascii="Times New Roman" w:hAnsi="Times New Roman" w:cs="Times New Roman"/>
                <w:noProof/>
                <w:sz w:val="24"/>
                <w:szCs w:val="24"/>
              </w:rPr>
              <w:t>Приложение 1. Сравнение Норильска с другими арктическими городами России и мира</w:t>
            </w:r>
            <w:r w:rsidRPr="00D451CF">
              <w:rPr>
                <w:rFonts w:ascii="Times New Roman" w:hAnsi="Times New Roman" w:cs="Times New Roman"/>
                <w:noProof/>
                <w:webHidden/>
                <w:sz w:val="24"/>
                <w:szCs w:val="24"/>
              </w:rPr>
              <w:tab/>
            </w:r>
            <w:r w:rsidRPr="00D451CF">
              <w:rPr>
                <w:rFonts w:ascii="Times New Roman" w:hAnsi="Times New Roman" w:cs="Times New Roman"/>
                <w:noProof/>
                <w:webHidden/>
                <w:sz w:val="24"/>
                <w:szCs w:val="24"/>
              </w:rPr>
              <w:fldChar w:fldCharType="begin"/>
            </w:r>
            <w:r w:rsidRPr="00D451CF">
              <w:rPr>
                <w:rFonts w:ascii="Times New Roman" w:hAnsi="Times New Roman" w:cs="Times New Roman"/>
                <w:noProof/>
                <w:webHidden/>
                <w:sz w:val="24"/>
                <w:szCs w:val="24"/>
              </w:rPr>
              <w:instrText xml:space="preserve"> PAGEREF _Toc135827484 \h </w:instrText>
            </w:r>
            <w:r w:rsidRPr="00D451CF">
              <w:rPr>
                <w:rFonts w:ascii="Times New Roman" w:hAnsi="Times New Roman" w:cs="Times New Roman"/>
                <w:noProof/>
                <w:webHidden/>
                <w:sz w:val="24"/>
                <w:szCs w:val="24"/>
              </w:rPr>
            </w:r>
            <w:r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3</w:t>
            </w:r>
            <w:r w:rsidRPr="00D451CF">
              <w:rPr>
                <w:rFonts w:ascii="Times New Roman" w:hAnsi="Times New Roman" w:cs="Times New Roman"/>
                <w:noProof/>
                <w:webHidden/>
                <w:sz w:val="24"/>
                <w:szCs w:val="24"/>
              </w:rPr>
              <w:fldChar w:fldCharType="end"/>
            </w:r>
          </w:hyperlink>
        </w:p>
        <w:p w14:paraId="4AC2A5D0" w14:textId="6FAAD4F1"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88" w:history="1">
            <w:r w:rsidR="0039695D" w:rsidRPr="00D451CF">
              <w:rPr>
                <w:rStyle w:val="a5"/>
                <w:rFonts w:ascii="Times New Roman" w:hAnsi="Times New Roman" w:cs="Times New Roman"/>
                <w:noProof/>
                <w:sz w:val="24"/>
                <w:szCs w:val="24"/>
              </w:rPr>
              <w:t>Приложение 2. Анализ достижения ранее поставленных целей социально-экономического развития муниципального образования город Норильск и динамики основных показателей за пятилетний период.</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_Toc135827488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11</w:t>
            </w:r>
            <w:r w:rsidR="0039695D" w:rsidRPr="00D451CF">
              <w:rPr>
                <w:rFonts w:ascii="Times New Roman" w:hAnsi="Times New Roman" w:cs="Times New Roman"/>
                <w:noProof/>
                <w:webHidden/>
                <w:sz w:val="24"/>
                <w:szCs w:val="24"/>
              </w:rPr>
              <w:fldChar w:fldCharType="end"/>
            </w:r>
          </w:hyperlink>
        </w:p>
        <w:p w14:paraId="285FE864" w14:textId="3E6C756E"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89" w:history="1">
            <w:r w:rsidR="0039695D" w:rsidRPr="00D451CF">
              <w:rPr>
                <w:rStyle w:val="a5"/>
                <w:rFonts w:ascii="Times New Roman" w:hAnsi="Times New Roman" w:cs="Times New Roman"/>
                <w:noProof/>
                <w:sz w:val="24"/>
                <w:szCs w:val="24"/>
              </w:rPr>
              <w:t>Приложение 3. Результаты стратегического анализа в соответствии с принципами SWOT-анализа</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_Toc135827489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19</w:t>
            </w:r>
            <w:r w:rsidR="0039695D" w:rsidRPr="00D451CF">
              <w:rPr>
                <w:rFonts w:ascii="Times New Roman" w:hAnsi="Times New Roman" w:cs="Times New Roman"/>
                <w:noProof/>
                <w:webHidden/>
                <w:sz w:val="24"/>
                <w:szCs w:val="24"/>
              </w:rPr>
              <w:fldChar w:fldCharType="end"/>
            </w:r>
          </w:hyperlink>
        </w:p>
        <w:p w14:paraId="02631747" w14:textId="2E033EC7"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90" w:history="1">
            <w:r w:rsidR="0039695D" w:rsidRPr="00D451CF">
              <w:rPr>
                <w:rStyle w:val="a5"/>
                <w:rFonts w:ascii="Times New Roman" w:hAnsi="Times New Roman" w:cs="Times New Roman"/>
                <w:noProof/>
                <w:sz w:val="24"/>
                <w:szCs w:val="24"/>
              </w:rPr>
              <w:t>Приложение 4. Динамика основных социально-экономических показателей муниципального образования город Норильск до 2035 года</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_Toc135827490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34</w:t>
            </w:r>
            <w:r w:rsidR="0039695D" w:rsidRPr="00D451CF">
              <w:rPr>
                <w:rFonts w:ascii="Times New Roman" w:hAnsi="Times New Roman" w:cs="Times New Roman"/>
                <w:noProof/>
                <w:webHidden/>
                <w:sz w:val="24"/>
                <w:szCs w:val="24"/>
              </w:rPr>
              <w:fldChar w:fldCharType="end"/>
            </w:r>
          </w:hyperlink>
        </w:p>
        <w:p w14:paraId="2E80B531" w14:textId="504C18CC"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91" w:history="1">
            <w:r w:rsidR="00E548DB" w:rsidRPr="00D451CF">
              <w:rPr>
                <w:rStyle w:val="a5"/>
                <w:rFonts w:ascii="Times New Roman" w:hAnsi="Times New Roman" w:cs="Times New Roman"/>
                <w:noProof/>
                <w:sz w:val="24"/>
                <w:szCs w:val="24"/>
              </w:rPr>
              <w:t>Приложение 5</w:t>
            </w:r>
            <w:r w:rsidR="0039695D" w:rsidRPr="00D451CF">
              <w:rPr>
                <w:rStyle w:val="a5"/>
                <w:rFonts w:ascii="Times New Roman" w:hAnsi="Times New Roman" w:cs="Times New Roman"/>
                <w:noProof/>
                <w:sz w:val="24"/>
                <w:szCs w:val="24"/>
              </w:rPr>
              <w:t>. Перечень значимых инвестиционных проектов, планируемых к реализации на территории муниципального образования город Норильск.</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_Toc135827491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44</w:t>
            </w:r>
            <w:r w:rsidR="0039695D" w:rsidRPr="00D451CF">
              <w:rPr>
                <w:rFonts w:ascii="Times New Roman" w:hAnsi="Times New Roman" w:cs="Times New Roman"/>
                <w:noProof/>
                <w:webHidden/>
                <w:sz w:val="24"/>
                <w:szCs w:val="24"/>
              </w:rPr>
              <w:fldChar w:fldCharType="end"/>
            </w:r>
          </w:hyperlink>
        </w:p>
        <w:p w14:paraId="1AB3EDB3" w14:textId="639CA029"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92" w:history="1">
            <w:r w:rsidR="0039695D" w:rsidRPr="00D451CF">
              <w:rPr>
                <w:rStyle w:val="a5"/>
                <w:rFonts w:ascii="Times New Roman" w:hAnsi="Times New Roman" w:cs="Times New Roman"/>
                <w:noProof/>
                <w:sz w:val="24"/>
                <w:szCs w:val="24"/>
              </w:rPr>
              <w:t>Приложение 6. Обобщенная информация о вовлечении граждан в управление муниципальным образованием город Норильск.</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_Toc135827492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58</w:t>
            </w:r>
            <w:r w:rsidR="0039695D" w:rsidRPr="00D451CF">
              <w:rPr>
                <w:rFonts w:ascii="Times New Roman" w:hAnsi="Times New Roman" w:cs="Times New Roman"/>
                <w:noProof/>
                <w:webHidden/>
                <w:sz w:val="24"/>
                <w:szCs w:val="24"/>
              </w:rPr>
              <w:fldChar w:fldCharType="end"/>
            </w:r>
          </w:hyperlink>
        </w:p>
        <w:p w14:paraId="03B2AECB" w14:textId="4661A3AF"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93" w:history="1">
            <w:r w:rsidR="0039695D" w:rsidRPr="00D451CF">
              <w:rPr>
                <w:rStyle w:val="a5"/>
                <w:rFonts w:ascii="Times New Roman" w:hAnsi="Times New Roman" w:cs="Times New Roman"/>
                <w:noProof/>
                <w:sz w:val="24"/>
                <w:szCs w:val="24"/>
              </w:rPr>
              <w:t>Приложение 7. Информация о муниципальных программах, реализуемых на территории</w:t>
            </w:r>
            <w:r w:rsidR="008722AF" w:rsidRPr="00D451CF">
              <w:rPr>
                <w:rStyle w:val="a5"/>
                <w:rFonts w:ascii="Times New Roman" w:hAnsi="Times New Roman" w:cs="Times New Roman"/>
                <w:noProof/>
                <w:sz w:val="24"/>
                <w:szCs w:val="24"/>
              </w:rPr>
              <w:t xml:space="preserve"> города Норильска</w:t>
            </w:r>
            <w:r w:rsidR="0039695D" w:rsidRPr="00D451CF">
              <w:rPr>
                <w:rStyle w:val="a5"/>
                <w:rFonts w:ascii="Times New Roman" w:hAnsi="Times New Roman" w:cs="Times New Roman"/>
                <w:noProof/>
                <w:sz w:val="24"/>
                <w:szCs w:val="24"/>
              </w:rPr>
              <w:t>.</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_Toc135827493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65</w:t>
            </w:r>
            <w:r w:rsidR="0039695D" w:rsidRPr="00D451CF">
              <w:rPr>
                <w:rFonts w:ascii="Times New Roman" w:hAnsi="Times New Roman" w:cs="Times New Roman"/>
                <w:noProof/>
                <w:webHidden/>
                <w:sz w:val="24"/>
                <w:szCs w:val="24"/>
              </w:rPr>
              <w:fldChar w:fldCharType="end"/>
            </w:r>
          </w:hyperlink>
        </w:p>
        <w:p w14:paraId="78E84F26" w14:textId="073C2795" w:rsidR="0039695D" w:rsidRPr="00D451CF" w:rsidRDefault="0082098D">
          <w:pPr>
            <w:pStyle w:val="12"/>
            <w:tabs>
              <w:tab w:val="right" w:leader="dot" w:pos="9345"/>
            </w:tabs>
            <w:rPr>
              <w:rFonts w:ascii="Times New Roman" w:eastAsiaTheme="minorEastAsia" w:hAnsi="Times New Roman" w:cs="Times New Roman"/>
              <w:noProof/>
              <w:sz w:val="24"/>
              <w:szCs w:val="24"/>
              <w:lang w:eastAsia="ru-RU"/>
            </w:rPr>
          </w:pPr>
          <w:hyperlink w:anchor="_Toc135827494" w:history="1">
            <w:r w:rsidR="0039695D" w:rsidRPr="00D451CF">
              <w:rPr>
                <w:rStyle w:val="a5"/>
                <w:rFonts w:ascii="Times New Roman" w:eastAsia="Arial" w:hAnsi="Times New Roman" w:cs="Times New Roman"/>
                <w:noProof/>
                <w:sz w:val="24"/>
                <w:szCs w:val="24"/>
              </w:rPr>
              <w:t xml:space="preserve">Приложение </w:t>
            </w:r>
            <w:r w:rsidR="0039695D" w:rsidRPr="00D451CF">
              <w:rPr>
                <w:rStyle w:val="a5"/>
                <w:rFonts w:ascii="Times New Roman" w:eastAsia="Arial" w:hAnsi="Times New Roman" w:cs="Times New Roman"/>
                <w:noProof/>
                <w:sz w:val="24"/>
                <w:szCs w:val="24"/>
                <w:lang w:val="en-US"/>
              </w:rPr>
              <w:t>8</w:t>
            </w:r>
            <w:r w:rsidR="0039695D" w:rsidRPr="00D451CF">
              <w:rPr>
                <w:rStyle w:val="a5"/>
                <w:rFonts w:ascii="Times New Roman" w:eastAsia="Arial" w:hAnsi="Times New Roman" w:cs="Times New Roman"/>
                <w:noProof/>
                <w:sz w:val="24"/>
                <w:szCs w:val="24"/>
              </w:rPr>
              <w:t>. Предложения в Стратегию социально-экономического развития муниципального образования город Норильск</w:t>
            </w:r>
            <w:r w:rsidR="0039695D" w:rsidRPr="00D451CF">
              <w:rPr>
                <w:rFonts w:ascii="Times New Roman" w:hAnsi="Times New Roman" w:cs="Times New Roman"/>
                <w:noProof/>
                <w:webHidden/>
                <w:sz w:val="24"/>
                <w:szCs w:val="24"/>
              </w:rPr>
              <w:tab/>
            </w:r>
            <w:r w:rsidR="0039695D" w:rsidRPr="00D451CF">
              <w:rPr>
                <w:rFonts w:ascii="Times New Roman" w:hAnsi="Times New Roman" w:cs="Times New Roman"/>
                <w:noProof/>
                <w:webHidden/>
                <w:sz w:val="24"/>
                <w:szCs w:val="24"/>
              </w:rPr>
              <w:fldChar w:fldCharType="begin"/>
            </w:r>
            <w:r w:rsidR="0039695D" w:rsidRPr="00D451CF">
              <w:rPr>
                <w:rFonts w:ascii="Times New Roman" w:hAnsi="Times New Roman" w:cs="Times New Roman"/>
                <w:noProof/>
                <w:webHidden/>
                <w:sz w:val="24"/>
                <w:szCs w:val="24"/>
              </w:rPr>
              <w:instrText xml:space="preserve"> PAGEREF _Toc135827494 \h </w:instrText>
            </w:r>
            <w:r w:rsidR="0039695D" w:rsidRPr="00D451CF">
              <w:rPr>
                <w:rFonts w:ascii="Times New Roman" w:hAnsi="Times New Roman" w:cs="Times New Roman"/>
                <w:noProof/>
                <w:webHidden/>
                <w:sz w:val="24"/>
                <w:szCs w:val="24"/>
              </w:rPr>
            </w:r>
            <w:r w:rsidR="0039695D" w:rsidRPr="00D451CF">
              <w:rPr>
                <w:rFonts w:ascii="Times New Roman" w:hAnsi="Times New Roman" w:cs="Times New Roman"/>
                <w:noProof/>
                <w:webHidden/>
                <w:sz w:val="24"/>
                <w:szCs w:val="24"/>
              </w:rPr>
              <w:fldChar w:fldCharType="separate"/>
            </w:r>
            <w:r w:rsidR="001C30D6">
              <w:rPr>
                <w:rFonts w:ascii="Times New Roman" w:hAnsi="Times New Roman" w:cs="Times New Roman"/>
                <w:noProof/>
                <w:webHidden/>
                <w:sz w:val="24"/>
                <w:szCs w:val="24"/>
              </w:rPr>
              <w:t>66</w:t>
            </w:r>
            <w:r w:rsidR="0039695D" w:rsidRPr="00D451CF">
              <w:rPr>
                <w:rFonts w:ascii="Times New Roman" w:hAnsi="Times New Roman" w:cs="Times New Roman"/>
                <w:noProof/>
                <w:webHidden/>
                <w:sz w:val="24"/>
                <w:szCs w:val="24"/>
              </w:rPr>
              <w:fldChar w:fldCharType="end"/>
            </w:r>
          </w:hyperlink>
        </w:p>
        <w:p w14:paraId="10FAC0D1" w14:textId="4073C616" w:rsidR="0039695D" w:rsidRPr="00D451CF" w:rsidRDefault="0039695D" w:rsidP="0039695D">
          <w:pPr>
            <w:ind w:firstLine="0"/>
            <w:rPr>
              <w:rFonts w:ascii="Times New Roman" w:hAnsi="Times New Roman" w:cs="Times New Roman"/>
            </w:rPr>
          </w:pPr>
          <w:r w:rsidRPr="00D451CF">
            <w:rPr>
              <w:rFonts w:ascii="Times New Roman" w:hAnsi="Times New Roman" w:cs="Times New Roman"/>
              <w:b/>
              <w:bCs/>
            </w:rPr>
            <w:fldChar w:fldCharType="end"/>
          </w:r>
        </w:p>
      </w:sdtContent>
    </w:sdt>
    <w:p w14:paraId="6FFE6E5D" w14:textId="77777777" w:rsidR="00C46E41" w:rsidRPr="00D451CF" w:rsidRDefault="00C46E41" w:rsidP="00471789">
      <w:pPr>
        <w:ind w:firstLine="0"/>
        <w:jc w:val="center"/>
        <w:rPr>
          <w:rFonts w:ascii="Times New Roman" w:hAnsi="Times New Roman" w:cs="Times New Roman"/>
          <w:iCs/>
        </w:rPr>
      </w:pPr>
    </w:p>
    <w:p w14:paraId="17EBF7C0" w14:textId="2218FC53" w:rsidR="00C46E41" w:rsidRPr="00D451CF" w:rsidRDefault="00C46E41" w:rsidP="00471789">
      <w:pPr>
        <w:ind w:firstLine="0"/>
        <w:jc w:val="center"/>
        <w:rPr>
          <w:rFonts w:ascii="Times New Roman" w:hAnsi="Times New Roman" w:cs="Times New Roman"/>
          <w:iCs/>
        </w:rPr>
      </w:pPr>
    </w:p>
    <w:p w14:paraId="3394BFBD" w14:textId="1414CD58" w:rsidR="00C46E41" w:rsidRPr="00D451CF" w:rsidRDefault="00C46E41" w:rsidP="00471789">
      <w:pPr>
        <w:ind w:firstLine="0"/>
        <w:jc w:val="center"/>
        <w:rPr>
          <w:rFonts w:ascii="Times New Roman" w:hAnsi="Times New Roman" w:cs="Times New Roman"/>
          <w:iCs/>
        </w:rPr>
      </w:pPr>
    </w:p>
    <w:p w14:paraId="7D165878" w14:textId="1B025EF4" w:rsidR="00C46E41" w:rsidRPr="00D451CF" w:rsidRDefault="00C46E41" w:rsidP="00471789">
      <w:pPr>
        <w:ind w:firstLine="0"/>
        <w:jc w:val="center"/>
        <w:rPr>
          <w:rFonts w:ascii="Times New Roman" w:hAnsi="Times New Roman" w:cs="Times New Roman"/>
          <w:iCs/>
        </w:rPr>
      </w:pPr>
    </w:p>
    <w:p w14:paraId="4501791A" w14:textId="3C7466BD" w:rsidR="00C46E41" w:rsidRPr="00D451CF" w:rsidRDefault="00C46E41" w:rsidP="00471789">
      <w:pPr>
        <w:ind w:firstLine="0"/>
        <w:jc w:val="center"/>
        <w:rPr>
          <w:rFonts w:ascii="Times New Roman" w:hAnsi="Times New Roman" w:cs="Times New Roman"/>
          <w:iCs/>
        </w:rPr>
      </w:pPr>
    </w:p>
    <w:p w14:paraId="589644FD" w14:textId="740C3C7C" w:rsidR="00C46E41" w:rsidRPr="00D451CF" w:rsidRDefault="00C46E41" w:rsidP="00471789">
      <w:pPr>
        <w:ind w:firstLine="0"/>
        <w:jc w:val="center"/>
        <w:rPr>
          <w:rFonts w:ascii="Times New Roman" w:hAnsi="Times New Roman" w:cs="Times New Roman"/>
          <w:iCs/>
        </w:rPr>
      </w:pPr>
    </w:p>
    <w:p w14:paraId="147958DC" w14:textId="35297508" w:rsidR="00C46E41" w:rsidRPr="00D451CF" w:rsidRDefault="00C46E41" w:rsidP="00471789">
      <w:pPr>
        <w:ind w:firstLine="0"/>
        <w:jc w:val="center"/>
        <w:rPr>
          <w:rFonts w:ascii="Times New Roman" w:hAnsi="Times New Roman" w:cs="Times New Roman"/>
          <w:iCs/>
        </w:rPr>
      </w:pPr>
    </w:p>
    <w:p w14:paraId="127B8AD4" w14:textId="0121006D" w:rsidR="00C46E41" w:rsidRPr="00D451CF" w:rsidRDefault="00C46E41" w:rsidP="00471789">
      <w:pPr>
        <w:ind w:firstLine="0"/>
        <w:jc w:val="center"/>
        <w:rPr>
          <w:rFonts w:ascii="Times New Roman" w:hAnsi="Times New Roman" w:cs="Times New Roman"/>
          <w:iCs/>
        </w:rPr>
      </w:pPr>
    </w:p>
    <w:p w14:paraId="6A1A113D" w14:textId="07A5334A" w:rsidR="00C46E41" w:rsidRPr="00D451CF" w:rsidRDefault="00C46E41" w:rsidP="00471789">
      <w:pPr>
        <w:ind w:firstLine="0"/>
        <w:jc w:val="center"/>
        <w:rPr>
          <w:rFonts w:ascii="Times New Roman" w:hAnsi="Times New Roman" w:cs="Times New Roman"/>
          <w:iCs/>
        </w:rPr>
      </w:pPr>
    </w:p>
    <w:p w14:paraId="67AD58D9" w14:textId="6CC306AC" w:rsidR="00C46E41" w:rsidRPr="00D451CF" w:rsidRDefault="00C46E41" w:rsidP="00471789">
      <w:pPr>
        <w:ind w:firstLine="0"/>
        <w:jc w:val="center"/>
        <w:rPr>
          <w:rFonts w:ascii="Times New Roman" w:hAnsi="Times New Roman" w:cs="Times New Roman"/>
          <w:iCs/>
        </w:rPr>
      </w:pPr>
    </w:p>
    <w:p w14:paraId="10E3EE19" w14:textId="7C03FDD5" w:rsidR="0039695D" w:rsidRPr="00D451CF" w:rsidRDefault="0039695D">
      <w:pPr>
        <w:widowControl/>
        <w:spacing w:after="160" w:line="259" w:lineRule="auto"/>
        <w:ind w:firstLine="0"/>
        <w:jc w:val="left"/>
        <w:rPr>
          <w:rFonts w:ascii="Times New Roman" w:hAnsi="Times New Roman" w:cs="Times New Roman"/>
          <w:iCs/>
        </w:rPr>
      </w:pPr>
      <w:r w:rsidRPr="00D451CF">
        <w:rPr>
          <w:rFonts w:ascii="Times New Roman" w:hAnsi="Times New Roman" w:cs="Times New Roman"/>
          <w:iCs/>
        </w:rPr>
        <w:br w:type="page"/>
      </w:r>
    </w:p>
    <w:p w14:paraId="67126568" w14:textId="15849A48" w:rsidR="00471789" w:rsidRPr="00D451CF" w:rsidRDefault="00760DBA" w:rsidP="00E548DB">
      <w:pPr>
        <w:pStyle w:val="1"/>
        <w:jc w:val="left"/>
        <w:rPr>
          <w:rFonts w:ascii="Times New Roman" w:hAnsi="Times New Roman" w:cs="Times New Roman"/>
        </w:rPr>
      </w:pPr>
      <w:bookmarkStart w:id="1" w:name="_Toc135674145"/>
      <w:bookmarkStart w:id="2" w:name="_Toc135827484"/>
      <w:r w:rsidRPr="00D451CF">
        <w:rPr>
          <w:rFonts w:ascii="Times New Roman" w:hAnsi="Times New Roman" w:cs="Times New Roman"/>
        </w:rPr>
        <w:lastRenderedPageBreak/>
        <w:t>Приложение 1</w:t>
      </w:r>
      <w:r w:rsidR="007913F9" w:rsidRPr="00D451CF">
        <w:rPr>
          <w:rFonts w:ascii="Times New Roman" w:hAnsi="Times New Roman" w:cs="Times New Roman"/>
        </w:rPr>
        <w:t xml:space="preserve">. </w:t>
      </w:r>
      <w:r w:rsidRPr="00D451CF">
        <w:rPr>
          <w:rFonts w:ascii="Times New Roman" w:hAnsi="Times New Roman" w:cs="Times New Roman"/>
        </w:rPr>
        <w:t>Сравнение Норильска с другими арктическими городами России и мира</w:t>
      </w:r>
      <w:bookmarkEnd w:id="1"/>
      <w:bookmarkEnd w:id="2"/>
    </w:p>
    <w:p w14:paraId="2C9511BA" w14:textId="3AC833A3" w:rsidR="00471789" w:rsidRPr="00D451CF" w:rsidRDefault="00760DBA" w:rsidP="000973F6">
      <w:pPr>
        <w:pStyle w:val="2"/>
        <w:rPr>
          <w:rFonts w:ascii="Times New Roman" w:hAnsi="Times New Roman" w:cs="Times New Roman"/>
        </w:rPr>
      </w:pPr>
      <w:bookmarkStart w:id="3" w:name="_Toc135674148"/>
      <w:bookmarkStart w:id="4" w:name="_Toc135827485"/>
      <w:r w:rsidRPr="00D451CF">
        <w:rPr>
          <w:rFonts w:ascii="Times New Roman" w:hAnsi="Times New Roman" w:cs="Times New Roman"/>
        </w:rPr>
        <w:t>Климат</w:t>
      </w:r>
      <w:bookmarkEnd w:id="3"/>
      <w:bookmarkEnd w:id="4"/>
    </w:p>
    <w:p w14:paraId="39FF5403" w14:textId="77777777" w:rsidR="00760DBA" w:rsidRPr="00D451CF" w:rsidRDefault="00760DBA" w:rsidP="00760DBA">
      <w:pPr>
        <w:spacing w:after="120"/>
        <w:ind w:firstLine="0"/>
        <w:rPr>
          <w:rFonts w:ascii="Times New Roman" w:hAnsi="Times New Roman" w:cs="Times New Roman"/>
        </w:rPr>
      </w:pPr>
      <w:r w:rsidRPr="00D451CF">
        <w:rPr>
          <w:rFonts w:ascii="Times New Roman" w:hAnsi="Times New Roman" w:cs="Times New Roman"/>
        </w:rPr>
        <w:t>Норильск отличается крайне суровым климатом субарктического типа, обуславливающим абсолютно неблагоприятные условия для проживания.</w:t>
      </w:r>
    </w:p>
    <w:p w14:paraId="33CD53BE" w14:textId="268A9F83" w:rsidR="00471789" w:rsidRPr="00D451CF" w:rsidRDefault="00760DBA" w:rsidP="00760DBA">
      <w:pPr>
        <w:spacing w:after="120"/>
        <w:ind w:firstLine="0"/>
        <w:rPr>
          <w:rFonts w:ascii="Times New Roman" w:hAnsi="Times New Roman" w:cs="Times New Roman"/>
        </w:rPr>
      </w:pPr>
      <w:r w:rsidRPr="00D451CF">
        <w:rPr>
          <w:rFonts w:ascii="Times New Roman" w:hAnsi="Times New Roman" w:cs="Times New Roman"/>
        </w:rPr>
        <w:t xml:space="preserve">Климат региона зимой отличается сочетанием низких температур (до </w:t>
      </w:r>
      <w:r w:rsidR="00FF7F53" w:rsidRPr="00D451CF">
        <w:rPr>
          <w:rFonts w:ascii="Times New Roman" w:hAnsi="Times New Roman" w:cs="Times New Roman"/>
        </w:rPr>
        <w:t>–</w:t>
      </w:r>
      <w:r w:rsidRPr="00D451CF">
        <w:rPr>
          <w:rFonts w:ascii="Times New Roman" w:hAnsi="Times New Roman" w:cs="Times New Roman"/>
        </w:rPr>
        <w:t xml:space="preserve"> 53°С) и сильных порывов ветра. Климатическая зима длится с начала второй декады сентября по первую декаду мая. Снежный покров сохраняется от 7,5 до 9 месяцев в году. Лето в Норильске короткое </w:t>
      </w:r>
      <w:r w:rsidR="00FF7F53" w:rsidRPr="00D451CF">
        <w:rPr>
          <w:rFonts w:ascii="Times New Roman" w:hAnsi="Times New Roman" w:cs="Times New Roman"/>
        </w:rPr>
        <w:t>–</w:t>
      </w:r>
      <w:r w:rsidRPr="00D451CF">
        <w:rPr>
          <w:rFonts w:ascii="Times New Roman" w:hAnsi="Times New Roman" w:cs="Times New Roman"/>
        </w:rPr>
        <w:t xml:space="preserve"> около двух месяцев (с конца июня по конец августа), прохладное и пасмурное; климатическое лето наступает лишь в отдельные тёплые годы.</w:t>
      </w:r>
    </w:p>
    <w:p w14:paraId="06B84197" w14:textId="09FD9A14" w:rsidR="00760DBA" w:rsidRPr="00D451CF" w:rsidRDefault="00760DBA" w:rsidP="00760DBA">
      <w:pPr>
        <w:spacing w:after="120"/>
        <w:ind w:firstLine="0"/>
        <w:rPr>
          <w:rFonts w:ascii="Times New Roman" w:hAnsi="Times New Roman" w:cs="Times New Roman"/>
        </w:rPr>
      </w:pPr>
      <w:r w:rsidRPr="00D451CF">
        <w:rPr>
          <w:rFonts w:ascii="Times New Roman" w:hAnsi="Times New Roman" w:cs="Times New Roman"/>
        </w:rPr>
        <w:t xml:space="preserve">На среднюю продолжительность светового дня существенно влияют периоды полярной ночи </w:t>
      </w:r>
      <w:r w:rsidR="00FF7F53" w:rsidRPr="00D451CF">
        <w:rPr>
          <w:rFonts w:ascii="Times New Roman" w:hAnsi="Times New Roman" w:cs="Times New Roman"/>
        </w:rPr>
        <w:t>–</w:t>
      </w:r>
      <w:r w:rsidRPr="00D451CF">
        <w:rPr>
          <w:rFonts w:ascii="Times New Roman" w:hAnsi="Times New Roman" w:cs="Times New Roman"/>
        </w:rPr>
        <w:t xml:space="preserve"> с ноября по январь (44 суток для Норильска) и полярного дня </w:t>
      </w:r>
      <w:r w:rsidR="00FF7F53" w:rsidRPr="00D451CF">
        <w:rPr>
          <w:rFonts w:ascii="Times New Roman" w:hAnsi="Times New Roman" w:cs="Times New Roman"/>
        </w:rPr>
        <w:t>–</w:t>
      </w:r>
      <w:r w:rsidRPr="00D451CF">
        <w:rPr>
          <w:rFonts w:ascii="Times New Roman" w:hAnsi="Times New Roman" w:cs="Times New Roman"/>
        </w:rPr>
        <w:t xml:space="preserve"> с мая по июль (65 суток для Норильска).</w:t>
      </w:r>
    </w:p>
    <w:p w14:paraId="6C59536C" w14:textId="68EA2CDB" w:rsidR="00760DBA" w:rsidRPr="00D451CF" w:rsidRDefault="00760DBA" w:rsidP="00760DBA">
      <w:pPr>
        <w:spacing w:after="120"/>
        <w:ind w:firstLine="0"/>
        <w:rPr>
          <w:rFonts w:ascii="Times New Roman" w:hAnsi="Times New Roman" w:cs="Times New Roman"/>
          <w:i/>
          <w:iCs/>
        </w:rPr>
      </w:pPr>
      <w:r w:rsidRPr="00D451CF">
        <w:rPr>
          <w:rFonts w:ascii="Times New Roman" w:hAnsi="Times New Roman" w:cs="Times New Roman"/>
          <w:i/>
          <w:iCs/>
        </w:rPr>
        <w:t>Сравнительная характеристика по среднему числу солнечных дней в году</w:t>
      </w:r>
    </w:p>
    <w:tbl>
      <w:tblPr>
        <w:tblStyle w:val="aa"/>
        <w:tblW w:w="0" w:type="auto"/>
        <w:tblLook w:val="04A0" w:firstRow="1" w:lastRow="0" w:firstColumn="1" w:lastColumn="0" w:noHBand="0" w:noVBand="1"/>
      </w:tblPr>
      <w:tblGrid>
        <w:gridCol w:w="2336"/>
        <w:gridCol w:w="2336"/>
        <w:gridCol w:w="2336"/>
        <w:gridCol w:w="2337"/>
      </w:tblGrid>
      <w:tr w:rsidR="00760DBA" w:rsidRPr="00D451CF" w14:paraId="25341552" w14:textId="77777777" w:rsidTr="00760DBA">
        <w:tc>
          <w:tcPr>
            <w:tcW w:w="2336" w:type="dxa"/>
          </w:tcPr>
          <w:p w14:paraId="78DAF72E" w14:textId="6E2DCFB8" w:rsidR="00760DBA" w:rsidRPr="00D451CF" w:rsidRDefault="00760DBA" w:rsidP="00760DBA">
            <w:pPr>
              <w:spacing w:after="120"/>
              <w:ind w:firstLine="0"/>
              <w:jc w:val="left"/>
              <w:rPr>
                <w:rFonts w:ascii="Times New Roman" w:hAnsi="Times New Roman" w:cs="Times New Roman"/>
              </w:rPr>
            </w:pPr>
            <w:r w:rsidRPr="00D451CF">
              <w:rPr>
                <w:rFonts w:ascii="Times New Roman" w:hAnsi="Times New Roman" w:cs="Times New Roman"/>
              </w:rPr>
              <w:t>Город</w:t>
            </w:r>
          </w:p>
        </w:tc>
        <w:tc>
          <w:tcPr>
            <w:tcW w:w="2336" w:type="dxa"/>
          </w:tcPr>
          <w:p w14:paraId="03498BB0" w14:textId="3F1FC31A" w:rsidR="00760DBA" w:rsidRPr="00D451CF" w:rsidRDefault="00760DBA" w:rsidP="00760DBA">
            <w:pPr>
              <w:spacing w:after="120"/>
              <w:ind w:firstLine="0"/>
              <w:jc w:val="left"/>
              <w:rPr>
                <w:rFonts w:ascii="Times New Roman" w:hAnsi="Times New Roman" w:cs="Times New Roman"/>
              </w:rPr>
            </w:pPr>
            <w:r w:rsidRPr="00D451CF">
              <w:rPr>
                <w:rFonts w:ascii="Times New Roman" w:hAnsi="Times New Roman" w:cs="Times New Roman"/>
              </w:rPr>
              <w:t>Число солнечных дней</w:t>
            </w:r>
          </w:p>
        </w:tc>
        <w:tc>
          <w:tcPr>
            <w:tcW w:w="2336" w:type="dxa"/>
          </w:tcPr>
          <w:p w14:paraId="378088AC" w14:textId="4518E410" w:rsidR="00760DBA" w:rsidRPr="00D451CF" w:rsidRDefault="00760DBA" w:rsidP="00760DBA">
            <w:pPr>
              <w:spacing w:after="120"/>
              <w:ind w:firstLine="0"/>
              <w:jc w:val="left"/>
              <w:rPr>
                <w:rFonts w:ascii="Times New Roman" w:hAnsi="Times New Roman" w:cs="Times New Roman"/>
              </w:rPr>
            </w:pPr>
            <w:r w:rsidRPr="00D451CF">
              <w:rPr>
                <w:rFonts w:ascii="Times New Roman" w:hAnsi="Times New Roman" w:cs="Times New Roman"/>
              </w:rPr>
              <w:t>Число облачных дней</w:t>
            </w:r>
          </w:p>
        </w:tc>
        <w:tc>
          <w:tcPr>
            <w:tcW w:w="2337" w:type="dxa"/>
          </w:tcPr>
          <w:p w14:paraId="59080EFE" w14:textId="4C9DED81" w:rsidR="00760DBA" w:rsidRPr="00D451CF" w:rsidRDefault="00760DBA" w:rsidP="00760DBA">
            <w:pPr>
              <w:spacing w:after="120"/>
              <w:ind w:firstLine="0"/>
              <w:jc w:val="left"/>
              <w:rPr>
                <w:rFonts w:ascii="Times New Roman" w:hAnsi="Times New Roman" w:cs="Times New Roman"/>
              </w:rPr>
            </w:pPr>
            <w:r w:rsidRPr="00D451CF">
              <w:rPr>
                <w:rFonts w:ascii="Times New Roman" w:hAnsi="Times New Roman" w:cs="Times New Roman"/>
              </w:rPr>
              <w:t>Число пасмурных дней</w:t>
            </w:r>
          </w:p>
        </w:tc>
      </w:tr>
      <w:tr w:rsidR="00760DBA" w:rsidRPr="00D451CF" w14:paraId="785A323E" w14:textId="77777777" w:rsidTr="00493DF6">
        <w:tc>
          <w:tcPr>
            <w:tcW w:w="2336" w:type="dxa"/>
            <w:vAlign w:val="center"/>
          </w:tcPr>
          <w:p w14:paraId="5A22A59B" w14:textId="44663316"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Норильск</w:t>
            </w:r>
          </w:p>
        </w:tc>
        <w:tc>
          <w:tcPr>
            <w:tcW w:w="2336" w:type="dxa"/>
            <w:vAlign w:val="center"/>
          </w:tcPr>
          <w:p w14:paraId="7E381BB3" w14:textId="1FC2B081"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64</w:t>
            </w:r>
          </w:p>
        </w:tc>
        <w:tc>
          <w:tcPr>
            <w:tcW w:w="2336" w:type="dxa"/>
            <w:vAlign w:val="center"/>
          </w:tcPr>
          <w:p w14:paraId="498B8D8D" w14:textId="0AFA12B8"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62</w:t>
            </w:r>
          </w:p>
        </w:tc>
        <w:tc>
          <w:tcPr>
            <w:tcW w:w="2337" w:type="dxa"/>
            <w:vAlign w:val="center"/>
          </w:tcPr>
          <w:p w14:paraId="09C226E1" w14:textId="36ACC5C1"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240</w:t>
            </w:r>
          </w:p>
        </w:tc>
      </w:tr>
      <w:tr w:rsidR="00760DBA" w:rsidRPr="00D451CF" w14:paraId="1B6F52D4" w14:textId="77777777" w:rsidTr="00493DF6">
        <w:tc>
          <w:tcPr>
            <w:tcW w:w="2336" w:type="dxa"/>
            <w:vAlign w:val="center"/>
          </w:tcPr>
          <w:p w14:paraId="374670AE" w14:textId="1D2B5DB3"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Северодвинск</w:t>
            </w:r>
          </w:p>
        </w:tc>
        <w:tc>
          <w:tcPr>
            <w:tcW w:w="2336" w:type="dxa"/>
            <w:vAlign w:val="center"/>
          </w:tcPr>
          <w:p w14:paraId="245D9C4D" w14:textId="23B654AD"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64</w:t>
            </w:r>
          </w:p>
        </w:tc>
        <w:tc>
          <w:tcPr>
            <w:tcW w:w="2336" w:type="dxa"/>
            <w:vAlign w:val="center"/>
          </w:tcPr>
          <w:p w14:paraId="36420EB0" w14:textId="24DB309D"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81</w:t>
            </w:r>
          </w:p>
        </w:tc>
        <w:tc>
          <w:tcPr>
            <w:tcW w:w="2337" w:type="dxa"/>
            <w:vAlign w:val="center"/>
          </w:tcPr>
          <w:p w14:paraId="1F3A522D" w14:textId="07E4C09E"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222</w:t>
            </w:r>
          </w:p>
        </w:tc>
      </w:tr>
      <w:tr w:rsidR="00760DBA" w:rsidRPr="00D451CF" w14:paraId="02546792" w14:textId="77777777" w:rsidTr="00493DF6">
        <w:tc>
          <w:tcPr>
            <w:tcW w:w="2336" w:type="dxa"/>
            <w:vAlign w:val="center"/>
          </w:tcPr>
          <w:p w14:paraId="18C957A0" w14:textId="6DBE2F1C"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Мурманск</w:t>
            </w:r>
          </w:p>
        </w:tc>
        <w:tc>
          <w:tcPr>
            <w:tcW w:w="2336" w:type="dxa"/>
            <w:vAlign w:val="center"/>
          </w:tcPr>
          <w:p w14:paraId="7F3348F9" w14:textId="34222A7A"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44</w:t>
            </w:r>
          </w:p>
        </w:tc>
        <w:tc>
          <w:tcPr>
            <w:tcW w:w="2336" w:type="dxa"/>
            <w:vAlign w:val="center"/>
          </w:tcPr>
          <w:p w14:paraId="6D836CF8" w14:textId="1DC453FA"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82</w:t>
            </w:r>
          </w:p>
        </w:tc>
        <w:tc>
          <w:tcPr>
            <w:tcW w:w="2337" w:type="dxa"/>
            <w:vAlign w:val="center"/>
          </w:tcPr>
          <w:p w14:paraId="65F85150" w14:textId="0FD66681"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238</w:t>
            </w:r>
          </w:p>
        </w:tc>
      </w:tr>
      <w:tr w:rsidR="00760DBA" w:rsidRPr="00D451CF" w14:paraId="11D3D9C3" w14:textId="77777777" w:rsidTr="00493DF6">
        <w:tc>
          <w:tcPr>
            <w:tcW w:w="2336" w:type="dxa"/>
            <w:vAlign w:val="center"/>
          </w:tcPr>
          <w:p w14:paraId="7B160907" w14:textId="2F271DAF"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Сургут</w:t>
            </w:r>
          </w:p>
        </w:tc>
        <w:tc>
          <w:tcPr>
            <w:tcW w:w="2336" w:type="dxa"/>
            <w:vAlign w:val="center"/>
          </w:tcPr>
          <w:p w14:paraId="17654C35" w14:textId="0AAA8C9B"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56</w:t>
            </w:r>
          </w:p>
        </w:tc>
        <w:tc>
          <w:tcPr>
            <w:tcW w:w="2336" w:type="dxa"/>
            <w:vAlign w:val="center"/>
          </w:tcPr>
          <w:p w14:paraId="24293EA2" w14:textId="4BE0DB78"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69</w:t>
            </w:r>
          </w:p>
        </w:tc>
        <w:tc>
          <w:tcPr>
            <w:tcW w:w="2337" w:type="dxa"/>
            <w:vAlign w:val="center"/>
          </w:tcPr>
          <w:p w14:paraId="5D549B3A" w14:textId="0C50572D"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242</w:t>
            </w:r>
          </w:p>
        </w:tc>
      </w:tr>
      <w:tr w:rsidR="00760DBA" w:rsidRPr="00D451CF" w14:paraId="27155EE7" w14:textId="77777777" w:rsidTr="00493DF6">
        <w:tc>
          <w:tcPr>
            <w:tcW w:w="2336" w:type="dxa"/>
            <w:vAlign w:val="center"/>
          </w:tcPr>
          <w:p w14:paraId="0755D194" w14:textId="012CFEE4"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Ноябрьск</w:t>
            </w:r>
          </w:p>
        </w:tc>
        <w:tc>
          <w:tcPr>
            <w:tcW w:w="2336" w:type="dxa"/>
            <w:vAlign w:val="center"/>
          </w:tcPr>
          <w:p w14:paraId="0255D60A" w14:textId="363B2461"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31</w:t>
            </w:r>
          </w:p>
        </w:tc>
        <w:tc>
          <w:tcPr>
            <w:tcW w:w="2336" w:type="dxa"/>
            <w:vAlign w:val="center"/>
          </w:tcPr>
          <w:p w14:paraId="3200E4BF" w14:textId="15EF75E2"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66</w:t>
            </w:r>
          </w:p>
        </w:tc>
        <w:tc>
          <w:tcPr>
            <w:tcW w:w="2337" w:type="dxa"/>
            <w:vAlign w:val="center"/>
          </w:tcPr>
          <w:p w14:paraId="6754462F" w14:textId="1E8A1979"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270</w:t>
            </w:r>
          </w:p>
        </w:tc>
      </w:tr>
      <w:tr w:rsidR="00760DBA" w:rsidRPr="00D451CF" w14:paraId="2839CA8F" w14:textId="77777777" w:rsidTr="00493DF6">
        <w:tc>
          <w:tcPr>
            <w:tcW w:w="2336" w:type="dxa"/>
            <w:vAlign w:val="center"/>
          </w:tcPr>
          <w:p w14:paraId="79E697FC" w14:textId="32FFFD8A"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Новый Уренгой</w:t>
            </w:r>
          </w:p>
        </w:tc>
        <w:tc>
          <w:tcPr>
            <w:tcW w:w="2336" w:type="dxa"/>
            <w:vAlign w:val="center"/>
          </w:tcPr>
          <w:p w14:paraId="1E61971C" w14:textId="21AE7505"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44</w:t>
            </w:r>
          </w:p>
        </w:tc>
        <w:tc>
          <w:tcPr>
            <w:tcW w:w="2336" w:type="dxa"/>
            <w:vAlign w:val="center"/>
          </w:tcPr>
          <w:p w14:paraId="20EECAB1" w14:textId="3CCC0B25"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55</w:t>
            </w:r>
          </w:p>
        </w:tc>
        <w:tc>
          <w:tcPr>
            <w:tcW w:w="2337" w:type="dxa"/>
            <w:vAlign w:val="center"/>
          </w:tcPr>
          <w:p w14:paraId="03E2A0A7" w14:textId="7AD46B78" w:rsidR="00760DBA" w:rsidRPr="00D451CF" w:rsidRDefault="00760DBA" w:rsidP="00760DBA">
            <w:pPr>
              <w:spacing w:after="120"/>
              <w:ind w:firstLine="0"/>
              <w:jc w:val="left"/>
              <w:rPr>
                <w:rFonts w:ascii="Times New Roman" w:hAnsi="Times New Roman" w:cs="Times New Roman"/>
              </w:rPr>
            </w:pPr>
            <w:r w:rsidRPr="00D451CF">
              <w:rPr>
                <w:rStyle w:val="ab"/>
                <w:rFonts w:ascii="Times New Roman" w:hAnsi="Times New Roman" w:cs="Times New Roman"/>
                <w:color w:val="auto"/>
              </w:rPr>
              <w:t>257</w:t>
            </w:r>
          </w:p>
        </w:tc>
      </w:tr>
    </w:tbl>
    <w:p w14:paraId="5A8F9037" w14:textId="77777777" w:rsidR="00760DBA" w:rsidRPr="00D451CF" w:rsidRDefault="00760DBA" w:rsidP="009840F9">
      <w:pPr>
        <w:spacing w:before="120" w:after="120"/>
        <w:ind w:firstLine="0"/>
        <w:rPr>
          <w:rFonts w:ascii="Times New Roman" w:hAnsi="Times New Roman" w:cs="Times New Roman"/>
        </w:rPr>
      </w:pPr>
      <w:r w:rsidRPr="00D451CF">
        <w:rPr>
          <w:rFonts w:ascii="Times New Roman" w:hAnsi="Times New Roman" w:cs="Times New Roman"/>
        </w:rPr>
        <w:t>Норильск характеризуется достаточно высокой долей солнечных дней в году по сравнению с северными городами, расположенными в близких по значению широтах.</w:t>
      </w:r>
    </w:p>
    <w:p w14:paraId="7739C93C" w14:textId="77777777" w:rsidR="00760DBA" w:rsidRPr="00D451CF" w:rsidRDefault="00760DBA" w:rsidP="00760DBA">
      <w:pPr>
        <w:spacing w:after="120"/>
        <w:ind w:firstLine="0"/>
        <w:rPr>
          <w:rFonts w:ascii="Times New Roman" w:hAnsi="Times New Roman" w:cs="Times New Roman"/>
        </w:rPr>
      </w:pPr>
      <w:r w:rsidRPr="00D451CF">
        <w:rPr>
          <w:rFonts w:ascii="Times New Roman" w:hAnsi="Times New Roman" w:cs="Times New Roman"/>
        </w:rPr>
        <w:t>При этом в городе высокая снеговая (в среднем, 10 тонн снега в год) и ветровая нагрузка. Около 130 дней ежегодно сопровождаются метелями, скорость ветра может достигать 20-40 м/с, что определяет значительное ухудшение горизонтальной видимости и обеспечения транспортной доступности.</w:t>
      </w:r>
    </w:p>
    <w:p w14:paraId="19029AFA" w14:textId="77777777" w:rsidR="00760DBA" w:rsidRPr="00D451CF" w:rsidRDefault="00760DBA" w:rsidP="00760DBA">
      <w:pPr>
        <w:spacing w:after="120"/>
        <w:ind w:firstLine="0"/>
        <w:rPr>
          <w:rFonts w:ascii="Times New Roman" w:hAnsi="Times New Roman" w:cs="Times New Roman"/>
        </w:rPr>
      </w:pPr>
      <w:r w:rsidRPr="00D451CF">
        <w:rPr>
          <w:rFonts w:ascii="Times New Roman" w:hAnsi="Times New Roman" w:cs="Times New Roman"/>
        </w:rPr>
        <w:t>Погодные ограничение обуславливают особые условия строительства: вечно-мерзлотные грунты, высокие ветровые и снеговые нагрузки, высокие модули отрицательных температур и иные, требующие специализированных планировочных, инженерных, технологических и иных решений, как при проектировании объектов, так и в процессе их эксплуатации.</w:t>
      </w:r>
    </w:p>
    <w:p w14:paraId="30371F2E" w14:textId="77777777" w:rsidR="005837A3" w:rsidRPr="00D451CF" w:rsidRDefault="005837A3" w:rsidP="009840F9">
      <w:pPr>
        <w:spacing w:after="200"/>
        <w:ind w:firstLine="0"/>
        <w:rPr>
          <w:rFonts w:ascii="Times New Roman" w:hAnsi="Times New Roman" w:cs="Times New Roman"/>
        </w:rPr>
      </w:pPr>
      <w:r w:rsidRPr="00D451CF">
        <w:rPr>
          <w:rFonts w:ascii="Times New Roman" w:hAnsi="Times New Roman" w:cs="Times New Roman"/>
        </w:rPr>
        <w:t xml:space="preserve">На циркумполярном уровне климатические характеристики Норильска сопоставимы с </w:t>
      </w:r>
      <w:r w:rsidRPr="00D451CF">
        <w:rPr>
          <w:rFonts w:ascii="Times New Roman" w:hAnsi="Times New Roman" w:cs="Times New Roman"/>
        </w:rPr>
        <w:lastRenderedPageBreak/>
        <w:t>некоторыми другими северными городами мира.</w:t>
      </w:r>
    </w:p>
    <w:p w14:paraId="4DB3E1DB" w14:textId="4B70A2B9" w:rsidR="005837A3" w:rsidRPr="00D451CF" w:rsidRDefault="005837A3" w:rsidP="005837A3">
      <w:pPr>
        <w:spacing w:after="200"/>
        <w:ind w:firstLine="0"/>
        <w:jc w:val="left"/>
        <w:rPr>
          <w:rFonts w:ascii="Times New Roman" w:hAnsi="Times New Roman" w:cs="Times New Roman"/>
          <w:bCs/>
          <w:i/>
          <w:iCs/>
        </w:rPr>
      </w:pPr>
      <w:r w:rsidRPr="00D451CF">
        <w:rPr>
          <w:rFonts w:ascii="Times New Roman" w:hAnsi="Times New Roman" w:cs="Times New Roman"/>
          <w:bCs/>
          <w:i/>
          <w:iCs/>
        </w:rPr>
        <w:t>Сравнение Норильска с северными городами мира</w:t>
      </w:r>
    </w:p>
    <w:tbl>
      <w:tblPr>
        <w:tblStyle w:val="aa"/>
        <w:tblW w:w="0" w:type="auto"/>
        <w:tblLayout w:type="fixed"/>
        <w:tblLook w:val="04A0" w:firstRow="1" w:lastRow="0" w:firstColumn="1" w:lastColumn="0" w:noHBand="0" w:noVBand="1"/>
      </w:tblPr>
      <w:tblGrid>
        <w:gridCol w:w="1555"/>
        <w:gridCol w:w="1218"/>
        <w:gridCol w:w="1588"/>
        <w:gridCol w:w="1520"/>
        <w:gridCol w:w="1516"/>
        <w:gridCol w:w="1948"/>
      </w:tblGrid>
      <w:tr w:rsidR="005837A3" w:rsidRPr="00D451CF" w14:paraId="0C5AD099" w14:textId="77777777" w:rsidTr="00493DF6">
        <w:tc>
          <w:tcPr>
            <w:tcW w:w="1555" w:type="dxa"/>
          </w:tcPr>
          <w:p w14:paraId="08EC669A"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Наименование города, страны</w:t>
            </w:r>
          </w:p>
        </w:tc>
        <w:tc>
          <w:tcPr>
            <w:tcW w:w="1218" w:type="dxa"/>
          </w:tcPr>
          <w:p w14:paraId="7028E5D4"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Численность населения, тыс. чел.</w:t>
            </w:r>
          </w:p>
        </w:tc>
        <w:tc>
          <w:tcPr>
            <w:tcW w:w="1588" w:type="dxa"/>
          </w:tcPr>
          <w:p w14:paraId="6C05E595"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Географическая широта</w:t>
            </w:r>
          </w:p>
        </w:tc>
        <w:tc>
          <w:tcPr>
            <w:tcW w:w="1520" w:type="dxa"/>
          </w:tcPr>
          <w:p w14:paraId="394570CD"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Среднегодовое значение снеговой нагрузки, кПа</w:t>
            </w:r>
          </w:p>
        </w:tc>
        <w:tc>
          <w:tcPr>
            <w:tcW w:w="1516" w:type="dxa"/>
          </w:tcPr>
          <w:p w14:paraId="38054310"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Среднегодовая скорость ветра, м/с</w:t>
            </w:r>
          </w:p>
        </w:tc>
        <w:tc>
          <w:tcPr>
            <w:tcW w:w="1948" w:type="dxa"/>
          </w:tcPr>
          <w:p w14:paraId="3CEA8771" w14:textId="77777777" w:rsidR="005837A3" w:rsidRPr="00D451CF" w:rsidRDefault="005837A3" w:rsidP="0039695D">
            <w:pPr>
              <w:autoSpaceDE w:val="0"/>
              <w:autoSpaceDN w:val="0"/>
              <w:adjustRightInd w:val="0"/>
              <w:ind w:firstLine="0"/>
              <w:jc w:val="left"/>
              <w:rPr>
                <w:rFonts w:ascii="Times New Roman" w:hAnsi="Times New Roman" w:cs="Times New Roman"/>
                <w:sz w:val="14"/>
                <w:szCs w:val="17"/>
              </w:rPr>
            </w:pPr>
            <w:r w:rsidRPr="00D451CF">
              <w:rPr>
                <w:rFonts w:ascii="Times New Roman" w:hAnsi="Times New Roman" w:cs="Times New Roman"/>
                <w:b/>
                <w:bCs/>
                <w:sz w:val="14"/>
                <w:szCs w:val="17"/>
              </w:rPr>
              <w:t>Структура многолетнемерзлых пород</w:t>
            </w:r>
          </w:p>
        </w:tc>
      </w:tr>
      <w:tr w:rsidR="005837A3" w:rsidRPr="00D451CF" w14:paraId="741AF24E" w14:textId="77777777" w:rsidTr="00493DF6">
        <w:tc>
          <w:tcPr>
            <w:tcW w:w="1555" w:type="dxa"/>
          </w:tcPr>
          <w:p w14:paraId="1301293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Норильск</w:t>
            </w:r>
          </w:p>
        </w:tc>
        <w:tc>
          <w:tcPr>
            <w:tcW w:w="1218" w:type="dxa"/>
          </w:tcPr>
          <w:p w14:paraId="2E960BB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183,3</w:t>
            </w:r>
          </w:p>
        </w:tc>
        <w:tc>
          <w:tcPr>
            <w:tcW w:w="1588" w:type="dxa"/>
          </w:tcPr>
          <w:p w14:paraId="4D4BB62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69º</w:t>
            </w:r>
          </w:p>
        </w:tc>
        <w:tc>
          <w:tcPr>
            <w:tcW w:w="1520" w:type="dxa"/>
          </w:tcPr>
          <w:p w14:paraId="6C97039A"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2-2,5</w:t>
            </w:r>
          </w:p>
        </w:tc>
        <w:tc>
          <w:tcPr>
            <w:tcW w:w="1516" w:type="dxa"/>
          </w:tcPr>
          <w:p w14:paraId="78720F3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5,8</w:t>
            </w:r>
          </w:p>
        </w:tc>
        <w:tc>
          <w:tcPr>
            <w:tcW w:w="1948" w:type="dxa"/>
          </w:tcPr>
          <w:p w14:paraId="4ABDF2DD"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Преимущественно сплошные</w:t>
            </w:r>
          </w:p>
        </w:tc>
      </w:tr>
      <w:tr w:rsidR="005837A3" w:rsidRPr="00D451CF" w14:paraId="41F3073C" w14:textId="77777777" w:rsidTr="00493DF6">
        <w:tc>
          <w:tcPr>
            <w:tcW w:w="1555" w:type="dxa"/>
          </w:tcPr>
          <w:p w14:paraId="48CE9B5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Кируна, Швеция  </w:t>
            </w:r>
          </w:p>
        </w:tc>
        <w:tc>
          <w:tcPr>
            <w:tcW w:w="1218" w:type="dxa"/>
          </w:tcPr>
          <w:p w14:paraId="392B108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23,1</w:t>
            </w:r>
          </w:p>
        </w:tc>
        <w:tc>
          <w:tcPr>
            <w:tcW w:w="1588" w:type="dxa"/>
          </w:tcPr>
          <w:p w14:paraId="442611C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67º</w:t>
            </w:r>
          </w:p>
        </w:tc>
        <w:tc>
          <w:tcPr>
            <w:tcW w:w="1520" w:type="dxa"/>
          </w:tcPr>
          <w:p w14:paraId="03845650"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2-2,7</w:t>
            </w:r>
          </w:p>
        </w:tc>
        <w:tc>
          <w:tcPr>
            <w:tcW w:w="1516" w:type="dxa"/>
          </w:tcPr>
          <w:p w14:paraId="06EFE0D5"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4,1</w:t>
            </w:r>
          </w:p>
        </w:tc>
        <w:tc>
          <w:tcPr>
            <w:tcW w:w="1948" w:type="dxa"/>
          </w:tcPr>
          <w:p w14:paraId="3B90ED79"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фрагментарные</w:t>
            </w:r>
          </w:p>
        </w:tc>
      </w:tr>
      <w:tr w:rsidR="005837A3" w:rsidRPr="00D451CF" w14:paraId="3804B8AF" w14:textId="77777777" w:rsidTr="00493DF6">
        <w:tc>
          <w:tcPr>
            <w:tcW w:w="1555" w:type="dxa"/>
          </w:tcPr>
          <w:p w14:paraId="23695F31"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Рованиеми, Финляндия</w:t>
            </w:r>
          </w:p>
          <w:p w14:paraId="1C759ED7"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675B4EE2"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61,85 </w:t>
            </w:r>
          </w:p>
          <w:p w14:paraId="34EE1775" w14:textId="77777777" w:rsidR="005837A3" w:rsidRPr="00D451CF" w:rsidRDefault="005837A3" w:rsidP="0039695D">
            <w:pPr>
              <w:ind w:firstLine="0"/>
              <w:jc w:val="left"/>
              <w:rPr>
                <w:rFonts w:ascii="Times New Roman" w:hAnsi="Times New Roman" w:cs="Times New Roman"/>
                <w:sz w:val="17"/>
                <w:szCs w:val="17"/>
              </w:rPr>
            </w:pPr>
          </w:p>
        </w:tc>
        <w:tc>
          <w:tcPr>
            <w:tcW w:w="1588" w:type="dxa"/>
          </w:tcPr>
          <w:p w14:paraId="2D06B7CD"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66º </w:t>
            </w:r>
          </w:p>
          <w:p w14:paraId="75C5F435" w14:textId="77777777" w:rsidR="005837A3" w:rsidRPr="00D451CF" w:rsidRDefault="005837A3" w:rsidP="0039695D">
            <w:pPr>
              <w:ind w:firstLine="0"/>
              <w:jc w:val="left"/>
              <w:rPr>
                <w:rFonts w:ascii="Times New Roman" w:hAnsi="Times New Roman" w:cs="Times New Roman"/>
                <w:sz w:val="17"/>
                <w:szCs w:val="17"/>
              </w:rPr>
            </w:pPr>
          </w:p>
        </w:tc>
        <w:tc>
          <w:tcPr>
            <w:tcW w:w="1520" w:type="dxa"/>
          </w:tcPr>
          <w:p w14:paraId="4636930F"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2,7 </w:t>
            </w:r>
          </w:p>
          <w:p w14:paraId="36B47F64" w14:textId="77777777" w:rsidR="005837A3" w:rsidRPr="00D451CF" w:rsidRDefault="005837A3" w:rsidP="0039695D">
            <w:pPr>
              <w:ind w:firstLine="0"/>
              <w:jc w:val="left"/>
              <w:rPr>
                <w:rFonts w:ascii="Times New Roman" w:hAnsi="Times New Roman" w:cs="Times New Roman"/>
                <w:sz w:val="17"/>
                <w:szCs w:val="17"/>
              </w:rPr>
            </w:pPr>
          </w:p>
        </w:tc>
        <w:tc>
          <w:tcPr>
            <w:tcW w:w="1516" w:type="dxa"/>
          </w:tcPr>
          <w:p w14:paraId="4587EA1B"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3,95 </w:t>
            </w:r>
          </w:p>
          <w:p w14:paraId="0A2CF24B" w14:textId="77777777" w:rsidR="005837A3" w:rsidRPr="00D451CF" w:rsidRDefault="005837A3" w:rsidP="0039695D">
            <w:pPr>
              <w:ind w:firstLine="0"/>
              <w:jc w:val="left"/>
              <w:rPr>
                <w:rFonts w:ascii="Times New Roman" w:hAnsi="Times New Roman" w:cs="Times New Roman"/>
                <w:sz w:val="17"/>
                <w:szCs w:val="17"/>
              </w:rPr>
            </w:pPr>
          </w:p>
        </w:tc>
        <w:tc>
          <w:tcPr>
            <w:tcW w:w="1948" w:type="dxa"/>
            <w:vMerge w:val="restart"/>
          </w:tcPr>
          <w:p w14:paraId="7957CA9C"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Отсутствуют многолетнемерзлые</w:t>
            </w:r>
            <w:r w:rsidRPr="00D451CF">
              <w:rPr>
                <w:rFonts w:ascii="Times New Roman" w:hAnsi="Times New Roman" w:cs="Times New Roman"/>
                <w:sz w:val="17"/>
                <w:szCs w:val="17"/>
                <w:lang w:val="en-US"/>
              </w:rPr>
              <w:t xml:space="preserve"> </w:t>
            </w:r>
            <w:r w:rsidRPr="00D451CF">
              <w:rPr>
                <w:rFonts w:ascii="Times New Roman" w:hAnsi="Times New Roman" w:cs="Times New Roman"/>
                <w:sz w:val="17"/>
                <w:szCs w:val="17"/>
              </w:rPr>
              <w:t>породы</w:t>
            </w:r>
          </w:p>
        </w:tc>
      </w:tr>
      <w:tr w:rsidR="005837A3" w:rsidRPr="00D451CF" w14:paraId="670BEBB7" w14:textId="77777777" w:rsidTr="00493DF6">
        <w:tc>
          <w:tcPr>
            <w:tcW w:w="1555" w:type="dxa"/>
          </w:tcPr>
          <w:p w14:paraId="282DEEB6"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Кемиярви, Финляндия</w:t>
            </w:r>
          </w:p>
          <w:p w14:paraId="052B8D7E"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72DFD849"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0,76 </w:t>
            </w:r>
          </w:p>
        </w:tc>
        <w:tc>
          <w:tcPr>
            <w:tcW w:w="1588" w:type="dxa"/>
          </w:tcPr>
          <w:p w14:paraId="10796D9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67º </w:t>
            </w:r>
          </w:p>
        </w:tc>
        <w:tc>
          <w:tcPr>
            <w:tcW w:w="1520" w:type="dxa"/>
          </w:tcPr>
          <w:p w14:paraId="1D6E2A7A"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2-2,7 </w:t>
            </w:r>
          </w:p>
        </w:tc>
        <w:tc>
          <w:tcPr>
            <w:tcW w:w="1516" w:type="dxa"/>
          </w:tcPr>
          <w:p w14:paraId="26603E06"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4,11</w:t>
            </w:r>
          </w:p>
        </w:tc>
        <w:tc>
          <w:tcPr>
            <w:tcW w:w="1948" w:type="dxa"/>
            <w:vMerge/>
          </w:tcPr>
          <w:p w14:paraId="55382C64"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01751156" w14:textId="77777777" w:rsidTr="00493DF6">
        <w:tc>
          <w:tcPr>
            <w:tcW w:w="1555" w:type="dxa"/>
          </w:tcPr>
          <w:p w14:paraId="4F5EC131"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Тромсе, Норвегия </w:t>
            </w:r>
          </w:p>
          <w:p w14:paraId="01265C5B"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37B1C396"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76,65 </w:t>
            </w:r>
          </w:p>
          <w:p w14:paraId="39A911A2" w14:textId="77777777" w:rsidR="005837A3" w:rsidRPr="00D451CF" w:rsidRDefault="005837A3" w:rsidP="0039695D">
            <w:pPr>
              <w:ind w:firstLine="0"/>
              <w:jc w:val="left"/>
              <w:rPr>
                <w:rFonts w:ascii="Times New Roman" w:hAnsi="Times New Roman" w:cs="Times New Roman"/>
                <w:sz w:val="17"/>
                <w:szCs w:val="17"/>
              </w:rPr>
            </w:pPr>
          </w:p>
        </w:tc>
        <w:tc>
          <w:tcPr>
            <w:tcW w:w="1588" w:type="dxa"/>
          </w:tcPr>
          <w:p w14:paraId="26164560"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69º </w:t>
            </w:r>
          </w:p>
          <w:p w14:paraId="3F703F54" w14:textId="77777777" w:rsidR="005837A3" w:rsidRPr="00D451CF" w:rsidRDefault="005837A3" w:rsidP="0039695D">
            <w:pPr>
              <w:ind w:firstLine="0"/>
              <w:jc w:val="left"/>
              <w:rPr>
                <w:rFonts w:ascii="Times New Roman" w:hAnsi="Times New Roman" w:cs="Times New Roman"/>
                <w:sz w:val="17"/>
                <w:szCs w:val="17"/>
              </w:rPr>
            </w:pPr>
          </w:p>
        </w:tc>
        <w:tc>
          <w:tcPr>
            <w:tcW w:w="1520" w:type="dxa"/>
          </w:tcPr>
          <w:p w14:paraId="503A4FFB"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4,75-6,25 </w:t>
            </w:r>
          </w:p>
          <w:p w14:paraId="681B418C" w14:textId="77777777" w:rsidR="005837A3" w:rsidRPr="00D451CF" w:rsidRDefault="005837A3" w:rsidP="0039695D">
            <w:pPr>
              <w:ind w:firstLine="0"/>
              <w:jc w:val="left"/>
              <w:rPr>
                <w:rFonts w:ascii="Times New Roman" w:hAnsi="Times New Roman" w:cs="Times New Roman"/>
                <w:sz w:val="17"/>
                <w:szCs w:val="17"/>
              </w:rPr>
            </w:pPr>
          </w:p>
        </w:tc>
        <w:tc>
          <w:tcPr>
            <w:tcW w:w="1516" w:type="dxa"/>
          </w:tcPr>
          <w:p w14:paraId="78AE913D"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5,55</w:t>
            </w:r>
          </w:p>
          <w:p w14:paraId="5C06DB40" w14:textId="77777777" w:rsidR="005837A3" w:rsidRPr="00D451CF" w:rsidRDefault="005837A3" w:rsidP="0039695D">
            <w:pPr>
              <w:ind w:firstLine="0"/>
              <w:jc w:val="left"/>
              <w:rPr>
                <w:rFonts w:ascii="Times New Roman" w:hAnsi="Times New Roman" w:cs="Times New Roman"/>
                <w:sz w:val="17"/>
                <w:szCs w:val="17"/>
              </w:rPr>
            </w:pPr>
          </w:p>
        </w:tc>
        <w:tc>
          <w:tcPr>
            <w:tcW w:w="1948" w:type="dxa"/>
            <w:vMerge/>
          </w:tcPr>
          <w:p w14:paraId="0E161D77"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58AB840C" w14:textId="77777777" w:rsidTr="00493DF6">
        <w:tc>
          <w:tcPr>
            <w:tcW w:w="1555" w:type="dxa"/>
          </w:tcPr>
          <w:p w14:paraId="0326BF1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Буде, Норвегия </w:t>
            </w:r>
          </w:p>
        </w:tc>
        <w:tc>
          <w:tcPr>
            <w:tcW w:w="1218" w:type="dxa"/>
          </w:tcPr>
          <w:p w14:paraId="007D038A"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41,72 </w:t>
            </w:r>
          </w:p>
        </w:tc>
        <w:tc>
          <w:tcPr>
            <w:tcW w:w="1588" w:type="dxa"/>
          </w:tcPr>
          <w:p w14:paraId="56FD769F"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67º </w:t>
            </w:r>
          </w:p>
        </w:tc>
        <w:tc>
          <w:tcPr>
            <w:tcW w:w="1520" w:type="dxa"/>
          </w:tcPr>
          <w:p w14:paraId="54BC86C6"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3,25-4,75 </w:t>
            </w:r>
          </w:p>
        </w:tc>
        <w:tc>
          <w:tcPr>
            <w:tcW w:w="1516" w:type="dxa"/>
          </w:tcPr>
          <w:p w14:paraId="5F8B4D7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6,05</w:t>
            </w:r>
          </w:p>
        </w:tc>
        <w:tc>
          <w:tcPr>
            <w:tcW w:w="1948" w:type="dxa"/>
            <w:vMerge/>
          </w:tcPr>
          <w:p w14:paraId="7E27D1E0"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7051BB0D" w14:textId="77777777" w:rsidTr="00493DF6">
        <w:tc>
          <w:tcPr>
            <w:tcW w:w="1555" w:type="dxa"/>
          </w:tcPr>
          <w:p w14:paraId="46F59BFF"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Коцебу, США</w:t>
            </w:r>
          </w:p>
          <w:p w14:paraId="576E6518"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(Аляска)</w:t>
            </w:r>
          </w:p>
          <w:p w14:paraId="4129334B"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64A19B76"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3,2 </w:t>
            </w:r>
          </w:p>
          <w:p w14:paraId="26D5E831" w14:textId="77777777" w:rsidR="005837A3" w:rsidRPr="00D451CF" w:rsidRDefault="005837A3" w:rsidP="0039695D">
            <w:pPr>
              <w:ind w:firstLine="0"/>
              <w:jc w:val="left"/>
              <w:rPr>
                <w:rFonts w:ascii="Times New Roman" w:hAnsi="Times New Roman" w:cs="Times New Roman"/>
                <w:sz w:val="17"/>
                <w:szCs w:val="17"/>
              </w:rPr>
            </w:pPr>
          </w:p>
        </w:tc>
        <w:tc>
          <w:tcPr>
            <w:tcW w:w="1588" w:type="dxa"/>
          </w:tcPr>
          <w:p w14:paraId="77396FF9"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66º </w:t>
            </w:r>
          </w:p>
          <w:p w14:paraId="71898AEE" w14:textId="77777777" w:rsidR="005837A3" w:rsidRPr="00D451CF" w:rsidRDefault="005837A3" w:rsidP="0039695D">
            <w:pPr>
              <w:ind w:firstLine="0"/>
              <w:jc w:val="left"/>
              <w:rPr>
                <w:rFonts w:ascii="Times New Roman" w:hAnsi="Times New Roman" w:cs="Times New Roman"/>
                <w:sz w:val="17"/>
                <w:szCs w:val="17"/>
              </w:rPr>
            </w:pPr>
          </w:p>
        </w:tc>
        <w:tc>
          <w:tcPr>
            <w:tcW w:w="1520" w:type="dxa"/>
          </w:tcPr>
          <w:p w14:paraId="44A3C6D2"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2,9 </w:t>
            </w:r>
          </w:p>
          <w:p w14:paraId="5A0F3197" w14:textId="77777777" w:rsidR="005837A3" w:rsidRPr="00D451CF" w:rsidRDefault="005837A3" w:rsidP="0039695D">
            <w:pPr>
              <w:ind w:firstLine="0"/>
              <w:jc w:val="left"/>
              <w:rPr>
                <w:rFonts w:ascii="Times New Roman" w:hAnsi="Times New Roman" w:cs="Times New Roman"/>
                <w:sz w:val="17"/>
                <w:szCs w:val="17"/>
              </w:rPr>
            </w:pPr>
          </w:p>
        </w:tc>
        <w:tc>
          <w:tcPr>
            <w:tcW w:w="1516" w:type="dxa"/>
          </w:tcPr>
          <w:p w14:paraId="13EE5CC1"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5,3 </w:t>
            </w:r>
          </w:p>
          <w:p w14:paraId="3A6904FF" w14:textId="77777777" w:rsidR="005837A3" w:rsidRPr="00D451CF" w:rsidRDefault="005837A3" w:rsidP="0039695D">
            <w:pPr>
              <w:ind w:firstLine="0"/>
              <w:jc w:val="left"/>
              <w:rPr>
                <w:rFonts w:ascii="Times New Roman" w:hAnsi="Times New Roman" w:cs="Times New Roman"/>
                <w:sz w:val="17"/>
                <w:szCs w:val="17"/>
              </w:rPr>
            </w:pPr>
          </w:p>
        </w:tc>
        <w:tc>
          <w:tcPr>
            <w:tcW w:w="1948" w:type="dxa"/>
          </w:tcPr>
          <w:p w14:paraId="69F17CE8"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Преимущественно сплошные</w:t>
            </w:r>
          </w:p>
        </w:tc>
      </w:tr>
      <w:tr w:rsidR="005837A3" w:rsidRPr="00D451CF" w14:paraId="78A05141" w14:textId="77777777" w:rsidTr="00493DF6">
        <w:tc>
          <w:tcPr>
            <w:tcW w:w="1555" w:type="dxa"/>
          </w:tcPr>
          <w:p w14:paraId="0A81DBB6"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Уткиагвик, США</w:t>
            </w:r>
          </w:p>
          <w:p w14:paraId="32D67D81"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(Аляска)</w:t>
            </w:r>
          </w:p>
          <w:p w14:paraId="69999407"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43D0CC66"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4,2 </w:t>
            </w:r>
          </w:p>
        </w:tc>
        <w:tc>
          <w:tcPr>
            <w:tcW w:w="1588" w:type="dxa"/>
          </w:tcPr>
          <w:p w14:paraId="3C3E488F"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71º </w:t>
            </w:r>
          </w:p>
        </w:tc>
        <w:tc>
          <w:tcPr>
            <w:tcW w:w="1520" w:type="dxa"/>
          </w:tcPr>
          <w:p w14:paraId="3C72782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Нет данных </w:t>
            </w:r>
          </w:p>
        </w:tc>
        <w:tc>
          <w:tcPr>
            <w:tcW w:w="1516" w:type="dxa"/>
          </w:tcPr>
          <w:p w14:paraId="0E795B93"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5,7 </w:t>
            </w:r>
          </w:p>
        </w:tc>
        <w:tc>
          <w:tcPr>
            <w:tcW w:w="1948" w:type="dxa"/>
            <w:vMerge w:val="restart"/>
          </w:tcPr>
          <w:p w14:paraId="60BAC83A"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сплошные</w:t>
            </w:r>
          </w:p>
        </w:tc>
      </w:tr>
      <w:tr w:rsidR="005837A3" w:rsidRPr="00D451CF" w14:paraId="6AC3802C" w14:textId="77777777" w:rsidTr="00493DF6">
        <w:tc>
          <w:tcPr>
            <w:tcW w:w="1555" w:type="dxa"/>
          </w:tcPr>
          <w:p w14:paraId="395A11F1"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Куглуктук, Канада </w:t>
            </w:r>
          </w:p>
        </w:tc>
        <w:tc>
          <w:tcPr>
            <w:tcW w:w="1218" w:type="dxa"/>
          </w:tcPr>
          <w:p w14:paraId="4F6F109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1,2 </w:t>
            </w:r>
          </w:p>
        </w:tc>
        <w:tc>
          <w:tcPr>
            <w:tcW w:w="1588" w:type="dxa"/>
          </w:tcPr>
          <w:p w14:paraId="72DD042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72º </w:t>
            </w:r>
          </w:p>
        </w:tc>
        <w:tc>
          <w:tcPr>
            <w:tcW w:w="1520" w:type="dxa"/>
          </w:tcPr>
          <w:p w14:paraId="23F4C04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1,9 </w:t>
            </w:r>
          </w:p>
        </w:tc>
        <w:tc>
          <w:tcPr>
            <w:tcW w:w="1516" w:type="dxa"/>
          </w:tcPr>
          <w:p w14:paraId="7F805C1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4,1</w:t>
            </w:r>
          </w:p>
        </w:tc>
        <w:tc>
          <w:tcPr>
            <w:tcW w:w="1948" w:type="dxa"/>
            <w:vMerge/>
          </w:tcPr>
          <w:p w14:paraId="7A5A06CB"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01C0F69A" w14:textId="77777777" w:rsidTr="00493DF6">
        <w:tc>
          <w:tcPr>
            <w:tcW w:w="1555" w:type="dxa"/>
          </w:tcPr>
          <w:p w14:paraId="6918FD83"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Кеймбридж-Бей, Канада</w:t>
            </w:r>
          </w:p>
        </w:tc>
        <w:tc>
          <w:tcPr>
            <w:tcW w:w="1218" w:type="dxa"/>
          </w:tcPr>
          <w:p w14:paraId="7EC26925"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1,5 </w:t>
            </w:r>
          </w:p>
        </w:tc>
        <w:tc>
          <w:tcPr>
            <w:tcW w:w="1588" w:type="dxa"/>
          </w:tcPr>
          <w:p w14:paraId="0348B97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69º</w:t>
            </w:r>
          </w:p>
        </w:tc>
        <w:tc>
          <w:tcPr>
            <w:tcW w:w="1520" w:type="dxa"/>
          </w:tcPr>
          <w:p w14:paraId="1800AC6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1,3 </w:t>
            </w:r>
          </w:p>
        </w:tc>
        <w:tc>
          <w:tcPr>
            <w:tcW w:w="1516" w:type="dxa"/>
          </w:tcPr>
          <w:p w14:paraId="6CE3BE65"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5</w:t>
            </w:r>
          </w:p>
        </w:tc>
        <w:tc>
          <w:tcPr>
            <w:tcW w:w="1948" w:type="dxa"/>
            <w:vMerge/>
          </w:tcPr>
          <w:p w14:paraId="780C0FA4"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149A92DC" w14:textId="77777777" w:rsidTr="00493DF6">
        <w:tc>
          <w:tcPr>
            <w:tcW w:w="1555" w:type="dxa"/>
          </w:tcPr>
          <w:p w14:paraId="62C11456"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Талойак, Канада </w:t>
            </w:r>
          </w:p>
        </w:tc>
        <w:tc>
          <w:tcPr>
            <w:tcW w:w="1218" w:type="dxa"/>
          </w:tcPr>
          <w:p w14:paraId="24360F66"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0,81 </w:t>
            </w:r>
          </w:p>
        </w:tc>
        <w:tc>
          <w:tcPr>
            <w:tcW w:w="1588" w:type="dxa"/>
          </w:tcPr>
          <w:p w14:paraId="48F9729A"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69º </w:t>
            </w:r>
          </w:p>
        </w:tc>
        <w:tc>
          <w:tcPr>
            <w:tcW w:w="1520" w:type="dxa"/>
          </w:tcPr>
          <w:p w14:paraId="24AE60C7"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0,7 </w:t>
            </w:r>
          </w:p>
        </w:tc>
        <w:tc>
          <w:tcPr>
            <w:tcW w:w="1516" w:type="dxa"/>
          </w:tcPr>
          <w:p w14:paraId="50C37C2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4,7</w:t>
            </w:r>
          </w:p>
        </w:tc>
        <w:tc>
          <w:tcPr>
            <w:tcW w:w="1948" w:type="dxa"/>
            <w:vMerge/>
          </w:tcPr>
          <w:p w14:paraId="767F8191"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172F2038" w14:textId="77777777" w:rsidTr="00493DF6">
        <w:tc>
          <w:tcPr>
            <w:tcW w:w="1555" w:type="dxa"/>
          </w:tcPr>
          <w:p w14:paraId="0900CD14"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Йоа-Хейвен, Канада</w:t>
            </w:r>
          </w:p>
        </w:tc>
        <w:tc>
          <w:tcPr>
            <w:tcW w:w="1218" w:type="dxa"/>
          </w:tcPr>
          <w:p w14:paraId="7EC832DB"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0,96 </w:t>
            </w:r>
          </w:p>
        </w:tc>
        <w:tc>
          <w:tcPr>
            <w:tcW w:w="1588" w:type="dxa"/>
          </w:tcPr>
          <w:p w14:paraId="6153FD6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68º </w:t>
            </w:r>
          </w:p>
        </w:tc>
        <w:tc>
          <w:tcPr>
            <w:tcW w:w="1520" w:type="dxa"/>
          </w:tcPr>
          <w:p w14:paraId="6E2D76B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0,95 </w:t>
            </w:r>
          </w:p>
        </w:tc>
        <w:tc>
          <w:tcPr>
            <w:tcW w:w="1516" w:type="dxa"/>
          </w:tcPr>
          <w:p w14:paraId="61312971"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5,4</w:t>
            </w:r>
          </w:p>
        </w:tc>
        <w:tc>
          <w:tcPr>
            <w:tcW w:w="1948" w:type="dxa"/>
            <w:vMerge/>
          </w:tcPr>
          <w:p w14:paraId="360FCCC3"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71B1A5B8" w14:textId="77777777" w:rsidTr="00493DF6">
        <w:tc>
          <w:tcPr>
            <w:tcW w:w="1555" w:type="dxa"/>
          </w:tcPr>
          <w:p w14:paraId="05F3D3D9"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Науйаат, Канада</w:t>
            </w:r>
          </w:p>
        </w:tc>
        <w:tc>
          <w:tcPr>
            <w:tcW w:w="1218" w:type="dxa"/>
          </w:tcPr>
          <w:p w14:paraId="7612D497"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1,08 </w:t>
            </w:r>
          </w:p>
        </w:tc>
        <w:tc>
          <w:tcPr>
            <w:tcW w:w="1588" w:type="dxa"/>
          </w:tcPr>
          <w:p w14:paraId="4B729DD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66º </w:t>
            </w:r>
          </w:p>
        </w:tc>
        <w:tc>
          <w:tcPr>
            <w:tcW w:w="1520" w:type="dxa"/>
          </w:tcPr>
          <w:p w14:paraId="071F0E9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2,15 </w:t>
            </w:r>
          </w:p>
        </w:tc>
        <w:tc>
          <w:tcPr>
            <w:tcW w:w="1516" w:type="dxa"/>
          </w:tcPr>
          <w:p w14:paraId="4D806305"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5,3</w:t>
            </w:r>
          </w:p>
        </w:tc>
        <w:tc>
          <w:tcPr>
            <w:tcW w:w="1948" w:type="dxa"/>
            <w:vMerge/>
          </w:tcPr>
          <w:p w14:paraId="51638351"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19ECF90D" w14:textId="77777777" w:rsidTr="00493DF6">
        <w:tc>
          <w:tcPr>
            <w:tcW w:w="1555" w:type="dxa"/>
          </w:tcPr>
          <w:p w14:paraId="472F883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Иглулик, Канада </w:t>
            </w:r>
          </w:p>
        </w:tc>
        <w:tc>
          <w:tcPr>
            <w:tcW w:w="1218" w:type="dxa"/>
          </w:tcPr>
          <w:p w14:paraId="058A8AD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2,0 </w:t>
            </w:r>
          </w:p>
        </w:tc>
        <w:tc>
          <w:tcPr>
            <w:tcW w:w="1588" w:type="dxa"/>
          </w:tcPr>
          <w:p w14:paraId="2EFE200B"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69º </w:t>
            </w:r>
          </w:p>
        </w:tc>
        <w:tc>
          <w:tcPr>
            <w:tcW w:w="1520" w:type="dxa"/>
          </w:tcPr>
          <w:p w14:paraId="6620251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1,7 </w:t>
            </w:r>
          </w:p>
        </w:tc>
        <w:tc>
          <w:tcPr>
            <w:tcW w:w="1516" w:type="dxa"/>
          </w:tcPr>
          <w:p w14:paraId="7A3B5D5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4,9</w:t>
            </w:r>
          </w:p>
        </w:tc>
        <w:tc>
          <w:tcPr>
            <w:tcW w:w="1948" w:type="dxa"/>
            <w:vMerge/>
          </w:tcPr>
          <w:p w14:paraId="52797E3E"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0989E17E" w14:textId="77777777" w:rsidTr="00493DF6">
        <w:tc>
          <w:tcPr>
            <w:tcW w:w="1555" w:type="dxa"/>
          </w:tcPr>
          <w:p w14:paraId="331B2A1C"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Понд-Индлет, Канада</w:t>
            </w:r>
          </w:p>
        </w:tc>
        <w:tc>
          <w:tcPr>
            <w:tcW w:w="1218" w:type="dxa"/>
          </w:tcPr>
          <w:p w14:paraId="342B4B77"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p>
          <w:p w14:paraId="7BFADF28"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1,55 </w:t>
            </w:r>
          </w:p>
        </w:tc>
        <w:tc>
          <w:tcPr>
            <w:tcW w:w="1588" w:type="dxa"/>
          </w:tcPr>
          <w:p w14:paraId="624FF3F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72º </w:t>
            </w:r>
          </w:p>
        </w:tc>
        <w:tc>
          <w:tcPr>
            <w:tcW w:w="1520" w:type="dxa"/>
          </w:tcPr>
          <w:p w14:paraId="304E72D7"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0,95 </w:t>
            </w:r>
          </w:p>
        </w:tc>
        <w:tc>
          <w:tcPr>
            <w:tcW w:w="1516" w:type="dxa"/>
          </w:tcPr>
          <w:p w14:paraId="4C987979"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2,5</w:t>
            </w:r>
          </w:p>
        </w:tc>
        <w:tc>
          <w:tcPr>
            <w:tcW w:w="1948" w:type="dxa"/>
            <w:vMerge/>
          </w:tcPr>
          <w:p w14:paraId="1078E8DB"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0CE65DE5" w14:textId="77777777" w:rsidTr="00493DF6">
        <w:tc>
          <w:tcPr>
            <w:tcW w:w="1555" w:type="dxa"/>
          </w:tcPr>
          <w:p w14:paraId="099C60A4"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Клайд-Ривер, Канада</w:t>
            </w:r>
          </w:p>
        </w:tc>
        <w:tc>
          <w:tcPr>
            <w:tcW w:w="1218" w:type="dxa"/>
          </w:tcPr>
          <w:p w14:paraId="4F341A17"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p>
          <w:p w14:paraId="1CD9CC22"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1,05 </w:t>
            </w:r>
          </w:p>
        </w:tc>
        <w:tc>
          <w:tcPr>
            <w:tcW w:w="1588" w:type="dxa"/>
          </w:tcPr>
          <w:p w14:paraId="6A78FDC7"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70º </w:t>
            </w:r>
          </w:p>
        </w:tc>
        <w:tc>
          <w:tcPr>
            <w:tcW w:w="1520" w:type="dxa"/>
          </w:tcPr>
          <w:p w14:paraId="3EACBBC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3,4 </w:t>
            </w:r>
          </w:p>
        </w:tc>
        <w:tc>
          <w:tcPr>
            <w:tcW w:w="1516" w:type="dxa"/>
          </w:tcPr>
          <w:p w14:paraId="03AD484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4,3</w:t>
            </w:r>
          </w:p>
        </w:tc>
        <w:tc>
          <w:tcPr>
            <w:tcW w:w="1948" w:type="dxa"/>
            <w:vMerge/>
          </w:tcPr>
          <w:p w14:paraId="29BB2E27"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113534CB" w14:textId="77777777" w:rsidTr="00493DF6">
        <w:tc>
          <w:tcPr>
            <w:tcW w:w="1555" w:type="dxa"/>
          </w:tcPr>
          <w:p w14:paraId="7CACD7DB"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Пангниртунг, Канада</w:t>
            </w:r>
          </w:p>
          <w:p w14:paraId="0DE1D935"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2C56886B"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1,42 </w:t>
            </w:r>
          </w:p>
        </w:tc>
        <w:tc>
          <w:tcPr>
            <w:tcW w:w="1588" w:type="dxa"/>
          </w:tcPr>
          <w:p w14:paraId="0EBC3343"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66º </w:t>
            </w:r>
          </w:p>
        </w:tc>
        <w:tc>
          <w:tcPr>
            <w:tcW w:w="1520" w:type="dxa"/>
          </w:tcPr>
          <w:p w14:paraId="65074244"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3,8 </w:t>
            </w:r>
          </w:p>
        </w:tc>
        <w:tc>
          <w:tcPr>
            <w:tcW w:w="1516" w:type="dxa"/>
          </w:tcPr>
          <w:p w14:paraId="62861BF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4,5</w:t>
            </w:r>
          </w:p>
        </w:tc>
        <w:tc>
          <w:tcPr>
            <w:tcW w:w="1948" w:type="dxa"/>
            <w:vMerge/>
          </w:tcPr>
          <w:p w14:paraId="4DECD1B0"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7FDBC323" w14:textId="77777777" w:rsidTr="00493DF6">
        <w:tc>
          <w:tcPr>
            <w:tcW w:w="1555" w:type="dxa"/>
          </w:tcPr>
          <w:p w14:paraId="4136F9C8"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Кекертарсуак, Дания (Гренландия)</w:t>
            </w:r>
          </w:p>
          <w:p w14:paraId="751943AC"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65460B67"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0,85 </w:t>
            </w:r>
          </w:p>
        </w:tc>
        <w:tc>
          <w:tcPr>
            <w:tcW w:w="1588" w:type="dxa"/>
          </w:tcPr>
          <w:p w14:paraId="4B305A3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69º </w:t>
            </w:r>
          </w:p>
        </w:tc>
        <w:tc>
          <w:tcPr>
            <w:tcW w:w="1520" w:type="dxa"/>
          </w:tcPr>
          <w:p w14:paraId="1902BE9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Нет данных </w:t>
            </w:r>
          </w:p>
        </w:tc>
        <w:tc>
          <w:tcPr>
            <w:tcW w:w="1516" w:type="dxa"/>
          </w:tcPr>
          <w:p w14:paraId="19574875"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5,5</w:t>
            </w:r>
          </w:p>
        </w:tc>
        <w:tc>
          <w:tcPr>
            <w:tcW w:w="1948" w:type="dxa"/>
            <w:vMerge/>
          </w:tcPr>
          <w:p w14:paraId="4483658E"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4C6D0C21" w14:textId="77777777" w:rsidTr="00493DF6">
        <w:tc>
          <w:tcPr>
            <w:tcW w:w="1555" w:type="dxa"/>
          </w:tcPr>
          <w:p w14:paraId="2CDA0BA7"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Илулиссат, Дания</w:t>
            </w:r>
          </w:p>
          <w:p w14:paraId="43FDDBE9"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(Гренландия)</w:t>
            </w:r>
          </w:p>
          <w:p w14:paraId="7CEA561A"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44F62931"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4,45 </w:t>
            </w:r>
          </w:p>
        </w:tc>
        <w:tc>
          <w:tcPr>
            <w:tcW w:w="1588" w:type="dxa"/>
          </w:tcPr>
          <w:p w14:paraId="32971F7C"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69º </w:t>
            </w:r>
          </w:p>
        </w:tc>
        <w:tc>
          <w:tcPr>
            <w:tcW w:w="1520" w:type="dxa"/>
          </w:tcPr>
          <w:p w14:paraId="6A9F93FD"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Нет данных </w:t>
            </w:r>
          </w:p>
        </w:tc>
        <w:tc>
          <w:tcPr>
            <w:tcW w:w="1516" w:type="dxa"/>
          </w:tcPr>
          <w:p w14:paraId="06FD36BE" w14:textId="77777777" w:rsidR="005837A3" w:rsidRPr="00D451CF" w:rsidRDefault="005837A3" w:rsidP="0039695D">
            <w:pPr>
              <w:ind w:firstLine="0"/>
              <w:jc w:val="left"/>
              <w:rPr>
                <w:rFonts w:ascii="Times New Roman" w:hAnsi="Times New Roman" w:cs="Times New Roman"/>
                <w:sz w:val="17"/>
                <w:szCs w:val="17"/>
              </w:rPr>
            </w:pPr>
            <w:r w:rsidRPr="00D451CF">
              <w:rPr>
                <w:rFonts w:ascii="Times New Roman" w:hAnsi="Times New Roman" w:cs="Times New Roman"/>
                <w:sz w:val="17"/>
                <w:szCs w:val="17"/>
              </w:rPr>
              <w:t>4,5</w:t>
            </w:r>
          </w:p>
        </w:tc>
        <w:tc>
          <w:tcPr>
            <w:tcW w:w="1948" w:type="dxa"/>
            <w:vMerge/>
          </w:tcPr>
          <w:p w14:paraId="3B29C4BB" w14:textId="77777777" w:rsidR="005837A3" w:rsidRPr="00D451CF" w:rsidRDefault="005837A3" w:rsidP="0039695D">
            <w:pPr>
              <w:ind w:firstLine="0"/>
              <w:jc w:val="left"/>
              <w:rPr>
                <w:rFonts w:ascii="Times New Roman" w:hAnsi="Times New Roman" w:cs="Times New Roman"/>
                <w:sz w:val="17"/>
                <w:szCs w:val="17"/>
              </w:rPr>
            </w:pPr>
          </w:p>
        </w:tc>
      </w:tr>
      <w:tr w:rsidR="005837A3" w:rsidRPr="00D451CF" w14:paraId="44DC3784" w14:textId="77777777" w:rsidTr="00493DF6">
        <w:tc>
          <w:tcPr>
            <w:tcW w:w="1555" w:type="dxa"/>
          </w:tcPr>
          <w:p w14:paraId="0E7731CC"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Касигианнгуит,</w:t>
            </w:r>
          </w:p>
          <w:p w14:paraId="0DBE107E"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Дания (Гренландия)</w:t>
            </w:r>
          </w:p>
          <w:p w14:paraId="4F8B59C9" w14:textId="77777777" w:rsidR="005837A3" w:rsidRPr="00D451CF" w:rsidRDefault="005837A3" w:rsidP="0039695D">
            <w:pPr>
              <w:ind w:firstLine="0"/>
              <w:jc w:val="left"/>
              <w:rPr>
                <w:rFonts w:ascii="Times New Roman" w:hAnsi="Times New Roman" w:cs="Times New Roman"/>
                <w:sz w:val="17"/>
                <w:szCs w:val="17"/>
              </w:rPr>
            </w:pPr>
          </w:p>
        </w:tc>
        <w:tc>
          <w:tcPr>
            <w:tcW w:w="1218" w:type="dxa"/>
          </w:tcPr>
          <w:p w14:paraId="30004DB6"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1,08</w:t>
            </w:r>
          </w:p>
          <w:p w14:paraId="16B202DB" w14:textId="77777777" w:rsidR="005837A3" w:rsidRPr="00D451CF" w:rsidRDefault="005837A3" w:rsidP="0039695D">
            <w:pPr>
              <w:ind w:firstLine="0"/>
              <w:jc w:val="left"/>
              <w:rPr>
                <w:rFonts w:ascii="Times New Roman" w:hAnsi="Times New Roman" w:cs="Times New Roman"/>
                <w:sz w:val="17"/>
                <w:szCs w:val="17"/>
              </w:rPr>
            </w:pPr>
          </w:p>
        </w:tc>
        <w:tc>
          <w:tcPr>
            <w:tcW w:w="1588" w:type="dxa"/>
          </w:tcPr>
          <w:p w14:paraId="462446D4"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68º </w:t>
            </w:r>
          </w:p>
          <w:p w14:paraId="78BE007D" w14:textId="77777777" w:rsidR="005837A3" w:rsidRPr="00D451CF" w:rsidRDefault="005837A3" w:rsidP="0039695D">
            <w:pPr>
              <w:ind w:firstLine="0"/>
              <w:jc w:val="left"/>
              <w:rPr>
                <w:rFonts w:ascii="Times New Roman" w:hAnsi="Times New Roman" w:cs="Times New Roman"/>
                <w:sz w:val="17"/>
                <w:szCs w:val="17"/>
              </w:rPr>
            </w:pPr>
          </w:p>
        </w:tc>
        <w:tc>
          <w:tcPr>
            <w:tcW w:w="1520" w:type="dxa"/>
          </w:tcPr>
          <w:p w14:paraId="2C25B492"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Нет данных </w:t>
            </w:r>
          </w:p>
          <w:p w14:paraId="3D8D13F0" w14:textId="77777777" w:rsidR="005837A3" w:rsidRPr="00D451CF" w:rsidRDefault="005837A3" w:rsidP="0039695D">
            <w:pPr>
              <w:ind w:firstLine="0"/>
              <w:jc w:val="left"/>
              <w:rPr>
                <w:rFonts w:ascii="Times New Roman" w:hAnsi="Times New Roman" w:cs="Times New Roman"/>
                <w:sz w:val="17"/>
                <w:szCs w:val="17"/>
              </w:rPr>
            </w:pPr>
          </w:p>
        </w:tc>
        <w:tc>
          <w:tcPr>
            <w:tcW w:w="1516" w:type="dxa"/>
          </w:tcPr>
          <w:p w14:paraId="6842C24A"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 xml:space="preserve">4,6 </w:t>
            </w:r>
          </w:p>
          <w:p w14:paraId="6424847F" w14:textId="77777777" w:rsidR="005837A3" w:rsidRPr="00D451CF" w:rsidRDefault="005837A3" w:rsidP="0039695D">
            <w:pPr>
              <w:ind w:firstLine="0"/>
              <w:jc w:val="left"/>
              <w:rPr>
                <w:rFonts w:ascii="Times New Roman" w:hAnsi="Times New Roman" w:cs="Times New Roman"/>
                <w:sz w:val="17"/>
                <w:szCs w:val="17"/>
              </w:rPr>
            </w:pPr>
          </w:p>
        </w:tc>
        <w:tc>
          <w:tcPr>
            <w:tcW w:w="1948" w:type="dxa"/>
            <w:vMerge w:val="restart"/>
          </w:tcPr>
          <w:p w14:paraId="67FBE063" w14:textId="77777777" w:rsidR="005837A3" w:rsidRPr="00D451CF" w:rsidRDefault="005837A3" w:rsidP="0039695D">
            <w:pPr>
              <w:autoSpaceDE w:val="0"/>
              <w:autoSpaceDN w:val="0"/>
              <w:adjustRightInd w:val="0"/>
              <w:ind w:firstLine="0"/>
              <w:jc w:val="left"/>
              <w:rPr>
                <w:rFonts w:ascii="Times New Roman" w:hAnsi="Times New Roman" w:cs="Times New Roman"/>
                <w:sz w:val="17"/>
                <w:szCs w:val="17"/>
              </w:rPr>
            </w:pPr>
            <w:r w:rsidRPr="00D451CF">
              <w:rPr>
                <w:rFonts w:ascii="Times New Roman" w:hAnsi="Times New Roman" w:cs="Times New Roman"/>
                <w:sz w:val="17"/>
                <w:szCs w:val="17"/>
              </w:rPr>
              <w:t>Преимущественно сплошные</w:t>
            </w:r>
          </w:p>
        </w:tc>
      </w:tr>
      <w:tr w:rsidR="005837A3" w:rsidRPr="00D451CF" w14:paraId="2B28360B" w14:textId="77777777" w:rsidTr="00493DF6">
        <w:tc>
          <w:tcPr>
            <w:tcW w:w="1555" w:type="dxa"/>
          </w:tcPr>
          <w:p w14:paraId="4F4A9EF7" w14:textId="77777777" w:rsidR="005837A3" w:rsidRPr="00D451CF" w:rsidRDefault="005837A3" w:rsidP="005837A3">
            <w:pPr>
              <w:autoSpaceDE w:val="0"/>
              <w:autoSpaceDN w:val="0"/>
              <w:adjustRightInd w:val="0"/>
              <w:ind w:firstLine="0"/>
              <w:rPr>
                <w:rFonts w:ascii="Times New Roman" w:hAnsi="Times New Roman" w:cs="Times New Roman"/>
                <w:sz w:val="17"/>
                <w:szCs w:val="17"/>
              </w:rPr>
            </w:pPr>
            <w:r w:rsidRPr="00D451CF">
              <w:rPr>
                <w:rFonts w:ascii="Times New Roman" w:hAnsi="Times New Roman" w:cs="Times New Roman"/>
                <w:sz w:val="17"/>
                <w:szCs w:val="17"/>
              </w:rPr>
              <w:t>Сисимиут, Дания</w:t>
            </w:r>
          </w:p>
          <w:p w14:paraId="7CC145AA" w14:textId="77777777" w:rsidR="005837A3" w:rsidRPr="00D451CF" w:rsidRDefault="005837A3" w:rsidP="005837A3">
            <w:pPr>
              <w:autoSpaceDE w:val="0"/>
              <w:autoSpaceDN w:val="0"/>
              <w:adjustRightInd w:val="0"/>
              <w:ind w:firstLine="0"/>
              <w:rPr>
                <w:rFonts w:ascii="Times New Roman" w:hAnsi="Times New Roman" w:cs="Times New Roman"/>
                <w:sz w:val="17"/>
                <w:szCs w:val="17"/>
              </w:rPr>
            </w:pPr>
            <w:r w:rsidRPr="00D451CF">
              <w:rPr>
                <w:rFonts w:ascii="Times New Roman" w:hAnsi="Times New Roman" w:cs="Times New Roman"/>
                <w:sz w:val="17"/>
                <w:szCs w:val="17"/>
              </w:rPr>
              <w:t>(Гренландия)</w:t>
            </w:r>
          </w:p>
          <w:p w14:paraId="1D9A8618" w14:textId="77777777" w:rsidR="005837A3" w:rsidRPr="00D451CF" w:rsidRDefault="005837A3" w:rsidP="005837A3">
            <w:pPr>
              <w:ind w:firstLine="0"/>
              <w:rPr>
                <w:rFonts w:ascii="Times New Roman" w:hAnsi="Times New Roman" w:cs="Times New Roman"/>
                <w:sz w:val="17"/>
                <w:szCs w:val="17"/>
              </w:rPr>
            </w:pPr>
          </w:p>
        </w:tc>
        <w:tc>
          <w:tcPr>
            <w:tcW w:w="1218" w:type="dxa"/>
          </w:tcPr>
          <w:p w14:paraId="4C16F998" w14:textId="77777777" w:rsidR="005837A3" w:rsidRPr="00D451CF" w:rsidRDefault="005837A3" w:rsidP="005837A3">
            <w:pPr>
              <w:ind w:firstLine="0"/>
              <w:rPr>
                <w:rFonts w:ascii="Times New Roman" w:hAnsi="Times New Roman" w:cs="Times New Roman"/>
                <w:sz w:val="17"/>
                <w:szCs w:val="17"/>
              </w:rPr>
            </w:pPr>
            <w:r w:rsidRPr="00D451CF">
              <w:rPr>
                <w:rFonts w:ascii="Times New Roman" w:hAnsi="Times New Roman" w:cs="Times New Roman"/>
                <w:sz w:val="17"/>
                <w:szCs w:val="17"/>
              </w:rPr>
              <w:t xml:space="preserve">5,96 </w:t>
            </w:r>
          </w:p>
        </w:tc>
        <w:tc>
          <w:tcPr>
            <w:tcW w:w="1588" w:type="dxa"/>
          </w:tcPr>
          <w:p w14:paraId="287222DF" w14:textId="77777777" w:rsidR="005837A3" w:rsidRPr="00D451CF" w:rsidRDefault="005837A3" w:rsidP="005837A3">
            <w:pPr>
              <w:ind w:firstLine="0"/>
              <w:rPr>
                <w:rFonts w:ascii="Times New Roman" w:hAnsi="Times New Roman" w:cs="Times New Roman"/>
                <w:sz w:val="17"/>
                <w:szCs w:val="17"/>
              </w:rPr>
            </w:pPr>
            <w:r w:rsidRPr="00D451CF">
              <w:rPr>
                <w:rFonts w:ascii="Times New Roman" w:hAnsi="Times New Roman" w:cs="Times New Roman"/>
                <w:sz w:val="17"/>
                <w:szCs w:val="17"/>
              </w:rPr>
              <w:t xml:space="preserve">66º </w:t>
            </w:r>
          </w:p>
        </w:tc>
        <w:tc>
          <w:tcPr>
            <w:tcW w:w="1520" w:type="dxa"/>
          </w:tcPr>
          <w:p w14:paraId="3DB09902" w14:textId="77777777" w:rsidR="005837A3" w:rsidRPr="00D451CF" w:rsidRDefault="005837A3" w:rsidP="005837A3">
            <w:pPr>
              <w:ind w:firstLine="0"/>
              <w:rPr>
                <w:rFonts w:ascii="Times New Roman" w:hAnsi="Times New Roman" w:cs="Times New Roman"/>
                <w:sz w:val="17"/>
                <w:szCs w:val="17"/>
              </w:rPr>
            </w:pPr>
            <w:r w:rsidRPr="00D451CF">
              <w:rPr>
                <w:rFonts w:ascii="Times New Roman" w:hAnsi="Times New Roman" w:cs="Times New Roman"/>
                <w:sz w:val="17"/>
                <w:szCs w:val="17"/>
              </w:rPr>
              <w:t xml:space="preserve">Нет данных </w:t>
            </w:r>
          </w:p>
        </w:tc>
        <w:tc>
          <w:tcPr>
            <w:tcW w:w="1516" w:type="dxa"/>
          </w:tcPr>
          <w:p w14:paraId="3AEAACF5" w14:textId="77777777" w:rsidR="005837A3" w:rsidRPr="00D451CF" w:rsidRDefault="005837A3" w:rsidP="005837A3">
            <w:pPr>
              <w:ind w:firstLine="0"/>
              <w:rPr>
                <w:rFonts w:ascii="Times New Roman" w:hAnsi="Times New Roman" w:cs="Times New Roman"/>
                <w:sz w:val="17"/>
                <w:szCs w:val="17"/>
              </w:rPr>
            </w:pPr>
            <w:r w:rsidRPr="00D451CF">
              <w:rPr>
                <w:rFonts w:ascii="Times New Roman" w:hAnsi="Times New Roman" w:cs="Times New Roman"/>
                <w:sz w:val="17"/>
                <w:szCs w:val="17"/>
              </w:rPr>
              <w:t>4,7</w:t>
            </w:r>
          </w:p>
        </w:tc>
        <w:tc>
          <w:tcPr>
            <w:tcW w:w="1948" w:type="dxa"/>
            <w:vMerge/>
          </w:tcPr>
          <w:p w14:paraId="57F9F491" w14:textId="77777777" w:rsidR="005837A3" w:rsidRPr="00D451CF" w:rsidRDefault="005837A3" w:rsidP="005837A3">
            <w:pPr>
              <w:ind w:firstLine="0"/>
              <w:rPr>
                <w:rFonts w:ascii="Times New Roman" w:hAnsi="Times New Roman" w:cs="Times New Roman"/>
                <w:sz w:val="17"/>
                <w:szCs w:val="17"/>
              </w:rPr>
            </w:pPr>
          </w:p>
        </w:tc>
      </w:tr>
    </w:tbl>
    <w:p w14:paraId="718ABA1F"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Наиболее релевантными условиям Норильска с учётом интегральной оценки по климатическим условиям и численности постоянно проживающего населения являются:</w:t>
      </w:r>
    </w:p>
    <w:p w14:paraId="72131F7C" w14:textId="77777777" w:rsidR="005837A3" w:rsidRPr="00D451CF" w:rsidRDefault="005837A3" w:rsidP="005837A3">
      <w:pPr>
        <w:pStyle w:val="af0"/>
        <w:numPr>
          <w:ilvl w:val="0"/>
          <w:numId w:val="2"/>
        </w:numPr>
        <w:rPr>
          <w:rFonts w:ascii="Times New Roman" w:hAnsi="Times New Roman" w:cs="Times New Roman"/>
          <w:sz w:val="24"/>
          <w:szCs w:val="24"/>
        </w:rPr>
      </w:pPr>
      <w:r w:rsidRPr="00D451CF">
        <w:rPr>
          <w:rFonts w:ascii="Times New Roman" w:hAnsi="Times New Roman" w:cs="Times New Roman"/>
          <w:sz w:val="24"/>
          <w:szCs w:val="24"/>
        </w:rPr>
        <w:t>Рованиеми, Финляндия;</w:t>
      </w:r>
    </w:p>
    <w:p w14:paraId="62ABCB5C" w14:textId="77777777" w:rsidR="005837A3" w:rsidRPr="00D451CF" w:rsidRDefault="005837A3" w:rsidP="005837A3">
      <w:pPr>
        <w:pStyle w:val="af0"/>
        <w:numPr>
          <w:ilvl w:val="0"/>
          <w:numId w:val="2"/>
        </w:numPr>
        <w:rPr>
          <w:rFonts w:ascii="Times New Roman" w:hAnsi="Times New Roman" w:cs="Times New Roman"/>
          <w:sz w:val="24"/>
          <w:szCs w:val="24"/>
        </w:rPr>
      </w:pPr>
      <w:r w:rsidRPr="00D451CF">
        <w:rPr>
          <w:rFonts w:ascii="Times New Roman" w:hAnsi="Times New Roman" w:cs="Times New Roman"/>
          <w:sz w:val="24"/>
          <w:szCs w:val="24"/>
        </w:rPr>
        <w:t>Тромсе, Норвегия;</w:t>
      </w:r>
    </w:p>
    <w:p w14:paraId="73A5773D" w14:textId="77777777" w:rsidR="005837A3" w:rsidRPr="00D451CF" w:rsidRDefault="005837A3" w:rsidP="005837A3">
      <w:pPr>
        <w:pStyle w:val="af0"/>
        <w:numPr>
          <w:ilvl w:val="0"/>
          <w:numId w:val="2"/>
        </w:numPr>
        <w:rPr>
          <w:rFonts w:ascii="Times New Roman" w:hAnsi="Times New Roman" w:cs="Times New Roman"/>
          <w:sz w:val="24"/>
          <w:szCs w:val="24"/>
        </w:rPr>
      </w:pPr>
      <w:r w:rsidRPr="00D451CF">
        <w:rPr>
          <w:rFonts w:ascii="Times New Roman" w:hAnsi="Times New Roman" w:cs="Times New Roman"/>
          <w:sz w:val="24"/>
          <w:szCs w:val="24"/>
        </w:rPr>
        <w:t>Буде, Норвегия;</w:t>
      </w:r>
    </w:p>
    <w:p w14:paraId="2DDC51CD" w14:textId="77777777" w:rsidR="005837A3" w:rsidRPr="00D451CF" w:rsidRDefault="005837A3" w:rsidP="005837A3">
      <w:pPr>
        <w:pStyle w:val="af0"/>
        <w:numPr>
          <w:ilvl w:val="0"/>
          <w:numId w:val="2"/>
        </w:numPr>
        <w:rPr>
          <w:rFonts w:ascii="Times New Roman" w:hAnsi="Times New Roman" w:cs="Times New Roman"/>
          <w:sz w:val="24"/>
          <w:szCs w:val="24"/>
        </w:rPr>
      </w:pPr>
      <w:r w:rsidRPr="00D451CF">
        <w:rPr>
          <w:rFonts w:ascii="Times New Roman" w:hAnsi="Times New Roman" w:cs="Times New Roman"/>
          <w:sz w:val="24"/>
          <w:szCs w:val="24"/>
        </w:rPr>
        <w:lastRenderedPageBreak/>
        <w:t>Кируна, Швеция.</w:t>
      </w:r>
    </w:p>
    <w:p w14:paraId="783AFC03" w14:textId="3B279512" w:rsidR="005837A3" w:rsidRPr="00D451CF" w:rsidRDefault="005837A3" w:rsidP="009840F9">
      <w:pPr>
        <w:spacing w:after="120"/>
        <w:rPr>
          <w:rFonts w:ascii="Times New Roman" w:hAnsi="Times New Roman" w:cs="Times New Roman"/>
        </w:rPr>
      </w:pPr>
      <w:r w:rsidRPr="00D451CF">
        <w:rPr>
          <w:rFonts w:ascii="Times New Roman" w:hAnsi="Times New Roman" w:cs="Times New Roman"/>
        </w:rPr>
        <w:t xml:space="preserve">В то же время, Норильск </w:t>
      </w:r>
      <w:r w:rsidR="00FF7F53" w:rsidRPr="00D451CF">
        <w:rPr>
          <w:rFonts w:ascii="Times New Roman" w:hAnsi="Times New Roman" w:cs="Times New Roman"/>
        </w:rPr>
        <w:t>–</w:t>
      </w:r>
      <w:r w:rsidRPr="00D451CF">
        <w:rPr>
          <w:rFonts w:ascii="Times New Roman" w:hAnsi="Times New Roman" w:cs="Times New Roman"/>
        </w:rPr>
        <w:t xml:space="preserve"> уникальный с точки зрения социально-демографической характеристики населённый пункт в мировом масштабе. Ближайшие по численности арктические города мира обладают втрое меньшим населением.</w:t>
      </w:r>
    </w:p>
    <w:p w14:paraId="09E2F76E" w14:textId="71388942" w:rsidR="005837A3" w:rsidRPr="00D451CF" w:rsidRDefault="005837A3" w:rsidP="000973F6">
      <w:pPr>
        <w:spacing w:after="120"/>
        <w:ind w:firstLine="0"/>
        <w:rPr>
          <w:rFonts w:ascii="Times New Roman" w:hAnsi="Times New Roman" w:cs="Times New Roman"/>
          <w:bCs/>
          <w:i/>
          <w:iCs/>
        </w:rPr>
      </w:pPr>
      <w:r w:rsidRPr="00D451CF">
        <w:rPr>
          <w:rFonts w:ascii="Times New Roman" w:hAnsi="Times New Roman" w:cs="Times New Roman"/>
          <w:bCs/>
          <w:i/>
          <w:iCs/>
        </w:rPr>
        <w:t>Ключевые критерии сравнения этапов развития северных городов</w:t>
      </w:r>
    </w:p>
    <w:tbl>
      <w:tblPr>
        <w:tblStyle w:val="aa"/>
        <w:tblW w:w="0" w:type="auto"/>
        <w:tblLook w:val="04A0" w:firstRow="1" w:lastRow="0" w:firstColumn="1" w:lastColumn="0" w:noHBand="0" w:noVBand="1"/>
      </w:tblPr>
      <w:tblGrid>
        <w:gridCol w:w="1772"/>
        <w:gridCol w:w="1734"/>
        <w:gridCol w:w="2145"/>
        <w:gridCol w:w="2145"/>
        <w:gridCol w:w="1549"/>
      </w:tblGrid>
      <w:tr w:rsidR="005837A3" w:rsidRPr="00D451CF" w14:paraId="0DAB9C3E" w14:textId="77777777" w:rsidTr="00493DF6">
        <w:tc>
          <w:tcPr>
            <w:tcW w:w="1869" w:type="dxa"/>
          </w:tcPr>
          <w:p w14:paraId="633ADFA5" w14:textId="77777777" w:rsidR="005837A3" w:rsidRPr="00D451CF" w:rsidRDefault="005837A3" w:rsidP="000973F6">
            <w:pPr>
              <w:autoSpaceDE w:val="0"/>
              <w:autoSpaceDN w:val="0"/>
              <w:adjustRightInd w:val="0"/>
              <w:ind w:firstLine="0"/>
              <w:jc w:val="left"/>
              <w:rPr>
                <w:rFonts w:ascii="Times New Roman" w:hAnsi="Times New Roman" w:cs="Times New Roman"/>
                <w:b/>
                <w:bCs/>
                <w:sz w:val="18"/>
                <w:szCs w:val="18"/>
              </w:rPr>
            </w:pPr>
            <w:r w:rsidRPr="00D451CF">
              <w:rPr>
                <w:rFonts w:ascii="Times New Roman" w:hAnsi="Times New Roman" w:cs="Times New Roman"/>
                <w:b/>
                <w:bCs/>
                <w:sz w:val="18"/>
                <w:szCs w:val="18"/>
              </w:rPr>
              <w:t>Критерий сравнения</w:t>
            </w:r>
          </w:p>
        </w:tc>
        <w:tc>
          <w:tcPr>
            <w:tcW w:w="1869" w:type="dxa"/>
          </w:tcPr>
          <w:p w14:paraId="64A2AEFB"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 xml:space="preserve">Рованиеми </w:t>
            </w:r>
          </w:p>
        </w:tc>
        <w:tc>
          <w:tcPr>
            <w:tcW w:w="1869" w:type="dxa"/>
          </w:tcPr>
          <w:p w14:paraId="501FBE8E"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 xml:space="preserve">Кируна </w:t>
            </w:r>
          </w:p>
        </w:tc>
        <w:tc>
          <w:tcPr>
            <w:tcW w:w="1869" w:type="dxa"/>
          </w:tcPr>
          <w:p w14:paraId="6CDE3296"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Тромсё</w:t>
            </w:r>
          </w:p>
        </w:tc>
        <w:tc>
          <w:tcPr>
            <w:tcW w:w="1869" w:type="dxa"/>
          </w:tcPr>
          <w:p w14:paraId="23479F01"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Норильск</w:t>
            </w:r>
          </w:p>
        </w:tc>
      </w:tr>
      <w:tr w:rsidR="005837A3" w:rsidRPr="00D451CF" w14:paraId="09931D90" w14:textId="77777777" w:rsidTr="00493DF6">
        <w:tc>
          <w:tcPr>
            <w:tcW w:w="9345" w:type="dxa"/>
            <w:gridSpan w:val="5"/>
          </w:tcPr>
          <w:p w14:paraId="0B95B6D1"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1. Общая характеристика</w:t>
            </w:r>
          </w:p>
        </w:tc>
      </w:tr>
      <w:tr w:rsidR="005837A3" w:rsidRPr="00D451CF" w14:paraId="2377B134" w14:textId="77777777" w:rsidTr="00493DF6">
        <w:tc>
          <w:tcPr>
            <w:tcW w:w="1869" w:type="dxa"/>
          </w:tcPr>
          <w:p w14:paraId="6BE1C22D"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1.1. Год образования</w:t>
            </w:r>
          </w:p>
        </w:tc>
        <w:tc>
          <w:tcPr>
            <w:tcW w:w="1869" w:type="dxa"/>
          </w:tcPr>
          <w:p w14:paraId="4EE32046"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1930 г.</w:t>
            </w:r>
          </w:p>
        </w:tc>
        <w:tc>
          <w:tcPr>
            <w:tcW w:w="1869" w:type="dxa"/>
          </w:tcPr>
          <w:p w14:paraId="7A59F4DE"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1900 г. </w:t>
            </w:r>
          </w:p>
        </w:tc>
        <w:tc>
          <w:tcPr>
            <w:tcW w:w="1869" w:type="dxa"/>
          </w:tcPr>
          <w:p w14:paraId="6813E7E0"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1252 г. </w:t>
            </w:r>
          </w:p>
        </w:tc>
        <w:tc>
          <w:tcPr>
            <w:tcW w:w="1869" w:type="dxa"/>
          </w:tcPr>
          <w:p w14:paraId="5EB366B2"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1935 г.</w:t>
            </w:r>
          </w:p>
        </w:tc>
      </w:tr>
      <w:tr w:rsidR="005837A3" w:rsidRPr="00D451CF" w14:paraId="5460CE1F" w14:textId="77777777" w:rsidTr="00493DF6">
        <w:tc>
          <w:tcPr>
            <w:tcW w:w="1869" w:type="dxa"/>
          </w:tcPr>
          <w:p w14:paraId="41D5D901"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1.2. Присвоение</w:t>
            </w:r>
          </w:p>
          <w:p w14:paraId="43F2CF48"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статуса города</w:t>
            </w:r>
          </w:p>
          <w:p w14:paraId="5506E7C7"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04F6A958"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1960 г. </w:t>
            </w:r>
          </w:p>
        </w:tc>
        <w:tc>
          <w:tcPr>
            <w:tcW w:w="1869" w:type="dxa"/>
          </w:tcPr>
          <w:p w14:paraId="05CB459A"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1948 г. </w:t>
            </w:r>
          </w:p>
        </w:tc>
        <w:tc>
          <w:tcPr>
            <w:tcW w:w="1869" w:type="dxa"/>
          </w:tcPr>
          <w:p w14:paraId="6239D400"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1794 г. </w:t>
            </w:r>
          </w:p>
        </w:tc>
        <w:tc>
          <w:tcPr>
            <w:tcW w:w="1869" w:type="dxa"/>
          </w:tcPr>
          <w:p w14:paraId="5F86E089"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1953 г.</w:t>
            </w:r>
          </w:p>
        </w:tc>
      </w:tr>
      <w:tr w:rsidR="005837A3" w:rsidRPr="00D451CF" w14:paraId="662551A3" w14:textId="77777777" w:rsidTr="00493DF6">
        <w:tc>
          <w:tcPr>
            <w:tcW w:w="1869" w:type="dxa"/>
          </w:tcPr>
          <w:p w14:paraId="20D059C0"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1.3. Площадь,</w:t>
            </w:r>
          </w:p>
          <w:p w14:paraId="740FD019"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shd w:val="clear" w:color="auto" w:fill="FFFFFF"/>
              </w:rPr>
              <w:t>км²</w:t>
            </w:r>
          </w:p>
        </w:tc>
        <w:tc>
          <w:tcPr>
            <w:tcW w:w="1869" w:type="dxa"/>
          </w:tcPr>
          <w:p w14:paraId="1DAF3583"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60,1</w:t>
            </w:r>
          </w:p>
        </w:tc>
        <w:tc>
          <w:tcPr>
            <w:tcW w:w="1869" w:type="dxa"/>
          </w:tcPr>
          <w:p w14:paraId="65A4A1C1"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19,2</w:t>
            </w:r>
          </w:p>
        </w:tc>
        <w:tc>
          <w:tcPr>
            <w:tcW w:w="1869" w:type="dxa"/>
          </w:tcPr>
          <w:p w14:paraId="77DE47AB"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2,5</w:t>
            </w:r>
          </w:p>
        </w:tc>
        <w:tc>
          <w:tcPr>
            <w:tcW w:w="1869" w:type="dxa"/>
          </w:tcPr>
          <w:p w14:paraId="2570742B"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23,2</w:t>
            </w:r>
          </w:p>
        </w:tc>
      </w:tr>
      <w:tr w:rsidR="005837A3" w:rsidRPr="00D451CF" w14:paraId="50A66A55" w14:textId="77777777" w:rsidTr="00493DF6">
        <w:tc>
          <w:tcPr>
            <w:tcW w:w="1869" w:type="dxa"/>
          </w:tcPr>
          <w:p w14:paraId="40B9C703"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1.4. Численность</w:t>
            </w:r>
          </w:p>
          <w:p w14:paraId="32148E0A"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населения, тыс.</w:t>
            </w:r>
          </w:p>
          <w:p w14:paraId="5999E834"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чел.</w:t>
            </w:r>
          </w:p>
        </w:tc>
        <w:tc>
          <w:tcPr>
            <w:tcW w:w="1869" w:type="dxa"/>
          </w:tcPr>
          <w:p w14:paraId="006DF32D"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p>
          <w:p w14:paraId="1516C87D"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63,5 </w:t>
            </w:r>
          </w:p>
        </w:tc>
        <w:tc>
          <w:tcPr>
            <w:tcW w:w="1869" w:type="dxa"/>
          </w:tcPr>
          <w:p w14:paraId="26160D4C"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22,7 </w:t>
            </w:r>
          </w:p>
        </w:tc>
        <w:tc>
          <w:tcPr>
            <w:tcW w:w="1869" w:type="dxa"/>
          </w:tcPr>
          <w:p w14:paraId="3708F031"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78 </w:t>
            </w:r>
          </w:p>
        </w:tc>
        <w:tc>
          <w:tcPr>
            <w:tcW w:w="1869" w:type="dxa"/>
          </w:tcPr>
          <w:p w14:paraId="6CF3663F"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183,3</w:t>
            </w:r>
          </w:p>
        </w:tc>
      </w:tr>
      <w:tr w:rsidR="005837A3" w:rsidRPr="00D451CF" w14:paraId="5395CDBC" w14:textId="77777777" w:rsidTr="00493DF6">
        <w:tc>
          <w:tcPr>
            <w:tcW w:w="1869" w:type="dxa"/>
          </w:tcPr>
          <w:p w14:paraId="1B4A2B01"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1.5. Плотность</w:t>
            </w:r>
          </w:p>
          <w:p w14:paraId="07607CF7"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населения,</w:t>
            </w:r>
          </w:p>
          <w:p w14:paraId="1BA6BAAB" w14:textId="77777777" w:rsidR="005837A3" w:rsidRPr="00D451CF" w:rsidRDefault="005837A3" w:rsidP="000973F6">
            <w:pPr>
              <w:autoSpaceDE w:val="0"/>
              <w:autoSpaceDN w:val="0"/>
              <w:adjustRightInd w:val="0"/>
              <w:ind w:firstLine="0"/>
              <w:jc w:val="left"/>
              <w:rPr>
                <w:rFonts w:ascii="Times New Roman" w:eastAsia="Formular-ExtraLight" w:hAnsi="Times New Roman" w:cs="Times New Roman"/>
                <w:sz w:val="18"/>
                <w:szCs w:val="18"/>
              </w:rPr>
            </w:pPr>
            <w:r w:rsidRPr="00D451CF">
              <w:rPr>
                <w:rFonts w:ascii="Times New Roman" w:hAnsi="Times New Roman" w:cs="Times New Roman"/>
                <w:sz w:val="18"/>
                <w:szCs w:val="18"/>
              </w:rPr>
              <w:t>чел./</w:t>
            </w:r>
            <w:r w:rsidRPr="00D451CF">
              <w:rPr>
                <w:rFonts w:ascii="Times New Roman" w:hAnsi="Times New Roman" w:cs="Times New Roman"/>
                <w:sz w:val="18"/>
                <w:szCs w:val="18"/>
                <w:shd w:val="clear" w:color="auto" w:fill="FFFFFF"/>
              </w:rPr>
              <w:t>км²</w:t>
            </w:r>
          </w:p>
        </w:tc>
        <w:tc>
          <w:tcPr>
            <w:tcW w:w="1869" w:type="dxa"/>
          </w:tcPr>
          <w:p w14:paraId="6653E8AB"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8,4 </w:t>
            </w:r>
          </w:p>
        </w:tc>
        <w:tc>
          <w:tcPr>
            <w:tcW w:w="1869" w:type="dxa"/>
          </w:tcPr>
          <w:p w14:paraId="3C11CAF4"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1183</w:t>
            </w:r>
          </w:p>
        </w:tc>
        <w:tc>
          <w:tcPr>
            <w:tcW w:w="1869" w:type="dxa"/>
          </w:tcPr>
          <w:p w14:paraId="11A3BC86"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31,1</w:t>
            </w:r>
          </w:p>
        </w:tc>
        <w:tc>
          <w:tcPr>
            <w:tcW w:w="1869" w:type="dxa"/>
          </w:tcPr>
          <w:p w14:paraId="518417E7"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sz w:val="18"/>
                <w:szCs w:val="18"/>
              </w:rPr>
              <w:t>40,7</w:t>
            </w:r>
          </w:p>
        </w:tc>
      </w:tr>
      <w:tr w:rsidR="005837A3" w:rsidRPr="00D451CF" w14:paraId="3F608A85" w14:textId="77777777" w:rsidTr="00493DF6">
        <w:tc>
          <w:tcPr>
            <w:tcW w:w="9345" w:type="dxa"/>
            <w:gridSpan w:val="5"/>
          </w:tcPr>
          <w:p w14:paraId="350296D0"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2. Ключевые этапы развития транспортной инфраструктуры – как драйвер развития город</w:t>
            </w:r>
          </w:p>
        </w:tc>
      </w:tr>
      <w:tr w:rsidR="005837A3" w:rsidRPr="00D451CF" w14:paraId="4C39DC0D" w14:textId="77777777" w:rsidTr="00493DF6">
        <w:tc>
          <w:tcPr>
            <w:tcW w:w="1869" w:type="dxa"/>
          </w:tcPr>
          <w:p w14:paraId="75AEEBCD"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2.1. Воздушный транспорт</w:t>
            </w:r>
          </w:p>
        </w:tc>
        <w:tc>
          <w:tcPr>
            <w:tcW w:w="1869" w:type="dxa"/>
          </w:tcPr>
          <w:p w14:paraId="52990F5B"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Аэропорт Рованиеми – с 1940 г.</w:t>
            </w:r>
          </w:p>
        </w:tc>
        <w:tc>
          <w:tcPr>
            <w:tcW w:w="1869" w:type="dxa"/>
          </w:tcPr>
          <w:p w14:paraId="54EF07E0"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Аэропорт Кируна – с 1960 г.</w:t>
            </w:r>
          </w:p>
        </w:tc>
        <w:tc>
          <w:tcPr>
            <w:tcW w:w="1869" w:type="dxa"/>
          </w:tcPr>
          <w:p w14:paraId="710DF2D7"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Международный аэропорт Тромсё – с 1964 г.</w:t>
            </w:r>
          </w:p>
        </w:tc>
        <w:tc>
          <w:tcPr>
            <w:tcW w:w="1869" w:type="dxa"/>
          </w:tcPr>
          <w:p w14:paraId="3F2A1379"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Аэропорт Норильск имени Николая Урванцева – с 1950 г.</w:t>
            </w:r>
          </w:p>
        </w:tc>
      </w:tr>
      <w:tr w:rsidR="005837A3" w:rsidRPr="00D451CF" w14:paraId="2629F123" w14:textId="77777777" w:rsidTr="00493DF6">
        <w:tc>
          <w:tcPr>
            <w:tcW w:w="1869" w:type="dxa"/>
          </w:tcPr>
          <w:p w14:paraId="62BBC96B"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2.2. Железнодорожный транспорт</w:t>
            </w:r>
          </w:p>
        </w:tc>
        <w:tc>
          <w:tcPr>
            <w:tcW w:w="1869" w:type="dxa"/>
          </w:tcPr>
          <w:p w14:paraId="592B00E3"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Железнодорожный вокзал Рованиеми (маршруты до Хельсинки и других</w:t>
            </w:r>
          </w:p>
          <w:p w14:paraId="61CDD755"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Населённых пунктов) – с1909 г.</w:t>
            </w:r>
          </w:p>
        </w:tc>
        <w:tc>
          <w:tcPr>
            <w:tcW w:w="1869" w:type="dxa"/>
          </w:tcPr>
          <w:p w14:paraId="30CAD409"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Железнодорожная станция (есть маршруты до Стокгольма, Нарвика и других населённых пунктов) – с 1902 г.</w:t>
            </w:r>
          </w:p>
        </w:tc>
        <w:tc>
          <w:tcPr>
            <w:tcW w:w="1869" w:type="dxa"/>
          </w:tcPr>
          <w:p w14:paraId="70353648"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44706044"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Норильская железная дорога – с 1937 г.</w:t>
            </w:r>
          </w:p>
        </w:tc>
      </w:tr>
      <w:tr w:rsidR="005837A3" w:rsidRPr="00D451CF" w14:paraId="61D4ED69" w14:textId="77777777" w:rsidTr="00493DF6">
        <w:tc>
          <w:tcPr>
            <w:tcW w:w="1869" w:type="dxa"/>
          </w:tcPr>
          <w:p w14:paraId="32149CCA" w14:textId="77777777" w:rsidR="005837A3" w:rsidRPr="00D451CF" w:rsidRDefault="005837A3" w:rsidP="000973F6">
            <w:pPr>
              <w:autoSpaceDE w:val="0"/>
              <w:autoSpaceDN w:val="0"/>
              <w:adjustRightInd w:val="0"/>
              <w:ind w:firstLine="0"/>
              <w:jc w:val="left"/>
              <w:rPr>
                <w:rFonts w:ascii="Times New Roman" w:eastAsia="Formular-ExtraLight" w:hAnsi="Times New Roman" w:cs="Times New Roman"/>
                <w:sz w:val="18"/>
                <w:szCs w:val="18"/>
              </w:rPr>
            </w:pPr>
            <w:r w:rsidRPr="00D451CF">
              <w:rPr>
                <w:rFonts w:ascii="Times New Roman" w:hAnsi="Times New Roman" w:cs="Times New Roman"/>
                <w:sz w:val="18"/>
                <w:szCs w:val="18"/>
              </w:rPr>
              <w:t>2.3. Морской транспорт</w:t>
            </w:r>
          </w:p>
        </w:tc>
        <w:tc>
          <w:tcPr>
            <w:tcW w:w="1869" w:type="dxa"/>
          </w:tcPr>
          <w:p w14:paraId="5BCFB963"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4B07FA28"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0C14BFA7"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Порт Тромсё – с 1848 г.</w:t>
            </w:r>
          </w:p>
        </w:tc>
        <w:tc>
          <w:tcPr>
            <w:tcW w:w="1869" w:type="dxa"/>
          </w:tcPr>
          <w:p w14:paraId="13092B75"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Порт Дудинка – с 1944 г.</w:t>
            </w:r>
          </w:p>
        </w:tc>
      </w:tr>
      <w:tr w:rsidR="005837A3" w:rsidRPr="00D451CF" w14:paraId="0B8E8C0E" w14:textId="77777777" w:rsidTr="00493DF6">
        <w:tc>
          <w:tcPr>
            <w:tcW w:w="9345" w:type="dxa"/>
            <w:gridSpan w:val="5"/>
          </w:tcPr>
          <w:p w14:paraId="40A4C10B" w14:textId="77777777" w:rsidR="005837A3" w:rsidRPr="00D451CF" w:rsidRDefault="005837A3" w:rsidP="000973F6">
            <w:pPr>
              <w:ind w:firstLine="0"/>
              <w:jc w:val="left"/>
              <w:rPr>
                <w:rFonts w:ascii="Times New Roman" w:hAnsi="Times New Roman" w:cs="Times New Roman"/>
                <w:sz w:val="18"/>
                <w:szCs w:val="18"/>
              </w:rPr>
            </w:pPr>
            <w:r w:rsidRPr="00D451CF">
              <w:rPr>
                <w:rFonts w:ascii="Times New Roman" w:hAnsi="Times New Roman" w:cs="Times New Roman"/>
                <w:b/>
                <w:bCs/>
                <w:sz w:val="18"/>
                <w:szCs w:val="18"/>
              </w:rPr>
              <w:t>3. Иные драйверы развития</w:t>
            </w:r>
          </w:p>
        </w:tc>
      </w:tr>
      <w:tr w:rsidR="005837A3" w:rsidRPr="00D451CF" w14:paraId="008066C1" w14:textId="77777777" w:rsidTr="00493DF6">
        <w:tc>
          <w:tcPr>
            <w:tcW w:w="1869" w:type="dxa"/>
          </w:tcPr>
          <w:p w14:paraId="769FAC61"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3.1. Градостроительные</w:t>
            </w:r>
          </w:p>
        </w:tc>
        <w:tc>
          <w:tcPr>
            <w:tcW w:w="1869" w:type="dxa"/>
          </w:tcPr>
          <w:p w14:paraId="66A50763"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1945г. – начало реализации реконструкции города после разрушений от Второй мировой войны</w:t>
            </w:r>
          </w:p>
        </w:tc>
        <w:tc>
          <w:tcPr>
            <w:tcW w:w="1869" w:type="dxa"/>
          </w:tcPr>
          <w:p w14:paraId="64194E6F"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1953 г. – проведение реконструкции города.</w:t>
            </w:r>
          </w:p>
        </w:tc>
        <w:tc>
          <w:tcPr>
            <w:tcW w:w="1869" w:type="dxa"/>
          </w:tcPr>
          <w:p w14:paraId="39E2E0A0"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4FD02DF8"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1941 г. – утверждение первого Генерального плана.</w:t>
            </w:r>
          </w:p>
        </w:tc>
      </w:tr>
      <w:tr w:rsidR="005837A3" w:rsidRPr="00D451CF" w14:paraId="73D730CA" w14:textId="77777777" w:rsidTr="00493DF6">
        <w:tc>
          <w:tcPr>
            <w:tcW w:w="1869" w:type="dxa"/>
          </w:tcPr>
          <w:p w14:paraId="58F29D8E" w14:textId="77777777" w:rsidR="005837A3" w:rsidRPr="00D451CF" w:rsidRDefault="005837A3" w:rsidP="000973F6">
            <w:pPr>
              <w:autoSpaceDE w:val="0"/>
              <w:autoSpaceDN w:val="0"/>
              <w:adjustRightInd w:val="0"/>
              <w:ind w:firstLine="0"/>
              <w:jc w:val="left"/>
              <w:rPr>
                <w:rFonts w:ascii="Times New Roman" w:eastAsia="Formular-ExtraLight" w:hAnsi="Times New Roman" w:cs="Times New Roman"/>
                <w:sz w:val="18"/>
                <w:szCs w:val="18"/>
              </w:rPr>
            </w:pPr>
            <w:r w:rsidRPr="00D451CF">
              <w:rPr>
                <w:rFonts w:ascii="Times New Roman" w:hAnsi="Times New Roman" w:cs="Times New Roman"/>
                <w:sz w:val="18"/>
                <w:szCs w:val="18"/>
              </w:rPr>
              <w:t>3.2. Культурно-образовательные и туристические</w:t>
            </w:r>
          </w:p>
        </w:tc>
        <w:tc>
          <w:tcPr>
            <w:tcW w:w="1869" w:type="dxa"/>
          </w:tcPr>
          <w:p w14:paraId="6E932734"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1979 г. – основание Лапландского университета.</w:t>
            </w:r>
          </w:p>
          <w:p w14:paraId="1E53DA4C"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1984 г. – создание «Деревни Санта-Клауса».</w:t>
            </w:r>
          </w:p>
          <w:p w14:paraId="11EA5860"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1989 г. – открытие автодорожного моста Яткянкюнттиля, важного туристического и </w:t>
            </w:r>
            <w:r w:rsidRPr="00D451CF">
              <w:rPr>
                <w:rFonts w:ascii="Times New Roman" w:hAnsi="Times New Roman" w:cs="Times New Roman"/>
                <w:sz w:val="18"/>
                <w:szCs w:val="18"/>
              </w:rPr>
              <w:lastRenderedPageBreak/>
              <w:t>транспортного объекта.</w:t>
            </w:r>
          </w:p>
          <w:p w14:paraId="664D0848"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1992 г. – открытие культурного центра «Арктикума».</w:t>
            </w:r>
          </w:p>
        </w:tc>
        <w:tc>
          <w:tcPr>
            <w:tcW w:w="1869" w:type="dxa"/>
          </w:tcPr>
          <w:p w14:paraId="34438ED8"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lastRenderedPageBreak/>
              <w:t>1957 г. – образование Шведского института космической физики.</w:t>
            </w:r>
          </w:p>
          <w:p w14:paraId="1ECBC266"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1964 г. – создание космического центра «Esrange».</w:t>
            </w:r>
          </w:p>
          <w:p w14:paraId="09ED72F0"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1990 г. – создание одной из главных достопримечательностей города, ледяного отеля «Icehotel».</w:t>
            </w:r>
          </w:p>
          <w:p w14:paraId="755F1748"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1998 г. – создание </w:t>
            </w:r>
            <w:r w:rsidRPr="00D451CF">
              <w:rPr>
                <w:rFonts w:ascii="Times New Roman" w:hAnsi="Times New Roman" w:cs="Times New Roman"/>
                <w:sz w:val="18"/>
                <w:szCs w:val="18"/>
              </w:rPr>
              <w:lastRenderedPageBreak/>
              <w:t xml:space="preserve">туристической зоны </w:t>
            </w:r>
            <w:r w:rsidRPr="00D451CF">
              <w:rPr>
                <w:rFonts w:ascii="Times New Roman" w:hAnsi="Times New Roman" w:cs="Times New Roman"/>
                <w:b/>
                <w:bCs/>
                <w:sz w:val="18"/>
                <w:szCs w:val="18"/>
              </w:rPr>
              <w:t>на базе рудных шахт.</w:t>
            </w:r>
          </w:p>
        </w:tc>
        <w:tc>
          <w:tcPr>
            <w:tcW w:w="1869" w:type="dxa"/>
          </w:tcPr>
          <w:p w14:paraId="5C0D2AE7"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lastRenderedPageBreak/>
              <w:t>1930-е гг. – проведение арктических экспедиционных маршрутов от Тромсё.</w:t>
            </w:r>
          </w:p>
          <w:p w14:paraId="0033C29A"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1965 г. – строительство одной из главных достопримечательностей города, Арктического собора.</w:t>
            </w:r>
          </w:p>
          <w:p w14:paraId="5CBD49E3"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1972 г. – открытие Университета Тромсё.</w:t>
            </w:r>
          </w:p>
          <w:p w14:paraId="64C86F4B"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 xml:space="preserve">1998 г. – открытие </w:t>
            </w:r>
            <w:r w:rsidRPr="00D451CF">
              <w:rPr>
                <w:rFonts w:ascii="Times New Roman" w:hAnsi="Times New Roman" w:cs="Times New Roman"/>
                <w:sz w:val="18"/>
                <w:szCs w:val="18"/>
              </w:rPr>
              <w:lastRenderedPageBreak/>
              <w:t>образовательного центра-аквариума «Polaria».</w:t>
            </w:r>
          </w:p>
        </w:tc>
        <w:tc>
          <w:tcPr>
            <w:tcW w:w="1869" w:type="dxa"/>
          </w:tcPr>
          <w:p w14:paraId="786272B3" w14:textId="77777777" w:rsidR="005837A3" w:rsidRPr="00D451CF" w:rsidRDefault="005837A3" w:rsidP="000973F6">
            <w:pPr>
              <w:ind w:firstLine="0"/>
              <w:jc w:val="left"/>
              <w:rPr>
                <w:rFonts w:ascii="Times New Roman" w:hAnsi="Times New Roman" w:cs="Times New Roman"/>
                <w:sz w:val="18"/>
                <w:szCs w:val="18"/>
              </w:rPr>
            </w:pPr>
          </w:p>
        </w:tc>
      </w:tr>
      <w:tr w:rsidR="005837A3" w:rsidRPr="00D451CF" w14:paraId="4C7C792B" w14:textId="77777777" w:rsidTr="00493DF6">
        <w:tc>
          <w:tcPr>
            <w:tcW w:w="1869" w:type="dxa"/>
          </w:tcPr>
          <w:p w14:paraId="2177A7A7" w14:textId="77777777" w:rsidR="005837A3" w:rsidRPr="00D451CF" w:rsidRDefault="005837A3" w:rsidP="000973F6">
            <w:pPr>
              <w:autoSpaceDE w:val="0"/>
              <w:autoSpaceDN w:val="0"/>
              <w:adjustRightInd w:val="0"/>
              <w:ind w:firstLine="0"/>
              <w:jc w:val="left"/>
              <w:rPr>
                <w:rFonts w:ascii="Times New Roman" w:eastAsia="Formular-ExtraLight" w:hAnsi="Times New Roman" w:cs="Times New Roman"/>
                <w:sz w:val="18"/>
                <w:szCs w:val="18"/>
              </w:rPr>
            </w:pPr>
            <w:r w:rsidRPr="00D451CF">
              <w:rPr>
                <w:rFonts w:ascii="Times New Roman" w:hAnsi="Times New Roman" w:cs="Times New Roman"/>
                <w:sz w:val="18"/>
                <w:szCs w:val="18"/>
              </w:rPr>
              <w:lastRenderedPageBreak/>
              <w:t>3.3. Спортивные</w:t>
            </w:r>
          </w:p>
        </w:tc>
        <w:tc>
          <w:tcPr>
            <w:tcW w:w="1869" w:type="dxa"/>
          </w:tcPr>
          <w:p w14:paraId="0667654C"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1970 г. –проведение VI Зимней</w:t>
            </w:r>
          </w:p>
          <w:p w14:paraId="47A5CDDB"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Универсиады.</w:t>
            </w:r>
          </w:p>
          <w:p w14:paraId="3ED71BB5"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1984 г. – проведение Чемпионата мира по лыжным видам спорта.</w:t>
            </w:r>
          </w:p>
        </w:tc>
        <w:tc>
          <w:tcPr>
            <w:tcW w:w="1869" w:type="dxa"/>
          </w:tcPr>
          <w:p w14:paraId="5D4EBDBA"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30D173A5"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6E4E4A12" w14:textId="77777777" w:rsidR="005837A3" w:rsidRPr="00D451CF" w:rsidRDefault="005837A3" w:rsidP="000973F6">
            <w:pPr>
              <w:ind w:firstLine="0"/>
              <w:jc w:val="left"/>
              <w:rPr>
                <w:rFonts w:ascii="Times New Roman" w:hAnsi="Times New Roman" w:cs="Times New Roman"/>
                <w:sz w:val="18"/>
                <w:szCs w:val="18"/>
              </w:rPr>
            </w:pPr>
          </w:p>
        </w:tc>
      </w:tr>
      <w:tr w:rsidR="005837A3" w:rsidRPr="00D451CF" w14:paraId="739E0F63" w14:textId="77777777" w:rsidTr="00493DF6">
        <w:tc>
          <w:tcPr>
            <w:tcW w:w="1869" w:type="dxa"/>
          </w:tcPr>
          <w:p w14:paraId="5E413E5C"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3.4. Производственные</w:t>
            </w:r>
          </w:p>
        </w:tc>
        <w:tc>
          <w:tcPr>
            <w:tcW w:w="1869" w:type="dxa"/>
          </w:tcPr>
          <w:p w14:paraId="0802442A"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p>
        </w:tc>
        <w:tc>
          <w:tcPr>
            <w:tcW w:w="1869" w:type="dxa"/>
          </w:tcPr>
          <w:p w14:paraId="59FDB295"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74B8E839" w14:textId="77777777" w:rsidR="005837A3" w:rsidRPr="00D451CF" w:rsidRDefault="005837A3" w:rsidP="000973F6">
            <w:pPr>
              <w:ind w:firstLine="0"/>
              <w:jc w:val="left"/>
              <w:rPr>
                <w:rFonts w:ascii="Times New Roman" w:hAnsi="Times New Roman" w:cs="Times New Roman"/>
                <w:sz w:val="18"/>
                <w:szCs w:val="18"/>
              </w:rPr>
            </w:pPr>
          </w:p>
        </w:tc>
        <w:tc>
          <w:tcPr>
            <w:tcW w:w="1869" w:type="dxa"/>
          </w:tcPr>
          <w:p w14:paraId="74B1DAB3"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1966 г. – открытие Октябрьского месторождения медно-никелевых руд.</w:t>
            </w:r>
          </w:p>
          <w:p w14:paraId="661FF8F0" w14:textId="77777777" w:rsidR="005837A3" w:rsidRPr="00D451CF" w:rsidRDefault="005837A3" w:rsidP="000973F6">
            <w:pPr>
              <w:autoSpaceDE w:val="0"/>
              <w:autoSpaceDN w:val="0"/>
              <w:adjustRightInd w:val="0"/>
              <w:ind w:firstLine="0"/>
              <w:jc w:val="left"/>
              <w:rPr>
                <w:rFonts w:ascii="Times New Roman" w:hAnsi="Times New Roman" w:cs="Times New Roman"/>
                <w:sz w:val="18"/>
                <w:szCs w:val="18"/>
              </w:rPr>
            </w:pPr>
            <w:r w:rsidRPr="00D451CF">
              <w:rPr>
                <w:rFonts w:ascii="Times New Roman" w:hAnsi="Times New Roman" w:cs="Times New Roman"/>
                <w:sz w:val="18"/>
                <w:szCs w:val="18"/>
              </w:rPr>
              <w:t>1981 г. – строительство Талнахской обогатительной фабрики.</w:t>
            </w:r>
          </w:p>
        </w:tc>
      </w:tr>
    </w:tbl>
    <w:p w14:paraId="11C14101"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Анализ исторического развития рассматриваемых северных городов показывает, что на различных этапах формирования городской среды ключевыми драйверами являлись:</w:t>
      </w:r>
    </w:p>
    <w:p w14:paraId="3DE7768A" w14:textId="77777777" w:rsidR="005837A3" w:rsidRPr="00D451CF" w:rsidRDefault="005837A3" w:rsidP="005837A3">
      <w:pPr>
        <w:pStyle w:val="af0"/>
        <w:numPr>
          <w:ilvl w:val="0"/>
          <w:numId w:val="1"/>
        </w:numPr>
        <w:spacing w:after="0" w:line="276" w:lineRule="auto"/>
        <w:jc w:val="both"/>
        <w:rPr>
          <w:rFonts w:ascii="Times New Roman" w:hAnsi="Times New Roman" w:cs="Times New Roman"/>
          <w:sz w:val="24"/>
          <w:szCs w:val="24"/>
        </w:rPr>
      </w:pPr>
      <w:r w:rsidRPr="00D451CF">
        <w:rPr>
          <w:rFonts w:ascii="Times New Roman" w:hAnsi="Times New Roman" w:cs="Times New Roman"/>
          <w:sz w:val="24"/>
          <w:szCs w:val="24"/>
        </w:rPr>
        <w:t>масштабные градостроительные преобразования на уровне подготовки и реализации решения градостроительных проектов городского уровня;</w:t>
      </w:r>
    </w:p>
    <w:p w14:paraId="73BB684B" w14:textId="77777777" w:rsidR="005837A3" w:rsidRPr="00D451CF" w:rsidRDefault="005837A3" w:rsidP="005837A3">
      <w:pPr>
        <w:pStyle w:val="af0"/>
        <w:numPr>
          <w:ilvl w:val="0"/>
          <w:numId w:val="1"/>
        </w:numPr>
        <w:spacing w:after="0" w:line="276" w:lineRule="auto"/>
        <w:jc w:val="both"/>
        <w:rPr>
          <w:rFonts w:ascii="Times New Roman" w:hAnsi="Times New Roman" w:cs="Times New Roman"/>
          <w:sz w:val="24"/>
          <w:szCs w:val="24"/>
        </w:rPr>
      </w:pPr>
      <w:r w:rsidRPr="00D451CF">
        <w:rPr>
          <w:rFonts w:ascii="Times New Roman" w:hAnsi="Times New Roman" w:cs="Times New Roman"/>
          <w:sz w:val="24"/>
          <w:szCs w:val="24"/>
        </w:rPr>
        <w:t>создание крупных культурно-образовательных и туристических аттракторов;</w:t>
      </w:r>
    </w:p>
    <w:p w14:paraId="779CEF1E" w14:textId="77777777" w:rsidR="005837A3" w:rsidRPr="00D451CF" w:rsidRDefault="005837A3" w:rsidP="005837A3">
      <w:pPr>
        <w:pStyle w:val="af0"/>
        <w:numPr>
          <w:ilvl w:val="0"/>
          <w:numId w:val="1"/>
        </w:numPr>
        <w:spacing w:after="0" w:line="276" w:lineRule="auto"/>
        <w:jc w:val="both"/>
        <w:rPr>
          <w:rFonts w:ascii="Times New Roman" w:hAnsi="Times New Roman" w:cs="Times New Roman"/>
          <w:sz w:val="24"/>
          <w:szCs w:val="24"/>
        </w:rPr>
      </w:pPr>
      <w:r w:rsidRPr="00D451CF">
        <w:rPr>
          <w:rFonts w:ascii="Times New Roman" w:hAnsi="Times New Roman" w:cs="Times New Roman"/>
          <w:sz w:val="24"/>
          <w:szCs w:val="24"/>
        </w:rPr>
        <w:t>подготовка и проведение масштабных спортивных мероприятий;</w:t>
      </w:r>
    </w:p>
    <w:p w14:paraId="5A8E4510" w14:textId="77777777" w:rsidR="005837A3" w:rsidRPr="00D451CF" w:rsidRDefault="005837A3" w:rsidP="000973F6">
      <w:pPr>
        <w:pStyle w:val="af0"/>
        <w:numPr>
          <w:ilvl w:val="0"/>
          <w:numId w:val="1"/>
        </w:numPr>
        <w:spacing w:after="120" w:line="276" w:lineRule="auto"/>
        <w:ind w:left="714" w:hanging="357"/>
        <w:contextualSpacing w:val="0"/>
        <w:jc w:val="both"/>
        <w:rPr>
          <w:rFonts w:ascii="Times New Roman" w:hAnsi="Times New Roman" w:cs="Times New Roman"/>
          <w:sz w:val="24"/>
          <w:szCs w:val="24"/>
        </w:rPr>
      </w:pPr>
      <w:r w:rsidRPr="00D451CF">
        <w:rPr>
          <w:rFonts w:ascii="Times New Roman" w:hAnsi="Times New Roman" w:cs="Times New Roman"/>
          <w:sz w:val="24"/>
          <w:szCs w:val="24"/>
        </w:rPr>
        <w:t>активное развитие производственной деятельности, связанной в первую очередь с разработкой месторождений полезных ископаемых.</w:t>
      </w:r>
    </w:p>
    <w:p w14:paraId="1EFC57B2" w14:textId="77777777" w:rsidR="005837A3" w:rsidRPr="00D451CF" w:rsidRDefault="005837A3" w:rsidP="009840F9">
      <w:pPr>
        <w:spacing w:after="120"/>
        <w:ind w:firstLine="0"/>
        <w:rPr>
          <w:rFonts w:ascii="Times New Roman" w:hAnsi="Times New Roman" w:cs="Times New Roman"/>
        </w:rPr>
      </w:pPr>
      <w:r w:rsidRPr="00D451CF">
        <w:rPr>
          <w:rFonts w:ascii="Times New Roman" w:hAnsi="Times New Roman" w:cs="Times New Roman"/>
        </w:rPr>
        <w:t xml:space="preserve">Отличительной особенностью градостроительного развития Норильска является отсутствие драйверов развития, альтернативных разработке промышленных объектов. Данный факт говорит о недоиспользованном потенциале развития городского округа и возможности повышения качества городской среды и уровня её социально-экономического развития </w:t>
      </w:r>
      <w:r w:rsidRPr="00D451CF">
        <w:rPr>
          <w:rFonts w:ascii="Times New Roman" w:hAnsi="Times New Roman" w:cs="Times New Roman"/>
          <w:b/>
        </w:rPr>
        <w:t>за счёт использования альтернативных драйверов развития</w:t>
      </w:r>
      <w:r w:rsidRPr="00D451CF">
        <w:rPr>
          <w:rFonts w:ascii="Times New Roman" w:hAnsi="Times New Roman" w:cs="Times New Roman"/>
        </w:rPr>
        <w:t>, включая модернизацию и развитие культурно-образовательной, туристической и спортивной программы.</w:t>
      </w:r>
    </w:p>
    <w:p w14:paraId="51BD1C2F" w14:textId="77777777" w:rsidR="005837A3" w:rsidRPr="00D451CF" w:rsidRDefault="005837A3" w:rsidP="000973F6">
      <w:pPr>
        <w:pStyle w:val="2"/>
        <w:rPr>
          <w:rFonts w:ascii="Times New Roman" w:hAnsi="Times New Roman" w:cs="Times New Roman"/>
        </w:rPr>
      </w:pPr>
      <w:bookmarkStart w:id="5" w:name="_Toc135827486"/>
      <w:r w:rsidRPr="00D451CF">
        <w:rPr>
          <w:rFonts w:ascii="Times New Roman" w:hAnsi="Times New Roman" w:cs="Times New Roman"/>
        </w:rPr>
        <w:t>Социально-экономическое положение</w:t>
      </w:r>
      <w:bookmarkEnd w:id="5"/>
    </w:p>
    <w:p w14:paraId="5EEF0CB7" w14:textId="1228B03C"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t xml:space="preserve">Норильск </w:t>
      </w:r>
      <w:r w:rsidR="00FF7F53" w:rsidRPr="00D451CF">
        <w:rPr>
          <w:rFonts w:ascii="Times New Roman" w:hAnsi="Times New Roman" w:cs="Times New Roman"/>
        </w:rPr>
        <w:t>–</w:t>
      </w:r>
      <w:r w:rsidRPr="00D451CF">
        <w:rPr>
          <w:rFonts w:ascii="Times New Roman" w:hAnsi="Times New Roman" w:cs="Times New Roman"/>
        </w:rPr>
        <w:t xml:space="preserve"> один из лидеров среди городов Арктической зоны России по важнейшим макроэкономическим показателям, активно развивающийся промышленный город.</w:t>
      </w:r>
    </w:p>
    <w:p w14:paraId="13C7B9ED" w14:textId="77777777" w:rsidR="005837A3" w:rsidRPr="00D451CF" w:rsidRDefault="005837A3" w:rsidP="009840F9">
      <w:pPr>
        <w:spacing w:after="120"/>
        <w:ind w:firstLine="0"/>
        <w:rPr>
          <w:rFonts w:ascii="Times New Roman" w:hAnsi="Times New Roman" w:cs="Times New Roman"/>
        </w:rPr>
      </w:pPr>
      <w:r w:rsidRPr="00D451CF">
        <w:rPr>
          <w:rFonts w:ascii="Times New Roman" w:hAnsi="Times New Roman" w:cs="Times New Roman"/>
        </w:rPr>
        <w:t>Особенностью экономической базы Норильска является моноструктура производства: город привязан к горнодобывающей промышленности и производству цветных металлов компанией ПАО «ГМК «Норильский никель». Все прочие предприятия городского округа созданы и функционируют для обеспечения основного производства и потребностей населения. Норильск включён в список моногородов РФ.</w:t>
      </w:r>
    </w:p>
    <w:p w14:paraId="70346CB8" w14:textId="77777777"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lastRenderedPageBreak/>
        <w:t>Норильск является одним из лидеров среди группы референтных городов</w:t>
      </w:r>
      <w:r w:rsidRPr="00D451CF">
        <w:rPr>
          <w:rStyle w:val="af"/>
          <w:rFonts w:ascii="Times New Roman" w:hAnsi="Times New Roman" w:cs="Times New Roman"/>
        </w:rPr>
        <w:footnoteReference w:id="1"/>
      </w:r>
      <w:r w:rsidRPr="00D451CF">
        <w:rPr>
          <w:rFonts w:ascii="Times New Roman" w:hAnsi="Times New Roman" w:cs="Times New Roman"/>
        </w:rPr>
        <w:t xml:space="preserve"> по размеру заработный платы, уступая лишь Новому Уренгою, и демонстрирует наиболее интенсивную динамику её прироста.</w:t>
      </w:r>
    </w:p>
    <w:p w14:paraId="263BD4D1" w14:textId="77777777" w:rsidR="005837A3" w:rsidRPr="00D451CF" w:rsidRDefault="005837A3" w:rsidP="009840F9">
      <w:pPr>
        <w:spacing w:after="120"/>
        <w:ind w:firstLine="0"/>
        <w:rPr>
          <w:rFonts w:ascii="Times New Roman" w:hAnsi="Times New Roman" w:cs="Times New Roman"/>
          <w:bCs/>
          <w:i/>
          <w:iCs/>
        </w:rPr>
      </w:pPr>
      <w:r w:rsidRPr="00D451CF">
        <w:rPr>
          <w:rFonts w:ascii="Times New Roman" w:hAnsi="Times New Roman" w:cs="Times New Roman"/>
          <w:bCs/>
          <w:i/>
          <w:iCs/>
        </w:rPr>
        <w:t>Среднемесячная заработная плата работников организаций в ГО «Город Норильск» в период 2017-2021 гг.</w:t>
      </w:r>
    </w:p>
    <w:tbl>
      <w:tblPr>
        <w:tblStyle w:val="aa"/>
        <w:tblW w:w="0" w:type="auto"/>
        <w:tblLook w:val="04A0" w:firstRow="1" w:lastRow="0" w:firstColumn="1" w:lastColumn="0" w:noHBand="0" w:noVBand="1"/>
      </w:tblPr>
      <w:tblGrid>
        <w:gridCol w:w="1869"/>
        <w:gridCol w:w="1869"/>
        <w:gridCol w:w="1869"/>
        <w:gridCol w:w="1869"/>
        <w:gridCol w:w="1869"/>
      </w:tblGrid>
      <w:tr w:rsidR="005837A3" w:rsidRPr="00D451CF" w14:paraId="265DCC63" w14:textId="77777777" w:rsidTr="00493DF6">
        <w:tc>
          <w:tcPr>
            <w:tcW w:w="1869" w:type="dxa"/>
          </w:tcPr>
          <w:p w14:paraId="60602712"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2017</w:t>
            </w:r>
          </w:p>
        </w:tc>
        <w:tc>
          <w:tcPr>
            <w:tcW w:w="1869" w:type="dxa"/>
          </w:tcPr>
          <w:p w14:paraId="63C7D2E0"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2018</w:t>
            </w:r>
          </w:p>
        </w:tc>
        <w:tc>
          <w:tcPr>
            <w:tcW w:w="1869" w:type="dxa"/>
          </w:tcPr>
          <w:p w14:paraId="03F1C674"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2019</w:t>
            </w:r>
          </w:p>
        </w:tc>
        <w:tc>
          <w:tcPr>
            <w:tcW w:w="1869" w:type="dxa"/>
          </w:tcPr>
          <w:p w14:paraId="6D56F2E8"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2020</w:t>
            </w:r>
          </w:p>
        </w:tc>
        <w:tc>
          <w:tcPr>
            <w:tcW w:w="1869" w:type="dxa"/>
          </w:tcPr>
          <w:p w14:paraId="3BB192E9"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2021</w:t>
            </w:r>
          </w:p>
        </w:tc>
      </w:tr>
      <w:tr w:rsidR="005837A3" w:rsidRPr="00D451CF" w14:paraId="4634553C" w14:textId="77777777" w:rsidTr="00493DF6">
        <w:tc>
          <w:tcPr>
            <w:tcW w:w="1869" w:type="dxa"/>
          </w:tcPr>
          <w:p w14:paraId="7776C056"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88,3 тыс. руб.</w:t>
            </w:r>
          </w:p>
        </w:tc>
        <w:tc>
          <w:tcPr>
            <w:tcW w:w="1869" w:type="dxa"/>
          </w:tcPr>
          <w:p w14:paraId="21BDA34C"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93,1 тыс. руб.</w:t>
            </w:r>
          </w:p>
        </w:tc>
        <w:tc>
          <w:tcPr>
            <w:tcW w:w="1869" w:type="dxa"/>
          </w:tcPr>
          <w:p w14:paraId="032E5E6C"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99,6 тыс. руб.</w:t>
            </w:r>
          </w:p>
        </w:tc>
        <w:tc>
          <w:tcPr>
            <w:tcW w:w="1869" w:type="dxa"/>
          </w:tcPr>
          <w:p w14:paraId="24E91779"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110,4 тыс. руб.</w:t>
            </w:r>
          </w:p>
        </w:tc>
        <w:tc>
          <w:tcPr>
            <w:tcW w:w="1869" w:type="dxa"/>
          </w:tcPr>
          <w:p w14:paraId="1D364651"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122,9 тыс. руб.</w:t>
            </w:r>
          </w:p>
        </w:tc>
      </w:tr>
    </w:tbl>
    <w:p w14:paraId="60B6C765"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Норильск характеризуется стабильно низким уровнем зарегистрированной безработицы за последние 5 лет.</w:t>
      </w:r>
    </w:p>
    <w:p w14:paraId="5F0C5D68" w14:textId="77777777" w:rsidR="005837A3" w:rsidRPr="00D451CF" w:rsidRDefault="005837A3" w:rsidP="009840F9">
      <w:pPr>
        <w:spacing w:after="120"/>
        <w:ind w:firstLine="0"/>
        <w:jc w:val="left"/>
        <w:rPr>
          <w:rFonts w:ascii="Times New Roman" w:hAnsi="Times New Roman" w:cs="Times New Roman"/>
          <w:bCs/>
          <w:i/>
          <w:iCs/>
        </w:rPr>
      </w:pPr>
      <w:r w:rsidRPr="00D451CF">
        <w:rPr>
          <w:rFonts w:ascii="Times New Roman" w:hAnsi="Times New Roman" w:cs="Times New Roman"/>
          <w:bCs/>
          <w:i/>
          <w:iCs/>
        </w:rPr>
        <w:t>Динамика уровня зарегистрированной безработицы в ГО «Город Норильск» в период 2016-2020 гг.</w:t>
      </w:r>
    </w:p>
    <w:tbl>
      <w:tblPr>
        <w:tblStyle w:val="aa"/>
        <w:tblW w:w="0" w:type="auto"/>
        <w:tblLook w:val="04A0" w:firstRow="1" w:lastRow="0" w:firstColumn="1" w:lastColumn="0" w:noHBand="0" w:noVBand="1"/>
      </w:tblPr>
      <w:tblGrid>
        <w:gridCol w:w="1869"/>
        <w:gridCol w:w="1869"/>
        <w:gridCol w:w="1869"/>
        <w:gridCol w:w="1869"/>
        <w:gridCol w:w="1869"/>
      </w:tblGrid>
      <w:tr w:rsidR="005837A3" w:rsidRPr="00D451CF" w14:paraId="5EC401D4" w14:textId="77777777" w:rsidTr="00493DF6">
        <w:tc>
          <w:tcPr>
            <w:tcW w:w="1869" w:type="dxa"/>
          </w:tcPr>
          <w:p w14:paraId="78685850"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2017</w:t>
            </w:r>
          </w:p>
        </w:tc>
        <w:tc>
          <w:tcPr>
            <w:tcW w:w="1869" w:type="dxa"/>
          </w:tcPr>
          <w:p w14:paraId="5610E6BA"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2018</w:t>
            </w:r>
          </w:p>
        </w:tc>
        <w:tc>
          <w:tcPr>
            <w:tcW w:w="1869" w:type="dxa"/>
          </w:tcPr>
          <w:p w14:paraId="61705C8A"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2019</w:t>
            </w:r>
          </w:p>
        </w:tc>
        <w:tc>
          <w:tcPr>
            <w:tcW w:w="1869" w:type="dxa"/>
          </w:tcPr>
          <w:p w14:paraId="2E9AF459"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2020</w:t>
            </w:r>
          </w:p>
        </w:tc>
        <w:tc>
          <w:tcPr>
            <w:tcW w:w="1869" w:type="dxa"/>
          </w:tcPr>
          <w:p w14:paraId="099CC87C"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2021</w:t>
            </w:r>
          </w:p>
        </w:tc>
      </w:tr>
      <w:tr w:rsidR="005837A3" w:rsidRPr="00D451CF" w14:paraId="5C0032E6" w14:textId="77777777" w:rsidTr="00493DF6">
        <w:tc>
          <w:tcPr>
            <w:tcW w:w="1869" w:type="dxa"/>
          </w:tcPr>
          <w:p w14:paraId="2087187B"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0,8</w:t>
            </w:r>
          </w:p>
        </w:tc>
        <w:tc>
          <w:tcPr>
            <w:tcW w:w="1869" w:type="dxa"/>
          </w:tcPr>
          <w:p w14:paraId="79C2E0D3"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0,8</w:t>
            </w:r>
          </w:p>
        </w:tc>
        <w:tc>
          <w:tcPr>
            <w:tcW w:w="1869" w:type="dxa"/>
          </w:tcPr>
          <w:p w14:paraId="4437FD0E"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0,7</w:t>
            </w:r>
          </w:p>
        </w:tc>
        <w:tc>
          <w:tcPr>
            <w:tcW w:w="1869" w:type="dxa"/>
          </w:tcPr>
          <w:p w14:paraId="32F3EC69"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0,7</w:t>
            </w:r>
          </w:p>
        </w:tc>
        <w:tc>
          <w:tcPr>
            <w:tcW w:w="1869" w:type="dxa"/>
          </w:tcPr>
          <w:p w14:paraId="52C14851" w14:textId="77777777" w:rsidR="005837A3" w:rsidRPr="00D451CF" w:rsidRDefault="005837A3" w:rsidP="00AA6604">
            <w:pPr>
              <w:ind w:firstLine="0"/>
              <w:rPr>
                <w:rFonts w:ascii="Times New Roman" w:hAnsi="Times New Roman" w:cs="Times New Roman"/>
              </w:rPr>
            </w:pPr>
            <w:r w:rsidRPr="00D451CF">
              <w:rPr>
                <w:rFonts w:ascii="Times New Roman" w:hAnsi="Times New Roman" w:cs="Times New Roman"/>
              </w:rPr>
              <w:t>0,7</w:t>
            </w:r>
          </w:p>
        </w:tc>
      </w:tr>
    </w:tbl>
    <w:p w14:paraId="0EAD9BD7" w14:textId="77777777" w:rsidR="005837A3" w:rsidRPr="00D451CF" w:rsidRDefault="005837A3" w:rsidP="00AA6604">
      <w:pPr>
        <w:spacing w:before="120" w:after="120"/>
        <w:ind w:firstLine="0"/>
        <w:rPr>
          <w:rFonts w:ascii="Times New Roman" w:hAnsi="Times New Roman" w:cs="Times New Roman"/>
        </w:rPr>
      </w:pPr>
      <w:r w:rsidRPr="00D451CF">
        <w:rPr>
          <w:rFonts w:ascii="Times New Roman" w:hAnsi="Times New Roman" w:cs="Times New Roman"/>
        </w:rPr>
        <w:t>Высокий уровень заработных плат и его положительная динамика, стабильно низкий уровень безработицы характеризуют Норильск как благоприятный для проживания с точки зрения социально-экономической характеристики.</w:t>
      </w:r>
    </w:p>
    <w:p w14:paraId="35404B5E" w14:textId="77777777" w:rsidR="005837A3" w:rsidRPr="00D451CF" w:rsidRDefault="005837A3" w:rsidP="00AA6604">
      <w:pPr>
        <w:spacing w:after="120"/>
        <w:ind w:firstLine="0"/>
        <w:rPr>
          <w:rFonts w:ascii="Times New Roman" w:hAnsi="Times New Roman" w:cs="Times New Roman"/>
          <w:b/>
          <w:sz w:val="26"/>
          <w:szCs w:val="26"/>
        </w:rPr>
      </w:pPr>
      <w:r w:rsidRPr="00D451CF">
        <w:rPr>
          <w:rFonts w:ascii="Times New Roman" w:hAnsi="Times New Roman" w:cs="Times New Roman"/>
          <w:b/>
          <w:sz w:val="26"/>
          <w:szCs w:val="26"/>
        </w:rPr>
        <w:t>Общая характеристика экономики</w:t>
      </w:r>
    </w:p>
    <w:p w14:paraId="7E981AD4" w14:textId="7089716B"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t>Вовлеченность активного трудоспособного населения в производственный сектор экономики в Норильске и его доля по отношению к доле населения, занятого в непроизводственном секторе, опережают показатели референтной группы.</w:t>
      </w:r>
    </w:p>
    <w:p w14:paraId="2C4A345F" w14:textId="77777777" w:rsidR="005837A3" w:rsidRPr="00D451CF" w:rsidRDefault="005837A3" w:rsidP="009840F9">
      <w:pPr>
        <w:spacing w:after="120"/>
        <w:ind w:firstLine="0"/>
        <w:jc w:val="left"/>
        <w:rPr>
          <w:rFonts w:ascii="Times New Roman" w:hAnsi="Times New Roman" w:cs="Times New Roman"/>
          <w:bCs/>
          <w:i/>
          <w:iCs/>
        </w:rPr>
      </w:pPr>
      <w:r w:rsidRPr="00D451CF">
        <w:rPr>
          <w:rFonts w:ascii="Times New Roman" w:hAnsi="Times New Roman" w:cs="Times New Roman"/>
          <w:bCs/>
          <w:i/>
          <w:iCs/>
        </w:rPr>
        <w:t>Соотношение численности работников производственного и непроизводственного секторов экономики ГО «Город Норильск» и референтной группы городов РФ, 2018-2019 гг.</w:t>
      </w:r>
      <w:r w:rsidRPr="00D451CF">
        <w:rPr>
          <w:rStyle w:val="af"/>
          <w:rFonts w:ascii="Times New Roman" w:hAnsi="Times New Roman" w:cs="Times New Roman"/>
          <w:bCs/>
          <w:i/>
          <w:iCs/>
        </w:rPr>
        <w:footnoteReference w:id="2"/>
      </w:r>
    </w:p>
    <w:tbl>
      <w:tblPr>
        <w:tblStyle w:val="aa"/>
        <w:tblW w:w="0" w:type="auto"/>
        <w:tblLook w:val="04A0" w:firstRow="1" w:lastRow="0" w:firstColumn="1" w:lastColumn="0" w:noHBand="0" w:noVBand="1"/>
      </w:tblPr>
      <w:tblGrid>
        <w:gridCol w:w="2058"/>
        <w:gridCol w:w="1200"/>
        <w:gridCol w:w="1418"/>
        <w:gridCol w:w="1227"/>
        <w:gridCol w:w="1153"/>
        <w:gridCol w:w="1194"/>
        <w:gridCol w:w="1095"/>
      </w:tblGrid>
      <w:tr w:rsidR="005837A3" w:rsidRPr="00D451CF" w14:paraId="7D52B923" w14:textId="77777777" w:rsidTr="00493DF6">
        <w:tc>
          <w:tcPr>
            <w:tcW w:w="1335" w:type="dxa"/>
          </w:tcPr>
          <w:p w14:paraId="35C7F60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335" w:type="dxa"/>
          </w:tcPr>
          <w:p w14:paraId="533567D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335" w:type="dxa"/>
          </w:tcPr>
          <w:p w14:paraId="42DE91E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335" w:type="dxa"/>
          </w:tcPr>
          <w:p w14:paraId="6F8F439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335" w:type="dxa"/>
          </w:tcPr>
          <w:p w14:paraId="66211CC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335" w:type="dxa"/>
          </w:tcPr>
          <w:p w14:paraId="1F59A9D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335" w:type="dxa"/>
          </w:tcPr>
          <w:p w14:paraId="4DD4F1F2"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770CB93D" w14:textId="77777777" w:rsidTr="00493DF6">
        <w:tc>
          <w:tcPr>
            <w:tcW w:w="1335" w:type="dxa"/>
          </w:tcPr>
          <w:p w14:paraId="699566F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Численность работников производственного сектора экономики, 2018-2019 гг.</w:t>
            </w:r>
          </w:p>
        </w:tc>
        <w:tc>
          <w:tcPr>
            <w:tcW w:w="1335" w:type="dxa"/>
          </w:tcPr>
          <w:p w14:paraId="239B869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32,5%</w:t>
            </w:r>
          </w:p>
        </w:tc>
        <w:tc>
          <w:tcPr>
            <w:tcW w:w="1335" w:type="dxa"/>
          </w:tcPr>
          <w:p w14:paraId="2086400B"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38,4%</w:t>
            </w:r>
          </w:p>
        </w:tc>
        <w:tc>
          <w:tcPr>
            <w:tcW w:w="1335" w:type="dxa"/>
          </w:tcPr>
          <w:p w14:paraId="5953B7E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52,8%</w:t>
            </w:r>
          </w:p>
        </w:tc>
        <w:tc>
          <w:tcPr>
            <w:tcW w:w="1335" w:type="dxa"/>
          </w:tcPr>
          <w:p w14:paraId="7BC2941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33,2%</w:t>
            </w:r>
          </w:p>
        </w:tc>
        <w:tc>
          <w:tcPr>
            <w:tcW w:w="1335" w:type="dxa"/>
          </w:tcPr>
          <w:p w14:paraId="72B9517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42,1%</w:t>
            </w:r>
          </w:p>
        </w:tc>
        <w:tc>
          <w:tcPr>
            <w:tcW w:w="1335" w:type="dxa"/>
          </w:tcPr>
          <w:p w14:paraId="4A77F55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44,7%</w:t>
            </w:r>
          </w:p>
        </w:tc>
      </w:tr>
      <w:tr w:rsidR="005837A3" w:rsidRPr="00D451CF" w14:paraId="4BA67269" w14:textId="77777777" w:rsidTr="00493DF6">
        <w:tc>
          <w:tcPr>
            <w:tcW w:w="1335" w:type="dxa"/>
          </w:tcPr>
          <w:p w14:paraId="3E2B4BC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Численность работников непроизводственного сектора экономики, 2018-2019 гг.</w:t>
            </w:r>
          </w:p>
        </w:tc>
        <w:tc>
          <w:tcPr>
            <w:tcW w:w="1335" w:type="dxa"/>
          </w:tcPr>
          <w:p w14:paraId="1E07CE0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67,5%</w:t>
            </w:r>
          </w:p>
        </w:tc>
        <w:tc>
          <w:tcPr>
            <w:tcW w:w="1335" w:type="dxa"/>
          </w:tcPr>
          <w:p w14:paraId="2C77416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61,6%</w:t>
            </w:r>
          </w:p>
        </w:tc>
        <w:tc>
          <w:tcPr>
            <w:tcW w:w="1335" w:type="dxa"/>
          </w:tcPr>
          <w:p w14:paraId="7615C17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47,2%</w:t>
            </w:r>
          </w:p>
        </w:tc>
        <w:tc>
          <w:tcPr>
            <w:tcW w:w="1335" w:type="dxa"/>
          </w:tcPr>
          <w:p w14:paraId="3BAD093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66,8%</w:t>
            </w:r>
          </w:p>
        </w:tc>
        <w:tc>
          <w:tcPr>
            <w:tcW w:w="1335" w:type="dxa"/>
          </w:tcPr>
          <w:p w14:paraId="78485CC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57,9%</w:t>
            </w:r>
          </w:p>
        </w:tc>
        <w:tc>
          <w:tcPr>
            <w:tcW w:w="1335" w:type="dxa"/>
          </w:tcPr>
          <w:p w14:paraId="0B1BFC3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55,9%</w:t>
            </w:r>
          </w:p>
        </w:tc>
      </w:tr>
    </w:tbl>
    <w:p w14:paraId="4B801018"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В структуре производственного сектора ГО «Город Норильск» подавляющее большинство работников задействовано в обрабатывающем производстве, добыче полезных ископаемых и транспортно-логистическом комплексе.</w:t>
      </w:r>
    </w:p>
    <w:p w14:paraId="0AF63C6B" w14:textId="77777777"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lastRenderedPageBreak/>
        <w:t>Непроизводственный сектор в примерно равных долях представлен образованием, здравоохранением и социальным обеспечением, госслужбой и управлением, а также иными видами деятельности.</w:t>
      </w:r>
    </w:p>
    <w:p w14:paraId="2378843A" w14:textId="77777777" w:rsidR="005837A3" w:rsidRPr="00D451CF" w:rsidRDefault="005837A3" w:rsidP="009840F9">
      <w:pPr>
        <w:spacing w:after="120"/>
        <w:ind w:firstLine="0"/>
        <w:rPr>
          <w:rFonts w:ascii="Times New Roman" w:hAnsi="Times New Roman" w:cs="Times New Roman"/>
        </w:rPr>
      </w:pPr>
      <w:r w:rsidRPr="00D451CF">
        <w:rPr>
          <w:rFonts w:ascii="Times New Roman" w:hAnsi="Times New Roman" w:cs="Times New Roman"/>
        </w:rPr>
        <w:t>Норильск характеризуется достаточно высоким показателем доходов среди рассматриваемых городских округов, отличаясь при этом самой низкой прибылью от использования 1 км² территории ввиду большой доли межселенных и малоэффективных территорий в составе городского округа.</w:t>
      </w:r>
    </w:p>
    <w:p w14:paraId="6175771D" w14:textId="77777777" w:rsidR="005837A3" w:rsidRPr="00D451CF" w:rsidRDefault="005837A3" w:rsidP="009840F9">
      <w:pPr>
        <w:spacing w:after="120"/>
        <w:ind w:firstLine="0"/>
        <w:rPr>
          <w:rFonts w:ascii="Times New Roman" w:hAnsi="Times New Roman" w:cs="Times New Roman"/>
          <w:bCs/>
          <w:i/>
          <w:iCs/>
        </w:rPr>
      </w:pPr>
      <w:r w:rsidRPr="00D451CF">
        <w:rPr>
          <w:rFonts w:ascii="Times New Roman" w:hAnsi="Times New Roman" w:cs="Times New Roman"/>
          <w:bCs/>
          <w:i/>
          <w:iCs/>
        </w:rPr>
        <w:t>Сравнительная характеристика доходов городских округов и эффективности от использования 1 км² территорий, 2020 г.</w:t>
      </w:r>
      <w:r w:rsidRPr="00D451CF">
        <w:rPr>
          <w:rStyle w:val="af"/>
          <w:rFonts w:ascii="Times New Roman" w:hAnsi="Times New Roman" w:cs="Times New Roman"/>
          <w:bCs/>
          <w:i/>
          <w:iCs/>
        </w:rPr>
        <w:footnoteReference w:id="3"/>
      </w:r>
    </w:p>
    <w:tbl>
      <w:tblPr>
        <w:tblStyle w:val="aa"/>
        <w:tblW w:w="0" w:type="auto"/>
        <w:tblLook w:val="04A0" w:firstRow="1" w:lastRow="0" w:firstColumn="1" w:lastColumn="0" w:noHBand="0" w:noVBand="1"/>
      </w:tblPr>
      <w:tblGrid>
        <w:gridCol w:w="2058"/>
        <w:gridCol w:w="1200"/>
        <w:gridCol w:w="1418"/>
        <w:gridCol w:w="1227"/>
        <w:gridCol w:w="1153"/>
        <w:gridCol w:w="1194"/>
        <w:gridCol w:w="1095"/>
      </w:tblGrid>
      <w:tr w:rsidR="005837A3" w:rsidRPr="00D451CF" w14:paraId="02F47EC9" w14:textId="77777777" w:rsidTr="00493DF6">
        <w:tc>
          <w:tcPr>
            <w:tcW w:w="2058" w:type="dxa"/>
          </w:tcPr>
          <w:p w14:paraId="72678FC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200" w:type="dxa"/>
          </w:tcPr>
          <w:p w14:paraId="0A03323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418" w:type="dxa"/>
          </w:tcPr>
          <w:p w14:paraId="37A9292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227" w:type="dxa"/>
          </w:tcPr>
          <w:p w14:paraId="6F9C0B6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153" w:type="dxa"/>
          </w:tcPr>
          <w:p w14:paraId="506ECA5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194" w:type="dxa"/>
          </w:tcPr>
          <w:p w14:paraId="4554FD3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095" w:type="dxa"/>
          </w:tcPr>
          <w:p w14:paraId="6882F4C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2C84CEB2" w14:textId="77777777" w:rsidTr="00493DF6">
        <w:tc>
          <w:tcPr>
            <w:tcW w:w="2058" w:type="dxa"/>
          </w:tcPr>
          <w:p w14:paraId="78B0A35B"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Доходы, млн руб.</w:t>
            </w:r>
          </w:p>
        </w:tc>
        <w:tc>
          <w:tcPr>
            <w:tcW w:w="1200" w:type="dxa"/>
          </w:tcPr>
          <w:p w14:paraId="2B77DF0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880,5</w:t>
            </w:r>
          </w:p>
        </w:tc>
        <w:tc>
          <w:tcPr>
            <w:tcW w:w="1418" w:type="dxa"/>
          </w:tcPr>
          <w:p w14:paraId="30B51CB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344,1</w:t>
            </w:r>
          </w:p>
        </w:tc>
        <w:tc>
          <w:tcPr>
            <w:tcW w:w="1227" w:type="dxa"/>
          </w:tcPr>
          <w:p w14:paraId="2F1C53C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966,4</w:t>
            </w:r>
          </w:p>
        </w:tc>
        <w:tc>
          <w:tcPr>
            <w:tcW w:w="1153" w:type="dxa"/>
          </w:tcPr>
          <w:p w14:paraId="6CC6E05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688,3</w:t>
            </w:r>
          </w:p>
        </w:tc>
        <w:tc>
          <w:tcPr>
            <w:tcW w:w="1194" w:type="dxa"/>
          </w:tcPr>
          <w:p w14:paraId="24987A4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288,74</w:t>
            </w:r>
          </w:p>
        </w:tc>
        <w:tc>
          <w:tcPr>
            <w:tcW w:w="1095" w:type="dxa"/>
          </w:tcPr>
          <w:p w14:paraId="0897397B"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3428,1</w:t>
            </w:r>
          </w:p>
        </w:tc>
      </w:tr>
      <w:tr w:rsidR="005837A3" w:rsidRPr="00D451CF" w14:paraId="06603E0F" w14:textId="77777777" w:rsidTr="00493DF6">
        <w:tc>
          <w:tcPr>
            <w:tcW w:w="2058" w:type="dxa"/>
          </w:tcPr>
          <w:p w14:paraId="7DFA402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Доходы бюджета от использования 1 км² территории, тыс. руб.</w:t>
            </w:r>
          </w:p>
        </w:tc>
        <w:tc>
          <w:tcPr>
            <w:tcW w:w="1200" w:type="dxa"/>
          </w:tcPr>
          <w:p w14:paraId="047D036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195,3</w:t>
            </w:r>
          </w:p>
        </w:tc>
        <w:tc>
          <w:tcPr>
            <w:tcW w:w="1418" w:type="dxa"/>
          </w:tcPr>
          <w:p w14:paraId="4AF9107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410,4</w:t>
            </w:r>
          </w:p>
        </w:tc>
        <w:tc>
          <w:tcPr>
            <w:tcW w:w="1227" w:type="dxa"/>
          </w:tcPr>
          <w:p w14:paraId="4FFA657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6259,6</w:t>
            </w:r>
          </w:p>
        </w:tc>
        <w:tc>
          <w:tcPr>
            <w:tcW w:w="1153" w:type="dxa"/>
          </w:tcPr>
          <w:p w14:paraId="5413B98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6201,5</w:t>
            </w:r>
          </w:p>
        </w:tc>
        <w:tc>
          <w:tcPr>
            <w:tcW w:w="1194" w:type="dxa"/>
          </w:tcPr>
          <w:p w14:paraId="13C189C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1526,9</w:t>
            </w:r>
          </w:p>
        </w:tc>
        <w:tc>
          <w:tcPr>
            <w:tcW w:w="1095" w:type="dxa"/>
          </w:tcPr>
          <w:p w14:paraId="02D02676" w14:textId="77777777" w:rsidR="005837A3" w:rsidRPr="00D451CF" w:rsidRDefault="005837A3" w:rsidP="00ED287E">
            <w:pPr>
              <w:autoSpaceDE w:val="0"/>
              <w:autoSpaceDN w:val="0"/>
              <w:adjustRightInd w:val="0"/>
              <w:ind w:firstLine="0"/>
              <w:jc w:val="left"/>
              <w:rPr>
                <w:rFonts w:ascii="Times New Roman" w:hAnsi="Times New Roman" w:cs="Times New Roman"/>
                <w:sz w:val="20"/>
                <w:szCs w:val="20"/>
              </w:rPr>
            </w:pPr>
            <w:r w:rsidRPr="00D451CF">
              <w:rPr>
                <w:rFonts w:ascii="Times New Roman" w:hAnsi="Times New Roman" w:cs="Times New Roman"/>
                <w:sz w:val="20"/>
                <w:szCs w:val="20"/>
              </w:rPr>
              <w:t>1213,4</w:t>
            </w:r>
          </w:p>
        </w:tc>
      </w:tr>
    </w:tbl>
    <w:p w14:paraId="353979FA"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Город характеризуется относительно низкой предпринимательской активностью. Её показатели в Норильске ниже, чем у большинства рассматриваемых моногородов и в 1,5 раза ниже текущих показателей для Мурманска и Сургута.</w:t>
      </w:r>
    </w:p>
    <w:p w14:paraId="790942F3" w14:textId="77777777" w:rsidR="005837A3" w:rsidRPr="00D451CF" w:rsidRDefault="005837A3" w:rsidP="009840F9">
      <w:pPr>
        <w:spacing w:after="120"/>
        <w:ind w:firstLine="0"/>
        <w:rPr>
          <w:rFonts w:ascii="Times New Roman" w:hAnsi="Times New Roman" w:cs="Times New Roman"/>
          <w:bCs/>
          <w:i/>
          <w:iCs/>
        </w:rPr>
      </w:pPr>
      <w:r w:rsidRPr="00D451CF">
        <w:rPr>
          <w:rFonts w:ascii="Times New Roman" w:hAnsi="Times New Roman" w:cs="Times New Roman"/>
          <w:bCs/>
          <w:i/>
          <w:iCs/>
        </w:rPr>
        <w:t>Число ИП/МСП на 1 тыс. чел. в ГО «Город Норильск» и городских округах референтной группы 2021 г., чел.</w:t>
      </w:r>
      <w:r w:rsidRPr="00D451CF">
        <w:rPr>
          <w:rStyle w:val="af"/>
          <w:rFonts w:ascii="Times New Roman" w:hAnsi="Times New Roman" w:cs="Times New Roman"/>
          <w:bCs/>
          <w:i/>
          <w:iCs/>
        </w:rPr>
        <w:footnoteReference w:id="4"/>
      </w:r>
    </w:p>
    <w:tbl>
      <w:tblPr>
        <w:tblStyle w:val="aa"/>
        <w:tblW w:w="0" w:type="auto"/>
        <w:tblLook w:val="04A0" w:firstRow="1" w:lastRow="0" w:firstColumn="1" w:lastColumn="0" w:noHBand="0" w:noVBand="1"/>
      </w:tblPr>
      <w:tblGrid>
        <w:gridCol w:w="1328"/>
        <w:gridCol w:w="1322"/>
        <w:gridCol w:w="1418"/>
        <w:gridCol w:w="1325"/>
        <w:gridCol w:w="1318"/>
        <w:gridCol w:w="1322"/>
        <w:gridCol w:w="1312"/>
      </w:tblGrid>
      <w:tr w:rsidR="005837A3" w:rsidRPr="00D451CF" w14:paraId="7F536E62" w14:textId="77777777" w:rsidTr="00493DF6">
        <w:tc>
          <w:tcPr>
            <w:tcW w:w="1335" w:type="dxa"/>
          </w:tcPr>
          <w:p w14:paraId="735A5EBF"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335" w:type="dxa"/>
          </w:tcPr>
          <w:p w14:paraId="6CF1AE5C"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335" w:type="dxa"/>
          </w:tcPr>
          <w:p w14:paraId="0EBAEBB2"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335" w:type="dxa"/>
          </w:tcPr>
          <w:p w14:paraId="33F0D146"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335" w:type="dxa"/>
          </w:tcPr>
          <w:p w14:paraId="38993A74"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335" w:type="dxa"/>
          </w:tcPr>
          <w:p w14:paraId="69644DAD"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335" w:type="dxa"/>
          </w:tcPr>
          <w:p w14:paraId="4804E85F"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6A0A03B4" w14:textId="77777777" w:rsidTr="00493DF6">
        <w:tc>
          <w:tcPr>
            <w:tcW w:w="1335" w:type="dxa"/>
          </w:tcPr>
          <w:p w14:paraId="3EBE98B1"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Число ИП/МСП на 1 тыс. чел., чел.</w:t>
            </w:r>
          </w:p>
        </w:tc>
        <w:tc>
          <w:tcPr>
            <w:tcW w:w="1335" w:type="dxa"/>
          </w:tcPr>
          <w:p w14:paraId="30F49824"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59,00</w:t>
            </w:r>
          </w:p>
        </w:tc>
        <w:tc>
          <w:tcPr>
            <w:tcW w:w="1335" w:type="dxa"/>
          </w:tcPr>
          <w:p w14:paraId="327D6EC0"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54,31</w:t>
            </w:r>
          </w:p>
        </w:tc>
        <w:tc>
          <w:tcPr>
            <w:tcW w:w="1335" w:type="dxa"/>
          </w:tcPr>
          <w:p w14:paraId="110E9525"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82,27</w:t>
            </w:r>
          </w:p>
        </w:tc>
        <w:tc>
          <w:tcPr>
            <w:tcW w:w="1335" w:type="dxa"/>
          </w:tcPr>
          <w:p w14:paraId="777C544D"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71,07</w:t>
            </w:r>
          </w:p>
        </w:tc>
        <w:tc>
          <w:tcPr>
            <w:tcW w:w="1335" w:type="dxa"/>
          </w:tcPr>
          <w:p w14:paraId="77BB0016"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92,26</w:t>
            </w:r>
          </w:p>
        </w:tc>
        <w:tc>
          <w:tcPr>
            <w:tcW w:w="1335" w:type="dxa"/>
          </w:tcPr>
          <w:p w14:paraId="5BFF3E68" w14:textId="77777777" w:rsidR="005837A3" w:rsidRPr="00D451CF" w:rsidRDefault="005837A3" w:rsidP="00AA6604">
            <w:pPr>
              <w:ind w:firstLine="0"/>
              <w:rPr>
                <w:rFonts w:ascii="Times New Roman" w:hAnsi="Times New Roman" w:cs="Times New Roman"/>
                <w:sz w:val="20"/>
                <w:szCs w:val="20"/>
              </w:rPr>
            </w:pPr>
            <w:r w:rsidRPr="00D451CF">
              <w:rPr>
                <w:rFonts w:ascii="Times New Roman" w:hAnsi="Times New Roman" w:cs="Times New Roman"/>
                <w:sz w:val="20"/>
                <w:szCs w:val="20"/>
              </w:rPr>
              <w:t>86,59</w:t>
            </w:r>
          </w:p>
        </w:tc>
      </w:tr>
    </w:tbl>
    <w:p w14:paraId="1D3D0E1F" w14:textId="77777777" w:rsidR="005837A3" w:rsidRPr="00D451CF" w:rsidRDefault="005837A3" w:rsidP="00AA6604">
      <w:pPr>
        <w:spacing w:before="120" w:after="120"/>
        <w:ind w:firstLine="0"/>
        <w:rPr>
          <w:rFonts w:ascii="Times New Roman" w:hAnsi="Times New Roman" w:cs="Times New Roman"/>
        </w:rPr>
      </w:pPr>
      <w:r w:rsidRPr="00D451CF">
        <w:rPr>
          <w:rFonts w:ascii="Times New Roman" w:hAnsi="Times New Roman" w:cs="Times New Roman"/>
        </w:rPr>
        <w:t>Также Норильск характеризуется наименьшим оборотом розничной торговли в сравнении с референтной группой при потенциально высокой покупательской способности, определяющейся размером среднемесячной заработной платы.</w:t>
      </w:r>
    </w:p>
    <w:p w14:paraId="4A538D28" w14:textId="77777777" w:rsidR="005837A3" w:rsidRPr="00D451CF" w:rsidRDefault="005837A3" w:rsidP="00AA6604">
      <w:pPr>
        <w:spacing w:after="120"/>
        <w:ind w:firstLine="0"/>
        <w:rPr>
          <w:rFonts w:ascii="Times New Roman" w:hAnsi="Times New Roman" w:cs="Times New Roman"/>
          <w:bCs/>
          <w:i/>
          <w:iCs/>
        </w:rPr>
      </w:pPr>
      <w:r w:rsidRPr="00D451CF">
        <w:rPr>
          <w:rFonts w:ascii="Times New Roman" w:hAnsi="Times New Roman" w:cs="Times New Roman"/>
          <w:bCs/>
          <w:i/>
          <w:iCs/>
        </w:rPr>
        <w:t>Оборот розничной торговли на душу населения и средняя зарплата в границах ГО «Город Норильск» и референтных городских округов за 2019 финансовый год, тыс. руб.</w:t>
      </w:r>
      <w:r w:rsidRPr="00D451CF">
        <w:rPr>
          <w:rStyle w:val="af"/>
          <w:rFonts w:ascii="Times New Roman" w:hAnsi="Times New Roman" w:cs="Times New Roman"/>
          <w:bCs/>
          <w:i/>
          <w:iCs/>
        </w:rPr>
        <w:footnoteReference w:id="5"/>
      </w:r>
    </w:p>
    <w:tbl>
      <w:tblPr>
        <w:tblStyle w:val="aa"/>
        <w:tblW w:w="0" w:type="auto"/>
        <w:tblLook w:val="04A0" w:firstRow="1" w:lastRow="0" w:firstColumn="1" w:lastColumn="0" w:noHBand="0" w:noVBand="1"/>
      </w:tblPr>
      <w:tblGrid>
        <w:gridCol w:w="2122"/>
        <w:gridCol w:w="1133"/>
        <w:gridCol w:w="1418"/>
        <w:gridCol w:w="1134"/>
        <w:gridCol w:w="1661"/>
        <w:gridCol w:w="1032"/>
        <w:gridCol w:w="845"/>
      </w:tblGrid>
      <w:tr w:rsidR="005837A3" w:rsidRPr="00D451CF" w14:paraId="117F70DC" w14:textId="77777777" w:rsidTr="00493DF6">
        <w:tc>
          <w:tcPr>
            <w:tcW w:w="2122" w:type="dxa"/>
          </w:tcPr>
          <w:p w14:paraId="025B25D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133" w:type="dxa"/>
          </w:tcPr>
          <w:p w14:paraId="7DC6F7E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418" w:type="dxa"/>
          </w:tcPr>
          <w:p w14:paraId="55203F9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134" w:type="dxa"/>
          </w:tcPr>
          <w:p w14:paraId="513568E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661" w:type="dxa"/>
          </w:tcPr>
          <w:p w14:paraId="0905BA2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032" w:type="dxa"/>
          </w:tcPr>
          <w:p w14:paraId="3BC38DB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845" w:type="dxa"/>
          </w:tcPr>
          <w:p w14:paraId="5821532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35D633B4" w14:textId="77777777" w:rsidTr="00493DF6">
        <w:tc>
          <w:tcPr>
            <w:tcW w:w="2122" w:type="dxa"/>
          </w:tcPr>
          <w:p w14:paraId="6119672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Оборот розничной торговли на душу населения, тыс. руб.</w:t>
            </w:r>
          </w:p>
        </w:tc>
        <w:tc>
          <w:tcPr>
            <w:tcW w:w="1133" w:type="dxa"/>
          </w:tcPr>
          <w:p w14:paraId="2697756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49,3</w:t>
            </w:r>
          </w:p>
        </w:tc>
        <w:tc>
          <w:tcPr>
            <w:tcW w:w="1418" w:type="dxa"/>
          </w:tcPr>
          <w:p w14:paraId="1B808EC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74,2</w:t>
            </w:r>
          </w:p>
        </w:tc>
        <w:tc>
          <w:tcPr>
            <w:tcW w:w="1134" w:type="dxa"/>
          </w:tcPr>
          <w:p w14:paraId="2DF2E46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142,1</w:t>
            </w:r>
          </w:p>
        </w:tc>
        <w:tc>
          <w:tcPr>
            <w:tcW w:w="1661" w:type="dxa"/>
          </w:tcPr>
          <w:p w14:paraId="5A320BE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110</w:t>
            </w:r>
          </w:p>
        </w:tc>
        <w:tc>
          <w:tcPr>
            <w:tcW w:w="1032" w:type="dxa"/>
          </w:tcPr>
          <w:p w14:paraId="4CFF82B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94,1</w:t>
            </w:r>
          </w:p>
        </w:tc>
        <w:tc>
          <w:tcPr>
            <w:tcW w:w="845" w:type="dxa"/>
          </w:tcPr>
          <w:p w14:paraId="0147AD76"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95</w:t>
            </w:r>
          </w:p>
        </w:tc>
      </w:tr>
      <w:tr w:rsidR="005837A3" w:rsidRPr="00D451CF" w14:paraId="366C3F6E" w14:textId="77777777" w:rsidTr="00493DF6">
        <w:tc>
          <w:tcPr>
            <w:tcW w:w="2122" w:type="dxa"/>
          </w:tcPr>
          <w:p w14:paraId="758A3DD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Среднемесячная заработная плата работников с учётом СМП, тыс. руб.</w:t>
            </w:r>
          </w:p>
        </w:tc>
        <w:tc>
          <w:tcPr>
            <w:tcW w:w="1133" w:type="dxa"/>
          </w:tcPr>
          <w:p w14:paraId="5372F79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110,4</w:t>
            </w:r>
          </w:p>
        </w:tc>
        <w:tc>
          <w:tcPr>
            <w:tcW w:w="1418" w:type="dxa"/>
          </w:tcPr>
          <w:p w14:paraId="7C90FBD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65,8</w:t>
            </w:r>
          </w:p>
        </w:tc>
        <w:tc>
          <w:tcPr>
            <w:tcW w:w="1134" w:type="dxa"/>
          </w:tcPr>
          <w:p w14:paraId="611AA32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79</w:t>
            </w:r>
          </w:p>
        </w:tc>
        <w:tc>
          <w:tcPr>
            <w:tcW w:w="1661" w:type="dxa"/>
          </w:tcPr>
          <w:p w14:paraId="55F2CC3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117,5</w:t>
            </w:r>
          </w:p>
        </w:tc>
        <w:tc>
          <w:tcPr>
            <w:tcW w:w="1032" w:type="dxa"/>
          </w:tcPr>
          <w:p w14:paraId="5E903B4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97,8</w:t>
            </w:r>
          </w:p>
        </w:tc>
        <w:tc>
          <w:tcPr>
            <w:tcW w:w="845" w:type="dxa"/>
          </w:tcPr>
          <w:p w14:paraId="5E3F1DE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181,4</w:t>
            </w:r>
          </w:p>
        </w:tc>
      </w:tr>
    </w:tbl>
    <w:p w14:paraId="71CA1E1F" w14:textId="77777777" w:rsidR="005837A3" w:rsidRPr="00D451CF" w:rsidRDefault="005837A3" w:rsidP="00AA6604">
      <w:pPr>
        <w:spacing w:before="120" w:after="120"/>
        <w:ind w:firstLine="0"/>
        <w:rPr>
          <w:rFonts w:ascii="Times New Roman" w:hAnsi="Times New Roman" w:cs="Times New Roman"/>
        </w:rPr>
      </w:pPr>
      <w:r w:rsidRPr="00D451CF">
        <w:rPr>
          <w:rFonts w:ascii="Times New Roman" w:hAnsi="Times New Roman" w:cs="Times New Roman"/>
        </w:rPr>
        <w:t xml:space="preserve">Несмотря на высокую покупательную способность, выраженную в уровне заработных плат </w:t>
      </w:r>
      <w:r w:rsidRPr="00D451CF">
        <w:rPr>
          <w:rFonts w:ascii="Times New Roman" w:hAnsi="Times New Roman" w:cs="Times New Roman"/>
        </w:rPr>
        <w:lastRenderedPageBreak/>
        <w:t>жителей Норильска, поставщики товаров не вполне справляются с удовлетворением потребительских запросов.</w:t>
      </w:r>
    </w:p>
    <w:p w14:paraId="71F2902F" w14:textId="77777777"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t>Текущие показатели обеспеченности ГО «Город Норильск» и рассматриваемых городов референтной группы залами продовольственной и непродовольственной торговли соответствуют действующим нормативным требованиям градостроительного проектирования.</w:t>
      </w:r>
    </w:p>
    <w:p w14:paraId="01923DE9" w14:textId="77777777" w:rsidR="005837A3" w:rsidRPr="00D451CF" w:rsidRDefault="005837A3" w:rsidP="009840F9">
      <w:pPr>
        <w:spacing w:after="120"/>
        <w:ind w:firstLine="0"/>
        <w:rPr>
          <w:rFonts w:ascii="Times New Roman" w:hAnsi="Times New Roman" w:cs="Times New Roman"/>
          <w:bCs/>
          <w:i/>
          <w:iCs/>
        </w:rPr>
      </w:pPr>
      <w:r w:rsidRPr="00D451CF">
        <w:rPr>
          <w:rFonts w:ascii="Times New Roman" w:hAnsi="Times New Roman" w:cs="Times New Roman"/>
          <w:bCs/>
          <w:i/>
          <w:iCs/>
        </w:rPr>
        <w:t>Характеристика обеспеченности ГО «Город Норильск» и городов референтной группы залами продовольственной и непродовольственной торговли, кв.м/1000 чел.</w:t>
      </w:r>
      <w:r w:rsidRPr="00D451CF">
        <w:rPr>
          <w:rStyle w:val="af"/>
          <w:rFonts w:ascii="Times New Roman" w:hAnsi="Times New Roman" w:cs="Times New Roman"/>
          <w:bCs/>
          <w:i/>
          <w:iCs/>
        </w:rPr>
        <w:footnoteReference w:id="6"/>
      </w:r>
    </w:p>
    <w:tbl>
      <w:tblPr>
        <w:tblStyle w:val="aa"/>
        <w:tblW w:w="0" w:type="auto"/>
        <w:tblLook w:val="04A0" w:firstRow="1" w:lastRow="0" w:firstColumn="1" w:lastColumn="0" w:noHBand="0" w:noVBand="1"/>
      </w:tblPr>
      <w:tblGrid>
        <w:gridCol w:w="2088"/>
        <w:gridCol w:w="1195"/>
        <w:gridCol w:w="1418"/>
        <w:gridCol w:w="1223"/>
        <w:gridCol w:w="1146"/>
        <w:gridCol w:w="1189"/>
        <w:gridCol w:w="1086"/>
      </w:tblGrid>
      <w:tr w:rsidR="005837A3" w:rsidRPr="00D451CF" w14:paraId="7EB9BCCE" w14:textId="77777777" w:rsidTr="00493DF6">
        <w:tc>
          <w:tcPr>
            <w:tcW w:w="1335" w:type="dxa"/>
          </w:tcPr>
          <w:p w14:paraId="625DB73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335" w:type="dxa"/>
          </w:tcPr>
          <w:p w14:paraId="404B5D5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335" w:type="dxa"/>
          </w:tcPr>
          <w:p w14:paraId="264921D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335" w:type="dxa"/>
          </w:tcPr>
          <w:p w14:paraId="5EA4B86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335" w:type="dxa"/>
          </w:tcPr>
          <w:p w14:paraId="7044470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335" w:type="dxa"/>
          </w:tcPr>
          <w:p w14:paraId="0666979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335" w:type="dxa"/>
          </w:tcPr>
          <w:p w14:paraId="28D1411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6B05B187" w14:textId="77777777" w:rsidTr="00493DF6">
        <w:tc>
          <w:tcPr>
            <w:tcW w:w="1335" w:type="dxa"/>
          </w:tcPr>
          <w:p w14:paraId="368D1B4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Обеспеченность залами продовольственной торговли на 1 тыс. чел., м²</w:t>
            </w:r>
          </w:p>
        </w:tc>
        <w:tc>
          <w:tcPr>
            <w:tcW w:w="1335" w:type="dxa"/>
          </w:tcPr>
          <w:p w14:paraId="5E5D4B8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258</w:t>
            </w:r>
          </w:p>
        </w:tc>
        <w:tc>
          <w:tcPr>
            <w:tcW w:w="1335" w:type="dxa"/>
          </w:tcPr>
          <w:p w14:paraId="3C27BC8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499,5</w:t>
            </w:r>
          </w:p>
        </w:tc>
        <w:tc>
          <w:tcPr>
            <w:tcW w:w="1335" w:type="dxa"/>
          </w:tcPr>
          <w:p w14:paraId="5B79821B"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400,8</w:t>
            </w:r>
          </w:p>
        </w:tc>
        <w:tc>
          <w:tcPr>
            <w:tcW w:w="1335" w:type="dxa"/>
          </w:tcPr>
          <w:p w14:paraId="5F811C9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916</w:t>
            </w:r>
          </w:p>
        </w:tc>
        <w:tc>
          <w:tcPr>
            <w:tcW w:w="1335" w:type="dxa"/>
          </w:tcPr>
          <w:p w14:paraId="77321A4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185,3</w:t>
            </w:r>
          </w:p>
        </w:tc>
        <w:tc>
          <w:tcPr>
            <w:tcW w:w="1335" w:type="dxa"/>
          </w:tcPr>
          <w:p w14:paraId="5826FEB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1617</w:t>
            </w:r>
          </w:p>
        </w:tc>
      </w:tr>
      <w:tr w:rsidR="005837A3" w:rsidRPr="00D451CF" w14:paraId="0FE8E2DA" w14:textId="77777777" w:rsidTr="00493DF6">
        <w:tc>
          <w:tcPr>
            <w:tcW w:w="1335" w:type="dxa"/>
          </w:tcPr>
          <w:p w14:paraId="5478711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Обеспеченность залами непродовольственной торговли на 1 тыс. чел., м²</w:t>
            </w:r>
          </w:p>
        </w:tc>
        <w:tc>
          <w:tcPr>
            <w:tcW w:w="1335" w:type="dxa"/>
          </w:tcPr>
          <w:p w14:paraId="2B9772AC"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497</w:t>
            </w:r>
          </w:p>
        </w:tc>
        <w:tc>
          <w:tcPr>
            <w:tcW w:w="1335" w:type="dxa"/>
          </w:tcPr>
          <w:p w14:paraId="6C16F8D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613,1</w:t>
            </w:r>
          </w:p>
        </w:tc>
        <w:tc>
          <w:tcPr>
            <w:tcW w:w="1335" w:type="dxa"/>
          </w:tcPr>
          <w:p w14:paraId="485621F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739</w:t>
            </w:r>
          </w:p>
        </w:tc>
        <w:tc>
          <w:tcPr>
            <w:tcW w:w="1335" w:type="dxa"/>
          </w:tcPr>
          <w:p w14:paraId="2B618E9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358</w:t>
            </w:r>
          </w:p>
        </w:tc>
        <w:tc>
          <w:tcPr>
            <w:tcW w:w="1335" w:type="dxa"/>
          </w:tcPr>
          <w:p w14:paraId="58A827D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751,4</w:t>
            </w:r>
          </w:p>
        </w:tc>
        <w:tc>
          <w:tcPr>
            <w:tcW w:w="1335" w:type="dxa"/>
          </w:tcPr>
          <w:p w14:paraId="460D866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454,4</w:t>
            </w:r>
          </w:p>
        </w:tc>
      </w:tr>
    </w:tbl>
    <w:p w14:paraId="74536DBB" w14:textId="77777777" w:rsidR="005837A3" w:rsidRPr="00D451CF" w:rsidRDefault="005837A3" w:rsidP="009840F9">
      <w:pPr>
        <w:spacing w:before="120" w:after="120"/>
        <w:ind w:firstLine="0"/>
        <w:rPr>
          <w:rFonts w:ascii="Times New Roman" w:hAnsi="Times New Roman" w:cs="Times New Roman"/>
        </w:rPr>
      </w:pPr>
      <w:r w:rsidRPr="00D451CF">
        <w:rPr>
          <w:rFonts w:ascii="Times New Roman" w:hAnsi="Times New Roman" w:cs="Times New Roman"/>
        </w:rPr>
        <w:t>Обеспеченность населения Норильска и рассматриваемых городов референтной группы предприятиями общественного питания также соответствует минимальным требованиям градостроительного проектирования и в целом имеет сопоставимые показатели.</w:t>
      </w:r>
    </w:p>
    <w:p w14:paraId="3FA5830A" w14:textId="77777777"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t>Количество заведений общественного питания на территории ГО «Город Норильск» (порядка 118 единиц в 2021 г.) соответствует масштабам города, однако при активном развитии местного туристического сектора может появиться потребность в дополнительном расширении инфраструктуры предприятий общественного питания.</w:t>
      </w:r>
    </w:p>
    <w:p w14:paraId="4BA0E3E2" w14:textId="77777777" w:rsidR="005837A3" w:rsidRPr="00D451CF" w:rsidRDefault="005837A3" w:rsidP="009840F9">
      <w:pPr>
        <w:spacing w:after="120"/>
        <w:ind w:firstLine="0"/>
        <w:rPr>
          <w:rFonts w:ascii="Times New Roman" w:hAnsi="Times New Roman" w:cs="Times New Roman"/>
          <w:bCs/>
          <w:i/>
          <w:iCs/>
        </w:rPr>
      </w:pPr>
      <w:r w:rsidRPr="00D451CF">
        <w:rPr>
          <w:rFonts w:ascii="Times New Roman" w:hAnsi="Times New Roman" w:cs="Times New Roman"/>
          <w:bCs/>
          <w:i/>
          <w:iCs/>
        </w:rPr>
        <w:t>Обеспеченность населения объектами супермаркетами и гипермаркетами в ГО «Город Норильск» и референтных городских округах на 1 тыс. чел., м²</w:t>
      </w:r>
    </w:p>
    <w:tbl>
      <w:tblPr>
        <w:tblStyle w:val="aa"/>
        <w:tblW w:w="0" w:type="auto"/>
        <w:tblLook w:val="04A0" w:firstRow="1" w:lastRow="0" w:firstColumn="1" w:lastColumn="0" w:noHBand="0" w:noVBand="1"/>
      </w:tblPr>
      <w:tblGrid>
        <w:gridCol w:w="1612"/>
        <w:gridCol w:w="1274"/>
        <w:gridCol w:w="1418"/>
        <w:gridCol w:w="1287"/>
        <w:gridCol w:w="1254"/>
        <w:gridCol w:w="1272"/>
        <w:gridCol w:w="1228"/>
      </w:tblGrid>
      <w:tr w:rsidR="005837A3" w:rsidRPr="00D451CF" w14:paraId="5C4964C3" w14:textId="77777777" w:rsidTr="00493DF6">
        <w:tc>
          <w:tcPr>
            <w:tcW w:w="1335" w:type="dxa"/>
          </w:tcPr>
          <w:p w14:paraId="7653395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335" w:type="dxa"/>
          </w:tcPr>
          <w:p w14:paraId="71CC333E"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335" w:type="dxa"/>
          </w:tcPr>
          <w:p w14:paraId="41D6D3F9"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335" w:type="dxa"/>
          </w:tcPr>
          <w:p w14:paraId="698EDA6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1335" w:type="dxa"/>
          </w:tcPr>
          <w:p w14:paraId="285ED28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335" w:type="dxa"/>
          </w:tcPr>
          <w:p w14:paraId="58BE743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335" w:type="dxa"/>
          </w:tcPr>
          <w:p w14:paraId="1D7CEAD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43715AE8" w14:textId="77777777" w:rsidTr="00493DF6">
        <w:tc>
          <w:tcPr>
            <w:tcW w:w="1335" w:type="dxa"/>
          </w:tcPr>
          <w:p w14:paraId="06AB6AF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Обеспеченность населения гипермаркетами на 1 тыс. чел., м²</w:t>
            </w:r>
          </w:p>
        </w:tc>
        <w:tc>
          <w:tcPr>
            <w:tcW w:w="1335" w:type="dxa"/>
          </w:tcPr>
          <w:p w14:paraId="7932CB82"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0,0</w:t>
            </w:r>
          </w:p>
        </w:tc>
        <w:tc>
          <w:tcPr>
            <w:tcW w:w="1335" w:type="dxa"/>
          </w:tcPr>
          <w:p w14:paraId="2CB6354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138,1</w:t>
            </w:r>
          </w:p>
        </w:tc>
        <w:tc>
          <w:tcPr>
            <w:tcW w:w="1335" w:type="dxa"/>
          </w:tcPr>
          <w:p w14:paraId="652608B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381,8</w:t>
            </w:r>
          </w:p>
        </w:tc>
        <w:tc>
          <w:tcPr>
            <w:tcW w:w="1335" w:type="dxa"/>
          </w:tcPr>
          <w:p w14:paraId="7F28D886"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46,6</w:t>
            </w:r>
          </w:p>
        </w:tc>
        <w:tc>
          <w:tcPr>
            <w:tcW w:w="1335" w:type="dxa"/>
          </w:tcPr>
          <w:p w14:paraId="5D07858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925,0</w:t>
            </w:r>
          </w:p>
        </w:tc>
        <w:tc>
          <w:tcPr>
            <w:tcW w:w="1335" w:type="dxa"/>
          </w:tcPr>
          <w:p w14:paraId="049AD88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59,0</w:t>
            </w:r>
          </w:p>
        </w:tc>
      </w:tr>
      <w:tr w:rsidR="005837A3" w:rsidRPr="00D451CF" w14:paraId="1D3F79A0" w14:textId="77777777" w:rsidTr="00493DF6">
        <w:tc>
          <w:tcPr>
            <w:tcW w:w="1335" w:type="dxa"/>
          </w:tcPr>
          <w:p w14:paraId="6EB9420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Обеспеченность населения супермаркетами на 1 тыс. чел., м²</w:t>
            </w:r>
          </w:p>
        </w:tc>
        <w:tc>
          <w:tcPr>
            <w:tcW w:w="1335" w:type="dxa"/>
          </w:tcPr>
          <w:p w14:paraId="54271F3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186,3</w:t>
            </w:r>
          </w:p>
        </w:tc>
        <w:tc>
          <w:tcPr>
            <w:tcW w:w="1335" w:type="dxa"/>
          </w:tcPr>
          <w:p w14:paraId="7BE694EA"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127,8</w:t>
            </w:r>
          </w:p>
        </w:tc>
        <w:tc>
          <w:tcPr>
            <w:tcW w:w="1335" w:type="dxa"/>
          </w:tcPr>
          <w:p w14:paraId="57EBDDD3"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458,9</w:t>
            </w:r>
          </w:p>
        </w:tc>
        <w:tc>
          <w:tcPr>
            <w:tcW w:w="1335" w:type="dxa"/>
          </w:tcPr>
          <w:p w14:paraId="0EA9DB92"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59,6</w:t>
            </w:r>
          </w:p>
        </w:tc>
        <w:tc>
          <w:tcPr>
            <w:tcW w:w="1335" w:type="dxa"/>
          </w:tcPr>
          <w:p w14:paraId="2559237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513,0</w:t>
            </w:r>
          </w:p>
        </w:tc>
        <w:tc>
          <w:tcPr>
            <w:tcW w:w="1335" w:type="dxa"/>
          </w:tcPr>
          <w:p w14:paraId="67B170C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173,9</w:t>
            </w:r>
          </w:p>
        </w:tc>
      </w:tr>
    </w:tbl>
    <w:p w14:paraId="2729BCFA" w14:textId="77777777" w:rsidR="005837A3" w:rsidRPr="00D451CF" w:rsidRDefault="005837A3" w:rsidP="00AA6604">
      <w:pPr>
        <w:spacing w:before="120" w:after="120"/>
        <w:ind w:firstLine="0"/>
        <w:rPr>
          <w:rFonts w:ascii="Times New Roman" w:hAnsi="Times New Roman" w:cs="Times New Roman"/>
        </w:rPr>
      </w:pPr>
      <w:r w:rsidRPr="00D451CF">
        <w:rPr>
          <w:rFonts w:ascii="Times New Roman" w:hAnsi="Times New Roman" w:cs="Times New Roman"/>
        </w:rPr>
        <w:t xml:space="preserve">Сравнительная оценка обеспеченность крупными многофункциональными торговыми комплексами (моллами, ТРК и иными) демонстрирует слабое обеспечение Норильска в сравнении с референтной группой. На территории городского округа функционирует </w:t>
      </w:r>
      <w:r w:rsidRPr="00D451CF">
        <w:rPr>
          <w:rFonts w:ascii="Times New Roman" w:hAnsi="Times New Roman" w:cs="Times New Roman"/>
        </w:rPr>
        <w:lastRenderedPageBreak/>
        <w:t>единственный крупный торгово-развлекательный центр – спортивно-развлекательный комплекс «Арена».</w:t>
      </w:r>
    </w:p>
    <w:p w14:paraId="07439219" w14:textId="77777777" w:rsidR="005837A3" w:rsidRPr="00D451CF" w:rsidRDefault="005837A3" w:rsidP="00AA6604">
      <w:pPr>
        <w:pStyle w:val="2"/>
        <w:rPr>
          <w:rFonts w:ascii="Times New Roman" w:hAnsi="Times New Roman" w:cs="Times New Roman"/>
        </w:rPr>
      </w:pPr>
      <w:bookmarkStart w:id="6" w:name="_Toc135827487"/>
      <w:r w:rsidRPr="00D451CF">
        <w:rPr>
          <w:rFonts w:ascii="Times New Roman" w:hAnsi="Times New Roman" w:cs="Times New Roman"/>
        </w:rPr>
        <w:t>Циркумполярная экономика знаний</w:t>
      </w:r>
      <w:bookmarkEnd w:id="6"/>
    </w:p>
    <w:p w14:paraId="4648834D" w14:textId="4917A9F6" w:rsidR="005837A3" w:rsidRPr="00D451CF" w:rsidRDefault="005837A3" w:rsidP="00AA6604">
      <w:pPr>
        <w:spacing w:after="120"/>
        <w:ind w:firstLine="0"/>
        <w:rPr>
          <w:rFonts w:ascii="Times New Roman" w:hAnsi="Times New Roman" w:cs="Times New Roman"/>
        </w:rPr>
      </w:pPr>
      <w:r w:rsidRPr="00D451CF">
        <w:rPr>
          <w:rFonts w:ascii="Times New Roman" w:hAnsi="Times New Roman" w:cs="Times New Roman"/>
        </w:rPr>
        <w:t xml:space="preserve">Для достижения имиджевых метрик на городском уровне: «Норильск </w:t>
      </w:r>
      <w:r w:rsidR="00FF7F53" w:rsidRPr="00D451CF">
        <w:rPr>
          <w:rFonts w:ascii="Times New Roman" w:hAnsi="Times New Roman" w:cs="Times New Roman"/>
        </w:rPr>
        <w:t>–</w:t>
      </w:r>
      <w:r w:rsidRPr="00D451CF">
        <w:rPr>
          <w:rFonts w:ascii="Times New Roman" w:hAnsi="Times New Roman" w:cs="Times New Roman"/>
        </w:rPr>
        <w:t xml:space="preserve"> арктический город с развитой сервисной экономикой и услугами, с широкими возможностями самореализации, </w:t>
      </w:r>
      <w:r w:rsidR="00AA6604" w:rsidRPr="00D451CF">
        <w:rPr>
          <w:rFonts w:ascii="Times New Roman" w:hAnsi="Times New Roman" w:cs="Times New Roman"/>
        </w:rPr>
        <w:t>город,</w:t>
      </w:r>
      <w:r w:rsidRPr="00D451CF">
        <w:rPr>
          <w:rFonts w:ascii="Times New Roman" w:hAnsi="Times New Roman" w:cs="Times New Roman"/>
        </w:rPr>
        <w:t xml:space="preserve"> где зарабатывают и живут»</w:t>
      </w:r>
      <w:r w:rsidRPr="00D451CF">
        <w:rPr>
          <w:rStyle w:val="af"/>
          <w:rFonts w:ascii="Times New Roman" w:hAnsi="Times New Roman" w:cs="Times New Roman"/>
        </w:rPr>
        <w:footnoteReference w:id="7"/>
      </w:r>
      <w:r w:rsidRPr="00D451CF">
        <w:rPr>
          <w:rFonts w:ascii="Times New Roman" w:hAnsi="Times New Roman" w:cs="Times New Roman"/>
        </w:rPr>
        <w:t xml:space="preserve"> наиболее значимым является творческий капитал местных жителей, включающий способность генерировать «значимо новые формы знаний» (т. е. инновации), имеющие экономическую ценность.</w:t>
      </w:r>
    </w:p>
    <w:p w14:paraId="66E1FFFB" w14:textId="4D84C77F" w:rsidR="005837A3" w:rsidRPr="00D451CF" w:rsidRDefault="005837A3" w:rsidP="007913F9">
      <w:pPr>
        <w:spacing w:after="120"/>
        <w:ind w:firstLine="0"/>
        <w:rPr>
          <w:rFonts w:ascii="Times New Roman" w:hAnsi="Times New Roman" w:cs="Times New Roman"/>
        </w:rPr>
      </w:pPr>
      <w:r w:rsidRPr="00D451CF">
        <w:rPr>
          <w:rFonts w:ascii="Times New Roman" w:hAnsi="Times New Roman" w:cs="Times New Roman"/>
        </w:rPr>
        <w:t>По сравнению с другими городами Арктики Норильск имеет достаточно высокий рейтинг в «Индексе талантов»</w:t>
      </w:r>
      <w:r w:rsidRPr="00D451CF">
        <w:rPr>
          <w:rStyle w:val="af"/>
          <w:rFonts w:ascii="Times New Roman" w:hAnsi="Times New Roman" w:cs="Times New Roman"/>
        </w:rPr>
        <w:footnoteReference w:id="8"/>
      </w:r>
      <w:r w:rsidRPr="00D451CF">
        <w:rPr>
          <w:rFonts w:ascii="Times New Roman" w:hAnsi="Times New Roman" w:cs="Times New Roman"/>
        </w:rPr>
        <w:t xml:space="preserve"> </w:t>
      </w:r>
      <w:r w:rsidR="00FF7F53" w:rsidRPr="00D451CF">
        <w:rPr>
          <w:rFonts w:ascii="Times New Roman" w:hAnsi="Times New Roman" w:cs="Times New Roman"/>
        </w:rPr>
        <w:t>–</w:t>
      </w:r>
      <w:r w:rsidRPr="00D451CF">
        <w:rPr>
          <w:rFonts w:ascii="Times New Roman" w:hAnsi="Times New Roman" w:cs="Times New Roman"/>
        </w:rPr>
        <w:t xml:space="preserve"> 23 место (индекс 0,96). Высокий уровень образования является ключевой предпосылкой для развития эндогенных высокотехнологичных городских отраслей и сектора знаний.</w:t>
      </w:r>
    </w:p>
    <w:p w14:paraId="07262651" w14:textId="067151C0" w:rsidR="005837A3" w:rsidRPr="00D451CF" w:rsidRDefault="005837A3" w:rsidP="007913F9">
      <w:pPr>
        <w:spacing w:after="120"/>
        <w:ind w:firstLine="0"/>
        <w:rPr>
          <w:rFonts w:ascii="Times New Roman" w:hAnsi="Times New Roman" w:cs="Times New Roman"/>
          <w:bCs/>
          <w:i/>
          <w:iCs/>
        </w:rPr>
      </w:pPr>
      <w:r w:rsidRPr="00D451CF">
        <w:rPr>
          <w:rFonts w:ascii="Times New Roman" w:hAnsi="Times New Roman" w:cs="Times New Roman"/>
          <w:bCs/>
          <w:i/>
          <w:iCs/>
        </w:rPr>
        <w:t>Рейтинг Индекса талантов городов Арктики</w:t>
      </w:r>
    </w:p>
    <w:tbl>
      <w:tblPr>
        <w:tblStyle w:val="aa"/>
        <w:tblW w:w="0" w:type="auto"/>
        <w:tblLook w:val="04A0" w:firstRow="1" w:lastRow="0" w:firstColumn="1" w:lastColumn="0" w:noHBand="0" w:noVBand="1"/>
      </w:tblPr>
      <w:tblGrid>
        <w:gridCol w:w="4672"/>
        <w:gridCol w:w="4673"/>
      </w:tblGrid>
      <w:tr w:rsidR="005837A3" w:rsidRPr="00D451CF" w14:paraId="1615CEF9" w14:textId="77777777" w:rsidTr="00493DF6">
        <w:tc>
          <w:tcPr>
            <w:tcW w:w="4672" w:type="dxa"/>
          </w:tcPr>
          <w:p w14:paraId="5D9894A4"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Город</w:t>
            </w:r>
          </w:p>
        </w:tc>
        <w:tc>
          <w:tcPr>
            <w:tcW w:w="4673" w:type="dxa"/>
          </w:tcPr>
          <w:p w14:paraId="418B3FA7"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Индекс талантов городов Арктики</w:t>
            </w:r>
          </w:p>
        </w:tc>
      </w:tr>
      <w:tr w:rsidR="005837A3" w:rsidRPr="00D451CF" w14:paraId="7A198C29" w14:textId="77777777" w:rsidTr="00493DF6">
        <w:tc>
          <w:tcPr>
            <w:tcW w:w="4672" w:type="dxa"/>
          </w:tcPr>
          <w:p w14:paraId="5DB1F01C"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Анадырь (Россия)</w:t>
            </w:r>
          </w:p>
        </w:tc>
        <w:tc>
          <w:tcPr>
            <w:tcW w:w="4673" w:type="dxa"/>
          </w:tcPr>
          <w:p w14:paraId="0E555138"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1,72</w:t>
            </w:r>
          </w:p>
        </w:tc>
      </w:tr>
      <w:tr w:rsidR="005837A3" w:rsidRPr="00D451CF" w14:paraId="3CBD9793" w14:textId="77777777" w:rsidTr="00493DF6">
        <w:tc>
          <w:tcPr>
            <w:tcW w:w="4672" w:type="dxa"/>
          </w:tcPr>
          <w:p w14:paraId="4122F14A" w14:textId="6703E0E8"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Нуук (Дания)</w:t>
            </w:r>
          </w:p>
        </w:tc>
        <w:tc>
          <w:tcPr>
            <w:tcW w:w="4673" w:type="dxa"/>
          </w:tcPr>
          <w:p w14:paraId="748F690A"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1,55</w:t>
            </w:r>
          </w:p>
        </w:tc>
      </w:tr>
      <w:tr w:rsidR="005837A3" w:rsidRPr="00D451CF" w14:paraId="27D403AC" w14:textId="77777777" w:rsidTr="00493DF6">
        <w:tc>
          <w:tcPr>
            <w:tcW w:w="4672" w:type="dxa"/>
          </w:tcPr>
          <w:p w14:paraId="506CAE74"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Новый Уренгой (Россия)</w:t>
            </w:r>
          </w:p>
        </w:tc>
        <w:tc>
          <w:tcPr>
            <w:tcW w:w="4673" w:type="dxa"/>
          </w:tcPr>
          <w:p w14:paraId="746D7FFD"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1,47</w:t>
            </w:r>
          </w:p>
        </w:tc>
      </w:tr>
      <w:tr w:rsidR="005837A3" w:rsidRPr="00D451CF" w14:paraId="412E1582" w14:textId="77777777" w:rsidTr="00493DF6">
        <w:tc>
          <w:tcPr>
            <w:tcW w:w="4672" w:type="dxa"/>
          </w:tcPr>
          <w:p w14:paraId="0B9DB395"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Рейкьявик (Исландия)</w:t>
            </w:r>
          </w:p>
        </w:tc>
        <w:tc>
          <w:tcPr>
            <w:tcW w:w="4673" w:type="dxa"/>
          </w:tcPr>
          <w:p w14:paraId="3BFF034B"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1,28</w:t>
            </w:r>
          </w:p>
        </w:tc>
      </w:tr>
      <w:tr w:rsidR="005837A3" w:rsidRPr="00D451CF" w14:paraId="7A708F85" w14:textId="77777777" w:rsidTr="00493DF6">
        <w:tc>
          <w:tcPr>
            <w:tcW w:w="4672" w:type="dxa"/>
          </w:tcPr>
          <w:p w14:paraId="1FFBFE16"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Тромсё (Норвегия)</w:t>
            </w:r>
          </w:p>
        </w:tc>
        <w:tc>
          <w:tcPr>
            <w:tcW w:w="4673" w:type="dxa"/>
          </w:tcPr>
          <w:p w14:paraId="214F4E03"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1,25</w:t>
            </w:r>
          </w:p>
        </w:tc>
      </w:tr>
      <w:tr w:rsidR="005837A3" w:rsidRPr="00D451CF" w14:paraId="55A2159A" w14:textId="77777777" w:rsidTr="00493DF6">
        <w:tc>
          <w:tcPr>
            <w:tcW w:w="4672" w:type="dxa"/>
          </w:tcPr>
          <w:p w14:paraId="4B3ED7A1"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Мурманск (Россия)</w:t>
            </w:r>
          </w:p>
        </w:tc>
        <w:tc>
          <w:tcPr>
            <w:tcW w:w="4673" w:type="dxa"/>
          </w:tcPr>
          <w:p w14:paraId="44E30E22"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1,16</w:t>
            </w:r>
          </w:p>
        </w:tc>
      </w:tr>
      <w:tr w:rsidR="005837A3" w:rsidRPr="00D451CF" w14:paraId="737CC0D9" w14:textId="77777777" w:rsidTr="00493DF6">
        <w:tc>
          <w:tcPr>
            <w:tcW w:w="4672" w:type="dxa"/>
          </w:tcPr>
          <w:p w14:paraId="46239A53"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Ноябрьск (Россия)</w:t>
            </w:r>
          </w:p>
        </w:tc>
        <w:tc>
          <w:tcPr>
            <w:tcW w:w="4673" w:type="dxa"/>
          </w:tcPr>
          <w:p w14:paraId="5EE432C6" w14:textId="77777777" w:rsidR="005837A3" w:rsidRPr="00D451CF" w:rsidRDefault="005837A3" w:rsidP="00ED287E">
            <w:pPr>
              <w:ind w:firstLine="0"/>
              <w:jc w:val="left"/>
              <w:rPr>
                <w:rFonts w:ascii="Times New Roman" w:hAnsi="Times New Roman" w:cs="Times New Roman"/>
                <w:lang w:val="en-US"/>
              </w:rPr>
            </w:pPr>
            <w:r w:rsidRPr="00D451CF">
              <w:rPr>
                <w:rFonts w:ascii="Times New Roman" w:hAnsi="Times New Roman" w:cs="Times New Roman"/>
                <w:lang w:val="en-US"/>
              </w:rPr>
              <w:t>1,14</w:t>
            </w:r>
          </w:p>
        </w:tc>
      </w:tr>
      <w:tr w:rsidR="005837A3" w:rsidRPr="00D451CF" w14:paraId="0C4AC06C" w14:textId="77777777" w:rsidTr="00493DF6">
        <w:tc>
          <w:tcPr>
            <w:tcW w:w="4672" w:type="dxa"/>
          </w:tcPr>
          <w:p w14:paraId="13FF4CC1"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Норильск (Россия)</w:t>
            </w:r>
          </w:p>
        </w:tc>
        <w:tc>
          <w:tcPr>
            <w:tcW w:w="4673" w:type="dxa"/>
          </w:tcPr>
          <w:p w14:paraId="44304EC5"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0,96</w:t>
            </w:r>
          </w:p>
        </w:tc>
      </w:tr>
      <w:tr w:rsidR="005837A3" w:rsidRPr="00D451CF" w14:paraId="3AE61470" w14:textId="77777777" w:rsidTr="00493DF6">
        <w:tc>
          <w:tcPr>
            <w:tcW w:w="4672" w:type="dxa"/>
          </w:tcPr>
          <w:p w14:paraId="2AC4B572" w14:textId="5893416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Анкоридж (США)</w:t>
            </w:r>
          </w:p>
        </w:tc>
        <w:tc>
          <w:tcPr>
            <w:tcW w:w="4673" w:type="dxa"/>
          </w:tcPr>
          <w:p w14:paraId="57719175"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0,95</w:t>
            </w:r>
          </w:p>
        </w:tc>
      </w:tr>
      <w:tr w:rsidR="005837A3" w:rsidRPr="00D451CF" w14:paraId="5E75961B" w14:textId="77777777" w:rsidTr="00493DF6">
        <w:tc>
          <w:tcPr>
            <w:tcW w:w="4672" w:type="dxa"/>
          </w:tcPr>
          <w:p w14:paraId="27AAEBD9"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Фэрбанкс (США)</w:t>
            </w:r>
          </w:p>
        </w:tc>
        <w:tc>
          <w:tcPr>
            <w:tcW w:w="4673" w:type="dxa"/>
          </w:tcPr>
          <w:p w14:paraId="6326B188" w14:textId="77777777" w:rsidR="005837A3" w:rsidRPr="00D451CF" w:rsidRDefault="005837A3" w:rsidP="00ED287E">
            <w:pPr>
              <w:ind w:firstLine="0"/>
              <w:jc w:val="left"/>
              <w:rPr>
                <w:rFonts w:ascii="Times New Roman" w:hAnsi="Times New Roman" w:cs="Times New Roman"/>
                <w:lang w:val="en-US"/>
              </w:rPr>
            </w:pPr>
            <w:r w:rsidRPr="00D451CF">
              <w:rPr>
                <w:rFonts w:ascii="Times New Roman" w:hAnsi="Times New Roman" w:cs="Times New Roman"/>
              </w:rPr>
              <w:t>0</w:t>
            </w:r>
            <w:r w:rsidRPr="00D451CF">
              <w:rPr>
                <w:rFonts w:ascii="Times New Roman" w:hAnsi="Times New Roman" w:cs="Times New Roman"/>
                <w:lang w:val="en-US"/>
              </w:rPr>
              <w:t>,87</w:t>
            </w:r>
          </w:p>
        </w:tc>
      </w:tr>
      <w:tr w:rsidR="005837A3" w:rsidRPr="00D451CF" w14:paraId="22FD1258" w14:textId="77777777" w:rsidTr="00493DF6">
        <w:tc>
          <w:tcPr>
            <w:tcW w:w="4672" w:type="dxa"/>
          </w:tcPr>
          <w:p w14:paraId="600C72A2"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Дудинка (Россия)</w:t>
            </w:r>
          </w:p>
        </w:tc>
        <w:tc>
          <w:tcPr>
            <w:tcW w:w="4673" w:type="dxa"/>
          </w:tcPr>
          <w:p w14:paraId="58968F1C" w14:textId="77777777" w:rsidR="005837A3" w:rsidRPr="00D451CF" w:rsidRDefault="005837A3" w:rsidP="00ED287E">
            <w:pPr>
              <w:ind w:firstLine="0"/>
              <w:jc w:val="left"/>
              <w:rPr>
                <w:rFonts w:ascii="Times New Roman" w:hAnsi="Times New Roman" w:cs="Times New Roman"/>
                <w:lang w:val="en-US"/>
              </w:rPr>
            </w:pPr>
            <w:r w:rsidRPr="00D451CF">
              <w:rPr>
                <w:rFonts w:ascii="Times New Roman" w:hAnsi="Times New Roman" w:cs="Times New Roman"/>
                <w:lang w:val="en-US"/>
              </w:rPr>
              <w:t>0,80</w:t>
            </w:r>
          </w:p>
        </w:tc>
      </w:tr>
      <w:tr w:rsidR="005837A3" w:rsidRPr="00D451CF" w14:paraId="52BA62F9" w14:textId="77777777" w:rsidTr="00493DF6">
        <w:tc>
          <w:tcPr>
            <w:tcW w:w="4672" w:type="dxa"/>
          </w:tcPr>
          <w:p w14:paraId="61B58665" w14:textId="77777777" w:rsidR="005837A3" w:rsidRPr="00D451CF" w:rsidRDefault="005837A3" w:rsidP="00ED287E">
            <w:pPr>
              <w:ind w:firstLine="0"/>
              <w:jc w:val="left"/>
              <w:rPr>
                <w:rFonts w:ascii="Times New Roman" w:hAnsi="Times New Roman" w:cs="Times New Roman"/>
              </w:rPr>
            </w:pPr>
            <w:r w:rsidRPr="00D451CF">
              <w:rPr>
                <w:rFonts w:ascii="Times New Roman" w:hAnsi="Times New Roman" w:cs="Times New Roman"/>
              </w:rPr>
              <w:t>Кируна (Швеция)</w:t>
            </w:r>
          </w:p>
        </w:tc>
        <w:tc>
          <w:tcPr>
            <w:tcW w:w="4673" w:type="dxa"/>
          </w:tcPr>
          <w:p w14:paraId="0BF1B506" w14:textId="77777777" w:rsidR="005837A3" w:rsidRPr="00D451CF" w:rsidRDefault="005837A3" w:rsidP="00ED287E">
            <w:pPr>
              <w:ind w:firstLine="0"/>
              <w:jc w:val="left"/>
              <w:rPr>
                <w:rFonts w:ascii="Times New Roman" w:hAnsi="Times New Roman" w:cs="Times New Roman"/>
                <w:lang w:val="en-US"/>
              </w:rPr>
            </w:pPr>
            <w:r w:rsidRPr="00D451CF">
              <w:rPr>
                <w:rFonts w:ascii="Times New Roman" w:hAnsi="Times New Roman" w:cs="Times New Roman"/>
                <w:lang w:val="en-US"/>
              </w:rPr>
              <w:t>0,65</w:t>
            </w:r>
          </w:p>
        </w:tc>
      </w:tr>
    </w:tbl>
    <w:p w14:paraId="5373C259" w14:textId="77777777" w:rsidR="005837A3" w:rsidRPr="00D451CF" w:rsidRDefault="005837A3" w:rsidP="007913F9">
      <w:pPr>
        <w:spacing w:before="120" w:after="120"/>
        <w:ind w:firstLine="0"/>
        <w:rPr>
          <w:rFonts w:ascii="Times New Roman" w:hAnsi="Times New Roman" w:cs="Times New Roman"/>
        </w:rPr>
      </w:pPr>
      <w:r w:rsidRPr="00D451CF">
        <w:rPr>
          <w:rFonts w:ascii="Times New Roman" w:hAnsi="Times New Roman" w:cs="Times New Roman"/>
        </w:rPr>
        <w:t>При достаточно высокой доле организаций, задействованный в креативных индустриях</w:t>
      </w:r>
      <w:r w:rsidRPr="00D451CF">
        <w:rPr>
          <w:rStyle w:val="af"/>
          <w:rFonts w:ascii="Times New Roman" w:hAnsi="Times New Roman" w:cs="Times New Roman"/>
        </w:rPr>
        <w:footnoteReference w:id="9"/>
      </w:r>
      <w:r w:rsidRPr="00D451CF">
        <w:rPr>
          <w:rFonts w:ascii="Times New Roman" w:hAnsi="Times New Roman" w:cs="Times New Roman"/>
        </w:rPr>
        <w:t xml:space="preserve"> (8,4%) в группе городов Сибирского федерального округа, Норильск отличают самые низкие показатели доли выручки и вклада в валовой муниципальный продукт (0,8%). При этом у Красноярского края в целом одни из самых высоких показателей выручки организаций креативных индустрий.</w:t>
      </w:r>
    </w:p>
    <w:p w14:paraId="1AF3ACA5" w14:textId="0E344615" w:rsidR="005837A3" w:rsidRPr="00D451CF" w:rsidRDefault="005837A3" w:rsidP="007913F9">
      <w:pPr>
        <w:spacing w:after="120"/>
        <w:ind w:firstLine="0"/>
        <w:rPr>
          <w:rFonts w:ascii="Times New Roman" w:hAnsi="Times New Roman" w:cs="Times New Roman"/>
          <w:bCs/>
          <w:i/>
          <w:iCs/>
        </w:rPr>
      </w:pPr>
      <w:r w:rsidRPr="00D451CF">
        <w:rPr>
          <w:rFonts w:ascii="Times New Roman" w:hAnsi="Times New Roman" w:cs="Times New Roman"/>
          <w:bCs/>
          <w:i/>
          <w:iCs/>
        </w:rPr>
        <w:t>Сравнительная характеристика вклада креативных индустрий в городскую среду</w:t>
      </w:r>
    </w:p>
    <w:tbl>
      <w:tblPr>
        <w:tblStyle w:val="aa"/>
        <w:tblW w:w="0" w:type="auto"/>
        <w:tblLook w:val="04A0" w:firstRow="1" w:lastRow="0" w:firstColumn="1" w:lastColumn="0" w:noHBand="0" w:noVBand="1"/>
      </w:tblPr>
      <w:tblGrid>
        <w:gridCol w:w="2282"/>
        <w:gridCol w:w="1158"/>
        <w:gridCol w:w="1549"/>
        <w:gridCol w:w="1216"/>
        <w:gridCol w:w="986"/>
        <w:gridCol w:w="1151"/>
        <w:gridCol w:w="1003"/>
      </w:tblGrid>
      <w:tr w:rsidR="005837A3" w:rsidRPr="00D451CF" w14:paraId="25CB5D15" w14:textId="77777777" w:rsidTr="00493DF6">
        <w:tc>
          <w:tcPr>
            <w:tcW w:w="2282" w:type="dxa"/>
          </w:tcPr>
          <w:p w14:paraId="11330764"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Показатель</w:t>
            </w:r>
          </w:p>
        </w:tc>
        <w:tc>
          <w:tcPr>
            <w:tcW w:w="1158" w:type="dxa"/>
          </w:tcPr>
          <w:p w14:paraId="6DAF4BC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Норильск</w:t>
            </w:r>
          </w:p>
        </w:tc>
        <w:tc>
          <w:tcPr>
            <w:tcW w:w="1549" w:type="dxa"/>
          </w:tcPr>
          <w:p w14:paraId="78FC4526"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Северодвинск</w:t>
            </w:r>
          </w:p>
        </w:tc>
        <w:tc>
          <w:tcPr>
            <w:tcW w:w="1216" w:type="dxa"/>
          </w:tcPr>
          <w:p w14:paraId="00F5B3E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Мурманск</w:t>
            </w:r>
          </w:p>
        </w:tc>
        <w:tc>
          <w:tcPr>
            <w:tcW w:w="986" w:type="dxa"/>
          </w:tcPr>
          <w:p w14:paraId="6D024F9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Новый Уренгой</w:t>
            </w:r>
          </w:p>
        </w:tc>
        <w:tc>
          <w:tcPr>
            <w:tcW w:w="1151" w:type="dxa"/>
          </w:tcPr>
          <w:p w14:paraId="0CB4756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Ноябрьск</w:t>
            </w:r>
          </w:p>
        </w:tc>
        <w:tc>
          <w:tcPr>
            <w:tcW w:w="1003" w:type="dxa"/>
          </w:tcPr>
          <w:p w14:paraId="0208C71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Сургут</w:t>
            </w:r>
          </w:p>
        </w:tc>
      </w:tr>
      <w:tr w:rsidR="005837A3" w:rsidRPr="00D451CF" w14:paraId="29E83128" w14:textId="77777777" w:rsidTr="00493DF6">
        <w:tc>
          <w:tcPr>
            <w:tcW w:w="2282" w:type="dxa"/>
          </w:tcPr>
          <w:p w14:paraId="05BEB54B"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 xml:space="preserve">Доля среднесписочной численности работников и </w:t>
            </w:r>
            <w:r w:rsidRPr="00D451CF">
              <w:rPr>
                <w:rFonts w:ascii="Times New Roman" w:hAnsi="Times New Roman" w:cs="Times New Roman"/>
                <w:sz w:val="20"/>
                <w:szCs w:val="20"/>
              </w:rPr>
              <w:lastRenderedPageBreak/>
              <w:t>организаций, задействованных в креативных индустриях</w:t>
            </w:r>
          </w:p>
        </w:tc>
        <w:tc>
          <w:tcPr>
            <w:tcW w:w="1158" w:type="dxa"/>
          </w:tcPr>
          <w:p w14:paraId="003DAD6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lastRenderedPageBreak/>
              <w:t>8,4%</w:t>
            </w:r>
          </w:p>
        </w:tc>
        <w:tc>
          <w:tcPr>
            <w:tcW w:w="1549" w:type="dxa"/>
          </w:tcPr>
          <w:p w14:paraId="59311F6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10,1%</w:t>
            </w:r>
          </w:p>
        </w:tc>
        <w:tc>
          <w:tcPr>
            <w:tcW w:w="1216" w:type="dxa"/>
          </w:tcPr>
          <w:p w14:paraId="4C8DAE7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9,5%</w:t>
            </w:r>
          </w:p>
        </w:tc>
        <w:tc>
          <w:tcPr>
            <w:tcW w:w="986" w:type="dxa"/>
          </w:tcPr>
          <w:p w14:paraId="726B1ED6"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7,3%</w:t>
            </w:r>
          </w:p>
        </w:tc>
        <w:tc>
          <w:tcPr>
            <w:tcW w:w="1151" w:type="dxa"/>
          </w:tcPr>
          <w:p w14:paraId="128AF181"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7,7%</w:t>
            </w:r>
          </w:p>
        </w:tc>
        <w:tc>
          <w:tcPr>
            <w:tcW w:w="1003" w:type="dxa"/>
          </w:tcPr>
          <w:p w14:paraId="775F9BC8"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9,2%</w:t>
            </w:r>
          </w:p>
        </w:tc>
      </w:tr>
      <w:tr w:rsidR="005837A3" w:rsidRPr="00D451CF" w14:paraId="7D900314" w14:textId="77777777" w:rsidTr="00493DF6">
        <w:tc>
          <w:tcPr>
            <w:tcW w:w="2282" w:type="dxa"/>
          </w:tcPr>
          <w:p w14:paraId="4BB29BC7"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lastRenderedPageBreak/>
              <w:t>Доля выручки и вклад в ВМП креативных индустрий</w:t>
            </w:r>
          </w:p>
        </w:tc>
        <w:tc>
          <w:tcPr>
            <w:tcW w:w="1158" w:type="dxa"/>
          </w:tcPr>
          <w:p w14:paraId="1E0F0FBD"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0,8%</w:t>
            </w:r>
          </w:p>
        </w:tc>
        <w:tc>
          <w:tcPr>
            <w:tcW w:w="1549" w:type="dxa"/>
          </w:tcPr>
          <w:p w14:paraId="42DB9575"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0,7%</w:t>
            </w:r>
          </w:p>
        </w:tc>
        <w:tc>
          <w:tcPr>
            <w:tcW w:w="1216" w:type="dxa"/>
          </w:tcPr>
          <w:p w14:paraId="7D01948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2,6%</w:t>
            </w:r>
          </w:p>
        </w:tc>
        <w:tc>
          <w:tcPr>
            <w:tcW w:w="986" w:type="dxa"/>
          </w:tcPr>
          <w:p w14:paraId="40AADB06"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0,8%</w:t>
            </w:r>
          </w:p>
        </w:tc>
        <w:tc>
          <w:tcPr>
            <w:tcW w:w="1151" w:type="dxa"/>
          </w:tcPr>
          <w:p w14:paraId="75A15E00"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4,7%</w:t>
            </w:r>
          </w:p>
        </w:tc>
        <w:tc>
          <w:tcPr>
            <w:tcW w:w="1003" w:type="dxa"/>
          </w:tcPr>
          <w:p w14:paraId="4AA02A9F" w14:textId="77777777" w:rsidR="005837A3" w:rsidRPr="00D451CF" w:rsidRDefault="005837A3" w:rsidP="00ED287E">
            <w:pPr>
              <w:ind w:firstLine="0"/>
              <w:jc w:val="left"/>
              <w:rPr>
                <w:rFonts w:ascii="Times New Roman" w:hAnsi="Times New Roman" w:cs="Times New Roman"/>
                <w:sz w:val="20"/>
                <w:szCs w:val="20"/>
              </w:rPr>
            </w:pPr>
            <w:r w:rsidRPr="00D451CF">
              <w:rPr>
                <w:rFonts w:ascii="Times New Roman" w:hAnsi="Times New Roman" w:cs="Times New Roman"/>
                <w:sz w:val="20"/>
                <w:szCs w:val="20"/>
              </w:rPr>
              <w:t>2,2%</w:t>
            </w:r>
          </w:p>
        </w:tc>
      </w:tr>
    </w:tbl>
    <w:p w14:paraId="18D316FF" w14:textId="77777777" w:rsidR="005837A3" w:rsidRPr="00D451CF" w:rsidRDefault="005837A3" w:rsidP="007913F9">
      <w:pPr>
        <w:spacing w:before="120" w:after="120"/>
        <w:ind w:firstLine="0"/>
        <w:rPr>
          <w:rFonts w:ascii="Times New Roman" w:hAnsi="Times New Roman" w:cs="Times New Roman"/>
        </w:rPr>
      </w:pPr>
      <w:r w:rsidRPr="00D451CF">
        <w:rPr>
          <w:rFonts w:ascii="Times New Roman" w:hAnsi="Times New Roman" w:cs="Times New Roman"/>
        </w:rPr>
        <w:t xml:space="preserve">Система мер поддержки и продвижения продуктов и услуг местных креативных индустрий может включать комплексное развитие институтов гражданского общества. </w:t>
      </w:r>
    </w:p>
    <w:p w14:paraId="4AA26E11" w14:textId="234C1C96" w:rsidR="005837A3" w:rsidRPr="00D451CF" w:rsidRDefault="005837A3" w:rsidP="007913F9">
      <w:pPr>
        <w:spacing w:after="120"/>
        <w:ind w:firstLine="0"/>
        <w:rPr>
          <w:rFonts w:ascii="Times New Roman" w:hAnsi="Times New Roman" w:cs="Times New Roman"/>
        </w:rPr>
      </w:pPr>
      <w:r w:rsidRPr="00D451CF">
        <w:rPr>
          <w:rFonts w:ascii="Times New Roman" w:hAnsi="Times New Roman" w:cs="Times New Roman"/>
        </w:rPr>
        <w:t>Актуальность направления развития человеческого капитала подтверждает характеристика НКО города. Красноярский край входит в перечень лидеров по масштабу некоммерческого сектора, занимая 13 место, по уровню поддержки СО НКО регионом – 3 место.</w:t>
      </w:r>
      <w:r w:rsidRPr="00D451CF">
        <w:rPr>
          <w:rStyle w:val="af"/>
          <w:rFonts w:ascii="Times New Roman" w:hAnsi="Times New Roman" w:cs="Times New Roman"/>
        </w:rPr>
        <w:footnoteReference w:id="10"/>
      </w:r>
    </w:p>
    <w:p w14:paraId="39F17D7C" w14:textId="77777777" w:rsidR="009840F9" w:rsidRPr="00D451CF" w:rsidRDefault="009840F9" w:rsidP="007913F9">
      <w:pPr>
        <w:spacing w:after="120"/>
        <w:ind w:firstLine="0"/>
        <w:rPr>
          <w:rFonts w:ascii="Times New Roman" w:hAnsi="Times New Roman" w:cs="Times New Roman"/>
        </w:rPr>
      </w:pPr>
    </w:p>
    <w:p w14:paraId="34527BBC" w14:textId="53286F5D" w:rsidR="00270CC2" w:rsidRPr="00D451CF" w:rsidRDefault="00270CC2" w:rsidP="00E548DB">
      <w:pPr>
        <w:pStyle w:val="1"/>
        <w:jc w:val="left"/>
        <w:rPr>
          <w:rFonts w:ascii="Times New Roman" w:hAnsi="Times New Roman" w:cs="Times New Roman"/>
        </w:rPr>
      </w:pPr>
      <w:bookmarkStart w:id="7" w:name="_Toc135827488"/>
      <w:r w:rsidRPr="00D451CF">
        <w:rPr>
          <w:rFonts w:ascii="Times New Roman" w:hAnsi="Times New Roman" w:cs="Times New Roman"/>
        </w:rPr>
        <w:t>Приложение 2. Анализ достижения ранее поставленных целей социально-экономического развития муниципального образования город Норильск и динамики основных показателей за пятилетний период</w:t>
      </w:r>
      <w:bookmarkEnd w:id="7"/>
    </w:p>
    <w:p w14:paraId="5B61AE04" w14:textId="77777777" w:rsidR="00270CC2" w:rsidRPr="00D451CF" w:rsidRDefault="00270CC2" w:rsidP="00270CC2">
      <w:pPr>
        <w:spacing w:after="120"/>
        <w:ind w:firstLine="0"/>
        <w:rPr>
          <w:rFonts w:ascii="Times New Roman" w:eastAsia="Calibri" w:hAnsi="Times New Roman" w:cs="Times New Roman"/>
        </w:rPr>
      </w:pPr>
      <w:r w:rsidRPr="00D451CF">
        <w:rPr>
          <w:rFonts w:ascii="Times New Roman" w:eastAsia="Calibri" w:hAnsi="Times New Roman" w:cs="Times New Roman"/>
        </w:rPr>
        <w:t xml:space="preserve">Рассматривая </w:t>
      </w:r>
      <w:r w:rsidRPr="00D451CF">
        <w:rPr>
          <w:rFonts w:ascii="Times New Roman" w:eastAsia="Calibri" w:hAnsi="Times New Roman" w:cs="Times New Roman"/>
          <w:b/>
          <w:i/>
        </w:rPr>
        <w:t>демографическую ситуацию</w:t>
      </w:r>
      <w:r w:rsidRPr="00D451CF">
        <w:rPr>
          <w:rFonts w:ascii="Times New Roman" w:eastAsia="Calibri" w:hAnsi="Times New Roman" w:cs="Times New Roman"/>
        </w:rPr>
        <w:t>, необходимо отметить увеличение населения города. Норильск – второй по числу жителей город Красноярского края. Численность постоянного населения муниципального образования город Норильск на 1 января 2021 года составила 183 299 человек, увеличившись в абсолютном выражении за последние пять лет на 5 193 человек (2,92%).</w:t>
      </w:r>
    </w:p>
    <w:p w14:paraId="4D5DBDAC" w14:textId="77777777" w:rsidR="00270CC2" w:rsidRPr="00D451CF" w:rsidRDefault="00270CC2" w:rsidP="00270CC2">
      <w:pPr>
        <w:spacing w:after="120"/>
        <w:ind w:firstLine="0"/>
        <w:rPr>
          <w:rFonts w:ascii="Times New Roman" w:eastAsia="Calibri" w:hAnsi="Times New Roman" w:cs="Times New Roman"/>
        </w:rPr>
      </w:pPr>
      <w:r w:rsidRPr="00D451CF">
        <w:rPr>
          <w:rFonts w:ascii="Times New Roman" w:eastAsia="Calibri" w:hAnsi="Times New Roman" w:cs="Times New Roman"/>
        </w:rPr>
        <w:t>Для территории характерна достаточно высокая миграционная активность, которая обусловлена суровыми климатическими условиями и неблагоприятной экологической обстановкой на территории. Вместе с тем Норильск, известный как город с низким уровнем безработицы и высоким уровнем доходов населения, обеспечен постоянным притоком новых трудовых ресурсов.</w:t>
      </w:r>
    </w:p>
    <w:p w14:paraId="204250BE" w14:textId="77777777" w:rsidR="00270CC2" w:rsidRPr="00D451CF" w:rsidRDefault="00270CC2" w:rsidP="00270CC2">
      <w:pPr>
        <w:spacing w:after="120"/>
        <w:ind w:firstLine="0"/>
        <w:rPr>
          <w:rFonts w:ascii="Times New Roman" w:eastAsia="Calibri" w:hAnsi="Times New Roman" w:cs="Times New Roman"/>
        </w:rPr>
      </w:pPr>
      <w:r w:rsidRPr="00D451CF">
        <w:rPr>
          <w:rFonts w:ascii="Times New Roman" w:eastAsia="Calibri" w:hAnsi="Times New Roman" w:cs="Times New Roman"/>
        </w:rPr>
        <w:t>В целом за период 2011-2020 годов сальдо миграционного движения населения отрицательно и составляет 7 300 человек.</w:t>
      </w:r>
    </w:p>
    <w:p w14:paraId="2B205A06" w14:textId="77777777" w:rsidR="00270CC2" w:rsidRPr="00D451CF" w:rsidRDefault="00270CC2" w:rsidP="00270CC2">
      <w:pPr>
        <w:spacing w:after="120"/>
        <w:ind w:firstLine="0"/>
        <w:rPr>
          <w:rFonts w:ascii="Times New Roman" w:eastAsia="Calibri" w:hAnsi="Times New Roman" w:cs="Times New Roman"/>
        </w:rPr>
      </w:pPr>
      <w:r w:rsidRPr="00D451CF">
        <w:rPr>
          <w:rFonts w:ascii="Times New Roman" w:eastAsia="Calibri" w:hAnsi="Times New Roman" w:cs="Times New Roman"/>
        </w:rPr>
        <w:t>Тем не менее, миграционный отток населения частично компенсируется положительной динамикой естественного движения населения. Естественный прирост населения обеспечивается высоким уровнем рождаемости и относительно низким уровнем смертности. На протяжении 10 лет рождаемость на территории превышает смертность в 2,0-2,6 раза, и таким образом, естественный прирост населения за данный период составил 14 512 человек.</w:t>
      </w:r>
    </w:p>
    <w:p w14:paraId="132A5938" w14:textId="6B0C2462" w:rsidR="00270CC2" w:rsidRPr="00D451CF" w:rsidRDefault="00270CC2" w:rsidP="00240952">
      <w:pPr>
        <w:spacing w:after="120"/>
        <w:ind w:firstLine="0"/>
        <w:rPr>
          <w:rFonts w:ascii="Times New Roman" w:eastAsia="Calibri" w:hAnsi="Times New Roman" w:cs="Times New Roman"/>
          <w:bCs/>
          <w:i/>
          <w:iCs/>
        </w:rPr>
      </w:pPr>
      <w:r w:rsidRPr="00D451CF">
        <w:rPr>
          <w:rFonts w:ascii="Times New Roman" w:eastAsia="Calibri" w:hAnsi="Times New Roman" w:cs="Times New Roman"/>
          <w:bCs/>
          <w:i/>
          <w:iCs/>
        </w:rPr>
        <w:lastRenderedPageBreak/>
        <w:t>Основные демографические показатели за период 2011-202</w:t>
      </w:r>
      <w:r w:rsidR="00085BC0" w:rsidRPr="00D451CF">
        <w:rPr>
          <w:rFonts w:ascii="Times New Roman" w:eastAsia="Calibri" w:hAnsi="Times New Roman" w:cs="Times New Roman"/>
          <w:bCs/>
          <w:i/>
          <w:iCs/>
        </w:rPr>
        <w:t>1</w:t>
      </w:r>
      <w:r w:rsidRPr="00D451CF">
        <w:rPr>
          <w:rFonts w:ascii="Times New Roman" w:eastAsia="Calibri" w:hAnsi="Times New Roman" w:cs="Times New Roman"/>
          <w:bCs/>
          <w:i/>
          <w:iCs/>
        </w:rPr>
        <w:t xml:space="preserve"> годов</w:t>
      </w:r>
    </w:p>
    <w:tbl>
      <w:tblPr>
        <w:tblW w:w="9634" w:type="dxa"/>
        <w:tblLook w:val="04A0" w:firstRow="1" w:lastRow="0" w:firstColumn="1" w:lastColumn="0" w:noHBand="0" w:noVBand="1"/>
      </w:tblPr>
      <w:tblGrid>
        <w:gridCol w:w="1838"/>
        <w:gridCol w:w="709"/>
        <w:gridCol w:w="709"/>
        <w:gridCol w:w="708"/>
        <w:gridCol w:w="709"/>
        <w:gridCol w:w="709"/>
        <w:gridCol w:w="709"/>
        <w:gridCol w:w="708"/>
        <w:gridCol w:w="709"/>
        <w:gridCol w:w="709"/>
        <w:gridCol w:w="709"/>
        <w:gridCol w:w="708"/>
      </w:tblGrid>
      <w:tr w:rsidR="00240952" w:rsidRPr="00D451CF" w14:paraId="5DE10C9E" w14:textId="77777777" w:rsidTr="00493DF6">
        <w:trPr>
          <w:trHeight w:val="300"/>
          <w:tblHeader/>
        </w:trPr>
        <w:tc>
          <w:tcPr>
            <w:tcW w:w="1838"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1B3BA83E"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Показатель</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5AB20EFE"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2011</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BF60727"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2012</w:t>
            </w:r>
          </w:p>
        </w:tc>
        <w:tc>
          <w:tcPr>
            <w:tcW w:w="708"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87D5E0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2013</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6C8DEE5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2014</w:t>
            </w:r>
          </w:p>
        </w:tc>
        <w:tc>
          <w:tcPr>
            <w:tcW w:w="709"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BFE573B"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2015</w:t>
            </w:r>
          </w:p>
        </w:tc>
        <w:tc>
          <w:tcPr>
            <w:tcW w:w="709"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07652636"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2016</w:t>
            </w:r>
          </w:p>
        </w:tc>
        <w:tc>
          <w:tcPr>
            <w:tcW w:w="708"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4E77ACCC"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2017</w:t>
            </w:r>
          </w:p>
        </w:tc>
        <w:tc>
          <w:tcPr>
            <w:tcW w:w="709"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602CFD60"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2018</w:t>
            </w:r>
          </w:p>
        </w:tc>
        <w:tc>
          <w:tcPr>
            <w:tcW w:w="709"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390141F6"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2019</w:t>
            </w:r>
          </w:p>
        </w:tc>
        <w:tc>
          <w:tcPr>
            <w:tcW w:w="709"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004C5E67"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2020</w:t>
            </w:r>
          </w:p>
        </w:tc>
        <w:tc>
          <w:tcPr>
            <w:tcW w:w="708"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0CCE3557"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2021</w:t>
            </w:r>
          </w:p>
        </w:tc>
      </w:tr>
      <w:tr w:rsidR="00240952" w:rsidRPr="00D451CF" w14:paraId="55EC3AC8" w14:textId="77777777" w:rsidTr="00493DF6">
        <w:trPr>
          <w:trHeight w:val="440"/>
        </w:trPr>
        <w:tc>
          <w:tcPr>
            <w:tcW w:w="1838" w:type="dxa"/>
            <w:tcBorders>
              <w:top w:val="nil"/>
              <w:left w:val="single" w:sz="4" w:space="0" w:color="auto"/>
              <w:bottom w:val="single" w:sz="4" w:space="0" w:color="auto"/>
              <w:right w:val="single" w:sz="4" w:space="0" w:color="auto"/>
            </w:tcBorders>
            <w:shd w:val="clear" w:color="auto" w:fill="BDD6EE" w:themeFill="accent5" w:themeFillTint="66"/>
          </w:tcPr>
          <w:p w14:paraId="1DADF297"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Численность населения на начало года, в том числе</w:t>
            </w:r>
          </w:p>
        </w:tc>
        <w:tc>
          <w:tcPr>
            <w:tcW w:w="709" w:type="dxa"/>
            <w:tcBorders>
              <w:top w:val="nil"/>
              <w:left w:val="nil"/>
              <w:bottom w:val="single" w:sz="4" w:space="0" w:color="auto"/>
              <w:right w:val="single" w:sz="4" w:space="0" w:color="auto"/>
            </w:tcBorders>
            <w:shd w:val="clear" w:color="auto" w:fill="BDD6EE" w:themeFill="accent5" w:themeFillTint="66"/>
            <w:vAlign w:val="center"/>
          </w:tcPr>
          <w:p w14:paraId="3540564F"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176 087</w:t>
            </w:r>
          </w:p>
        </w:tc>
        <w:tc>
          <w:tcPr>
            <w:tcW w:w="709" w:type="dxa"/>
            <w:tcBorders>
              <w:top w:val="nil"/>
              <w:left w:val="nil"/>
              <w:bottom w:val="single" w:sz="4" w:space="0" w:color="auto"/>
              <w:right w:val="single" w:sz="4" w:space="0" w:color="auto"/>
            </w:tcBorders>
            <w:shd w:val="clear" w:color="auto" w:fill="BDD6EE" w:themeFill="accent5" w:themeFillTint="66"/>
            <w:vAlign w:val="center"/>
          </w:tcPr>
          <w:p w14:paraId="003BEB2C"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178 139</w:t>
            </w:r>
          </w:p>
        </w:tc>
        <w:tc>
          <w:tcPr>
            <w:tcW w:w="708" w:type="dxa"/>
            <w:tcBorders>
              <w:top w:val="nil"/>
              <w:left w:val="nil"/>
              <w:bottom w:val="single" w:sz="4" w:space="0" w:color="auto"/>
              <w:right w:val="single" w:sz="4" w:space="0" w:color="auto"/>
            </w:tcBorders>
            <w:shd w:val="clear" w:color="auto" w:fill="BDD6EE" w:themeFill="accent5" w:themeFillTint="66"/>
            <w:vAlign w:val="center"/>
          </w:tcPr>
          <w:p w14:paraId="15B99BA1"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178 586</w:t>
            </w:r>
          </w:p>
        </w:tc>
        <w:tc>
          <w:tcPr>
            <w:tcW w:w="709" w:type="dxa"/>
            <w:tcBorders>
              <w:top w:val="nil"/>
              <w:left w:val="nil"/>
              <w:bottom w:val="single" w:sz="4" w:space="0" w:color="auto"/>
              <w:right w:val="single" w:sz="4" w:space="0" w:color="auto"/>
            </w:tcBorders>
            <w:shd w:val="clear" w:color="auto" w:fill="BDD6EE" w:themeFill="accent5" w:themeFillTint="66"/>
            <w:vAlign w:val="center"/>
          </w:tcPr>
          <w:p w14:paraId="0C941C27"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177 236</w:t>
            </w:r>
          </w:p>
        </w:tc>
        <w:tc>
          <w:tcPr>
            <w:tcW w:w="709" w:type="dxa"/>
            <w:tcBorders>
              <w:top w:val="nil"/>
              <w:left w:val="nil"/>
              <w:bottom w:val="single" w:sz="4" w:space="0" w:color="auto"/>
              <w:right w:val="single" w:sz="4" w:space="0" w:color="auto"/>
            </w:tcBorders>
            <w:shd w:val="clear" w:color="auto" w:fill="BDD6EE" w:themeFill="accent5" w:themeFillTint="66"/>
            <w:vAlign w:val="center"/>
          </w:tcPr>
          <w:p w14:paraId="2908A98A"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176 971</w:t>
            </w:r>
          </w:p>
        </w:tc>
        <w:tc>
          <w:tcPr>
            <w:tcW w:w="709" w:type="dxa"/>
            <w:tcBorders>
              <w:top w:val="nil"/>
              <w:left w:val="nil"/>
              <w:bottom w:val="single" w:sz="4" w:space="0" w:color="auto"/>
              <w:right w:val="single" w:sz="4" w:space="0" w:color="auto"/>
            </w:tcBorders>
            <w:shd w:val="clear" w:color="auto" w:fill="BDD6EE" w:themeFill="accent5" w:themeFillTint="66"/>
            <w:noWrap/>
            <w:vAlign w:val="center"/>
          </w:tcPr>
          <w:p w14:paraId="4C5CE6F5"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178 106</w:t>
            </w:r>
          </w:p>
        </w:tc>
        <w:tc>
          <w:tcPr>
            <w:tcW w:w="708" w:type="dxa"/>
            <w:tcBorders>
              <w:top w:val="nil"/>
              <w:left w:val="nil"/>
              <w:bottom w:val="single" w:sz="4" w:space="0" w:color="auto"/>
              <w:right w:val="single" w:sz="4" w:space="0" w:color="auto"/>
            </w:tcBorders>
            <w:shd w:val="clear" w:color="auto" w:fill="BDD6EE" w:themeFill="accent5" w:themeFillTint="66"/>
            <w:noWrap/>
            <w:vAlign w:val="center"/>
          </w:tcPr>
          <w:p w14:paraId="23153087"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178 654</w:t>
            </w:r>
          </w:p>
        </w:tc>
        <w:tc>
          <w:tcPr>
            <w:tcW w:w="709" w:type="dxa"/>
            <w:tcBorders>
              <w:top w:val="nil"/>
              <w:left w:val="nil"/>
              <w:bottom w:val="single" w:sz="4" w:space="0" w:color="auto"/>
              <w:right w:val="single" w:sz="4" w:space="0" w:color="auto"/>
            </w:tcBorders>
            <w:shd w:val="clear" w:color="auto" w:fill="BDD6EE" w:themeFill="accent5" w:themeFillTint="66"/>
            <w:noWrap/>
            <w:vAlign w:val="center"/>
          </w:tcPr>
          <w:p w14:paraId="7EF3779E"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180 239</w:t>
            </w:r>
          </w:p>
        </w:tc>
        <w:tc>
          <w:tcPr>
            <w:tcW w:w="709" w:type="dxa"/>
            <w:tcBorders>
              <w:top w:val="nil"/>
              <w:left w:val="nil"/>
              <w:bottom w:val="single" w:sz="4" w:space="0" w:color="auto"/>
              <w:right w:val="single" w:sz="4" w:space="0" w:color="auto"/>
            </w:tcBorders>
            <w:shd w:val="clear" w:color="auto" w:fill="BDD6EE" w:themeFill="accent5" w:themeFillTint="66"/>
            <w:noWrap/>
            <w:vAlign w:val="center"/>
          </w:tcPr>
          <w:p w14:paraId="5D40DAAA"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181 656</w:t>
            </w:r>
          </w:p>
        </w:tc>
        <w:tc>
          <w:tcPr>
            <w:tcW w:w="709" w:type="dxa"/>
            <w:tcBorders>
              <w:top w:val="nil"/>
              <w:left w:val="nil"/>
              <w:bottom w:val="single" w:sz="4" w:space="0" w:color="auto"/>
              <w:right w:val="single" w:sz="4" w:space="0" w:color="auto"/>
            </w:tcBorders>
            <w:shd w:val="clear" w:color="auto" w:fill="BDD6EE" w:themeFill="accent5" w:themeFillTint="66"/>
            <w:noWrap/>
            <w:vAlign w:val="center"/>
          </w:tcPr>
          <w:p w14:paraId="1C1185C0"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182 496</w:t>
            </w:r>
          </w:p>
        </w:tc>
        <w:tc>
          <w:tcPr>
            <w:tcW w:w="708" w:type="dxa"/>
            <w:tcBorders>
              <w:top w:val="nil"/>
              <w:left w:val="nil"/>
              <w:bottom w:val="single" w:sz="4" w:space="0" w:color="auto"/>
              <w:right w:val="single" w:sz="4" w:space="0" w:color="auto"/>
            </w:tcBorders>
            <w:shd w:val="clear" w:color="auto" w:fill="BDD6EE" w:themeFill="accent5" w:themeFillTint="66"/>
            <w:noWrap/>
            <w:vAlign w:val="center"/>
          </w:tcPr>
          <w:p w14:paraId="6744CFFE" w14:textId="77777777" w:rsidR="00240952" w:rsidRPr="00D451CF" w:rsidRDefault="00240952" w:rsidP="00240952">
            <w:pPr>
              <w:spacing w:line="240" w:lineRule="auto"/>
              <w:ind w:firstLine="0"/>
              <w:jc w:val="left"/>
              <w:rPr>
                <w:rFonts w:ascii="Times New Roman" w:hAnsi="Times New Roman" w:cs="Times New Roman"/>
                <w:b/>
                <w:sz w:val="14"/>
                <w:szCs w:val="14"/>
              </w:rPr>
            </w:pPr>
            <w:r w:rsidRPr="00D451CF">
              <w:rPr>
                <w:rFonts w:ascii="Times New Roman" w:hAnsi="Times New Roman" w:cs="Times New Roman"/>
                <w:b/>
                <w:sz w:val="14"/>
                <w:szCs w:val="14"/>
              </w:rPr>
              <w:t>183 299</w:t>
            </w:r>
          </w:p>
        </w:tc>
      </w:tr>
      <w:tr w:rsidR="00240952" w:rsidRPr="00D451CF" w14:paraId="3BFB00E5" w14:textId="77777777" w:rsidTr="00493DF6">
        <w:trPr>
          <w:trHeight w:val="300"/>
        </w:trPr>
        <w:tc>
          <w:tcPr>
            <w:tcW w:w="1838" w:type="dxa"/>
            <w:tcBorders>
              <w:top w:val="nil"/>
              <w:left w:val="single" w:sz="4" w:space="0" w:color="auto"/>
              <w:bottom w:val="single" w:sz="4" w:space="0" w:color="auto"/>
              <w:right w:val="single" w:sz="4" w:space="0" w:color="auto"/>
            </w:tcBorders>
            <w:shd w:val="clear" w:color="000000" w:fill="D6DCE4"/>
            <w:vAlign w:val="center"/>
            <w:hideMark/>
          </w:tcPr>
          <w:p w14:paraId="6297FFF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 xml:space="preserve">моложе трудоспособного возраста </w:t>
            </w:r>
          </w:p>
        </w:tc>
        <w:tc>
          <w:tcPr>
            <w:tcW w:w="709" w:type="dxa"/>
            <w:tcBorders>
              <w:top w:val="nil"/>
              <w:left w:val="nil"/>
              <w:bottom w:val="single" w:sz="4" w:space="0" w:color="auto"/>
              <w:right w:val="single" w:sz="4" w:space="0" w:color="auto"/>
            </w:tcBorders>
            <w:shd w:val="clear" w:color="000000" w:fill="D6DCE4"/>
            <w:vAlign w:val="center"/>
            <w:hideMark/>
          </w:tcPr>
          <w:p w14:paraId="7C449E5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35 433</w:t>
            </w:r>
          </w:p>
        </w:tc>
        <w:tc>
          <w:tcPr>
            <w:tcW w:w="709" w:type="dxa"/>
            <w:tcBorders>
              <w:top w:val="nil"/>
              <w:left w:val="nil"/>
              <w:bottom w:val="single" w:sz="4" w:space="0" w:color="auto"/>
              <w:right w:val="single" w:sz="4" w:space="0" w:color="auto"/>
            </w:tcBorders>
            <w:shd w:val="clear" w:color="000000" w:fill="D6DCE4"/>
            <w:vAlign w:val="center"/>
            <w:hideMark/>
          </w:tcPr>
          <w:p w14:paraId="6F7B857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35 914</w:t>
            </w:r>
          </w:p>
        </w:tc>
        <w:tc>
          <w:tcPr>
            <w:tcW w:w="708" w:type="dxa"/>
            <w:tcBorders>
              <w:top w:val="nil"/>
              <w:left w:val="nil"/>
              <w:bottom w:val="single" w:sz="4" w:space="0" w:color="auto"/>
              <w:right w:val="single" w:sz="4" w:space="0" w:color="auto"/>
            </w:tcBorders>
            <w:shd w:val="clear" w:color="000000" w:fill="D6DCE4"/>
            <w:vAlign w:val="center"/>
            <w:hideMark/>
          </w:tcPr>
          <w:p w14:paraId="70BBE47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36 653</w:t>
            </w:r>
          </w:p>
        </w:tc>
        <w:tc>
          <w:tcPr>
            <w:tcW w:w="709" w:type="dxa"/>
            <w:tcBorders>
              <w:top w:val="nil"/>
              <w:left w:val="nil"/>
              <w:bottom w:val="single" w:sz="4" w:space="0" w:color="auto"/>
              <w:right w:val="single" w:sz="4" w:space="0" w:color="auto"/>
            </w:tcBorders>
            <w:shd w:val="clear" w:color="000000" w:fill="D6DCE4"/>
            <w:vAlign w:val="center"/>
            <w:hideMark/>
          </w:tcPr>
          <w:p w14:paraId="7339B3E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37 068</w:t>
            </w:r>
          </w:p>
        </w:tc>
        <w:tc>
          <w:tcPr>
            <w:tcW w:w="709" w:type="dxa"/>
            <w:tcBorders>
              <w:top w:val="nil"/>
              <w:left w:val="nil"/>
              <w:bottom w:val="single" w:sz="4" w:space="0" w:color="auto"/>
              <w:right w:val="single" w:sz="4" w:space="0" w:color="auto"/>
            </w:tcBorders>
            <w:shd w:val="clear" w:color="000000" w:fill="D6DCE4"/>
            <w:vAlign w:val="center"/>
            <w:hideMark/>
          </w:tcPr>
          <w:p w14:paraId="07B68D3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37 788</w:t>
            </w:r>
          </w:p>
        </w:tc>
        <w:tc>
          <w:tcPr>
            <w:tcW w:w="709" w:type="dxa"/>
            <w:tcBorders>
              <w:top w:val="nil"/>
              <w:left w:val="nil"/>
              <w:bottom w:val="single" w:sz="4" w:space="0" w:color="auto"/>
              <w:right w:val="single" w:sz="4" w:space="0" w:color="auto"/>
            </w:tcBorders>
            <w:shd w:val="clear" w:color="000000" w:fill="D6DCE4"/>
            <w:noWrap/>
            <w:vAlign w:val="center"/>
            <w:hideMark/>
          </w:tcPr>
          <w:p w14:paraId="01534B2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38 810</w:t>
            </w:r>
          </w:p>
        </w:tc>
        <w:tc>
          <w:tcPr>
            <w:tcW w:w="708" w:type="dxa"/>
            <w:tcBorders>
              <w:top w:val="nil"/>
              <w:left w:val="nil"/>
              <w:bottom w:val="single" w:sz="4" w:space="0" w:color="auto"/>
              <w:right w:val="single" w:sz="4" w:space="0" w:color="auto"/>
            </w:tcBorders>
            <w:shd w:val="clear" w:color="000000" w:fill="D6DCE4"/>
            <w:noWrap/>
            <w:vAlign w:val="center"/>
            <w:hideMark/>
          </w:tcPr>
          <w:p w14:paraId="73779D9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39 414</w:t>
            </w:r>
          </w:p>
        </w:tc>
        <w:tc>
          <w:tcPr>
            <w:tcW w:w="709" w:type="dxa"/>
            <w:tcBorders>
              <w:top w:val="nil"/>
              <w:left w:val="nil"/>
              <w:bottom w:val="single" w:sz="4" w:space="0" w:color="auto"/>
              <w:right w:val="single" w:sz="4" w:space="0" w:color="auto"/>
            </w:tcBorders>
            <w:shd w:val="clear" w:color="000000" w:fill="D6DCE4"/>
            <w:noWrap/>
            <w:vAlign w:val="center"/>
            <w:hideMark/>
          </w:tcPr>
          <w:p w14:paraId="4EE4A19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40 359</w:t>
            </w:r>
          </w:p>
        </w:tc>
        <w:tc>
          <w:tcPr>
            <w:tcW w:w="709" w:type="dxa"/>
            <w:tcBorders>
              <w:top w:val="nil"/>
              <w:left w:val="nil"/>
              <w:bottom w:val="single" w:sz="4" w:space="0" w:color="auto"/>
              <w:right w:val="single" w:sz="4" w:space="0" w:color="auto"/>
            </w:tcBorders>
            <w:shd w:val="clear" w:color="000000" w:fill="D6DCE4"/>
            <w:noWrap/>
            <w:vAlign w:val="center"/>
            <w:hideMark/>
          </w:tcPr>
          <w:p w14:paraId="3416E742"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40 747</w:t>
            </w:r>
          </w:p>
        </w:tc>
        <w:tc>
          <w:tcPr>
            <w:tcW w:w="709" w:type="dxa"/>
            <w:tcBorders>
              <w:top w:val="nil"/>
              <w:left w:val="nil"/>
              <w:bottom w:val="single" w:sz="4" w:space="0" w:color="auto"/>
              <w:right w:val="single" w:sz="4" w:space="0" w:color="auto"/>
            </w:tcBorders>
            <w:shd w:val="clear" w:color="000000" w:fill="D6DCE4"/>
            <w:noWrap/>
            <w:vAlign w:val="center"/>
            <w:hideMark/>
          </w:tcPr>
          <w:p w14:paraId="6DB28F9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40 733</w:t>
            </w:r>
          </w:p>
        </w:tc>
        <w:tc>
          <w:tcPr>
            <w:tcW w:w="708" w:type="dxa"/>
            <w:tcBorders>
              <w:top w:val="nil"/>
              <w:left w:val="nil"/>
              <w:bottom w:val="single" w:sz="4" w:space="0" w:color="auto"/>
              <w:right w:val="single" w:sz="4" w:space="0" w:color="auto"/>
            </w:tcBorders>
            <w:shd w:val="clear" w:color="000000" w:fill="D6DCE4"/>
            <w:noWrap/>
            <w:vAlign w:val="center"/>
            <w:hideMark/>
          </w:tcPr>
          <w:p w14:paraId="763A772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40 882</w:t>
            </w:r>
          </w:p>
        </w:tc>
      </w:tr>
      <w:tr w:rsidR="00240952" w:rsidRPr="00D451CF" w14:paraId="5FE717EA"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275E1B4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удельный вес, %</w:t>
            </w:r>
          </w:p>
        </w:tc>
        <w:tc>
          <w:tcPr>
            <w:tcW w:w="709" w:type="dxa"/>
            <w:tcBorders>
              <w:top w:val="nil"/>
              <w:left w:val="nil"/>
              <w:bottom w:val="single" w:sz="4" w:space="0" w:color="auto"/>
              <w:right w:val="single" w:sz="4" w:space="0" w:color="auto"/>
            </w:tcBorders>
            <w:shd w:val="clear" w:color="auto" w:fill="auto"/>
            <w:vAlign w:val="center"/>
            <w:hideMark/>
          </w:tcPr>
          <w:p w14:paraId="6049FEB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20,1</w:t>
            </w:r>
          </w:p>
        </w:tc>
        <w:tc>
          <w:tcPr>
            <w:tcW w:w="709" w:type="dxa"/>
            <w:tcBorders>
              <w:top w:val="nil"/>
              <w:left w:val="nil"/>
              <w:bottom w:val="single" w:sz="4" w:space="0" w:color="auto"/>
              <w:right w:val="single" w:sz="4" w:space="0" w:color="auto"/>
            </w:tcBorders>
            <w:shd w:val="clear" w:color="auto" w:fill="auto"/>
            <w:vAlign w:val="center"/>
            <w:hideMark/>
          </w:tcPr>
          <w:p w14:paraId="11BE611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20,2</w:t>
            </w:r>
          </w:p>
        </w:tc>
        <w:tc>
          <w:tcPr>
            <w:tcW w:w="708" w:type="dxa"/>
            <w:tcBorders>
              <w:top w:val="nil"/>
              <w:left w:val="nil"/>
              <w:bottom w:val="single" w:sz="4" w:space="0" w:color="auto"/>
              <w:right w:val="single" w:sz="4" w:space="0" w:color="auto"/>
            </w:tcBorders>
            <w:shd w:val="clear" w:color="auto" w:fill="auto"/>
            <w:vAlign w:val="center"/>
            <w:hideMark/>
          </w:tcPr>
          <w:p w14:paraId="4FA0882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20,5</w:t>
            </w:r>
          </w:p>
        </w:tc>
        <w:tc>
          <w:tcPr>
            <w:tcW w:w="709" w:type="dxa"/>
            <w:tcBorders>
              <w:top w:val="nil"/>
              <w:left w:val="nil"/>
              <w:bottom w:val="single" w:sz="4" w:space="0" w:color="auto"/>
              <w:right w:val="single" w:sz="4" w:space="0" w:color="auto"/>
            </w:tcBorders>
            <w:shd w:val="clear" w:color="auto" w:fill="auto"/>
            <w:vAlign w:val="center"/>
            <w:hideMark/>
          </w:tcPr>
          <w:p w14:paraId="5C94FCB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20,9</w:t>
            </w:r>
          </w:p>
        </w:tc>
        <w:tc>
          <w:tcPr>
            <w:tcW w:w="709" w:type="dxa"/>
            <w:tcBorders>
              <w:top w:val="nil"/>
              <w:left w:val="nil"/>
              <w:bottom w:val="single" w:sz="4" w:space="0" w:color="auto"/>
              <w:right w:val="single" w:sz="4" w:space="0" w:color="auto"/>
            </w:tcBorders>
            <w:shd w:val="clear" w:color="auto" w:fill="auto"/>
            <w:vAlign w:val="center"/>
            <w:hideMark/>
          </w:tcPr>
          <w:p w14:paraId="5AB0C90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21,4</w:t>
            </w:r>
          </w:p>
        </w:tc>
        <w:tc>
          <w:tcPr>
            <w:tcW w:w="709" w:type="dxa"/>
            <w:tcBorders>
              <w:top w:val="nil"/>
              <w:left w:val="nil"/>
              <w:bottom w:val="single" w:sz="4" w:space="0" w:color="auto"/>
              <w:right w:val="single" w:sz="4" w:space="0" w:color="auto"/>
            </w:tcBorders>
            <w:shd w:val="clear" w:color="auto" w:fill="auto"/>
            <w:noWrap/>
            <w:vAlign w:val="center"/>
            <w:hideMark/>
          </w:tcPr>
          <w:p w14:paraId="4B1E1B97"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21,8</w:t>
            </w:r>
          </w:p>
        </w:tc>
        <w:tc>
          <w:tcPr>
            <w:tcW w:w="708" w:type="dxa"/>
            <w:tcBorders>
              <w:top w:val="nil"/>
              <w:left w:val="nil"/>
              <w:bottom w:val="single" w:sz="4" w:space="0" w:color="auto"/>
              <w:right w:val="single" w:sz="4" w:space="0" w:color="auto"/>
            </w:tcBorders>
            <w:shd w:val="clear" w:color="auto" w:fill="auto"/>
            <w:noWrap/>
            <w:vAlign w:val="center"/>
            <w:hideMark/>
          </w:tcPr>
          <w:p w14:paraId="5D15533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22,1</w:t>
            </w:r>
          </w:p>
        </w:tc>
        <w:tc>
          <w:tcPr>
            <w:tcW w:w="709" w:type="dxa"/>
            <w:tcBorders>
              <w:top w:val="nil"/>
              <w:left w:val="nil"/>
              <w:bottom w:val="single" w:sz="4" w:space="0" w:color="auto"/>
              <w:right w:val="single" w:sz="4" w:space="0" w:color="auto"/>
            </w:tcBorders>
            <w:shd w:val="clear" w:color="auto" w:fill="auto"/>
            <w:noWrap/>
            <w:vAlign w:val="center"/>
            <w:hideMark/>
          </w:tcPr>
          <w:p w14:paraId="162612EA"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22,4</w:t>
            </w:r>
          </w:p>
        </w:tc>
        <w:tc>
          <w:tcPr>
            <w:tcW w:w="709" w:type="dxa"/>
            <w:tcBorders>
              <w:top w:val="nil"/>
              <w:left w:val="nil"/>
              <w:bottom w:val="single" w:sz="4" w:space="0" w:color="auto"/>
              <w:right w:val="single" w:sz="4" w:space="0" w:color="auto"/>
            </w:tcBorders>
            <w:shd w:val="clear" w:color="auto" w:fill="auto"/>
            <w:noWrap/>
            <w:vAlign w:val="center"/>
            <w:hideMark/>
          </w:tcPr>
          <w:p w14:paraId="4DB05BB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22,4</w:t>
            </w:r>
          </w:p>
        </w:tc>
        <w:tc>
          <w:tcPr>
            <w:tcW w:w="709" w:type="dxa"/>
            <w:tcBorders>
              <w:top w:val="nil"/>
              <w:left w:val="nil"/>
              <w:bottom w:val="single" w:sz="4" w:space="0" w:color="auto"/>
              <w:right w:val="single" w:sz="4" w:space="0" w:color="auto"/>
            </w:tcBorders>
            <w:shd w:val="clear" w:color="auto" w:fill="auto"/>
            <w:noWrap/>
            <w:vAlign w:val="center"/>
            <w:hideMark/>
          </w:tcPr>
          <w:p w14:paraId="01BC85D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22,3</w:t>
            </w:r>
          </w:p>
        </w:tc>
        <w:tc>
          <w:tcPr>
            <w:tcW w:w="708" w:type="dxa"/>
            <w:tcBorders>
              <w:top w:val="nil"/>
              <w:left w:val="nil"/>
              <w:bottom w:val="single" w:sz="4" w:space="0" w:color="auto"/>
              <w:right w:val="single" w:sz="4" w:space="0" w:color="auto"/>
            </w:tcBorders>
            <w:shd w:val="clear" w:color="auto" w:fill="auto"/>
            <w:noWrap/>
            <w:vAlign w:val="center"/>
            <w:hideMark/>
          </w:tcPr>
          <w:p w14:paraId="3866EEE2"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22,3</w:t>
            </w:r>
          </w:p>
        </w:tc>
      </w:tr>
      <w:tr w:rsidR="00240952" w:rsidRPr="00D451CF" w14:paraId="6639A4B0" w14:textId="77777777" w:rsidTr="00493DF6">
        <w:trPr>
          <w:trHeight w:val="300"/>
        </w:trPr>
        <w:tc>
          <w:tcPr>
            <w:tcW w:w="1838" w:type="dxa"/>
            <w:tcBorders>
              <w:top w:val="nil"/>
              <w:left w:val="single" w:sz="4" w:space="0" w:color="auto"/>
              <w:bottom w:val="single" w:sz="4" w:space="0" w:color="auto"/>
              <w:right w:val="single" w:sz="4" w:space="0" w:color="auto"/>
            </w:tcBorders>
            <w:shd w:val="clear" w:color="000000" w:fill="D6DCE4"/>
            <w:vAlign w:val="center"/>
            <w:hideMark/>
          </w:tcPr>
          <w:p w14:paraId="3F8D453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 xml:space="preserve">в трудоспособном возрасте </w:t>
            </w:r>
          </w:p>
        </w:tc>
        <w:tc>
          <w:tcPr>
            <w:tcW w:w="709" w:type="dxa"/>
            <w:tcBorders>
              <w:top w:val="nil"/>
              <w:left w:val="nil"/>
              <w:bottom w:val="single" w:sz="4" w:space="0" w:color="auto"/>
              <w:right w:val="single" w:sz="4" w:space="0" w:color="auto"/>
            </w:tcBorders>
            <w:shd w:val="clear" w:color="000000" w:fill="D6DCE4"/>
            <w:vAlign w:val="center"/>
            <w:hideMark/>
          </w:tcPr>
          <w:p w14:paraId="29A6688A"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127 994</w:t>
            </w:r>
          </w:p>
        </w:tc>
        <w:tc>
          <w:tcPr>
            <w:tcW w:w="709" w:type="dxa"/>
            <w:tcBorders>
              <w:top w:val="nil"/>
              <w:left w:val="nil"/>
              <w:bottom w:val="single" w:sz="4" w:space="0" w:color="auto"/>
              <w:right w:val="single" w:sz="4" w:space="0" w:color="auto"/>
            </w:tcBorders>
            <w:shd w:val="clear" w:color="000000" w:fill="D6DCE4"/>
            <w:vAlign w:val="center"/>
            <w:hideMark/>
          </w:tcPr>
          <w:p w14:paraId="70054A2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128 855</w:t>
            </w:r>
          </w:p>
        </w:tc>
        <w:tc>
          <w:tcPr>
            <w:tcW w:w="708" w:type="dxa"/>
            <w:tcBorders>
              <w:top w:val="nil"/>
              <w:left w:val="nil"/>
              <w:bottom w:val="single" w:sz="4" w:space="0" w:color="auto"/>
              <w:right w:val="single" w:sz="4" w:space="0" w:color="auto"/>
            </w:tcBorders>
            <w:shd w:val="clear" w:color="000000" w:fill="D6DCE4"/>
            <w:vAlign w:val="center"/>
            <w:hideMark/>
          </w:tcPr>
          <w:p w14:paraId="15F99F3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128 143</w:t>
            </w:r>
          </w:p>
        </w:tc>
        <w:tc>
          <w:tcPr>
            <w:tcW w:w="709" w:type="dxa"/>
            <w:tcBorders>
              <w:top w:val="nil"/>
              <w:left w:val="nil"/>
              <w:bottom w:val="single" w:sz="4" w:space="0" w:color="auto"/>
              <w:right w:val="single" w:sz="4" w:space="0" w:color="auto"/>
            </w:tcBorders>
            <w:shd w:val="clear" w:color="000000" w:fill="D6DCE4"/>
            <w:vAlign w:val="center"/>
            <w:hideMark/>
          </w:tcPr>
          <w:p w14:paraId="245DE8E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126 060</w:t>
            </w:r>
          </w:p>
        </w:tc>
        <w:tc>
          <w:tcPr>
            <w:tcW w:w="709" w:type="dxa"/>
            <w:tcBorders>
              <w:top w:val="nil"/>
              <w:left w:val="nil"/>
              <w:bottom w:val="single" w:sz="4" w:space="0" w:color="auto"/>
              <w:right w:val="single" w:sz="4" w:space="0" w:color="auto"/>
            </w:tcBorders>
            <w:shd w:val="clear" w:color="000000" w:fill="D6DCE4"/>
            <w:vAlign w:val="center"/>
            <w:hideMark/>
          </w:tcPr>
          <w:p w14:paraId="41BCE3A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124 356</w:t>
            </w:r>
          </w:p>
        </w:tc>
        <w:tc>
          <w:tcPr>
            <w:tcW w:w="709" w:type="dxa"/>
            <w:tcBorders>
              <w:top w:val="nil"/>
              <w:left w:val="nil"/>
              <w:bottom w:val="single" w:sz="4" w:space="0" w:color="auto"/>
              <w:right w:val="single" w:sz="4" w:space="0" w:color="auto"/>
            </w:tcBorders>
            <w:shd w:val="clear" w:color="000000" w:fill="D6DCE4"/>
            <w:noWrap/>
            <w:vAlign w:val="center"/>
            <w:hideMark/>
          </w:tcPr>
          <w:p w14:paraId="0676293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123 544</w:t>
            </w:r>
          </w:p>
        </w:tc>
        <w:tc>
          <w:tcPr>
            <w:tcW w:w="708" w:type="dxa"/>
            <w:tcBorders>
              <w:top w:val="nil"/>
              <w:left w:val="nil"/>
              <w:bottom w:val="single" w:sz="4" w:space="0" w:color="auto"/>
              <w:right w:val="single" w:sz="4" w:space="0" w:color="auto"/>
            </w:tcBorders>
            <w:shd w:val="clear" w:color="000000" w:fill="D6DCE4"/>
            <w:noWrap/>
            <w:vAlign w:val="center"/>
            <w:hideMark/>
          </w:tcPr>
          <w:p w14:paraId="7E1777D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122 729</w:t>
            </w:r>
          </w:p>
        </w:tc>
        <w:tc>
          <w:tcPr>
            <w:tcW w:w="709" w:type="dxa"/>
            <w:tcBorders>
              <w:top w:val="nil"/>
              <w:left w:val="nil"/>
              <w:bottom w:val="single" w:sz="4" w:space="0" w:color="auto"/>
              <w:right w:val="single" w:sz="4" w:space="0" w:color="auto"/>
            </w:tcBorders>
            <w:shd w:val="clear" w:color="000000" w:fill="D6DCE4"/>
            <w:noWrap/>
            <w:vAlign w:val="center"/>
            <w:hideMark/>
          </w:tcPr>
          <w:p w14:paraId="655C9B83"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122 613</w:t>
            </w:r>
          </w:p>
        </w:tc>
        <w:tc>
          <w:tcPr>
            <w:tcW w:w="709" w:type="dxa"/>
            <w:tcBorders>
              <w:top w:val="nil"/>
              <w:left w:val="nil"/>
              <w:bottom w:val="single" w:sz="4" w:space="0" w:color="auto"/>
              <w:right w:val="single" w:sz="4" w:space="0" w:color="auto"/>
            </w:tcBorders>
            <w:shd w:val="clear" w:color="000000" w:fill="D6DCE4"/>
            <w:noWrap/>
            <w:vAlign w:val="center"/>
            <w:hideMark/>
          </w:tcPr>
          <w:p w14:paraId="2CC6E3E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122 881</w:t>
            </w:r>
          </w:p>
        </w:tc>
        <w:tc>
          <w:tcPr>
            <w:tcW w:w="709" w:type="dxa"/>
            <w:tcBorders>
              <w:top w:val="nil"/>
              <w:left w:val="nil"/>
              <w:bottom w:val="single" w:sz="4" w:space="0" w:color="auto"/>
              <w:right w:val="single" w:sz="4" w:space="0" w:color="auto"/>
            </w:tcBorders>
            <w:shd w:val="clear" w:color="000000" w:fill="D6DCE4"/>
            <w:noWrap/>
            <w:vAlign w:val="center"/>
            <w:hideMark/>
          </w:tcPr>
          <w:p w14:paraId="652203A9"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122 748</w:t>
            </w:r>
          </w:p>
        </w:tc>
        <w:tc>
          <w:tcPr>
            <w:tcW w:w="708" w:type="dxa"/>
            <w:tcBorders>
              <w:top w:val="nil"/>
              <w:left w:val="nil"/>
              <w:bottom w:val="single" w:sz="4" w:space="0" w:color="auto"/>
              <w:right w:val="single" w:sz="4" w:space="0" w:color="auto"/>
            </w:tcBorders>
            <w:shd w:val="clear" w:color="000000" w:fill="D6DCE4"/>
            <w:noWrap/>
            <w:vAlign w:val="center"/>
            <w:hideMark/>
          </w:tcPr>
          <w:p w14:paraId="64F3561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124 424</w:t>
            </w:r>
          </w:p>
        </w:tc>
      </w:tr>
      <w:tr w:rsidR="00240952" w:rsidRPr="00D451CF" w14:paraId="064584FB"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C6FDDF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удельный вес, %</w:t>
            </w:r>
          </w:p>
        </w:tc>
        <w:tc>
          <w:tcPr>
            <w:tcW w:w="709" w:type="dxa"/>
            <w:tcBorders>
              <w:top w:val="nil"/>
              <w:left w:val="nil"/>
              <w:bottom w:val="single" w:sz="4" w:space="0" w:color="auto"/>
              <w:right w:val="single" w:sz="4" w:space="0" w:color="auto"/>
            </w:tcBorders>
            <w:shd w:val="clear" w:color="auto" w:fill="auto"/>
            <w:vAlign w:val="center"/>
            <w:hideMark/>
          </w:tcPr>
          <w:p w14:paraId="7AA30107"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72,7</w:t>
            </w:r>
          </w:p>
        </w:tc>
        <w:tc>
          <w:tcPr>
            <w:tcW w:w="709" w:type="dxa"/>
            <w:tcBorders>
              <w:top w:val="nil"/>
              <w:left w:val="nil"/>
              <w:bottom w:val="single" w:sz="4" w:space="0" w:color="auto"/>
              <w:right w:val="single" w:sz="4" w:space="0" w:color="auto"/>
            </w:tcBorders>
            <w:shd w:val="clear" w:color="auto" w:fill="auto"/>
            <w:vAlign w:val="center"/>
            <w:hideMark/>
          </w:tcPr>
          <w:p w14:paraId="5A6B618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72,3</w:t>
            </w:r>
          </w:p>
        </w:tc>
        <w:tc>
          <w:tcPr>
            <w:tcW w:w="708" w:type="dxa"/>
            <w:tcBorders>
              <w:top w:val="nil"/>
              <w:left w:val="nil"/>
              <w:bottom w:val="single" w:sz="4" w:space="0" w:color="auto"/>
              <w:right w:val="single" w:sz="4" w:space="0" w:color="auto"/>
            </w:tcBorders>
            <w:shd w:val="clear" w:color="auto" w:fill="auto"/>
            <w:vAlign w:val="center"/>
            <w:hideMark/>
          </w:tcPr>
          <w:p w14:paraId="6488645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71,8</w:t>
            </w:r>
          </w:p>
        </w:tc>
        <w:tc>
          <w:tcPr>
            <w:tcW w:w="709" w:type="dxa"/>
            <w:tcBorders>
              <w:top w:val="nil"/>
              <w:left w:val="nil"/>
              <w:bottom w:val="single" w:sz="4" w:space="0" w:color="auto"/>
              <w:right w:val="single" w:sz="4" w:space="0" w:color="auto"/>
            </w:tcBorders>
            <w:shd w:val="clear" w:color="auto" w:fill="auto"/>
            <w:vAlign w:val="center"/>
            <w:hideMark/>
          </w:tcPr>
          <w:p w14:paraId="5F7EF6B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71,1</w:t>
            </w:r>
          </w:p>
        </w:tc>
        <w:tc>
          <w:tcPr>
            <w:tcW w:w="709" w:type="dxa"/>
            <w:tcBorders>
              <w:top w:val="nil"/>
              <w:left w:val="nil"/>
              <w:bottom w:val="single" w:sz="4" w:space="0" w:color="auto"/>
              <w:right w:val="single" w:sz="4" w:space="0" w:color="auto"/>
            </w:tcBorders>
            <w:shd w:val="clear" w:color="auto" w:fill="auto"/>
            <w:vAlign w:val="center"/>
            <w:hideMark/>
          </w:tcPr>
          <w:p w14:paraId="24CC77E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70,3</w:t>
            </w:r>
          </w:p>
        </w:tc>
        <w:tc>
          <w:tcPr>
            <w:tcW w:w="709" w:type="dxa"/>
            <w:tcBorders>
              <w:top w:val="nil"/>
              <w:left w:val="nil"/>
              <w:bottom w:val="single" w:sz="4" w:space="0" w:color="auto"/>
              <w:right w:val="single" w:sz="4" w:space="0" w:color="auto"/>
            </w:tcBorders>
            <w:shd w:val="clear" w:color="auto" w:fill="auto"/>
            <w:noWrap/>
            <w:vAlign w:val="center"/>
            <w:hideMark/>
          </w:tcPr>
          <w:p w14:paraId="5321423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69,4</w:t>
            </w:r>
          </w:p>
        </w:tc>
        <w:tc>
          <w:tcPr>
            <w:tcW w:w="708" w:type="dxa"/>
            <w:tcBorders>
              <w:top w:val="nil"/>
              <w:left w:val="nil"/>
              <w:bottom w:val="single" w:sz="4" w:space="0" w:color="auto"/>
              <w:right w:val="single" w:sz="4" w:space="0" w:color="auto"/>
            </w:tcBorders>
            <w:shd w:val="clear" w:color="auto" w:fill="auto"/>
            <w:noWrap/>
            <w:vAlign w:val="center"/>
            <w:hideMark/>
          </w:tcPr>
          <w:p w14:paraId="3DF7367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68,7</w:t>
            </w:r>
          </w:p>
        </w:tc>
        <w:tc>
          <w:tcPr>
            <w:tcW w:w="709" w:type="dxa"/>
            <w:tcBorders>
              <w:top w:val="nil"/>
              <w:left w:val="nil"/>
              <w:bottom w:val="single" w:sz="4" w:space="0" w:color="auto"/>
              <w:right w:val="single" w:sz="4" w:space="0" w:color="auto"/>
            </w:tcBorders>
            <w:shd w:val="clear" w:color="auto" w:fill="auto"/>
            <w:noWrap/>
            <w:vAlign w:val="center"/>
            <w:hideMark/>
          </w:tcPr>
          <w:p w14:paraId="4FF23DD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68</w:t>
            </w:r>
          </w:p>
        </w:tc>
        <w:tc>
          <w:tcPr>
            <w:tcW w:w="709" w:type="dxa"/>
            <w:tcBorders>
              <w:top w:val="nil"/>
              <w:left w:val="nil"/>
              <w:bottom w:val="single" w:sz="4" w:space="0" w:color="auto"/>
              <w:right w:val="single" w:sz="4" w:space="0" w:color="auto"/>
            </w:tcBorders>
            <w:shd w:val="clear" w:color="auto" w:fill="auto"/>
            <w:noWrap/>
            <w:vAlign w:val="center"/>
            <w:hideMark/>
          </w:tcPr>
          <w:p w14:paraId="1B3A3DB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67,7</w:t>
            </w:r>
          </w:p>
        </w:tc>
        <w:tc>
          <w:tcPr>
            <w:tcW w:w="709" w:type="dxa"/>
            <w:tcBorders>
              <w:top w:val="nil"/>
              <w:left w:val="nil"/>
              <w:bottom w:val="single" w:sz="4" w:space="0" w:color="auto"/>
              <w:right w:val="single" w:sz="4" w:space="0" w:color="auto"/>
            </w:tcBorders>
            <w:shd w:val="clear" w:color="auto" w:fill="auto"/>
            <w:noWrap/>
            <w:vAlign w:val="center"/>
            <w:hideMark/>
          </w:tcPr>
          <w:p w14:paraId="245D5CB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67,3</w:t>
            </w:r>
          </w:p>
        </w:tc>
        <w:tc>
          <w:tcPr>
            <w:tcW w:w="708" w:type="dxa"/>
            <w:tcBorders>
              <w:top w:val="nil"/>
              <w:left w:val="nil"/>
              <w:bottom w:val="single" w:sz="4" w:space="0" w:color="auto"/>
              <w:right w:val="single" w:sz="4" w:space="0" w:color="auto"/>
            </w:tcBorders>
            <w:shd w:val="clear" w:color="auto" w:fill="auto"/>
            <w:noWrap/>
            <w:vAlign w:val="center"/>
            <w:hideMark/>
          </w:tcPr>
          <w:p w14:paraId="2CBA687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67,9</w:t>
            </w:r>
          </w:p>
        </w:tc>
      </w:tr>
      <w:tr w:rsidR="00240952" w:rsidRPr="00D451CF" w14:paraId="408344AF" w14:textId="77777777" w:rsidTr="00493DF6">
        <w:trPr>
          <w:trHeight w:val="300"/>
        </w:trPr>
        <w:tc>
          <w:tcPr>
            <w:tcW w:w="1838" w:type="dxa"/>
            <w:tcBorders>
              <w:top w:val="nil"/>
              <w:left w:val="single" w:sz="4" w:space="0" w:color="auto"/>
              <w:bottom w:val="single" w:sz="4" w:space="0" w:color="auto"/>
              <w:right w:val="single" w:sz="4" w:space="0" w:color="auto"/>
            </w:tcBorders>
            <w:shd w:val="clear" w:color="000000" w:fill="D6DCE4"/>
            <w:vAlign w:val="center"/>
            <w:hideMark/>
          </w:tcPr>
          <w:p w14:paraId="340B411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старше трудоспособного возраста</w:t>
            </w:r>
          </w:p>
        </w:tc>
        <w:tc>
          <w:tcPr>
            <w:tcW w:w="709" w:type="dxa"/>
            <w:tcBorders>
              <w:top w:val="nil"/>
              <w:left w:val="nil"/>
              <w:bottom w:val="single" w:sz="4" w:space="0" w:color="auto"/>
              <w:right w:val="single" w:sz="4" w:space="0" w:color="auto"/>
            </w:tcBorders>
            <w:shd w:val="clear" w:color="000000" w:fill="D6DCE4"/>
            <w:vAlign w:val="center"/>
            <w:hideMark/>
          </w:tcPr>
          <w:p w14:paraId="2ECBDF4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12 660</w:t>
            </w:r>
          </w:p>
        </w:tc>
        <w:tc>
          <w:tcPr>
            <w:tcW w:w="709" w:type="dxa"/>
            <w:tcBorders>
              <w:top w:val="nil"/>
              <w:left w:val="nil"/>
              <w:bottom w:val="single" w:sz="4" w:space="0" w:color="auto"/>
              <w:right w:val="single" w:sz="4" w:space="0" w:color="auto"/>
            </w:tcBorders>
            <w:shd w:val="clear" w:color="000000" w:fill="D6DCE4"/>
            <w:vAlign w:val="center"/>
            <w:hideMark/>
          </w:tcPr>
          <w:p w14:paraId="5E415FD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13 370</w:t>
            </w:r>
          </w:p>
        </w:tc>
        <w:tc>
          <w:tcPr>
            <w:tcW w:w="708" w:type="dxa"/>
            <w:tcBorders>
              <w:top w:val="nil"/>
              <w:left w:val="nil"/>
              <w:bottom w:val="single" w:sz="4" w:space="0" w:color="auto"/>
              <w:right w:val="single" w:sz="4" w:space="0" w:color="auto"/>
            </w:tcBorders>
            <w:shd w:val="clear" w:color="000000" w:fill="D6DCE4"/>
            <w:vAlign w:val="center"/>
            <w:hideMark/>
          </w:tcPr>
          <w:p w14:paraId="0D05912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13 790</w:t>
            </w:r>
          </w:p>
        </w:tc>
        <w:tc>
          <w:tcPr>
            <w:tcW w:w="709" w:type="dxa"/>
            <w:tcBorders>
              <w:top w:val="nil"/>
              <w:left w:val="nil"/>
              <w:bottom w:val="single" w:sz="4" w:space="0" w:color="auto"/>
              <w:right w:val="single" w:sz="4" w:space="0" w:color="auto"/>
            </w:tcBorders>
            <w:shd w:val="clear" w:color="000000" w:fill="D6DCE4"/>
            <w:vAlign w:val="center"/>
            <w:hideMark/>
          </w:tcPr>
          <w:p w14:paraId="299EF9F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14 198</w:t>
            </w:r>
          </w:p>
        </w:tc>
        <w:tc>
          <w:tcPr>
            <w:tcW w:w="709" w:type="dxa"/>
            <w:tcBorders>
              <w:top w:val="nil"/>
              <w:left w:val="nil"/>
              <w:bottom w:val="single" w:sz="4" w:space="0" w:color="auto"/>
              <w:right w:val="single" w:sz="4" w:space="0" w:color="auto"/>
            </w:tcBorders>
            <w:shd w:val="clear" w:color="000000" w:fill="D6DCE4"/>
            <w:vAlign w:val="center"/>
            <w:hideMark/>
          </w:tcPr>
          <w:p w14:paraId="52E815F4"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14 827</w:t>
            </w:r>
          </w:p>
        </w:tc>
        <w:tc>
          <w:tcPr>
            <w:tcW w:w="709" w:type="dxa"/>
            <w:tcBorders>
              <w:top w:val="nil"/>
              <w:left w:val="nil"/>
              <w:bottom w:val="single" w:sz="4" w:space="0" w:color="auto"/>
              <w:right w:val="single" w:sz="4" w:space="0" w:color="auto"/>
            </w:tcBorders>
            <w:shd w:val="clear" w:color="000000" w:fill="D6DCE4"/>
            <w:noWrap/>
            <w:vAlign w:val="center"/>
            <w:hideMark/>
          </w:tcPr>
          <w:p w14:paraId="2C9F055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15 752</w:t>
            </w:r>
          </w:p>
        </w:tc>
        <w:tc>
          <w:tcPr>
            <w:tcW w:w="708" w:type="dxa"/>
            <w:tcBorders>
              <w:top w:val="nil"/>
              <w:left w:val="nil"/>
              <w:bottom w:val="single" w:sz="4" w:space="0" w:color="auto"/>
              <w:right w:val="single" w:sz="4" w:space="0" w:color="auto"/>
            </w:tcBorders>
            <w:shd w:val="clear" w:color="000000" w:fill="D6DCE4"/>
            <w:noWrap/>
            <w:vAlign w:val="center"/>
            <w:hideMark/>
          </w:tcPr>
          <w:p w14:paraId="6B9C89F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16 511</w:t>
            </w:r>
          </w:p>
        </w:tc>
        <w:tc>
          <w:tcPr>
            <w:tcW w:w="709" w:type="dxa"/>
            <w:tcBorders>
              <w:top w:val="nil"/>
              <w:left w:val="nil"/>
              <w:bottom w:val="single" w:sz="4" w:space="0" w:color="auto"/>
              <w:right w:val="single" w:sz="4" w:space="0" w:color="auto"/>
            </w:tcBorders>
            <w:shd w:val="clear" w:color="000000" w:fill="D6DCE4"/>
            <w:noWrap/>
            <w:vAlign w:val="center"/>
            <w:hideMark/>
          </w:tcPr>
          <w:p w14:paraId="6F657469"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17 267</w:t>
            </w:r>
          </w:p>
        </w:tc>
        <w:tc>
          <w:tcPr>
            <w:tcW w:w="709" w:type="dxa"/>
            <w:tcBorders>
              <w:top w:val="nil"/>
              <w:left w:val="nil"/>
              <w:bottom w:val="single" w:sz="4" w:space="0" w:color="auto"/>
              <w:right w:val="single" w:sz="4" w:space="0" w:color="auto"/>
            </w:tcBorders>
            <w:shd w:val="clear" w:color="000000" w:fill="D6DCE4"/>
            <w:noWrap/>
            <w:vAlign w:val="center"/>
            <w:hideMark/>
          </w:tcPr>
          <w:p w14:paraId="222FDC74"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18 028</w:t>
            </w:r>
          </w:p>
        </w:tc>
        <w:tc>
          <w:tcPr>
            <w:tcW w:w="709" w:type="dxa"/>
            <w:tcBorders>
              <w:top w:val="nil"/>
              <w:left w:val="nil"/>
              <w:bottom w:val="single" w:sz="4" w:space="0" w:color="auto"/>
              <w:right w:val="single" w:sz="4" w:space="0" w:color="auto"/>
            </w:tcBorders>
            <w:shd w:val="clear" w:color="000000" w:fill="D6DCE4"/>
            <w:noWrap/>
            <w:vAlign w:val="center"/>
            <w:hideMark/>
          </w:tcPr>
          <w:p w14:paraId="21290EC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19 015</w:t>
            </w:r>
          </w:p>
        </w:tc>
        <w:tc>
          <w:tcPr>
            <w:tcW w:w="708" w:type="dxa"/>
            <w:tcBorders>
              <w:top w:val="nil"/>
              <w:left w:val="nil"/>
              <w:bottom w:val="single" w:sz="4" w:space="0" w:color="auto"/>
              <w:right w:val="single" w:sz="4" w:space="0" w:color="auto"/>
            </w:tcBorders>
            <w:shd w:val="clear" w:color="000000" w:fill="D6DCE4"/>
            <w:noWrap/>
            <w:vAlign w:val="center"/>
            <w:hideMark/>
          </w:tcPr>
          <w:p w14:paraId="3F29C54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17 993</w:t>
            </w:r>
          </w:p>
        </w:tc>
      </w:tr>
      <w:tr w:rsidR="00240952" w:rsidRPr="00D451CF" w14:paraId="61FD24CC"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06EED76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удельный вес, %</w:t>
            </w:r>
          </w:p>
        </w:tc>
        <w:tc>
          <w:tcPr>
            <w:tcW w:w="709" w:type="dxa"/>
            <w:tcBorders>
              <w:top w:val="nil"/>
              <w:left w:val="nil"/>
              <w:bottom w:val="single" w:sz="4" w:space="0" w:color="auto"/>
              <w:right w:val="single" w:sz="4" w:space="0" w:color="auto"/>
            </w:tcBorders>
            <w:shd w:val="clear" w:color="auto" w:fill="auto"/>
            <w:vAlign w:val="center"/>
            <w:hideMark/>
          </w:tcPr>
          <w:p w14:paraId="13C943A3"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7,2</w:t>
            </w:r>
          </w:p>
        </w:tc>
        <w:tc>
          <w:tcPr>
            <w:tcW w:w="709" w:type="dxa"/>
            <w:tcBorders>
              <w:top w:val="nil"/>
              <w:left w:val="nil"/>
              <w:bottom w:val="single" w:sz="4" w:space="0" w:color="auto"/>
              <w:right w:val="single" w:sz="4" w:space="0" w:color="auto"/>
            </w:tcBorders>
            <w:shd w:val="clear" w:color="auto" w:fill="auto"/>
            <w:vAlign w:val="center"/>
            <w:hideMark/>
          </w:tcPr>
          <w:p w14:paraId="2B347BD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7,5</w:t>
            </w:r>
          </w:p>
        </w:tc>
        <w:tc>
          <w:tcPr>
            <w:tcW w:w="708" w:type="dxa"/>
            <w:tcBorders>
              <w:top w:val="nil"/>
              <w:left w:val="nil"/>
              <w:bottom w:val="single" w:sz="4" w:space="0" w:color="auto"/>
              <w:right w:val="single" w:sz="4" w:space="0" w:color="auto"/>
            </w:tcBorders>
            <w:shd w:val="clear" w:color="auto" w:fill="auto"/>
            <w:vAlign w:val="center"/>
            <w:hideMark/>
          </w:tcPr>
          <w:p w14:paraId="177EABD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7,7</w:t>
            </w:r>
          </w:p>
        </w:tc>
        <w:tc>
          <w:tcPr>
            <w:tcW w:w="709" w:type="dxa"/>
            <w:tcBorders>
              <w:top w:val="nil"/>
              <w:left w:val="nil"/>
              <w:bottom w:val="single" w:sz="4" w:space="0" w:color="auto"/>
              <w:right w:val="single" w:sz="4" w:space="0" w:color="auto"/>
            </w:tcBorders>
            <w:shd w:val="clear" w:color="auto" w:fill="auto"/>
            <w:vAlign w:val="center"/>
            <w:hideMark/>
          </w:tcPr>
          <w:p w14:paraId="7193F3D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8</w:t>
            </w:r>
          </w:p>
        </w:tc>
        <w:tc>
          <w:tcPr>
            <w:tcW w:w="709" w:type="dxa"/>
            <w:tcBorders>
              <w:top w:val="nil"/>
              <w:left w:val="nil"/>
              <w:bottom w:val="single" w:sz="4" w:space="0" w:color="auto"/>
              <w:right w:val="single" w:sz="4" w:space="0" w:color="auto"/>
            </w:tcBorders>
            <w:shd w:val="clear" w:color="auto" w:fill="auto"/>
            <w:vAlign w:val="center"/>
            <w:hideMark/>
          </w:tcPr>
          <w:p w14:paraId="53FE1535"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8,3</w:t>
            </w:r>
          </w:p>
        </w:tc>
        <w:tc>
          <w:tcPr>
            <w:tcW w:w="709" w:type="dxa"/>
            <w:tcBorders>
              <w:top w:val="nil"/>
              <w:left w:val="nil"/>
              <w:bottom w:val="single" w:sz="4" w:space="0" w:color="auto"/>
              <w:right w:val="single" w:sz="4" w:space="0" w:color="auto"/>
            </w:tcBorders>
            <w:shd w:val="clear" w:color="auto" w:fill="auto"/>
            <w:noWrap/>
            <w:vAlign w:val="center"/>
            <w:hideMark/>
          </w:tcPr>
          <w:p w14:paraId="55808292"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8,8</w:t>
            </w:r>
          </w:p>
        </w:tc>
        <w:tc>
          <w:tcPr>
            <w:tcW w:w="708" w:type="dxa"/>
            <w:tcBorders>
              <w:top w:val="nil"/>
              <w:left w:val="nil"/>
              <w:bottom w:val="single" w:sz="4" w:space="0" w:color="auto"/>
              <w:right w:val="single" w:sz="4" w:space="0" w:color="auto"/>
            </w:tcBorders>
            <w:shd w:val="clear" w:color="auto" w:fill="auto"/>
            <w:noWrap/>
            <w:vAlign w:val="center"/>
            <w:hideMark/>
          </w:tcPr>
          <w:p w14:paraId="3E1DFF9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9,2</w:t>
            </w:r>
          </w:p>
        </w:tc>
        <w:tc>
          <w:tcPr>
            <w:tcW w:w="709" w:type="dxa"/>
            <w:tcBorders>
              <w:top w:val="nil"/>
              <w:left w:val="nil"/>
              <w:bottom w:val="single" w:sz="4" w:space="0" w:color="auto"/>
              <w:right w:val="single" w:sz="4" w:space="0" w:color="auto"/>
            </w:tcBorders>
            <w:shd w:val="clear" w:color="auto" w:fill="auto"/>
            <w:noWrap/>
            <w:vAlign w:val="center"/>
            <w:hideMark/>
          </w:tcPr>
          <w:p w14:paraId="1FE33AE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9,6</w:t>
            </w:r>
          </w:p>
        </w:tc>
        <w:tc>
          <w:tcPr>
            <w:tcW w:w="709" w:type="dxa"/>
            <w:tcBorders>
              <w:top w:val="nil"/>
              <w:left w:val="nil"/>
              <w:bottom w:val="single" w:sz="4" w:space="0" w:color="auto"/>
              <w:right w:val="single" w:sz="4" w:space="0" w:color="auto"/>
            </w:tcBorders>
            <w:shd w:val="clear" w:color="auto" w:fill="auto"/>
            <w:noWrap/>
            <w:vAlign w:val="center"/>
            <w:hideMark/>
          </w:tcPr>
          <w:p w14:paraId="6B5814E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9,9</w:t>
            </w:r>
          </w:p>
        </w:tc>
        <w:tc>
          <w:tcPr>
            <w:tcW w:w="709" w:type="dxa"/>
            <w:tcBorders>
              <w:top w:val="nil"/>
              <w:left w:val="nil"/>
              <w:bottom w:val="single" w:sz="4" w:space="0" w:color="auto"/>
              <w:right w:val="single" w:sz="4" w:space="0" w:color="auto"/>
            </w:tcBorders>
            <w:shd w:val="clear" w:color="auto" w:fill="auto"/>
            <w:noWrap/>
            <w:vAlign w:val="center"/>
            <w:hideMark/>
          </w:tcPr>
          <w:p w14:paraId="2D2698F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10,4</w:t>
            </w:r>
          </w:p>
        </w:tc>
        <w:tc>
          <w:tcPr>
            <w:tcW w:w="708" w:type="dxa"/>
            <w:tcBorders>
              <w:top w:val="nil"/>
              <w:left w:val="nil"/>
              <w:bottom w:val="single" w:sz="4" w:space="0" w:color="auto"/>
              <w:right w:val="single" w:sz="4" w:space="0" w:color="auto"/>
            </w:tcBorders>
            <w:shd w:val="clear" w:color="auto" w:fill="auto"/>
            <w:noWrap/>
            <w:vAlign w:val="center"/>
            <w:hideMark/>
          </w:tcPr>
          <w:p w14:paraId="3CC80F3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9,8</w:t>
            </w:r>
          </w:p>
        </w:tc>
      </w:tr>
      <w:tr w:rsidR="00240952" w:rsidRPr="00D451CF" w14:paraId="56C87FC1"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47798232"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Численность населения на конец года</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1B849B12"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178 139</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493DD263"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178 586</w:t>
            </w:r>
          </w:p>
        </w:tc>
        <w:tc>
          <w:tcPr>
            <w:tcW w:w="708" w:type="dxa"/>
            <w:tcBorders>
              <w:top w:val="nil"/>
              <w:left w:val="nil"/>
              <w:bottom w:val="single" w:sz="4" w:space="0" w:color="auto"/>
              <w:right w:val="single" w:sz="4" w:space="0" w:color="auto"/>
            </w:tcBorders>
            <w:shd w:val="clear" w:color="auto" w:fill="BDD6EE" w:themeFill="accent5" w:themeFillTint="66"/>
            <w:vAlign w:val="center"/>
            <w:hideMark/>
          </w:tcPr>
          <w:p w14:paraId="63BCF96D"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177 326</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63B9C627"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176 971</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68F3B429"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178 106</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68537B9C"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178 654</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65B9ED08"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180 239</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28C7322F"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181 656</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7CDD0C96"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182 496</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4738DCB0"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183 299</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6B773210"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184 645</w:t>
            </w:r>
          </w:p>
        </w:tc>
      </w:tr>
      <w:tr w:rsidR="00240952" w:rsidRPr="00D451CF" w14:paraId="12FF88F1" w14:textId="77777777" w:rsidTr="00B83A1E">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64D9F756"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 xml:space="preserve">Среднегодовая численность населения </w:t>
            </w:r>
          </w:p>
        </w:tc>
        <w:tc>
          <w:tcPr>
            <w:tcW w:w="709" w:type="dxa"/>
            <w:tcBorders>
              <w:top w:val="nil"/>
              <w:left w:val="nil"/>
              <w:bottom w:val="single" w:sz="4" w:space="0" w:color="auto"/>
              <w:right w:val="single" w:sz="4" w:space="0" w:color="auto"/>
            </w:tcBorders>
            <w:shd w:val="clear" w:color="auto" w:fill="auto"/>
            <w:vAlign w:val="center"/>
            <w:hideMark/>
          </w:tcPr>
          <w:p w14:paraId="18F2917C"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177 113</w:t>
            </w:r>
          </w:p>
        </w:tc>
        <w:tc>
          <w:tcPr>
            <w:tcW w:w="709" w:type="dxa"/>
            <w:tcBorders>
              <w:top w:val="nil"/>
              <w:left w:val="nil"/>
              <w:bottom w:val="single" w:sz="4" w:space="0" w:color="auto"/>
              <w:right w:val="single" w:sz="4" w:space="0" w:color="auto"/>
            </w:tcBorders>
            <w:shd w:val="clear" w:color="auto" w:fill="auto"/>
            <w:vAlign w:val="center"/>
            <w:hideMark/>
          </w:tcPr>
          <w:p w14:paraId="2CC40376"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178 363</w:t>
            </w:r>
          </w:p>
        </w:tc>
        <w:tc>
          <w:tcPr>
            <w:tcW w:w="708" w:type="dxa"/>
            <w:tcBorders>
              <w:top w:val="nil"/>
              <w:left w:val="nil"/>
              <w:bottom w:val="single" w:sz="4" w:space="0" w:color="auto"/>
              <w:right w:val="single" w:sz="4" w:space="0" w:color="auto"/>
            </w:tcBorders>
            <w:shd w:val="clear" w:color="auto" w:fill="auto"/>
            <w:vAlign w:val="center"/>
            <w:hideMark/>
          </w:tcPr>
          <w:p w14:paraId="76C58F4B"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177 956</w:t>
            </w:r>
          </w:p>
        </w:tc>
        <w:tc>
          <w:tcPr>
            <w:tcW w:w="709" w:type="dxa"/>
            <w:tcBorders>
              <w:top w:val="nil"/>
              <w:left w:val="nil"/>
              <w:bottom w:val="single" w:sz="4" w:space="0" w:color="auto"/>
              <w:right w:val="single" w:sz="4" w:space="0" w:color="auto"/>
            </w:tcBorders>
            <w:shd w:val="clear" w:color="auto" w:fill="auto"/>
            <w:vAlign w:val="center"/>
            <w:hideMark/>
          </w:tcPr>
          <w:p w14:paraId="141730C0"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177 149</w:t>
            </w:r>
          </w:p>
        </w:tc>
        <w:tc>
          <w:tcPr>
            <w:tcW w:w="709" w:type="dxa"/>
            <w:tcBorders>
              <w:top w:val="nil"/>
              <w:left w:val="nil"/>
              <w:bottom w:val="single" w:sz="4" w:space="0" w:color="auto"/>
              <w:right w:val="single" w:sz="4" w:space="0" w:color="auto"/>
            </w:tcBorders>
            <w:shd w:val="clear" w:color="auto" w:fill="auto"/>
            <w:vAlign w:val="center"/>
            <w:hideMark/>
          </w:tcPr>
          <w:p w14:paraId="58B5FD01"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177 539</w:t>
            </w:r>
          </w:p>
        </w:tc>
        <w:tc>
          <w:tcPr>
            <w:tcW w:w="709" w:type="dxa"/>
            <w:tcBorders>
              <w:top w:val="nil"/>
              <w:left w:val="nil"/>
              <w:bottom w:val="single" w:sz="4" w:space="0" w:color="auto"/>
              <w:right w:val="single" w:sz="4" w:space="0" w:color="auto"/>
            </w:tcBorders>
            <w:shd w:val="clear" w:color="auto" w:fill="auto"/>
            <w:noWrap/>
            <w:vAlign w:val="center"/>
            <w:hideMark/>
          </w:tcPr>
          <w:p w14:paraId="58B80599"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178 380</w:t>
            </w:r>
          </w:p>
        </w:tc>
        <w:tc>
          <w:tcPr>
            <w:tcW w:w="708" w:type="dxa"/>
            <w:tcBorders>
              <w:top w:val="nil"/>
              <w:left w:val="nil"/>
              <w:bottom w:val="single" w:sz="4" w:space="0" w:color="auto"/>
              <w:right w:val="single" w:sz="4" w:space="0" w:color="auto"/>
            </w:tcBorders>
            <w:shd w:val="clear" w:color="auto" w:fill="auto"/>
            <w:noWrap/>
            <w:vAlign w:val="center"/>
            <w:hideMark/>
          </w:tcPr>
          <w:p w14:paraId="26BBB08D"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179 447</w:t>
            </w:r>
          </w:p>
        </w:tc>
        <w:tc>
          <w:tcPr>
            <w:tcW w:w="709" w:type="dxa"/>
            <w:tcBorders>
              <w:top w:val="nil"/>
              <w:left w:val="nil"/>
              <w:bottom w:val="single" w:sz="4" w:space="0" w:color="auto"/>
              <w:right w:val="single" w:sz="4" w:space="0" w:color="auto"/>
            </w:tcBorders>
            <w:shd w:val="clear" w:color="auto" w:fill="auto"/>
            <w:noWrap/>
            <w:vAlign w:val="center"/>
            <w:hideMark/>
          </w:tcPr>
          <w:p w14:paraId="0970CF44"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180 947</w:t>
            </w:r>
          </w:p>
        </w:tc>
        <w:tc>
          <w:tcPr>
            <w:tcW w:w="709" w:type="dxa"/>
            <w:tcBorders>
              <w:top w:val="nil"/>
              <w:left w:val="nil"/>
              <w:bottom w:val="single" w:sz="4" w:space="0" w:color="auto"/>
              <w:right w:val="single" w:sz="4" w:space="0" w:color="auto"/>
            </w:tcBorders>
            <w:shd w:val="clear" w:color="auto" w:fill="auto"/>
            <w:noWrap/>
            <w:vAlign w:val="center"/>
            <w:hideMark/>
          </w:tcPr>
          <w:p w14:paraId="47CC2677"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182 076</w:t>
            </w:r>
          </w:p>
        </w:tc>
        <w:tc>
          <w:tcPr>
            <w:tcW w:w="709" w:type="dxa"/>
            <w:tcBorders>
              <w:top w:val="nil"/>
              <w:left w:val="nil"/>
              <w:bottom w:val="single" w:sz="4" w:space="0" w:color="auto"/>
              <w:right w:val="single" w:sz="4" w:space="0" w:color="auto"/>
            </w:tcBorders>
            <w:shd w:val="clear" w:color="auto" w:fill="auto"/>
            <w:noWrap/>
            <w:vAlign w:val="center"/>
            <w:hideMark/>
          </w:tcPr>
          <w:p w14:paraId="7DEC76FF"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182 898</w:t>
            </w:r>
          </w:p>
        </w:tc>
        <w:tc>
          <w:tcPr>
            <w:tcW w:w="708" w:type="dxa"/>
            <w:tcBorders>
              <w:top w:val="nil"/>
              <w:left w:val="nil"/>
              <w:bottom w:val="single" w:sz="4" w:space="0" w:color="auto"/>
              <w:right w:val="single" w:sz="4" w:space="0" w:color="auto"/>
            </w:tcBorders>
            <w:shd w:val="clear" w:color="auto" w:fill="auto"/>
            <w:noWrap/>
            <w:vAlign w:val="center"/>
            <w:hideMark/>
          </w:tcPr>
          <w:p w14:paraId="739E17AF"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183 972</w:t>
            </w:r>
          </w:p>
        </w:tc>
      </w:tr>
      <w:tr w:rsidR="00240952" w:rsidRPr="00D451CF" w14:paraId="4E6687FF"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70353C7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Родилось</w:t>
            </w:r>
          </w:p>
        </w:tc>
        <w:tc>
          <w:tcPr>
            <w:tcW w:w="709" w:type="dxa"/>
            <w:tcBorders>
              <w:top w:val="nil"/>
              <w:left w:val="nil"/>
              <w:bottom w:val="single" w:sz="4" w:space="0" w:color="auto"/>
              <w:right w:val="single" w:sz="4" w:space="0" w:color="auto"/>
            </w:tcBorders>
            <w:shd w:val="clear" w:color="auto" w:fill="auto"/>
            <w:vAlign w:val="center"/>
            <w:hideMark/>
          </w:tcPr>
          <w:p w14:paraId="455DCD4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2 540</w:t>
            </w:r>
          </w:p>
        </w:tc>
        <w:tc>
          <w:tcPr>
            <w:tcW w:w="709" w:type="dxa"/>
            <w:tcBorders>
              <w:top w:val="nil"/>
              <w:left w:val="nil"/>
              <w:bottom w:val="single" w:sz="4" w:space="0" w:color="auto"/>
              <w:right w:val="single" w:sz="4" w:space="0" w:color="auto"/>
            </w:tcBorders>
            <w:shd w:val="clear" w:color="auto" w:fill="auto"/>
            <w:vAlign w:val="center"/>
            <w:hideMark/>
          </w:tcPr>
          <w:p w14:paraId="3A98855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2 751</w:t>
            </w:r>
          </w:p>
        </w:tc>
        <w:tc>
          <w:tcPr>
            <w:tcW w:w="708" w:type="dxa"/>
            <w:tcBorders>
              <w:top w:val="nil"/>
              <w:left w:val="nil"/>
              <w:bottom w:val="single" w:sz="4" w:space="0" w:color="auto"/>
              <w:right w:val="single" w:sz="4" w:space="0" w:color="auto"/>
            </w:tcBorders>
            <w:shd w:val="clear" w:color="auto" w:fill="auto"/>
            <w:vAlign w:val="center"/>
            <w:hideMark/>
          </w:tcPr>
          <w:p w14:paraId="08403A1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2 695</w:t>
            </w:r>
          </w:p>
        </w:tc>
        <w:tc>
          <w:tcPr>
            <w:tcW w:w="709" w:type="dxa"/>
            <w:tcBorders>
              <w:top w:val="nil"/>
              <w:left w:val="nil"/>
              <w:bottom w:val="single" w:sz="4" w:space="0" w:color="auto"/>
              <w:right w:val="single" w:sz="4" w:space="0" w:color="auto"/>
            </w:tcBorders>
            <w:shd w:val="clear" w:color="auto" w:fill="auto"/>
            <w:vAlign w:val="center"/>
            <w:hideMark/>
          </w:tcPr>
          <w:p w14:paraId="2300616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2 793</w:t>
            </w:r>
          </w:p>
        </w:tc>
        <w:tc>
          <w:tcPr>
            <w:tcW w:w="709" w:type="dxa"/>
            <w:tcBorders>
              <w:top w:val="nil"/>
              <w:left w:val="nil"/>
              <w:bottom w:val="single" w:sz="4" w:space="0" w:color="auto"/>
              <w:right w:val="single" w:sz="4" w:space="0" w:color="auto"/>
            </w:tcBorders>
            <w:shd w:val="clear" w:color="auto" w:fill="auto"/>
            <w:vAlign w:val="center"/>
            <w:hideMark/>
          </w:tcPr>
          <w:p w14:paraId="60A4EA2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2 735</w:t>
            </w:r>
          </w:p>
        </w:tc>
        <w:tc>
          <w:tcPr>
            <w:tcW w:w="709" w:type="dxa"/>
            <w:tcBorders>
              <w:top w:val="nil"/>
              <w:left w:val="nil"/>
              <w:bottom w:val="single" w:sz="4" w:space="0" w:color="auto"/>
              <w:right w:val="single" w:sz="4" w:space="0" w:color="auto"/>
            </w:tcBorders>
            <w:shd w:val="clear" w:color="auto" w:fill="auto"/>
            <w:noWrap/>
            <w:vAlign w:val="center"/>
            <w:hideMark/>
          </w:tcPr>
          <w:p w14:paraId="31B8D10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2 537</w:t>
            </w:r>
          </w:p>
        </w:tc>
        <w:tc>
          <w:tcPr>
            <w:tcW w:w="708" w:type="dxa"/>
            <w:tcBorders>
              <w:top w:val="nil"/>
              <w:left w:val="nil"/>
              <w:bottom w:val="single" w:sz="4" w:space="0" w:color="auto"/>
              <w:right w:val="single" w:sz="4" w:space="0" w:color="auto"/>
            </w:tcBorders>
            <w:shd w:val="clear" w:color="auto" w:fill="auto"/>
            <w:noWrap/>
            <w:vAlign w:val="center"/>
            <w:hideMark/>
          </w:tcPr>
          <w:p w14:paraId="1A38167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2 478</w:t>
            </w:r>
          </w:p>
        </w:tc>
        <w:tc>
          <w:tcPr>
            <w:tcW w:w="709" w:type="dxa"/>
            <w:tcBorders>
              <w:top w:val="nil"/>
              <w:left w:val="nil"/>
              <w:bottom w:val="single" w:sz="4" w:space="0" w:color="auto"/>
              <w:right w:val="single" w:sz="4" w:space="0" w:color="auto"/>
            </w:tcBorders>
            <w:shd w:val="clear" w:color="auto" w:fill="auto"/>
            <w:noWrap/>
            <w:vAlign w:val="center"/>
            <w:hideMark/>
          </w:tcPr>
          <w:p w14:paraId="74C1D48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2 378</w:t>
            </w:r>
          </w:p>
        </w:tc>
        <w:tc>
          <w:tcPr>
            <w:tcW w:w="709" w:type="dxa"/>
            <w:tcBorders>
              <w:top w:val="nil"/>
              <w:left w:val="nil"/>
              <w:bottom w:val="single" w:sz="4" w:space="0" w:color="auto"/>
              <w:right w:val="single" w:sz="4" w:space="0" w:color="auto"/>
            </w:tcBorders>
            <w:shd w:val="clear" w:color="auto" w:fill="auto"/>
            <w:noWrap/>
            <w:vAlign w:val="center"/>
            <w:hideMark/>
          </w:tcPr>
          <w:p w14:paraId="4B0312F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2 120</w:t>
            </w:r>
          </w:p>
        </w:tc>
        <w:tc>
          <w:tcPr>
            <w:tcW w:w="709" w:type="dxa"/>
            <w:tcBorders>
              <w:top w:val="nil"/>
              <w:left w:val="nil"/>
              <w:bottom w:val="single" w:sz="4" w:space="0" w:color="auto"/>
              <w:right w:val="single" w:sz="4" w:space="0" w:color="auto"/>
            </w:tcBorders>
            <w:shd w:val="clear" w:color="auto" w:fill="auto"/>
            <w:noWrap/>
            <w:vAlign w:val="center"/>
            <w:hideMark/>
          </w:tcPr>
          <w:p w14:paraId="4FFB51F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2 148</w:t>
            </w:r>
          </w:p>
        </w:tc>
        <w:tc>
          <w:tcPr>
            <w:tcW w:w="708" w:type="dxa"/>
            <w:tcBorders>
              <w:top w:val="nil"/>
              <w:left w:val="nil"/>
              <w:bottom w:val="single" w:sz="4" w:space="0" w:color="auto"/>
              <w:right w:val="single" w:sz="4" w:space="0" w:color="auto"/>
            </w:tcBorders>
            <w:shd w:val="clear" w:color="auto" w:fill="auto"/>
            <w:noWrap/>
            <w:vAlign w:val="center"/>
            <w:hideMark/>
          </w:tcPr>
          <w:p w14:paraId="778542F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2 078</w:t>
            </w:r>
          </w:p>
        </w:tc>
      </w:tr>
      <w:tr w:rsidR="00240952" w:rsidRPr="00D451CF" w14:paraId="509C9E70"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4E7C172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Рождаемость на 1000 чел. населения</w:t>
            </w:r>
          </w:p>
        </w:tc>
        <w:tc>
          <w:tcPr>
            <w:tcW w:w="709" w:type="dxa"/>
            <w:tcBorders>
              <w:top w:val="nil"/>
              <w:left w:val="nil"/>
              <w:bottom w:val="single" w:sz="4" w:space="0" w:color="auto"/>
              <w:right w:val="single" w:sz="4" w:space="0" w:color="auto"/>
            </w:tcBorders>
            <w:shd w:val="clear" w:color="auto" w:fill="auto"/>
            <w:vAlign w:val="center"/>
            <w:hideMark/>
          </w:tcPr>
          <w:p w14:paraId="0990307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14,3</w:t>
            </w:r>
          </w:p>
        </w:tc>
        <w:tc>
          <w:tcPr>
            <w:tcW w:w="709" w:type="dxa"/>
            <w:tcBorders>
              <w:top w:val="nil"/>
              <w:left w:val="nil"/>
              <w:bottom w:val="single" w:sz="4" w:space="0" w:color="auto"/>
              <w:right w:val="single" w:sz="4" w:space="0" w:color="auto"/>
            </w:tcBorders>
            <w:shd w:val="clear" w:color="auto" w:fill="auto"/>
            <w:vAlign w:val="center"/>
            <w:hideMark/>
          </w:tcPr>
          <w:p w14:paraId="7BA1340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15,4</w:t>
            </w:r>
          </w:p>
        </w:tc>
        <w:tc>
          <w:tcPr>
            <w:tcW w:w="708" w:type="dxa"/>
            <w:tcBorders>
              <w:top w:val="nil"/>
              <w:left w:val="nil"/>
              <w:bottom w:val="single" w:sz="4" w:space="0" w:color="auto"/>
              <w:right w:val="single" w:sz="4" w:space="0" w:color="auto"/>
            </w:tcBorders>
            <w:shd w:val="clear" w:color="auto" w:fill="auto"/>
            <w:vAlign w:val="center"/>
            <w:hideMark/>
          </w:tcPr>
          <w:p w14:paraId="7254E938"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15,1</w:t>
            </w:r>
          </w:p>
        </w:tc>
        <w:tc>
          <w:tcPr>
            <w:tcW w:w="709" w:type="dxa"/>
            <w:tcBorders>
              <w:top w:val="nil"/>
              <w:left w:val="nil"/>
              <w:bottom w:val="single" w:sz="4" w:space="0" w:color="auto"/>
              <w:right w:val="single" w:sz="4" w:space="0" w:color="auto"/>
            </w:tcBorders>
            <w:shd w:val="clear" w:color="auto" w:fill="auto"/>
            <w:vAlign w:val="center"/>
            <w:hideMark/>
          </w:tcPr>
          <w:p w14:paraId="3E84080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15,8</w:t>
            </w:r>
          </w:p>
        </w:tc>
        <w:tc>
          <w:tcPr>
            <w:tcW w:w="709" w:type="dxa"/>
            <w:tcBorders>
              <w:top w:val="nil"/>
              <w:left w:val="nil"/>
              <w:bottom w:val="single" w:sz="4" w:space="0" w:color="auto"/>
              <w:right w:val="single" w:sz="4" w:space="0" w:color="auto"/>
            </w:tcBorders>
            <w:shd w:val="clear" w:color="auto" w:fill="auto"/>
            <w:vAlign w:val="center"/>
            <w:hideMark/>
          </w:tcPr>
          <w:p w14:paraId="6A35943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15,4</w:t>
            </w:r>
          </w:p>
        </w:tc>
        <w:tc>
          <w:tcPr>
            <w:tcW w:w="709" w:type="dxa"/>
            <w:tcBorders>
              <w:top w:val="nil"/>
              <w:left w:val="nil"/>
              <w:bottom w:val="single" w:sz="4" w:space="0" w:color="auto"/>
              <w:right w:val="single" w:sz="4" w:space="0" w:color="auto"/>
            </w:tcBorders>
            <w:shd w:val="clear" w:color="auto" w:fill="auto"/>
            <w:noWrap/>
            <w:vAlign w:val="center"/>
            <w:hideMark/>
          </w:tcPr>
          <w:p w14:paraId="248301D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14,2</w:t>
            </w:r>
          </w:p>
        </w:tc>
        <w:tc>
          <w:tcPr>
            <w:tcW w:w="708" w:type="dxa"/>
            <w:tcBorders>
              <w:top w:val="nil"/>
              <w:left w:val="nil"/>
              <w:bottom w:val="single" w:sz="4" w:space="0" w:color="auto"/>
              <w:right w:val="single" w:sz="4" w:space="0" w:color="auto"/>
            </w:tcBorders>
            <w:shd w:val="clear" w:color="auto" w:fill="auto"/>
            <w:noWrap/>
            <w:vAlign w:val="center"/>
            <w:hideMark/>
          </w:tcPr>
          <w:p w14:paraId="50EAF12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13,8</w:t>
            </w:r>
          </w:p>
        </w:tc>
        <w:tc>
          <w:tcPr>
            <w:tcW w:w="709" w:type="dxa"/>
            <w:tcBorders>
              <w:top w:val="nil"/>
              <w:left w:val="nil"/>
              <w:bottom w:val="single" w:sz="4" w:space="0" w:color="auto"/>
              <w:right w:val="single" w:sz="4" w:space="0" w:color="auto"/>
            </w:tcBorders>
            <w:shd w:val="clear" w:color="auto" w:fill="auto"/>
            <w:noWrap/>
            <w:vAlign w:val="center"/>
            <w:hideMark/>
          </w:tcPr>
          <w:p w14:paraId="6032EAD1"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13,1</w:t>
            </w:r>
          </w:p>
        </w:tc>
        <w:tc>
          <w:tcPr>
            <w:tcW w:w="709" w:type="dxa"/>
            <w:tcBorders>
              <w:top w:val="nil"/>
              <w:left w:val="nil"/>
              <w:bottom w:val="single" w:sz="4" w:space="0" w:color="auto"/>
              <w:right w:val="single" w:sz="4" w:space="0" w:color="auto"/>
            </w:tcBorders>
            <w:shd w:val="clear" w:color="auto" w:fill="auto"/>
            <w:noWrap/>
            <w:vAlign w:val="center"/>
            <w:hideMark/>
          </w:tcPr>
          <w:p w14:paraId="1C6738D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11,7</w:t>
            </w:r>
          </w:p>
        </w:tc>
        <w:tc>
          <w:tcPr>
            <w:tcW w:w="709" w:type="dxa"/>
            <w:tcBorders>
              <w:top w:val="nil"/>
              <w:left w:val="nil"/>
              <w:bottom w:val="single" w:sz="4" w:space="0" w:color="auto"/>
              <w:right w:val="single" w:sz="4" w:space="0" w:color="auto"/>
            </w:tcBorders>
            <w:shd w:val="clear" w:color="auto" w:fill="auto"/>
            <w:noWrap/>
            <w:vAlign w:val="center"/>
            <w:hideMark/>
          </w:tcPr>
          <w:p w14:paraId="3EFCF6BC"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11,7</w:t>
            </w:r>
          </w:p>
        </w:tc>
        <w:tc>
          <w:tcPr>
            <w:tcW w:w="708" w:type="dxa"/>
            <w:tcBorders>
              <w:top w:val="nil"/>
              <w:left w:val="nil"/>
              <w:bottom w:val="single" w:sz="4" w:space="0" w:color="auto"/>
              <w:right w:val="single" w:sz="4" w:space="0" w:color="auto"/>
            </w:tcBorders>
            <w:shd w:val="clear" w:color="auto" w:fill="auto"/>
            <w:noWrap/>
            <w:vAlign w:val="center"/>
            <w:hideMark/>
          </w:tcPr>
          <w:p w14:paraId="09926796"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11,3</w:t>
            </w:r>
          </w:p>
        </w:tc>
      </w:tr>
      <w:tr w:rsidR="00240952" w:rsidRPr="00D451CF" w14:paraId="29CBBEC4"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3770A5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Умерло</w:t>
            </w:r>
          </w:p>
        </w:tc>
        <w:tc>
          <w:tcPr>
            <w:tcW w:w="709" w:type="dxa"/>
            <w:tcBorders>
              <w:top w:val="nil"/>
              <w:left w:val="nil"/>
              <w:bottom w:val="single" w:sz="4" w:space="0" w:color="auto"/>
              <w:right w:val="single" w:sz="4" w:space="0" w:color="auto"/>
            </w:tcBorders>
            <w:shd w:val="clear" w:color="auto" w:fill="auto"/>
            <w:vAlign w:val="center"/>
            <w:hideMark/>
          </w:tcPr>
          <w:p w14:paraId="28D3F19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1 270</w:t>
            </w:r>
          </w:p>
        </w:tc>
        <w:tc>
          <w:tcPr>
            <w:tcW w:w="709" w:type="dxa"/>
            <w:tcBorders>
              <w:top w:val="nil"/>
              <w:left w:val="nil"/>
              <w:bottom w:val="single" w:sz="4" w:space="0" w:color="auto"/>
              <w:right w:val="single" w:sz="4" w:space="0" w:color="auto"/>
            </w:tcBorders>
            <w:shd w:val="clear" w:color="auto" w:fill="auto"/>
            <w:vAlign w:val="center"/>
            <w:hideMark/>
          </w:tcPr>
          <w:p w14:paraId="65E8D73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1 093</w:t>
            </w:r>
          </w:p>
        </w:tc>
        <w:tc>
          <w:tcPr>
            <w:tcW w:w="708" w:type="dxa"/>
            <w:tcBorders>
              <w:top w:val="nil"/>
              <w:left w:val="nil"/>
              <w:bottom w:val="single" w:sz="4" w:space="0" w:color="auto"/>
              <w:right w:val="single" w:sz="4" w:space="0" w:color="auto"/>
            </w:tcBorders>
            <w:shd w:val="clear" w:color="auto" w:fill="auto"/>
            <w:vAlign w:val="center"/>
            <w:hideMark/>
          </w:tcPr>
          <w:p w14:paraId="3096631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1 091</w:t>
            </w:r>
          </w:p>
        </w:tc>
        <w:tc>
          <w:tcPr>
            <w:tcW w:w="709" w:type="dxa"/>
            <w:tcBorders>
              <w:top w:val="nil"/>
              <w:left w:val="nil"/>
              <w:bottom w:val="single" w:sz="4" w:space="0" w:color="auto"/>
              <w:right w:val="single" w:sz="4" w:space="0" w:color="auto"/>
            </w:tcBorders>
            <w:shd w:val="clear" w:color="auto" w:fill="auto"/>
            <w:vAlign w:val="center"/>
            <w:hideMark/>
          </w:tcPr>
          <w:p w14:paraId="1464C6C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1 110</w:t>
            </w:r>
          </w:p>
        </w:tc>
        <w:tc>
          <w:tcPr>
            <w:tcW w:w="709" w:type="dxa"/>
            <w:tcBorders>
              <w:top w:val="nil"/>
              <w:left w:val="nil"/>
              <w:bottom w:val="single" w:sz="4" w:space="0" w:color="auto"/>
              <w:right w:val="single" w:sz="4" w:space="0" w:color="auto"/>
            </w:tcBorders>
            <w:shd w:val="clear" w:color="auto" w:fill="auto"/>
            <w:vAlign w:val="center"/>
            <w:hideMark/>
          </w:tcPr>
          <w:p w14:paraId="792A43B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1 060</w:t>
            </w:r>
          </w:p>
        </w:tc>
        <w:tc>
          <w:tcPr>
            <w:tcW w:w="709" w:type="dxa"/>
            <w:tcBorders>
              <w:top w:val="nil"/>
              <w:left w:val="nil"/>
              <w:bottom w:val="single" w:sz="4" w:space="0" w:color="auto"/>
              <w:right w:val="single" w:sz="4" w:space="0" w:color="auto"/>
            </w:tcBorders>
            <w:shd w:val="clear" w:color="auto" w:fill="auto"/>
            <w:noWrap/>
            <w:vAlign w:val="center"/>
            <w:hideMark/>
          </w:tcPr>
          <w:p w14:paraId="6575912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1 053</w:t>
            </w:r>
          </w:p>
        </w:tc>
        <w:tc>
          <w:tcPr>
            <w:tcW w:w="708" w:type="dxa"/>
            <w:tcBorders>
              <w:top w:val="nil"/>
              <w:left w:val="nil"/>
              <w:bottom w:val="single" w:sz="4" w:space="0" w:color="auto"/>
              <w:right w:val="single" w:sz="4" w:space="0" w:color="auto"/>
            </w:tcBorders>
            <w:shd w:val="clear" w:color="auto" w:fill="auto"/>
            <w:noWrap/>
            <w:vAlign w:val="center"/>
            <w:hideMark/>
          </w:tcPr>
          <w:p w14:paraId="6A4DBFB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1 055</w:t>
            </w:r>
          </w:p>
        </w:tc>
        <w:tc>
          <w:tcPr>
            <w:tcW w:w="709" w:type="dxa"/>
            <w:tcBorders>
              <w:top w:val="nil"/>
              <w:left w:val="nil"/>
              <w:bottom w:val="single" w:sz="4" w:space="0" w:color="auto"/>
              <w:right w:val="single" w:sz="4" w:space="0" w:color="auto"/>
            </w:tcBorders>
            <w:shd w:val="clear" w:color="auto" w:fill="auto"/>
            <w:noWrap/>
            <w:vAlign w:val="center"/>
            <w:hideMark/>
          </w:tcPr>
          <w:p w14:paraId="43C0745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1 029</w:t>
            </w:r>
          </w:p>
        </w:tc>
        <w:tc>
          <w:tcPr>
            <w:tcW w:w="709" w:type="dxa"/>
            <w:tcBorders>
              <w:top w:val="nil"/>
              <w:left w:val="nil"/>
              <w:bottom w:val="single" w:sz="4" w:space="0" w:color="auto"/>
              <w:right w:val="single" w:sz="4" w:space="0" w:color="auto"/>
            </w:tcBorders>
            <w:shd w:val="clear" w:color="auto" w:fill="auto"/>
            <w:noWrap/>
            <w:vAlign w:val="center"/>
            <w:hideMark/>
          </w:tcPr>
          <w:p w14:paraId="493C3BE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841</w:t>
            </w:r>
          </w:p>
        </w:tc>
        <w:tc>
          <w:tcPr>
            <w:tcW w:w="709" w:type="dxa"/>
            <w:tcBorders>
              <w:top w:val="nil"/>
              <w:left w:val="nil"/>
              <w:bottom w:val="single" w:sz="4" w:space="0" w:color="auto"/>
              <w:right w:val="single" w:sz="4" w:space="0" w:color="auto"/>
            </w:tcBorders>
            <w:shd w:val="clear" w:color="auto" w:fill="auto"/>
            <w:noWrap/>
            <w:vAlign w:val="center"/>
            <w:hideMark/>
          </w:tcPr>
          <w:p w14:paraId="26D2978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1 061</w:t>
            </w:r>
          </w:p>
        </w:tc>
        <w:tc>
          <w:tcPr>
            <w:tcW w:w="708" w:type="dxa"/>
            <w:tcBorders>
              <w:top w:val="nil"/>
              <w:left w:val="nil"/>
              <w:bottom w:val="single" w:sz="4" w:space="0" w:color="auto"/>
              <w:right w:val="single" w:sz="4" w:space="0" w:color="auto"/>
            </w:tcBorders>
            <w:shd w:val="clear" w:color="auto" w:fill="auto"/>
            <w:noWrap/>
            <w:vAlign w:val="center"/>
            <w:hideMark/>
          </w:tcPr>
          <w:p w14:paraId="780D1AD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1 228</w:t>
            </w:r>
          </w:p>
        </w:tc>
      </w:tr>
      <w:tr w:rsidR="00240952" w:rsidRPr="00D451CF" w14:paraId="28FBBB52"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8622712"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Смертность на 1000 чел. населения</w:t>
            </w:r>
          </w:p>
        </w:tc>
        <w:tc>
          <w:tcPr>
            <w:tcW w:w="709" w:type="dxa"/>
            <w:tcBorders>
              <w:top w:val="nil"/>
              <w:left w:val="nil"/>
              <w:bottom w:val="single" w:sz="4" w:space="0" w:color="auto"/>
              <w:right w:val="single" w:sz="4" w:space="0" w:color="auto"/>
            </w:tcBorders>
            <w:shd w:val="clear" w:color="auto" w:fill="auto"/>
            <w:vAlign w:val="center"/>
            <w:hideMark/>
          </w:tcPr>
          <w:p w14:paraId="3881840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7,2</w:t>
            </w:r>
          </w:p>
        </w:tc>
        <w:tc>
          <w:tcPr>
            <w:tcW w:w="709" w:type="dxa"/>
            <w:tcBorders>
              <w:top w:val="nil"/>
              <w:left w:val="nil"/>
              <w:bottom w:val="single" w:sz="4" w:space="0" w:color="auto"/>
              <w:right w:val="single" w:sz="4" w:space="0" w:color="auto"/>
            </w:tcBorders>
            <w:shd w:val="clear" w:color="auto" w:fill="auto"/>
            <w:vAlign w:val="center"/>
            <w:hideMark/>
          </w:tcPr>
          <w:p w14:paraId="5BB3CE7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6,1</w:t>
            </w:r>
          </w:p>
        </w:tc>
        <w:tc>
          <w:tcPr>
            <w:tcW w:w="708" w:type="dxa"/>
            <w:tcBorders>
              <w:top w:val="nil"/>
              <w:left w:val="nil"/>
              <w:bottom w:val="single" w:sz="4" w:space="0" w:color="auto"/>
              <w:right w:val="single" w:sz="4" w:space="0" w:color="auto"/>
            </w:tcBorders>
            <w:shd w:val="clear" w:color="auto" w:fill="auto"/>
            <w:vAlign w:val="center"/>
            <w:hideMark/>
          </w:tcPr>
          <w:p w14:paraId="1C05CDEF"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6,1</w:t>
            </w:r>
          </w:p>
        </w:tc>
        <w:tc>
          <w:tcPr>
            <w:tcW w:w="709" w:type="dxa"/>
            <w:tcBorders>
              <w:top w:val="nil"/>
              <w:left w:val="nil"/>
              <w:bottom w:val="single" w:sz="4" w:space="0" w:color="auto"/>
              <w:right w:val="single" w:sz="4" w:space="0" w:color="auto"/>
            </w:tcBorders>
            <w:shd w:val="clear" w:color="auto" w:fill="auto"/>
            <w:vAlign w:val="center"/>
            <w:hideMark/>
          </w:tcPr>
          <w:p w14:paraId="25B9FD9A"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6,3</w:t>
            </w:r>
          </w:p>
        </w:tc>
        <w:tc>
          <w:tcPr>
            <w:tcW w:w="709" w:type="dxa"/>
            <w:tcBorders>
              <w:top w:val="nil"/>
              <w:left w:val="nil"/>
              <w:bottom w:val="single" w:sz="4" w:space="0" w:color="auto"/>
              <w:right w:val="single" w:sz="4" w:space="0" w:color="auto"/>
            </w:tcBorders>
            <w:shd w:val="clear" w:color="auto" w:fill="auto"/>
            <w:vAlign w:val="center"/>
            <w:hideMark/>
          </w:tcPr>
          <w:p w14:paraId="6B42C420"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w:t>
            </w:r>
          </w:p>
        </w:tc>
        <w:tc>
          <w:tcPr>
            <w:tcW w:w="709" w:type="dxa"/>
            <w:tcBorders>
              <w:top w:val="nil"/>
              <w:left w:val="nil"/>
              <w:bottom w:val="single" w:sz="4" w:space="0" w:color="auto"/>
              <w:right w:val="single" w:sz="4" w:space="0" w:color="auto"/>
            </w:tcBorders>
            <w:shd w:val="clear" w:color="auto" w:fill="auto"/>
            <w:noWrap/>
            <w:vAlign w:val="center"/>
            <w:hideMark/>
          </w:tcPr>
          <w:p w14:paraId="7B6AEEE4"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5,9</w:t>
            </w:r>
          </w:p>
        </w:tc>
        <w:tc>
          <w:tcPr>
            <w:tcW w:w="708" w:type="dxa"/>
            <w:tcBorders>
              <w:top w:val="nil"/>
              <w:left w:val="nil"/>
              <w:bottom w:val="single" w:sz="4" w:space="0" w:color="auto"/>
              <w:right w:val="single" w:sz="4" w:space="0" w:color="auto"/>
            </w:tcBorders>
            <w:shd w:val="clear" w:color="auto" w:fill="auto"/>
            <w:noWrap/>
            <w:vAlign w:val="center"/>
            <w:hideMark/>
          </w:tcPr>
          <w:p w14:paraId="505B96F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5,9</w:t>
            </w:r>
          </w:p>
        </w:tc>
        <w:tc>
          <w:tcPr>
            <w:tcW w:w="709" w:type="dxa"/>
            <w:tcBorders>
              <w:top w:val="nil"/>
              <w:left w:val="nil"/>
              <w:bottom w:val="single" w:sz="4" w:space="0" w:color="auto"/>
              <w:right w:val="single" w:sz="4" w:space="0" w:color="auto"/>
            </w:tcBorders>
            <w:shd w:val="clear" w:color="auto" w:fill="auto"/>
            <w:noWrap/>
            <w:vAlign w:val="center"/>
            <w:hideMark/>
          </w:tcPr>
          <w:p w14:paraId="64BC52FB"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5,7</w:t>
            </w:r>
          </w:p>
        </w:tc>
        <w:tc>
          <w:tcPr>
            <w:tcW w:w="709" w:type="dxa"/>
            <w:tcBorders>
              <w:top w:val="nil"/>
              <w:left w:val="nil"/>
              <w:bottom w:val="single" w:sz="4" w:space="0" w:color="auto"/>
              <w:right w:val="single" w:sz="4" w:space="0" w:color="auto"/>
            </w:tcBorders>
            <w:shd w:val="clear" w:color="auto" w:fill="auto"/>
            <w:noWrap/>
            <w:vAlign w:val="center"/>
            <w:hideMark/>
          </w:tcPr>
          <w:p w14:paraId="27C856AE"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4,6</w:t>
            </w:r>
          </w:p>
        </w:tc>
        <w:tc>
          <w:tcPr>
            <w:tcW w:w="709" w:type="dxa"/>
            <w:tcBorders>
              <w:top w:val="nil"/>
              <w:left w:val="nil"/>
              <w:bottom w:val="single" w:sz="4" w:space="0" w:color="auto"/>
              <w:right w:val="single" w:sz="4" w:space="0" w:color="auto"/>
            </w:tcBorders>
            <w:shd w:val="clear" w:color="auto" w:fill="auto"/>
            <w:noWrap/>
            <w:vAlign w:val="center"/>
            <w:hideMark/>
          </w:tcPr>
          <w:p w14:paraId="4BB20F7A"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5,8</w:t>
            </w:r>
          </w:p>
        </w:tc>
        <w:tc>
          <w:tcPr>
            <w:tcW w:w="708" w:type="dxa"/>
            <w:tcBorders>
              <w:top w:val="nil"/>
              <w:left w:val="nil"/>
              <w:bottom w:val="single" w:sz="4" w:space="0" w:color="auto"/>
              <w:right w:val="single" w:sz="4" w:space="0" w:color="auto"/>
            </w:tcBorders>
            <w:shd w:val="clear" w:color="auto" w:fill="auto"/>
            <w:noWrap/>
            <w:vAlign w:val="center"/>
            <w:hideMark/>
          </w:tcPr>
          <w:p w14:paraId="090892FD" w14:textId="77777777" w:rsidR="00240952" w:rsidRPr="00D451CF" w:rsidRDefault="00240952" w:rsidP="00240952">
            <w:pPr>
              <w:spacing w:line="240" w:lineRule="auto"/>
              <w:ind w:firstLine="0"/>
              <w:jc w:val="left"/>
              <w:rPr>
                <w:rFonts w:ascii="Times New Roman" w:hAnsi="Times New Roman" w:cs="Times New Roman"/>
                <w:i/>
                <w:iCs/>
                <w:color w:val="000000"/>
                <w:sz w:val="14"/>
                <w:szCs w:val="14"/>
              </w:rPr>
            </w:pPr>
            <w:r w:rsidRPr="00D451CF">
              <w:rPr>
                <w:rFonts w:ascii="Times New Roman" w:hAnsi="Times New Roman" w:cs="Times New Roman"/>
                <w:i/>
                <w:iCs/>
                <w:color w:val="000000"/>
                <w:sz w:val="14"/>
                <w:szCs w:val="14"/>
              </w:rPr>
              <w:t>6,7</w:t>
            </w:r>
          </w:p>
        </w:tc>
      </w:tr>
      <w:tr w:rsidR="00240952" w:rsidRPr="00D451CF" w14:paraId="6448EDE9"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5C4DF03C"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Естественный прирост (убыль)</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35061786"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1 270</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45C12E78"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1 658</w:t>
            </w:r>
          </w:p>
        </w:tc>
        <w:tc>
          <w:tcPr>
            <w:tcW w:w="708" w:type="dxa"/>
            <w:tcBorders>
              <w:top w:val="nil"/>
              <w:left w:val="nil"/>
              <w:bottom w:val="single" w:sz="4" w:space="0" w:color="auto"/>
              <w:right w:val="single" w:sz="4" w:space="0" w:color="auto"/>
            </w:tcBorders>
            <w:shd w:val="clear" w:color="auto" w:fill="BDD6EE" w:themeFill="accent5" w:themeFillTint="66"/>
            <w:vAlign w:val="center"/>
            <w:hideMark/>
          </w:tcPr>
          <w:p w14:paraId="1F2093AD"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1 604</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3FCE24C5"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1 683</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626579FF"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1 675</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6A062312"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1 484</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087C57EA"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1 423</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25454E7A"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1 349</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6EE06713"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1 279</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31DF2C0E"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1 087</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59A9DB25"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850</w:t>
            </w:r>
          </w:p>
        </w:tc>
      </w:tr>
      <w:tr w:rsidR="00240952" w:rsidRPr="00D451CF" w14:paraId="3298CBF3"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CDBEAD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Прибыло</w:t>
            </w:r>
          </w:p>
        </w:tc>
        <w:tc>
          <w:tcPr>
            <w:tcW w:w="709" w:type="dxa"/>
            <w:tcBorders>
              <w:top w:val="nil"/>
              <w:left w:val="nil"/>
              <w:bottom w:val="single" w:sz="4" w:space="0" w:color="auto"/>
              <w:right w:val="single" w:sz="4" w:space="0" w:color="auto"/>
            </w:tcBorders>
            <w:shd w:val="clear" w:color="auto" w:fill="auto"/>
            <w:vAlign w:val="center"/>
            <w:hideMark/>
          </w:tcPr>
          <w:p w14:paraId="7BCC58B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9 661</w:t>
            </w:r>
          </w:p>
        </w:tc>
        <w:tc>
          <w:tcPr>
            <w:tcW w:w="709" w:type="dxa"/>
            <w:tcBorders>
              <w:top w:val="nil"/>
              <w:left w:val="nil"/>
              <w:bottom w:val="single" w:sz="4" w:space="0" w:color="auto"/>
              <w:right w:val="single" w:sz="4" w:space="0" w:color="auto"/>
            </w:tcBorders>
            <w:shd w:val="clear" w:color="auto" w:fill="auto"/>
            <w:vAlign w:val="center"/>
            <w:hideMark/>
          </w:tcPr>
          <w:p w14:paraId="69739FC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10 987</w:t>
            </w:r>
          </w:p>
        </w:tc>
        <w:tc>
          <w:tcPr>
            <w:tcW w:w="708" w:type="dxa"/>
            <w:tcBorders>
              <w:top w:val="nil"/>
              <w:left w:val="nil"/>
              <w:bottom w:val="single" w:sz="4" w:space="0" w:color="auto"/>
              <w:right w:val="single" w:sz="4" w:space="0" w:color="auto"/>
            </w:tcBorders>
            <w:shd w:val="clear" w:color="auto" w:fill="auto"/>
            <w:vAlign w:val="center"/>
            <w:hideMark/>
          </w:tcPr>
          <w:p w14:paraId="13C5333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11 008</w:t>
            </w:r>
          </w:p>
        </w:tc>
        <w:tc>
          <w:tcPr>
            <w:tcW w:w="709" w:type="dxa"/>
            <w:tcBorders>
              <w:top w:val="nil"/>
              <w:left w:val="nil"/>
              <w:bottom w:val="single" w:sz="4" w:space="0" w:color="auto"/>
              <w:right w:val="single" w:sz="4" w:space="0" w:color="auto"/>
            </w:tcBorders>
            <w:shd w:val="clear" w:color="auto" w:fill="auto"/>
            <w:vAlign w:val="center"/>
            <w:hideMark/>
          </w:tcPr>
          <w:p w14:paraId="0F49A47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12 056</w:t>
            </w:r>
          </w:p>
        </w:tc>
        <w:tc>
          <w:tcPr>
            <w:tcW w:w="709" w:type="dxa"/>
            <w:tcBorders>
              <w:top w:val="nil"/>
              <w:left w:val="nil"/>
              <w:bottom w:val="single" w:sz="4" w:space="0" w:color="auto"/>
              <w:right w:val="single" w:sz="4" w:space="0" w:color="auto"/>
            </w:tcBorders>
            <w:shd w:val="clear" w:color="auto" w:fill="auto"/>
            <w:vAlign w:val="center"/>
            <w:hideMark/>
          </w:tcPr>
          <w:p w14:paraId="1738000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12 586</w:t>
            </w:r>
          </w:p>
        </w:tc>
        <w:tc>
          <w:tcPr>
            <w:tcW w:w="709" w:type="dxa"/>
            <w:tcBorders>
              <w:top w:val="nil"/>
              <w:left w:val="nil"/>
              <w:bottom w:val="single" w:sz="4" w:space="0" w:color="auto"/>
              <w:right w:val="single" w:sz="4" w:space="0" w:color="auto"/>
            </w:tcBorders>
            <w:shd w:val="clear" w:color="auto" w:fill="auto"/>
            <w:noWrap/>
            <w:vAlign w:val="center"/>
            <w:hideMark/>
          </w:tcPr>
          <w:p w14:paraId="5A66550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12 469</w:t>
            </w:r>
          </w:p>
        </w:tc>
        <w:tc>
          <w:tcPr>
            <w:tcW w:w="708" w:type="dxa"/>
            <w:tcBorders>
              <w:top w:val="nil"/>
              <w:left w:val="nil"/>
              <w:bottom w:val="single" w:sz="4" w:space="0" w:color="auto"/>
              <w:right w:val="single" w:sz="4" w:space="0" w:color="auto"/>
            </w:tcBorders>
            <w:shd w:val="clear" w:color="auto" w:fill="auto"/>
            <w:noWrap/>
            <w:vAlign w:val="center"/>
            <w:hideMark/>
          </w:tcPr>
          <w:p w14:paraId="22D9B04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13 395</w:t>
            </w:r>
          </w:p>
        </w:tc>
        <w:tc>
          <w:tcPr>
            <w:tcW w:w="709" w:type="dxa"/>
            <w:tcBorders>
              <w:top w:val="nil"/>
              <w:left w:val="nil"/>
              <w:bottom w:val="single" w:sz="4" w:space="0" w:color="auto"/>
              <w:right w:val="single" w:sz="4" w:space="0" w:color="auto"/>
            </w:tcBorders>
            <w:shd w:val="clear" w:color="auto" w:fill="auto"/>
            <w:noWrap/>
            <w:vAlign w:val="center"/>
            <w:hideMark/>
          </w:tcPr>
          <w:p w14:paraId="144BBA5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14 207</w:t>
            </w:r>
          </w:p>
        </w:tc>
        <w:tc>
          <w:tcPr>
            <w:tcW w:w="709" w:type="dxa"/>
            <w:tcBorders>
              <w:top w:val="nil"/>
              <w:left w:val="nil"/>
              <w:bottom w:val="single" w:sz="4" w:space="0" w:color="auto"/>
              <w:right w:val="single" w:sz="4" w:space="0" w:color="auto"/>
            </w:tcBorders>
            <w:shd w:val="clear" w:color="auto" w:fill="auto"/>
            <w:noWrap/>
            <w:vAlign w:val="center"/>
            <w:hideMark/>
          </w:tcPr>
          <w:p w14:paraId="3838070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12 585</w:t>
            </w:r>
          </w:p>
        </w:tc>
        <w:tc>
          <w:tcPr>
            <w:tcW w:w="709" w:type="dxa"/>
            <w:tcBorders>
              <w:top w:val="nil"/>
              <w:left w:val="nil"/>
              <w:bottom w:val="single" w:sz="4" w:space="0" w:color="auto"/>
              <w:right w:val="single" w:sz="4" w:space="0" w:color="auto"/>
            </w:tcBorders>
            <w:shd w:val="clear" w:color="auto" w:fill="auto"/>
            <w:noWrap/>
            <w:vAlign w:val="center"/>
            <w:hideMark/>
          </w:tcPr>
          <w:p w14:paraId="587166B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11 462</w:t>
            </w:r>
          </w:p>
        </w:tc>
        <w:tc>
          <w:tcPr>
            <w:tcW w:w="708" w:type="dxa"/>
            <w:tcBorders>
              <w:top w:val="nil"/>
              <w:left w:val="nil"/>
              <w:bottom w:val="single" w:sz="4" w:space="0" w:color="auto"/>
              <w:right w:val="single" w:sz="4" w:space="0" w:color="auto"/>
            </w:tcBorders>
            <w:shd w:val="clear" w:color="auto" w:fill="auto"/>
            <w:noWrap/>
            <w:vAlign w:val="center"/>
            <w:hideMark/>
          </w:tcPr>
          <w:p w14:paraId="117E3A8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11 955</w:t>
            </w:r>
          </w:p>
        </w:tc>
      </w:tr>
      <w:tr w:rsidR="00240952" w:rsidRPr="00D451CF" w14:paraId="6C2AE64D"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2AD500D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Выбыло</w:t>
            </w:r>
          </w:p>
        </w:tc>
        <w:tc>
          <w:tcPr>
            <w:tcW w:w="709" w:type="dxa"/>
            <w:tcBorders>
              <w:top w:val="nil"/>
              <w:left w:val="nil"/>
              <w:bottom w:val="single" w:sz="4" w:space="0" w:color="auto"/>
              <w:right w:val="single" w:sz="4" w:space="0" w:color="auto"/>
            </w:tcBorders>
            <w:shd w:val="clear" w:color="auto" w:fill="auto"/>
            <w:vAlign w:val="center"/>
            <w:hideMark/>
          </w:tcPr>
          <w:p w14:paraId="488F2B7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8 879</w:t>
            </w:r>
          </w:p>
        </w:tc>
        <w:tc>
          <w:tcPr>
            <w:tcW w:w="709" w:type="dxa"/>
            <w:tcBorders>
              <w:top w:val="nil"/>
              <w:left w:val="nil"/>
              <w:bottom w:val="single" w:sz="4" w:space="0" w:color="auto"/>
              <w:right w:val="single" w:sz="4" w:space="0" w:color="auto"/>
            </w:tcBorders>
            <w:shd w:val="clear" w:color="auto" w:fill="auto"/>
            <w:vAlign w:val="center"/>
            <w:hideMark/>
          </w:tcPr>
          <w:p w14:paraId="3782BCB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12 198</w:t>
            </w:r>
          </w:p>
        </w:tc>
        <w:tc>
          <w:tcPr>
            <w:tcW w:w="708" w:type="dxa"/>
            <w:tcBorders>
              <w:top w:val="nil"/>
              <w:left w:val="nil"/>
              <w:bottom w:val="single" w:sz="4" w:space="0" w:color="auto"/>
              <w:right w:val="single" w:sz="4" w:space="0" w:color="auto"/>
            </w:tcBorders>
            <w:shd w:val="clear" w:color="auto" w:fill="auto"/>
            <w:vAlign w:val="center"/>
            <w:hideMark/>
          </w:tcPr>
          <w:p w14:paraId="2D8E551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13 872</w:t>
            </w:r>
          </w:p>
        </w:tc>
        <w:tc>
          <w:tcPr>
            <w:tcW w:w="709" w:type="dxa"/>
            <w:tcBorders>
              <w:top w:val="nil"/>
              <w:left w:val="nil"/>
              <w:bottom w:val="single" w:sz="4" w:space="0" w:color="auto"/>
              <w:right w:val="single" w:sz="4" w:space="0" w:color="auto"/>
            </w:tcBorders>
            <w:shd w:val="clear" w:color="auto" w:fill="auto"/>
            <w:vAlign w:val="center"/>
            <w:hideMark/>
          </w:tcPr>
          <w:p w14:paraId="4863AF1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14 094</w:t>
            </w:r>
          </w:p>
        </w:tc>
        <w:tc>
          <w:tcPr>
            <w:tcW w:w="709" w:type="dxa"/>
            <w:tcBorders>
              <w:top w:val="nil"/>
              <w:left w:val="nil"/>
              <w:bottom w:val="single" w:sz="4" w:space="0" w:color="auto"/>
              <w:right w:val="single" w:sz="4" w:space="0" w:color="auto"/>
            </w:tcBorders>
            <w:shd w:val="clear" w:color="auto" w:fill="auto"/>
            <w:vAlign w:val="center"/>
            <w:hideMark/>
          </w:tcPr>
          <w:p w14:paraId="3342089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13 126</w:t>
            </w:r>
          </w:p>
        </w:tc>
        <w:tc>
          <w:tcPr>
            <w:tcW w:w="709" w:type="dxa"/>
            <w:tcBorders>
              <w:top w:val="nil"/>
              <w:left w:val="nil"/>
              <w:bottom w:val="single" w:sz="4" w:space="0" w:color="auto"/>
              <w:right w:val="single" w:sz="4" w:space="0" w:color="auto"/>
            </w:tcBorders>
            <w:shd w:val="clear" w:color="auto" w:fill="auto"/>
            <w:noWrap/>
            <w:vAlign w:val="center"/>
            <w:hideMark/>
          </w:tcPr>
          <w:p w14:paraId="0750318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13 405</w:t>
            </w:r>
          </w:p>
        </w:tc>
        <w:tc>
          <w:tcPr>
            <w:tcW w:w="708" w:type="dxa"/>
            <w:tcBorders>
              <w:top w:val="nil"/>
              <w:left w:val="nil"/>
              <w:bottom w:val="single" w:sz="4" w:space="0" w:color="auto"/>
              <w:right w:val="single" w:sz="4" w:space="0" w:color="auto"/>
            </w:tcBorders>
            <w:shd w:val="clear" w:color="auto" w:fill="auto"/>
            <w:noWrap/>
            <w:vAlign w:val="center"/>
            <w:hideMark/>
          </w:tcPr>
          <w:p w14:paraId="2A896D2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13 233</w:t>
            </w:r>
          </w:p>
        </w:tc>
        <w:tc>
          <w:tcPr>
            <w:tcW w:w="709" w:type="dxa"/>
            <w:tcBorders>
              <w:top w:val="nil"/>
              <w:left w:val="nil"/>
              <w:bottom w:val="single" w:sz="4" w:space="0" w:color="auto"/>
              <w:right w:val="single" w:sz="4" w:space="0" w:color="auto"/>
            </w:tcBorders>
            <w:shd w:val="clear" w:color="auto" w:fill="auto"/>
            <w:noWrap/>
            <w:vAlign w:val="center"/>
            <w:hideMark/>
          </w:tcPr>
          <w:p w14:paraId="752E1C5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14 139</w:t>
            </w:r>
          </w:p>
        </w:tc>
        <w:tc>
          <w:tcPr>
            <w:tcW w:w="709" w:type="dxa"/>
            <w:tcBorders>
              <w:top w:val="nil"/>
              <w:left w:val="nil"/>
              <w:bottom w:val="single" w:sz="4" w:space="0" w:color="auto"/>
              <w:right w:val="single" w:sz="4" w:space="0" w:color="auto"/>
            </w:tcBorders>
            <w:shd w:val="clear" w:color="auto" w:fill="auto"/>
            <w:noWrap/>
            <w:vAlign w:val="center"/>
            <w:hideMark/>
          </w:tcPr>
          <w:p w14:paraId="0502B41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13 024</w:t>
            </w:r>
          </w:p>
        </w:tc>
        <w:tc>
          <w:tcPr>
            <w:tcW w:w="709" w:type="dxa"/>
            <w:tcBorders>
              <w:top w:val="nil"/>
              <w:left w:val="nil"/>
              <w:bottom w:val="single" w:sz="4" w:space="0" w:color="auto"/>
              <w:right w:val="single" w:sz="4" w:space="0" w:color="auto"/>
            </w:tcBorders>
            <w:shd w:val="clear" w:color="auto" w:fill="auto"/>
            <w:noWrap/>
            <w:vAlign w:val="center"/>
            <w:hideMark/>
          </w:tcPr>
          <w:p w14:paraId="53C29DF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11 746</w:t>
            </w:r>
          </w:p>
        </w:tc>
        <w:tc>
          <w:tcPr>
            <w:tcW w:w="708" w:type="dxa"/>
            <w:tcBorders>
              <w:top w:val="nil"/>
              <w:left w:val="nil"/>
              <w:bottom w:val="single" w:sz="4" w:space="0" w:color="auto"/>
              <w:right w:val="single" w:sz="4" w:space="0" w:color="auto"/>
            </w:tcBorders>
            <w:shd w:val="clear" w:color="auto" w:fill="auto"/>
            <w:noWrap/>
            <w:vAlign w:val="center"/>
            <w:hideMark/>
          </w:tcPr>
          <w:p w14:paraId="6C32992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11 459</w:t>
            </w:r>
          </w:p>
        </w:tc>
      </w:tr>
      <w:tr w:rsidR="00240952" w:rsidRPr="00D451CF" w14:paraId="0DFB9B1C" w14:textId="77777777" w:rsidTr="00493DF6">
        <w:trPr>
          <w:trHeight w:val="300"/>
        </w:trPr>
        <w:tc>
          <w:tcPr>
            <w:tcW w:w="1838" w:type="dxa"/>
            <w:tcBorders>
              <w:top w:val="nil"/>
              <w:left w:val="single" w:sz="4" w:space="0" w:color="auto"/>
              <w:bottom w:val="single" w:sz="4" w:space="0" w:color="auto"/>
              <w:right w:val="single" w:sz="4" w:space="0" w:color="auto"/>
            </w:tcBorders>
            <w:shd w:val="clear" w:color="auto" w:fill="BDD6EE" w:themeFill="accent5" w:themeFillTint="66"/>
            <w:noWrap/>
            <w:vAlign w:val="center"/>
            <w:hideMark/>
          </w:tcPr>
          <w:p w14:paraId="44D21687"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Миграционной приток (отток)</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4AB70AF0"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782</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6B2B877B"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-1 211</w:t>
            </w:r>
          </w:p>
        </w:tc>
        <w:tc>
          <w:tcPr>
            <w:tcW w:w="708" w:type="dxa"/>
            <w:tcBorders>
              <w:top w:val="nil"/>
              <w:left w:val="nil"/>
              <w:bottom w:val="single" w:sz="4" w:space="0" w:color="auto"/>
              <w:right w:val="single" w:sz="4" w:space="0" w:color="auto"/>
            </w:tcBorders>
            <w:shd w:val="clear" w:color="auto" w:fill="BDD6EE" w:themeFill="accent5" w:themeFillTint="66"/>
            <w:vAlign w:val="center"/>
            <w:hideMark/>
          </w:tcPr>
          <w:p w14:paraId="7FF961E8"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-2 864</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1D2DF499"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-2 038</w:t>
            </w:r>
          </w:p>
        </w:tc>
        <w:tc>
          <w:tcPr>
            <w:tcW w:w="709" w:type="dxa"/>
            <w:tcBorders>
              <w:top w:val="nil"/>
              <w:left w:val="nil"/>
              <w:bottom w:val="single" w:sz="4" w:space="0" w:color="auto"/>
              <w:right w:val="single" w:sz="4" w:space="0" w:color="auto"/>
            </w:tcBorders>
            <w:shd w:val="clear" w:color="auto" w:fill="BDD6EE" w:themeFill="accent5" w:themeFillTint="66"/>
            <w:vAlign w:val="center"/>
            <w:hideMark/>
          </w:tcPr>
          <w:p w14:paraId="070D5A0B"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-540</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2643FDE9"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-936</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1970AA0A"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162</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123805AC"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68</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0A3E4844"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-439</w:t>
            </w:r>
          </w:p>
        </w:tc>
        <w:tc>
          <w:tcPr>
            <w:tcW w:w="709" w:type="dxa"/>
            <w:tcBorders>
              <w:top w:val="nil"/>
              <w:left w:val="nil"/>
              <w:bottom w:val="single" w:sz="4" w:space="0" w:color="auto"/>
              <w:right w:val="single" w:sz="4" w:space="0" w:color="auto"/>
            </w:tcBorders>
            <w:shd w:val="clear" w:color="auto" w:fill="BDD6EE" w:themeFill="accent5" w:themeFillTint="66"/>
            <w:noWrap/>
            <w:vAlign w:val="center"/>
            <w:hideMark/>
          </w:tcPr>
          <w:p w14:paraId="126715B3"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-284</w:t>
            </w:r>
          </w:p>
        </w:tc>
        <w:tc>
          <w:tcPr>
            <w:tcW w:w="708" w:type="dxa"/>
            <w:tcBorders>
              <w:top w:val="nil"/>
              <w:left w:val="nil"/>
              <w:bottom w:val="single" w:sz="4" w:space="0" w:color="auto"/>
              <w:right w:val="single" w:sz="4" w:space="0" w:color="auto"/>
            </w:tcBorders>
            <w:shd w:val="clear" w:color="auto" w:fill="BDD6EE" w:themeFill="accent5" w:themeFillTint="66"/>
            <w:noWrap/>
            <w:vAlign w:val="center"/>
            <w:hideMark/>
          </w:tcPr>
          <w:p w14:paraId="17B821F6"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496</w:t>
            </w:r>
          </w:p>
        </w:tc>
      </w:tr>
    </w:tbl>
    <w:p w14:paraId="10CF3025" w14:textId="10A2AA1D" w:rsidR="00270CC2" w:rsidRPr="00D451CF" w:rsidRDefault="00270CC2" w:rsidP="00240952">
      <w:pPr>
        <w:spacing w:before="120" w:after="120"/>
        <w:ind w:firstLine="0"/>
        <w:rPr>
          <w:rFonts w:ascii="Times New Roman" w:hAnsi="Times New Roman" w:cs="Times New Roman"/>
        </w:rPr>
      </w:pPr>
      <w:r w:rsidRPr="00D451CF">
        <w:rPr>
          <w:rFonts w:ascii="Times New Roman" w:hAnsi="Times New Roman" w:cs="Times New Roman"/>
        </w:rPr>
        <w:t xml:space="preserve">Норильск </w:t>
      </w:r>
      <w:r w:rsidR="00FF7F53" w:rsidRPr="00D451CF">
        <w:rPr>
          <w:rFonts w:ascii="Times New Roman" w:hAnsi="Times New Roman" w:cs="Times New Roman"/>
        </w:rPr>
        <w:t>–</w:t>
      </w:r>
      <w:r w:rsidRPr="00D451CF">
        <w:rPr>
          <w:rFonts w:ascii="Times New Roman" w:hAnsi="Times New Roman" w:cs="Times New Roman"/>
        </w:rPr>
        <w:t xml:space="preserve"> развитая индустриальная территория Красноярского края. </w:t>
      </w:r>
      <w:r w:rsidRPr="00D451CF">
        <w:rPr>
          <w:rFonts w:ascii="Times New Roman" w:hAnsi="Times New Roman" w:cs="Times New Roman"/>
          <w:b/>
          <w:i/>
        </w:rPr>
        <w:t>Экономическое положение города</w:t>
      </w:r>
      <w:r w:rsidRPr="00D451CF">
        <w:rPr>
          <w:rFonts w:ascii="Times New Roman" w:hAnsi="Times New Roman" w:cs="Times New Roman"/>
        </w:rPr>
        <w:t xml:space="preserve"> в значительной мере определяется такими отраслями как: горнодобывающая, цветная металлургия, топливно-энергетическая, газовая и пищевая промышленности, транспорт, связь, жилищно-коммунальное хозяйство, торговая и снабженческая деятельность. В городе наблюдается устойчивый рост основных макроэкономических показателей.</w:t>
      </w:r>
    </w:p>
    <w:p w14:paraId="7776A9E5" w14:textId="49401B7C" w:rsidR="00270CC2" w:rsidRPr="00D451CF" w:rsidRDefault="00270CC2" w:rsidP="00240952">
      <w:pPr>
        <w:spacing w:after="120"/>
        <w:ind w:firstLine="0"/>
        <w:rPr>
          <w:rFonts w:ascii="Times New Roman" w:hAnsi="Times New Roman" w:cs="Times New Roman"/>
          <w:bCs/>
          <w:i/>
          <w:iCs/>
        </w:rPr>
      </w:pPr>
      <w:r w:rsidRPr="00D451CF">
        <w:rPr>
          <w:rFonts w:ascii="Times New Roman" w:hAnsi="Times New Roman" w:cs="Times New Roman"/>
          <w:bCs/>
          <w:i/>
          <w:iCs/>
        </w:rPr>
        <w:t>Динамика основных макроэкономических показателей</w:t>
      </w:r>
    </w:p>
    <w:tbl>
      <w:tblPr>
        <w:tblW w:w="9634" w:type="dxa"/>
        <w:tblLook w:val="04A0" w:firstRow="1" w:lastRow="0" w:firstColumn="1" w:lastColumn="0" w:noHBand="0" w:noVBand="1"/>
      </w:tblPr>
      <w:tblGrid>
        <w:gridCol w:w="426"/>
        <w:gridCol w:w="2121"/>
        <w:gridCol w:w="739"/>
        <w:gridCol w:w="962"/>
        <w:gridCol w:w="850"/>
        <w:gridCol w:w="851"/>
        <w:gridCol w:w="850"/>
        <w:gridCol w:w="992"/>
        <w:gridCol w:w="993"/>
        <w:gridCol w:w="850"/>
      </w:tblGrid>
      <w:tr w:rsidR="00240952" w:rsidRPr="00D451CF" w14:paraId="64DFAA1A" w14:textId="77777777" w:rsidTr="00493DF6">
        <w:trPr>
          <w:trHeight w:val="720"/>
          <w:tblHeader/>
        </w:trPr>
        <w:tc>
          <w:tcPr>
            <w:tcW w:w="426"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64444D0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 п/п</w:t>
            </w:r>
          </w:p>
        </w:tc>
        <w:tc>
          <w:tcPr>
            <w:tcW w:w="212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B4CDF1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Экономические индикаторы</w:t>
            </w:r>
          </w:p>
        </w:tc>
        <w:tc>
          <w:tcPr>
            <w:tcW w:w="739"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3F182AE2"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ед. изм.</w:t>
            </w:r>
          </w:p>
        </w:tc>
        <w:tc>
          <w:tcPr>
            <w:tcW w:w="962"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D3207A8"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2016</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35C6C8F"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2017</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BBD6A17"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2018</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C9BBA6A"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2019</w:t>
            </w:r>
          </w:p>
        </w:tc>
        <w:tc>
          <w:tcPr>
            <w:tcW w:w="992"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D4B47FB"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2020</w:t>
            </w:r>
          </w:p>
        </w:tc>
        <w:tc>
          <w:tcPr>
            <w:tcW w:w="993"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6C1528FF"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2021</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02D29D0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Темп роста 2021/2016 гг., %</w:t>
            </w:r>
          </w:p>
        </w:tc>
      </w:tr>
      <w:tr w:rsidR="00240952" w:rsidRPr="00D451CF" w14:paraId="2237DB69" w14:textId="77777777" w:rsidTr="00493DF6">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738D91F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2121" w:type="dxa"/>
            <w:tcBorders>
              <w:top w:val="nil"/>
              <w:left w:val="nil"/>
              <w:bottom w:val="single" w:sz="4" w:space="0" w:color="auto"/>
              <w:right w:val="single" w:sz="4" w:space="0" w:color="auto"/>
            </w:tcBorders>
            <w:shd w:val="clear" w:color="auto" w:fill="auto"/>
            <w:vAlign w:val="center"/>
            <w:hideMark/>
          </w:tcPr>
          <w:p w14:paraId="1926B95B"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Валовый муниципальный продукт (ВМП)– всего,</w:t>
            </w:r>
            <w:r w:rsidRPr="00D451CF">
              <w:rPr>
                <w:rFonts w:ascii="Times New Roman" w:hAnsi="Times New Roman" w:cs="Times New Roman"/>
                <w:color w:val="000000"/>
                <w:sz w:val="14"/>
                <w:szCs w:val="14"/>
              </w:rPr>
              <w:t xml:space="preserve"> в том числе:</w:t>
            </w:r>
          </w:p>
        </w:tc>
        <w:tc>
          <w:tcPr>
            <w:tcW w:w="739" w:type="dxa"/>
            <w:tcBorders>
              <w:top w:val="nil"/>
              <w:left w:val="nil"/>
              <w:bottom w:val="single" w:sz="4" w:space="0" w:color="auto"/>
              <w:right w:val="single" w:sz="4" w:space="0" w:color="auto"/>
            </w:tcBorders>
            <w:shd w:val="clear" w:color="auto" w:fill="auto"/>
            <w:vAlign w:val="center"/>
            <w:hideMark/>
          </w:tcPr>
          <w:p w14:paraId="7DA1AA1A"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млн руб.</w:t>
            </w:r>
          </w:p>
        </w:tc>
        <w:tc>
          <w:tcPr>
            <w:tcW w:w="962" w:type="dxa"/>
            <w:tcBorders>
              <w:top w:val="nil"/>
              <w:left w:val="nil"/>
              <w:bottom w:val="single" w:sz="4" w:space="0" w:color="auto"/>
              <w:right w:val="single" w:sz="4" w:space="0" w:color="auto"/>
            </w:tcBorders>
            <w:shd w:val="clear" w:color="auto" w:fill="auto"/>
            <w:vAlign w:val="center"/>
            <w:hideMark/>
          </w:tcPr>
          <w:p w14:paraId="3E07A3AD"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586 756,40</w:t>
            </w:r>
          </w:p>
        </w:tc>
        <w:tc>
          <w:tcPr>
            <w:tcW w:w="850" w:type="dxa"/>
            <w:tcBorders>
              <w:top w:val="nil"/>
              <w:left w:val="nil"/>
              <w:bottom w:val="single" w:sz="4" w:space="0" w:color="auto"/>
              <w:right w:val="single" w:sz="4" w:space="0" w:color="auto"/>
            </w:tcBorders>
            <w:shd w:val="clear" w:color="auto" w:fill="auto"/>
            <w:vAlign w:val="center"/>
            <w:hideMark/>
          </w:tcPr>
          <w:p w14:paraId="461F03FB"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643 202,20</w:t>
            </w:r>
          </w:p>
        </w:tc>
        <w:tc>
          <w:tcPr>
            <w:tcW w:w="851" w:type="dxa"/>
            <w:tcBorders>
              <w:top w:val="nil"/>
              <w:left w:val="nil"/>
              <w:bottom w:val="single" w:sz="4" w:space="0" w:color="auto"/>
              <w:right w:val="single" w:sz="4" w:space="0" w:color="auto"/>
            </w:tcBorders>
            <w:shd w:val="clear" w:color="auto" w:fill="auto"/>
            <w:vAlign w:val="center"/>
            <w:hideMark/>
          </w:tcPr>
          <w:p w14:paraId="2EE88FBF"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805 948,50</w:t>
            </w:r>
          </w:p>
        </w:tc>
        <w:tc>
          <w:tcPr>
            <w:tcW w:w="850" w:type="dxa"/>
            <w:tcBorders>
              <w:top w:val="nil"/>
              <w:left w:val="nil"/>
              <w:bottom w:val="single" w:sz="4" w:space="0" w:color="auto"/>
              <w:right w:val="single" w:sz="4" w:space="0" w:color="auto"/>
            </w:tcBorders>
            <w:shd w:val="clear" w:color="auto" w:fill="auto"/>
            <w:vAlign w:val="center"/>
            <w:hideMark/>
          </w:tcPr>
          <w:p w14:paraId="2ADF6AE1"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968 013,90</w:t>
            </w:r>
          </w:p>
        </w:tc>
        <w:tc>
          <w:tcPr>
            <w:tcW w:w="992" w:type="dxa"/>
            <w:tcBorders>
              <w:top w:val="nil"/>
              <w:left w:val="nil"/>
              <w:bottom w:val="single" w:sz="4" w:space="0" w:color="auto"/>
              <w:right w:val="single" w:sz="4" w:space="0" w:color="auto"/>
            </w:tcBorders>
            <w:shd w:val="clear" w:color="auto" w:fill="auto"/>
            <w:vAlign w:val="center"/>
            <w:hideMark/>
          </w:tcPr>
          <w:p w14:paraId="58140112"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1 033 180,90</w:t>
            </w:r>
          </w:p>
        </w:tc>
        <w:tc>
          <w:tcPr>
            <w:tcW w:w="993" w:type="dxa"/>
            <w:tcBorders>
              <w:top w:val="nil"/>
              <w:left w:val="nil"/>
              <w:bottom w:val="single" w:sz="4" w:space="0" w:color="auto"/>
              <w:right w:val="single" w:sz="4" w:space="0" w:color="auto"/>
            </w:tcBorders>
            <w:shd w:val="clear" w:color="auto" w:fill="auto"/>
            <w:vAlign w:val="center"/>
            <w:hideMark/>
          </w:tcPr>
          <w:p w14:paraId="1279E662"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1 091 523,69</w:t>
            </w:r>
          </w:p>
        </w:tc>
        <w:tc>
          <w:tcPr>
            <w:tcW w:w="850" w:type="dxa"/>
            <w:tcBorders>
              <w:top w:val="nil"/>
              <w:left w:val="nil"/>
              <w:bottom w:val="single" w:sz="4" w:space="0" w:color="auto"/>
              <w:right w:val="single" w:sz="4" w:space="0" w:color="auto"/>
            </w:tcBorders>
            <w:shd w:val="clear" w:color="auto" w:fill="auto"/>
            <w:vAlign w:val="center"/>
            <w:hideMark/>
          </w:tcPr>
          <w:p w14:paraId="69880515"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186,0</w:t>
            </w:r>
          </w:p>
        </w:tc>
      </w:tr>
      <w:tr w:rsidR="00240952" w:rsidRPr="00D451CF" w14:paraId="51310D1D" w14:textId="77777777" w:rsidTr="00493DF6">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3E90A6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2121" w:type="dxa"/>
            <w:tcBorders>
              <w:top w:val="nil"/>
              <w:left w:val="nil"/>
              <w:bottom w:val="single" w:sz="4" w:space="0" w:color="auto"/>
              <w:right w:val="single" w:sz="4" w:space="0" w:color="auto"/>
            </w:tcBorders>
            <w:shd w:val="clear" w:color="auto" w:fill="auto"/>
            <w:vAlign w:val="center"/>
            <w:hideMark/>
          </w:tcPr>
          <w:p w14:paraId="2E40372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Объем инвестиций в основной капитал за счет всех источников финансирования</w:t>
            </w:r>
          </w:p>
        </w:tc>
        <w:tc>
          <w:tcPr>
            <w:tcW w:w="739" w:type="dxa"/>
            <w:tcBorders>
              <w:top w:val="nil"/>
              <w:left w:val="nil"/>
              <w:bottom w:val="single" w:sz="4" w:space="0" w:color="auto"/>
              <w:right w:val="single" w:sz="4" w:space="0" w:color="auto"/>
            </w:tcBorders>
            <w:shd w:val="clear" w:color="auto" w:fill="auto"/>
            <w:vAlign w:val="center"/>
            <w:hideMark/>
          </w:tcPr>
          <w:p w14:paraId="708FCB8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млрд руб.</w:t>
            </w:r>
          </w:p>
        </w:tc>
        <w:tc>
          <w:tcPr>
            <w:tcW w:w="962" w:type="dxa"/>
            <w:tcBorders>
              <w:top w:val="nil"/>
              <w:left w:val="nil"/>
              <w:bottom w:val="single" w:sz="4" w:space="0" w:color="auto"/>
              <w:right w:val="single" w:sz="4" w:space="0" w:color="auto"/>
            </w:tcBorders>
            <w:shd w:val="clear" w:color="auto" w:fill="auto"/>
            <w:vAlign w:val="center"/>
            <w:hideMark/>
          </w:tcPr>
          <w:p w14:paraId="57809C8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93,6</w:t>
            </w:r>
          </w:p>
        </w:tc>
        <w:tc>
          <w:tcPr>
            <w:tcW w:w="850" w:type="dxa"/>
            <w:tcBorders>
              <w:top w:val="nil"/>
              <w:left w:val="nil"/>
              <w:bottom w:val="single" w:sz="4" w:space="0" w:color="auto"/>
              <w:right w:val="single" w:sz="4" w:space="0" w:color="auto"/>
            </w:tcBorders>
            <w:shd w:val="clear" w:color="auto" w:fill="auto"/>
            <w:vAlign w:val="center"/>
            <w:hideMark/>
          </w:tcPr>
          <w:p w14:paraId="7C023C8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65,6</w:t>
            </w:r>
          </w:p>
        </w:tc>
        <w:tc>
          <w:tcPr>
            <w:tcW w:w="851" w:type="dxa"/>
            <w:tcBorders>
              <w:top w:val="nil"/>
              <w:left w:val="nil"/>
              <w:bottom w:val="single" w:sz="4" w:space="0" w:color="auto"/>
              <w:right w:val="single" w:sz="4" w:space="0" w:color="auto"/>
            </w:tcBorders>
            <w:shd w:val="clear" w:color="auto" w:fill="auto"/>
            <w:vAlign w:val="center"/>
            <w:hideMark/>
          </w:tcPr>
          <w:p w14:paraId="7CD85A6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68,4</w:t>
            </w:r>
          </w:p>
        </w:tc>
        <w:tc>
          <w:tcPr>
            <w:tcW w:w="850" w:type="dxa"/>
            <w:tcBorders>
              <w:top w:val="nil"/>
              <w:left w:val="nil"/>
              <w:bottom w:val="single" w:sz="4" w:space="0" w:color="auto"/>
              <w:right w:val="single" w:sz="4" w:space="0" w:color="auto"/>
            </w:tcBorders>
            <w:shd w:val="clear" w:color="auto" w:fill="auto"/>
            <w:vAlign w:val="center"/>
            <w:hideMark/>
          </w:tcPr>
          <w:p w14:paraId="131057E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57,9</w:t>
            </w:r>
          </w:p>
        </w:tc>
        <w:tc>
          <w:tcPr>
            <w:tcW w:w="992" w:type="dxa"/>
            <w:tcBorders>
              <w:top w:val="nil"/>
              <w:left w:val="nil"/>
              <w:bottom w:val="single" w:sz="4" w:space="0" w:color="auto"/>
              <w:right w:val="single" w:sz="4" w:space="0" w:color="auto"/>
            </w:tcBorders>
            <w:shd w:val="clear" w:color="auto" w:fill="auto"/>
            <w:vAlign w:val="center"/>
            <w:hideMark/>
          </w:tcPr>
          <w:p w14:paraId="75097EA7" w14:textId="77777777" w:rsidR="00240952" w:rsidRPr="00D451CF" w:rsidRDefault="00240952" w:rsidP="00240952">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92,0</w:t>
            </w:r>
          </w:p>
        </w:tc>
        <w:tc>
          <w:tcPr>
            <w:tcW w:w="993" w:type="dxa"/>
            <w:tcBorders>
              <w:top w:val="nil"/>
              <w:left w:val="nil"/>
              <w:bottom w:val="single" w:sz="4" w:space="0" w:color="auto"/>
              <w:right w:val="single" w:sz="4" w:space="0" w:color="auto"/>
            </w:tcBorders>
            <w:shd w:val="clear" w:color="auto" w:fill="auto"/>
            <w:vAlign w:val="center"/>
            <w:hideMark/>
          </w:tcPr>
          <w:p w14:paraId="084CB3E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153,5</w:t>
            </w:r>
          </w:p>
        </w:tc>
        <w:tc>
          <w:tcPr>
            <w:tcW w:w="850" w:type="dxa"/>
            <w:tcBorders>
              <w:top w:val="nil"/>
              <w:left w:val="nil"/>
              <w:bottom w:val="single" w:sz="4" w:space="0" w:color="auto"/>
              <w:right w:val="single" w:sz="4" w:space="0" w:color="auto"/>
            </w:tcBorders>
            <w:shd w:val="clear" w:color="auto" w:fill="auto"/>
            <w:vAlign w:val="center"/>
            <w:hideMark/>
          </w:tcPr>
          <w:p w14:paraId="019F23E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164,0</w:t>
            </w:r>
          </w:p>
        </w:tc>
      </w:tr>
      <w:tr w:rsidR="00240952" w:rsidRPr="00D451CF" w14:paraId="2BC830AD" w14:textId="77777777" w:rsidTr="00493DF6">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1D0F43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2121" w:type="dxa"/>
            <w:tcBorders>
              <w:top w:val="nil"/>
              <w:left w:val="nil"/>
              <w:bottom w:val="single" w:sz="4" w:space="0" w:color="auto"/>
              <w:right w:val="single" w:sz="4" w:space="0" w:color="auto"/>
            </w:tcBorders>
            <w:shd w:val="clear" w:color="auto" w:fill="auto"/>
            <w:vAlign w:val="center"/>
            <w:hideMark/>
          </w:tcPr>
          <w:p w14:paraId="2835CFC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Объем промышленного производства на душу населения </w:t>
            </w:r>
          </w:p>
        </w:tc>
        <w:tc>
          <w:tcPr>
            <w:tcW w:w="739" w:type="dxa"/>
            <w:tcBorders>
              <w:top w:val="nil"/>
              <w:left w:val="nil"/>
              <w:bottom w:val="single" w:sz="4" w:space="0" w:color="auto"/>
              <w:right w:val="single" w:sz="4" w:space="0" w:color="auto"/>
            </w:tcBorders>
            <w:shd w:val="clear" w:color="auto" w:fill="auto"/>
            <w:vAlign w:val="center"/>
            <w:hideMark/>
          </w:tcPr>
          <w:p w14:paraId="336FD69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тыс. руб./чел.</w:t>
            </w:r>
          </w:p>
        </w:tc>
        <w:tc>
          <w:tcPr>
            <w:tcW w:w="962" w:type="dxa"/>
            <w:tcBorders>
              <w:top w:val="nil"/>
              <w:left w:val="nil"/>
              <w:bottom w:val="single" w:sz="4" w:space="0" w:color="auto"/>
              <w:right w:val="single" w:sz="4" w:space="0" w:color="auto"/>
            </w:tcBorders>
            <w:shd w:val="clear" w:color="auto" w:fill="auto"/>
            <w:vAlign w:val="center"/>
            <w:hideMark/>
          </w:tcPr>
          <w:p w14:paraId="648715A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2 589,90</w:t>
            </w:r>
          </w:p>
        </w:tc>
        <w:tc>
          <w:tcPr>
            <w:tcW w:w="850" w:type="dxa"/>
            <w:tcBorders>
              <w:top w:val="nil"/>
              <w:left w:val="nil"/>
              <w:bottom w:val="single" w:sz="4" w:space="0" w:color="auto"/>
              <w:right w:val="single" w:sz="4" w:space="0" w:color="auto"/>
            </w:tcBorders>
            <w:shd w:val="clear" w:color="auto" w:fill="auto"/>
            <w:vAlign w:val="center"/>
            <w:hideMark/>
          </w:tcPr>
          <w:p w14:paraId="2D574CA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2 744,60</w:t>
            </w:r>
          </w:p>
        </w:tc>
        <w:tc>
          <w:tcPr>
            <w:tcW w:w="851" w:type="dxa"/>
            <w:tcBorders>
              <w:top w:val="nil"/>
              <w:left w:val="nil"/>
              <w:bottom w:val="single" w:sz="4" w:space="0" w:color="auto"/>
              <w:right w:val="single" w:sz="4" w:space="0" w:color="auto"/>
            </w:tcBorders>
            <w:shd w:val="clear" w:color="auto" w:fill="auto"/>
            <w:vAlign w:val="center"/>
            <w:hideMark/>
          </w:tcPr>
          <w:p w14:paraId="0923EB4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3 681,40</w:t>
            </w:r>
          </w:p>
        </w:tc>
        <w:tc>
          <w:tcPr>
            <w:tcW w:w="850" w:type="dxa"/>
            <w:tcBorders>
              <w:top w:val="nil"/>
              <w:left w:val="nil"/>
              <w:bottom w:val="single" w:sz="4" w:space="0" w:color="auto"/>
              <w:right w:val="single" w:sz="4" w:space="0" w:color="auto"/>
            </w:tcBorders>
            <w:shd w:val="clear" w:color="auto" w:fill="auto"/>
            <w:vAlign w:val="center"/>
            <w:hideMark/>
          </w:tcPr>
          <w:p w14:paraId="4206938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4 652,30</w:t>
            </w:r>
          </w:p>
        </w:tc>
        <w:tc>
          <w:tcPr>
            <w:tcW w:w="992" w:type="dxa"/>
            <w:tcBorders>
              <w:top w:val="nil"/>
              <w:left w:val="nil"/>
              <w:bottom w:val="single" w:sz="4" w:space="0" w:color="auto"/>
              <w:right w:val="single" w:sz="4" w:space="0" w:color="auto"/>
            </w:tcBorders>
            <w:shd w:val="clear" w:color="auto" w:fill="auto"/>
            <w:vAlign w:val="center"/>
            <w:hideMark/>
          </w:tcPr>
          <w:p w14:paraId="1156A8D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5 204,40</w:t>
            </w:r>
          </w:p>
        </w:tc>
        <w:tc>
          <w:tcPr>
            <w:tcW w:w="993" w:type="dxa"/>
            <w:tcBorders>
              <w:top w:val="nil"/>
              <w:left w:val="nil"/>
              <w:bottom w:val="single" w:sz="4" w:space="0" w:color="auto"/>
              <w:right w:val="single" w:sz="4" w:space="0" w:color="auto"/>
            </w:tcBorders>
            <w:shd w:val="clear" w:color="auto" w:fill="auto"/>
            <w:vAlign w:val="center"/>
            <w:hideMark/>
          </w:tcPr>
          <w:p w14:paraId="4498112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5 491,31</w:t>
            </w:r>
          </w:p>
        </w:tc>
        <w:tc>
          <w:tcPr>
            <w:tcW w:w="850" w:type="dxa"/>
            <w:tcBorders>
              <w:top w:val="nil"/>
              <w:left w:val="nil"/>
              <w:bottom w:val="single" w:sz="4" w:space="0" w:color="auto"/>
              <w:right w:val="single" w:sz="4" w:space="0" w:color="auto"/>
            </w:tcBorders>
            <w:shd w:val="clear" w:color="auto" w:fill="auto"/>
            <w:vAlign w:val="center"/>
            <w:hideMark/>
          </w:tcPr>
          <w:p w14:paraId="18D7D9B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212,0</w:t>
            </w:r>
          </w:p>
        </w:tc>
      </w:tr>
      <w:tr w:rsidR="00240952" w:rsidRPr="00D451CF" w14:paraId="396783A0" w14:textId="77777777" w:rsidTr="00493DF6">
        <w:trPr>
          <w:trHeight w:val="51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A00259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2121" w:type="dxa"/>
            <w:tcBorders>
              <w:top w:val="nil"/>
              <w:left w:val="nil"/>
              <w:bottom w:val="single" w:sz="4" w:space="0" w:color="auto"/>
              <w:right w:val="single" w:sz="4" w:space="0" w:color="auto"/>
            </w:tcBorders>
            <w:shd w:val="clear" w:color="auto" w:fill="auto"/>
            <w:vAlign w:val="center"/>
            <w:hideMark/>
          </w:tcPr>
          <w:p w14:paraId="32AF6D1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Товарооборот на душу населения</w:t>
            </w:r>
          </w:p>
        </w:tc>
        <w:tc>
          <w:tcPr>
            <w:tcW w:w="739" w:type="dxa"/>
            <w:tcBorders>
              <w:top w:val="nil"/>
              <w:left w:val="nil"/>
              <w:bottom w:val="single" w:sz="4" w:space="0" w:color="auto"/>
              <w:right w:val="single" w:sz="4" w:space="0" w:color="auto"/>
            </w:tcBorders>
            <w:shd w:val="clear" w:color="auto" w:fill="auto"/>
            <w:vAlign w:val="center"/>
            <w:hideMark/>
          </w:tcPr>
          <w:p w14:paraId="0EF91DF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тыс. руб./чел.</w:t>
            </w:r>
          </w:p>
        </w:tc>
        <w:tc>
          <w:tcPr>
            <w:tcW w:w="962" w:type="dxa"/>
            <w:tcBorders>
              <w:top w:val="nil"/>
              <w:left w:val="nil"/>
              <w:bottom w:val="single" w:sz="4" w:space="0" w:color="auto"/>
              <w:right w:val="single" w:sz="4" w:space="0" w:color="auto"/>
            </w:tcBorders>
            <w:shd w:val="clear" w:color="auto" w:fill="auto"/>
            <w:vAlign w:val="center"/>
            <w:hideMark/>
          </w:tcPr>
          <w:p w14:paraId="06005ED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245,5</w:t>
            </w:r>
          </w:p>
        </w:tc>
        <w:tc>
          <w:tcPr>
            <w:tcW w:w="850" w:type="dxa"/>
            <w:tcBorders>
              <w:top w:val="nil"/>
              <w:left w:val="nil"/>
              <w:bottom w:val="single" w:sz="4" w:space="0" w:color="auto"/>
              <w:right w:val="single" w:sz="4" w:space="0" w:color="auto"/>
            </w:tcBorders>
            <w:shd w:val="clear" w:color="auto" w:fill="auto"/>
            <w:vAlign w:val="center"/>
            <w:hideMark/>
          </w:tcPr>
          <w:p w14:paraId="5741F44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250,8</w:t>
            </w:r>
          </w:p>
        </w:tc>
        <w:tc>
          <w:tcPr>
            <w:tcW w:w="851" w:type="dxa"/>
            <w:tcBorders>
              <w:top w:val="nil"/>
              <w:left w:val="nil"/>
              <w:bottom w:val="single" w:sz="4" w:space="0" w:color="auto"/>
              <w:right w:val="single" w:sz="4" w:space="0" w:color="auto"/>
            </w:tcBorders>
            <w:shd w:val="clear" w:color="auto" w:fill="auto"/>
            <w:vAlign w:val="center"/>
            <w:hideMark/>
          </w:tcPr>
          <w:p w14:paraId="18443F4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261,1</w:t>
            </w:r>
          </w:p>
        </w:tc>
        <w:tc>
          <w:tcPr>
            <w:tcW w:w="850" w:type="dxa"/>
            <w:tcBorders>
              <w:top w:val="nil"/>
              <w:left w:val="nil"/>
              <w:bottom w:val="single" w:sz="4" w:space="0" w:color="auto"/>
              <w:right w:val="single" w:sz="4" w:space="0" w:color="auto"/>
            </w:tcBorders>
            <w:shd w:val="clear" w:color="auto" w:fill="auto"/>
            <w:vAlign w:val="center"/>
            <w:hideMark/>
          </w:tcPr>
          <w:p w14:paraId="0D3C3C3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280</w:t>
            </w:r>
          </w:p>
        </w:tc>
        <w:tc>
          <w:tcPr>
            <w:tcW w:w="992" w:type="dxa"/>
            <w:tcBorders>
              <w:top w:val="nil"/>
              <w:left w:val="nil"/>
              <w:bottom w:val="single" w:sz="4" w:space="0" w:color="auto"/>
              <w:right w:val="single" w:sz="4" w:space="0" w:color="auto"/>
            </w:tcBorders>
            <w:shd w:val="clear" w:color="auto" w:fill="auto"/>
            <w:vAlign w:val="center"/>
            <w:hideMark/>
          </w:tcPr>
          <w:p w14:paraId="5ADEF76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276,1</w:t>
            </w:r>
          </w:p>
        </w:tc>
        <w:tc>
          <w:tcPr>
            <w:tcW w:w="993" w:type="dxa"/>
            <w:tcBorders>
              <w:top w:val="nil"/>
              <w:left w:val="nil"/>
              <w:bottom w:val="single" w:sz="4" w:space="0" w:color="auto"/>
              <w:right w:val="single" w:sz="4" w:space="0" w:color="auto"/>
            </w:tcBorders>
            <w:shd w:val="clear" w:color="auto" w:fill="auto"/>
            <w:vAlign w:val="center"/>
            <w:hideMark/>
          </w:tcPr>
          <w:p w14:paraId="36C4FF3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305,69</w:t>
            </w:r>
          </w:p>
        </w:tc>
        <w:tc>
          <w:tcPr>
            <w:tcW w:w="850" w:type="dxa"/>
            <w:tcBorders>
              <w:top w:val="nil"/>
              <w:left w:val="nil"/>
              <w:bottom w:val="single" w:sz="4" w:space="0" w:color="auto"/>
              <w:right w:val="single" w:sz="4" w:space="0" w:color="auto"/>
            </w:tcBorders>
            <w:shd w:val="clear" w:color="auto" w:fill="auto"/>
            <w:vAlign w:val="center"/>
            <w:hideMark/>
          </w:tcPr>
          <w:p w14:paraId="3E7F6C3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124,5</w:t>
            </w:r>
          </w:p>
        </w:tc>
      </w:tr>
    </w:tbl>
    <w:p w14:paraId="3402D9F2" w14:textId="5D9C4704" w:rsidR="00270CC2" w:rsidRPr="00D451CF" w:rsidRDefault="00270CC2" w:rsidP="00240952">
      <w:pPr>
        <w:spacing w:before="120" w:after="120"/>
        <w:ind w:firstLine="0"/>
        <w:rPr>
          <w:rFonts w:ascii="Times New Roman" w:eastAsia="Calibri" w:hAnsi="Times New Roman" w:cs="Times New Roman"/>
        </w:rPr>
      </w:pPr>
      <w:r w:rsidRPr="00D451CF">
        <w:rPr>
          <w:rFonts w:ascii="Times New Roman" w:eastAsia="Calibri" w:hAnsi="Times New Roman" w:cs="Times New Roman"/>
        </w:rPr>
        <w:t xml:space="preserve">На территории созданы условия для </w:t>
      </w:r>
      <w:r w:rsidRPr="00D451CF">
        <w:rPr>
          <w:rFonts w:ascii="Times New Roman" w:eastAsia="Calibri" w:hAnsi="Times New Roman" w:cs="Times New Roman"/>
          <w:b/>
          <w:i/>
        </w:rPr>
        <w:t>предпринимательской активности</w:t>
      </w:r>
      <w:r w:rsidRPr="00D451CF">
        <w:rPr>
          <w:rFonts w:ascii="Times New Roman" w:eastAsia="Calibri" w:hAnsi="Times New Roman" w:cs="Times New Roman"/>
        </w:rPr>
        <w:t>, в городе реализованы механизмы оказания финансовой, информационной, консультационной, образовательной и других элементов системы поддержки малого и среднего предпринимательства.</w:t>
      </w:r>
    </w:p>
    <w:p w14:paraId="6C6FDAC6" w14:textId="483F99AC" w:rsidR="00270CC2" w:rsidRPr="00D451CF" w:rsidRDefault="00270CC2" w:rsidP="00240952">
      <w:pPr>
        <w:spacing w:after="120"/>
        <w:ind w:firstLine="0"/>
        <w:rPr>
          <w:rFonts w:ascii="Times New Roman" w:eastAsia="Calibri" w:hAnsi="Times New Roman" w:cs="Times New Roman"/>
          <w:bCs/>
          <w:i/>
          <w:iCs/>
        </w:rPr>
      </w:pPr>
      <w:r w:rsidRPr="00D451CF">
        <w:rPr>
          <w:rFonts w:ascii="Times New Roman" w:eastAsia="Calibri" w:hAnsi="Times New Roman" w:cs="Times New Roman"/>
          <w:bCs/>
          <w:i/>
          <w:iCs/>
        </w:rPr>
        <w:t>Основные показатели, характеризующие развитие малого и среднего предпринимательства</w:t>
      </w:r>
    </w:p>
    <w:tbl>
      <w:tblPr>
        <w:tblW w:w="9634" w:type="dxa"/>
        <w:tblLayout w:type="fixed"/>
        <w:tblLook w:val="04A0" w:firstRow="1" w:lastRow="0" w:firstColumn="1" w:lastColumn="0" w:noHBand="0" w:noVBand="1"/>
      </w:tblPr>
      <w:tblGrid>
        <w:gridCol w:w="445"/>
        <w:gridCol w:w="2952"/>
        <w:gridCol w:w="851"/>
        <w:gridCol w:w="850"/>
        <w:gridCol w:w="851"/>
        <w:gridCol w:w="850"/>
        <w:gridCol w:w="851"/>
        <w:gridCol w:w="850"/>
        <w:gridCol w:w="1134"/>
      </w:tblGrid>
      <w:tr w:rsidR="00240952" w:rsidRPr="00D451CF" w14:paraId="2278768E" w14:textId="77777777" w:rsidTr="00493DF6">
        <w:trPr>
          <w:trHeight w:val="468"/>
          <w:tblHeader/>
        </w:trPr>
        <w:tc>
          <w:tcPr>
            <w:tcW w:w="445"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56DC859C"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lastRenderedPageBreak/>
              <w:t>№ п/п</w:t>
            </w:r>
          </w:p>
        </w:tc>
        <w:tc>
          <w:tcPr>
            <w:tcW w:w="2952"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64FEA283"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Показатель</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7AD78F3"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Ед. изм.</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505B154"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2016 год</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670E66A"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2017 год</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644456EF"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2018 год</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CC7F45B"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2019 год</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0DF5FF42"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2020 год</w:t>
            </w:r>
          </w:p>
        </w:tc>
        <w:tc>
          <w:tcPr>
            <w:tcW w:w="1134"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314E434C"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2021 год</w:t>
            </w:r>
          </w:p>
        </w:tc>
      </w:tr>
      <w:tr w:rsidR="00240952" w:rsidRPr="00D451CF" w14:paraId="049B1BDE" w14:textId="77777777" w:rsidTr="00493DF6">
        <w:trPr>
          <w:trHeight w:val="447"/>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68E50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2952" w:type="dxa"/>
            <w:tcBorders>
              <w:top w:val="nil"/>
              <w:left w:val="nil"/>
              <w:bottom w:val="single" w:sz="4" w:space="0" w:color="auto"/>
              <w:right w:val="single" w:sz="4" w:space="0" w:color="auto"/>
            </w:tcBorders>
            <w:shd w:val="clear" w:color="auto" w:fill="auto"/>
            <w:vAlign w:val="center"/>
            <w:hideMark/>
          </w:tcPr>
          <w:p w14:paraId="0D27F7C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vAlign w:val="center"/>
            <w:hideMark/>
          </w:tcPr>
          <w:p w14:paraId="5159F8F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03B0305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6 575</w:t>
            </w:r>
          </w:p>
        </w:tc>
        <w:tc>
          <w:tcPr>
            <w:tcW w:w="851" w:type="dxa"/>
            <w:tcBorders>
              <w:top w:val="nil"/>
              <w:left w:val="nil"/>
              <w:bottom w:val="single" w:sz="4" w:space="0" w:color="auto"/>
              <w:right w:val="single" w:sz="4" w:space="0" w:color="auto"/>
            </w:tcBorders>
            <w:shd w:val="clear" w:color="auto" w:fill="auto"/>
            <w:vAlign w:val="center"/>
            <w:hideMark/>
          </w:tcPr>
          <w:p w14:paraId="193BAC1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6 609</w:t>
            </w:r>
          </w:p>
        </w:tc>
        <w:tc>
          <w:tcPr>
            <w:tcW w:w="850" w:type="dxa"/>
            <w:tcBorders>
              <w:top w:val="nil"/>
              <w:left w:val="nil"/>
              <w:bottom w:val="single" w:sz="4" w:space="0" w:color="auto"/>
              <w:right w:val="single" w:sz="4" w:space="0" w:color="auto"/>
            </w:tcBorders>
            <w:shd w:val="clear" w:color="auto" w:fill="auto"/>
            <w:vAlign w:val="center"/>
            <w:hideMark/>
          </w:tcPr>
          <w:p w14:paraId="2145951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5 518</w:t>
            </w:r>
          </w:p>
        </w:tc>
        <w:tc>
          <w:tcPr>
            <w:tcW w:w="851" w:type="dxa"/>
            <w:tcBorders>
              <w:top w:val="nil"/>
              <w:left w:val="nil"/>
              <w:bottom w:val="single" w:sz="4" w:space="0" w:color="auto"/>
              <w:right w:val="single" w:sz="4" w:space="0" w:color="auto"/>
            </w:tcBorders>
            <w:shd w:val="clear" w:color="auto" w:fill="auto"/>
            <w:vAlign w:val="center"/>
            <w:hideMark/>
          </w:tcPr>
          <w:p w14:paraId="0575900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5 563</w:t>
            </w:r>
          </w:p>
        </w:tc>
        <w:tc>
          <w:tcPr>
            <w:tcW w:w="850" w:type="dxa"/>
            <w:tcBorders>
              <w:top w:val="nil"/>
              <w:left w:val="nil"/>
              <w:bottom w:val="single" w:sz="4" w:space="0" w:color="auto"/>
              <w:right w:val="single" w:sz="4" w:space="0" w:color="auto"/>
            </w:tcBorders>
            <w:shd w:val="clear" w:color="auto" w:fill="auto"/>
            <w:vAlign w:val="center"/>
            <w:hideMark/>
          </w:tcPr>
          <w:p w14:paraId="0A238CB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5 668</w:t>
            </w:r>
          </w:p>
        </w:tc>
        <w:tc>
          <w:tcPr>
            <w:tcW w:w="1134" w:type="dxa"/>
            <w:tcBorders>
              <w:top w:val="nil"/>
              <w:left w:val="nil"/>
              <w:bottom w:val="single" w:sz="4" w:space="0" w:color="auto"/>
              <w:right w:val="single" w:sz="4" w:space="0" w:color="auto"/>
            </w:tcBorders>
            <w:shd w:val="clear" w:color="auto" w:fill="auto"/>
            <w:vAlign w:val="center"/>
            <w:hideMark/>
          </w:tcPr>
          <w:p w14:paraId="10D98A4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5 794</w:t>
            </w:r>
          </w:p>
        </w:tc>
      </w:tr>
      <w:tr w:rsidR="00240952" w:rsidRPr="00D451CF" w14:paraId="5AE0D23F" w14:textId="77777777" w:rsidTr="00493DF6">
        <w:trPr>
          <w:trHeight w:val="300"/>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88C51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2952" w:type="dxa"/>
            <w:tcBorders>
              <w:top w:val="nil"/>
              <w:left w:val="nil"/>
              <w:bottom w:val="single" w:sz="4" w:space="0" w:color="auto"/>
              <w:right w:val="single" w:sz="4" w:space="0" w:color="auto"/>
            </w:tcBorders>
            <w:shd w:val="clear" w:color="auto" w:fill="auto"/>
            <w:vAlign w:val="center"/>
            <w:hideMark/>
          </w:tcPr>
          <w:p w14:paraId="12FE4BC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в том числе:</w:t>
            </w:r>
          </w:p>
        </w:tc>
        <w:tc>
          <w:tcPr>
            <w:tcW w:w="851" w:type="dxa"/>
            <w:tcBorders>
              <w:top w:val="nil"/>
              <w:left w:val="nil"/>
              <w:bottom w:val="single" w:sz="4" w:space="0" w:color="auto"/>
              <w:right w:val="single" w:sz="4" w:space="0" w:color="auto"/>
            </w:tcBorders>
            <w:shd w:val="clear" w:color="auto" w:fill="auto"/>
            <w:vAlign w:val="center"/>
            <w:hideMark/>
          </w:tcPr>
          <w:p w14:paraId="40AE59F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p>
        </w:tc>
        <w:tc>
          <w:tcPr>
            <w:tcW w:w="850" w:type="dxa"/>
            <w:tcBorders>
              <w:top w:val="nil"/>
              <w:left w:val="nil"/>
              <w:bottom w:val="single" w:sz="4" w:space="0" w:color="auto"/>
              <w:right w:val="single" w:sz="4" w:space="0" w:color="auto"/>
            </w:tcBorders>
            <w:shd w:val="clear" w:color="auto" w:fill="auto"/>
            <w:vAlign w:val="center"/>
            <w:hideMark/>
          </w:tcPr>
          <w:p w14:paraId="7BBDA9B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hideMark/>
          </w:tcPr>
          <w:p w14:paraId="362608D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hideMark/>
          </w:tcPr>
          <w:p w14:paraId="6C2EBF2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hideMark/>
          </w:tcPr>
          <w:p w14:paraId="5868363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hideMark/>
          </w:tcPr>
          <w:p w14:paraId="30F4264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1134" w:type="dxa"/>
            <w:tcBorders>
              <w:top w:val="nil"/>
              <w:left w:val="nil"/>
              <w:bottom w:val="single" w:sz="4" w:space="0" w:color="auto"/>
              <w:right w:val="single" w:sz="4" w:space="0" w:color="auto"/>
            </w:tcBorders>
            <w:shd w:val="clear" w:color="auto" w:fill="auto"/>
            <w:vAlign w:val="center"/>
            <w:hideMark/>
          </w:tcPr>
          <w:p w14:paraId="216C82C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r>
      <w:tr w:rsidR="00240952" w:rsidRPr="00D451CF" w14:paraId="0FFACB1F" w14:textId="77777777" w:rsidTr="00493DF6">
        <w:trPr>
          <w:trHeight w:val="357"/>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EE943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2952" w:type="dxa"/>
            <w:tcBorders>
              <w:top w:val="nil"/>
              <w:left w:val="nil"/>
              <w:bottom w:val="single" w:sz="4" w:space="0" w:color="auto"/>
              <w:right w:val="single" w:sz="4" w:space="0" w:color="auto"/>
            </w:tcBorders>
            <w:shd w:val="clear" w:color="auto" w:fill="auto"/>
            <w:vAlign w:val="center"/>
            <w:hideMark/>
          </w:tcPr>
          <w:p w14:paraId="44B8562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индивидуальных предпринимателей</w:t>
            </w:r>
          </w:p>
        </w:tc>
        <w:tc>
          <w:tcPr>
            <w:tcW w:w="851" w:type="dxa"/>
            <w:tcBorders>
              <w:top w:val="nil"/>
              <w:left w:val="nil"/>
              <w:bottom w:val="single" w:sz="4" w:space="0" w:color="auto"/>
              <w:right w:val="single" w:sz="4" w:space="0" w:color="auto"/>
            </w:tcBorders>
            <w:shd w:val="clear" w:color="auto" w:fill="auto"/>
            <w:vAlign w:val="center"/>
            <w:hideMark/>
          </w:tcPr>
          <w:p w14:paraId="6ECDBFC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664221A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5 003</w:t>
            </w:r>
          </w:p>
        </w:tc>
        <w:tc>
          <w:tcPr>
            <w:tcW w:w="851" w:type="dxa"/>
            <w:tcBorders>
              <w:top w:val="nil"/>
              <w:left w:val="nil"/>
              <w:bottom w:val="single" w:sz="4" w:space="0" w:color="auto"/>
              <w:right w:val="single" w:sz="4" w:space="0" w:color="auto"/>
            </w:tcBorders>
            <w:shd w:val="clear" w:color="auto" w:fill="auto"/>
            <w:vAlign w:val="center"/>
            <w:hideMark/>
          </w:tcPr>
          <w:p w14:paraId="1213170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5 000</w:t>
            </w:r>
          </w:p>
        </w:tc>
        <w:tc>
          <w:tcPr>
            <w:tcW w:w="850" w:type="dxa"/>
            <w:tcBorders>
              <w:top w:val="nil"/>
              <w:left w:val="nil"/>
              <w:bottom w:val="single" w:sz="4" w:space="0" w:color="auto"/>
              <w:right w:val="single" w:sz="4" w:space="0" w:color="auto"/>
            </w:tcBorders>
            <w:shd w:val="clear" w:color="auto" w:fill="auto"/>
            <w:vAlign w:val="center"/>
            <w:hideMark/>
          </w:tcPr>
          <w:p w14:paraId="016678C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4 080</w:t>
            </w:r>
          </w:p>
        </w:tc>
        <w:tc>
          <w:tcPr>
            <w:tcW w:w="851" w:type="dxa"/>
            <w:tcBorders>
              <w:top w:val="nil"/>
              <w:left w:val="nil"/>
              <w:bottom w:val="single" w:sz="4" w:space="0" w:color="auto"/>
              <w:right w:val="single" w:sz="4" w:space="0" w:color="auto"/>
            </w:tcBorders>
            <w:shd w:val="clear" w:color="auto" w:fill="auto"/>
            <w:vAlign w:val="center"/>
            <w:hideMark/>
          </w:tcPr>
          <w:p w14:paraId="5335187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4 076</w:t>
            </w:r>
          </w:p>
        </w:tc>
        <w:tc>
          <w:tcPr>
            <w:tcW w:w="850" w:type="dxa"/>
            <w:tcBorders>
              <w:top w:val="nil"/>
              <w:left w:val="nil"/>
              <w:bottom w:val="single" w:sz="4" w:space="0" w:color="auto"/>
              <w:right w:val="single" w:sz="4" w:space="0" w:color="auto"/>
            </w:tcBorders>
            <w:shd w:val="clear" w:color="auto" w:fill="auto"/>
            <w:vAlign w:val="center"/>
            <w:hideMark/>
          </w:tcPr>
          <w:p w14:paraId="36F8EF8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4 170</w:t>
            </w:r>
          </w:p>
        </w:tc>
        <w:tc>
          <w:tcPr>
            <w:tcW w:w="1134" w:type="dxa"/>
            <w:tcBorders>
              <w:top w:val="nil"/>
              <w:left w:val="nil"/>
              <w:bottom w:val="single" w:sz="4" w:space="0" w:color="auto"/>
              <w:right w:val="single" w:sz="4" w:space="0" w:color="auto"/>
            </w:tcBorders>
            <w:shd w:val="clear" w:color="auto" w:fill="auto"/>
            <w:vAlign w:val="center"/>
            <w:hideMark/>
          </w:tcPr>
          <w:p w14:paraId="07096F2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4 386</w:t>
            </w:r>
          </w:p>
        </w:tc>
      </w:tr>
      <w:tr w:rsidR="00240952" w:rsidRPr="00D451CF" w14:paraId="05BFD31A" w14:textId="77777777" w:rsidTr="00493DF6">
        <w:trPr>
          <w:trHeight w:val="549"/>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4F197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2952" w:type="dxa"/>
            <w:tcBorders>
              <w:top w:val="nil"/>
              <w:left w:val="nil"/>
              <w:bottom w:val="single" w:sz="4" w:space="0" w:color="auto"/>
              <w:right w:val="single" w:sz="4" w:space="0" w:color="auto"/>
            </w:tcBorders>
            <w:shd w:val="clear" w:color="auto" w:fill="auto"/>
            <w:vAlign w:val="center"/>
            <w:hideMark/>
          </w:tcPr>
          <w:p w14:paraId="2C909C5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Оборот малого и среднего предпринимательства (юридические лица)</w:t>
            </w:r>
          </w:p>
        </w:tc>
        <w:tc>
          <w:tcPr>
            <w:tcW w:w="851" w:type="dxa"/>
            <w:tcBorders>
              <w:top w:val="nil"/>
              <w:left w:val="nil"/>
              <w:bottom w:val="single" w:sz="4" w:space="0" w:color="auto"/>
              <w:right w:val="single" w:sz="4" w:space="0" w:color="auto"/>
            </w:tcBorders>
            <w:shd w:val="clear" w:color="auto" w:fill="auto"/>
            <w:vAlign w:val="center"/>
            <w:hideMark/>
          </w:tcPr>
          <w:p w14:paraId="42CB3CC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млн руб.</w:t>
            </w:r>
          </w:p>
        </w:tc>
        <w:tc>
          <w:tcPr>
            <w:tcW w:w="850" w:type="dxa"/>
            <w:tcBorders>
              <w:top w:val="nil"/>
              <w:left w:val="nil"/>
              <w:bottom w:val="single" w:sz="4" w:space="0" w:color="auto"/>
              <w:right w:val="single" w:sz="4" w:space="0" w:color="auto"/>
            </w:tcBorders>
            <w:shd w:val="clear" w:color="auto" w:fill="auto"/>
            <w:vAlign w:val="center"/>
            <w:hideMark/>
          </w:tcPr>
          <w:p w14:paraId="09E68EF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27 335,28</w:t>
            </w:r>
          </w:p>
        </w:tc>
        <w:tc>
          <w:tcPr>
            <w:tcW w:w="851" w:type="dxa"/>
            <w:tcBorders>
              <w:top w:val="nil"/>
              <w:left w:val="nil"/>
              <w:bottom w:val="single" w:sz="4" w:space="0" w:color="auto"/>
              <w:right w:val="single" w:sz="4" w:space="0" w:color="auto"/>
            </w:tcBorders>
            <w:shd w:val="clear" w:color="auto" w:fill="auto"/>
            <w:vAlign w:val="center"/>
            <w:hideMark/>
          </w:tcPr>
          <w:p w14:paraId="6D07147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27 809,13</w:t>
            </w:r>
          </w:p>
        </w:tc>
        <w:tc>
          <w:tcPr>
            <w:tcW w:w="850" w:type="dxa"/>
            <w:tcBorders>
              <w:top w:val="nil"/>
              <w:left w:val="nil"/>
              <w:bottom w:val="single" w:sz="4" w:space="0" w:color="auto"/>
              <w:right w:val="single" w:sz="4" w:space="0" w:color="auto"/>
            </w:tcBorders>
            <w:shd w:val="clear" w:color="auto" w:fill="auto"/>
            <w:vAlign w:val="center"/>
            <w:hideMark/>
          </w:tcPr>
          <w:p w14:paraId="43A9BDD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28 220,75</w:t>
            </w:r>
          </w:p>
        </w:tc>
        <w:tc>
          <w:tcPr>
            <w:tcW w:w="851" w:type="dxa"/>
            <w:tcBorders>
              <w:top w:val="nil"/>
              <w:left w:val="nil"/>
              <w:bottom w:val="single" w:sz="4" w:space="0" w:color="auto"/>
              <w:right w:val="single" w:sz="4" w:space="0" w:color="auto"/>
            </w:tcBorders>
            <w:shd w:val="clear" w:color="auto" w:fill="auto"/>
            <w:vAlign w:val="center"/>
            <w:hideMark/>
          </w:tcPr>
          <w:p w14:paraId="61E42D5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27 388,38</w:t>
            </w:r>
          </w:p>
        </w:tc>
        <w:tc>
          <w:tcPr>
            <w:tcW w:w="850" w:type="dxa"/>
            <w:tcBorders>
              <w:top w:val="nil"/>
              <w:left w:val="nil"/>
              <w:bottom w:val="single" w:sz="4" w:space="0" w:color="auto"/>
              <w:right w:val="single" w:sz="4" w:space="0" w:color="auto"/>
            </w:tcBorders>
            <w:shd w:val="clear" w:color="auto" w:fill="auto"/>
            <w:vAlign w:val="center"/>
            <w:hideMark/>
          </w:tcPr>
          <w:p w14:paraId="09ABDC0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28 275,72</w:t>
            </w:r>
          </w:p>
        </w:tc>
        <w:tc>
          <w:tcPr>
            <w:tcW w:w="1134" w:type="dxa"/>
            <w:tcBorders>
              <w:top w:val="nil"/>
              <w:left w:val="nil"/>
              <w:bottom w:val="single" w:sz="4" w:space="0" w:color="auto"/>
              <w:right w:val="single" w:sz="4" w:space="0" w:color="auto"/>
            </w:tcBorders>
            <w:shd w:val="clear" w:color="auto" w:fill="auto"/>
            <w:vAlign w:val="center"/>
            <w:hideMark/>
          </w:tcPr>
          <w:p w14:paraId="2124398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29 619,41</w:t>
            </w:r>
          </w:p>
        </w:tc>
      </w:tr>
      <w:tr w:rsidR="00240952" w:rsidRPr="00D451CF" w14:paraId="052B72A6" w14:textId="77777777" w:rsidTr="00493DF6">
        <w:trPr>
          <w:trHeight w:val="146"/>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1244D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2952" w:type="dxa"/>
            <w:tcBorders>
              <w:top w:val="nil"/>
              <w:left w:val="nil"/>
              <w:bottom w:val="single" w:sz="4" w:space="0" w:color="auto"/>
              <w:right w:val="single" w:sz="4" w:space="0" w:color="auto"/>
            </w:tcBorders>
            <w:shd w:val="clear" w:color="auto" w:fill="auto"/>
            <w:vAlign w:val="center"/>
            <w:hideMark/>
          </w:tcPr>
          <w:p w14:paraId="76E8C9D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Число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vAlign w:val="center"/>
            <w:hideMark/>
          </w:tcPr>
          <w:p w14:paraId="5B9545F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 на 10000 чел. населения</w:t>
            </w:r>
          </w:p>
        </w:tc>
        <w:tc>
          <w:tcPr>
            <w:tcW w:w="850" w:type="dxa"/>
            <w:tcBorders>
              <w:top w:val="nil"/>
              <w:left w:val="nil"/>
              <w:bottom w:val="single" w:sz="4" w:space="0" w:color="auto"/>
              <w:right w:val="single" w:sz="4" w:space="0" w:color="auto"/>
            </w:tcBorders>
            <w:shd w:val="clear" w:color="auto" w:fill="auto"/>
            <w:vAlign w:val="center"/>
            <w:hideMark/>
          </w:tcPr>
          <w:p w14:paraId="08A988A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300,80</w:t>
            </w:r>
          </w:p>
        </w:tc>
        <w:tc>
          <w:tcPr>
            <w:tcW w:w="851" w:type="dxa"/>
            <w:tcBorders>
              <w:top w:val="nil"/>
              <w:left w:val="nil"/>
              <w:bottom w:val="single" w:sz="4" w:space="0" w:color="auto"/>
              <w:right w:val="single" w:sz="4" w:space="0" w:color="auto"/>
            </w:tcBorders>
            <w:shd w:val="clear" w:color="auto" w:fill="auto"/>
            <w:vAlign w:val="center"/>
            <w:hideMark/>
          </w:tcPr>
          <w:p w14:paraId="6AECD89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285,90</w:t>
            </w:r>
          </w:p>
        </w:tc>
        <w:tc>
          <w:tcPr>
            <w:tcW w:w="850" w:type="dxa"/>
            <w:tcBorders>
              <w:top w:val="nil"/>
              <w:left w:val="nil"/>
              <w:bottom w:val="single" w:sz="4" w:space="0" w:color="auto"/>
              <w:right w:val="single" w:sz="4" w:space="0" w:color="auto"/>
            </w:tcBorders>
            <w:shd w:val="clear" w:color="auto" w:fill="auto"/>
            <w:vAlign w:val="center"/>
            <w:hideMark/>
          </w:tcPr>
          <w:p w14:paraId="1B3E1C3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303,76</w:t>
            </w:r>
          </w:p>
        </w:tc>
        <w:tc>
          <w:tcPr>
            <w:tcW w:w="851" w:type="dxa"/>
            <w:tcBorders>
              <w:top w:val="nil"/>
              <w:left w:val="nil"/>
              <w:bottom w:val="single" w:sz="4" w:space="0" w:color="auto"/>
              <w:right w:val="single" w:sz="4" w:space="0" w:color="auto"/>
            </w:tcBorders>
            <w:shd w:val="clear" w:color="auto" w:fill="auto"/>
            <w:vAlign w:val="center"/>
            <w:hideMark/>
          </w:tcPr>
          <w:p w14:paraId="38CCE0C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305,00</w:t>
            </w:r>
          </w:p>
        </w:tc>
        <w:tc>
          <w:tcPr>
            <w:tcW w:w="850" w:type="dxa"/>
            <w:tcBorders>
              <w:top w:val="nil"/>
              <w:left w:val="nil"/>
              <w:bottom w:val="single" w:sz="4" w:space="0" w:color="auto"/>
              <w:right w:val="single" w:sz="4" w:space="0" w:color="auto"/>
            </w:tcBorders>
            <w:shd w:val="clear" w:color="auto" w:fill="auto"/>
            <w:vAlign w:val="center"/>
            <w:hideMark/>
          </w:tcPr>
          <w:p w14:paraId="26D78BE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309,22</w:t>
            </w:r>
          </w:p>
        </w:tc>
        <w:tc>
          <w:tcPr>
            <w:tcW w:w="1134" w:type="dxa"/>
            <w:tcBorders>
              <w:top w:val="nil"/>
              <w:left w:val="nil"/>
              <w:bottom w:val="single" w:sz="4" w:space="0" w:color="auto"/>
              <w:right w:val="single" w:sz="4" w:space="0" w:color="auto"/>
            </w:tcBorders>
            <w:shd w:val="clear" w:color="auto" w:fill="auto"/>
            <w:vAlign w:val="center"/>
            <w:hideMark/>
          </w:tcPr>
          <w:p w14:paraId="3620034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330,08</w:t>
            </w:r>
          </w:p>
        </w:tc>
      </w:tr>
      <w:tr w:rsidR="00240952" w:rsidRPr="00D451CF" w14:paraId="3C7BBA4B" w14:textId="77777777" w:rsidTr="00493DF6">
        <w:trPr>
          <w:trHeight w:val="737"/>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D9FD5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2952" w:type="dxa"/>
            <w:tcBorders>
              <w:top w:val="nil"/>
              <w:left w:val="nil"/>
              <w:bottom w:val="single" w:sz="4" w:space="0" w:color="auto"/>
              <w:right w:val="single" w:sz="4" w:space="0" w:color="auto"/>
            </w:tcBorders>
            <w:shd w:val="clear" w:color="auto" w:fill="auto"/>
            <w:vAlign w:val="center"/>
            <w:hideMark/>
          </w:tcPr>
          <w:p w14:paraId="3BD8741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Среднесписочная численность работников (без внешних совместителей)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vAlign w:val="center"/>
            <w:hideMark/>
          </w:tcPr>
          <w:p w14:paraId="79EAFB8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46C18F4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17 262</w:t>
            </w:r>
          </w:p>
        </w:tc>
        <w:tc>
          <w:tcPr>
            <w:tcW w:w="851" w:type="dxa"/>
            <w:tcBorders>
              <w:top w:val="nil"/>
              <w:left w:val="nil"/>
              <w:bottom w:val="single" w:sz="4" w:space="0" w:color="auto"/>
              <w:right w:val="single" w:sz="4" w:space="0" w:color="auto"/>
            </w:tcBorders>
            <w:shd w:val="clear" w:color="auto" w:fill="auto"/>
            <w:vAlign w:val="center"/>
            <w:hideMark/>
          </w:tcPr>
          <w:p w14:paraId="0AA2EAE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17 298</w:t>
            </w:r>
          </w:p>
        </w:tc>
        <w:tc>
          <w:tcPr>
            <w:tcW w:w="850" w:type="dxa"/>
            <w:tcBorders>
              <w:top w:val="nil"/>
              <w:left w:val="nil"/>
              <w:bottom w:val="single" w:sz="4" w:space="0" w:color="auto"/>
              <w:right w:val="single" w:sz="4" w:space="0" w:color="auto"/>
            </w:tcBorders>
            <w:shd w:val="clear" w:color="auto" w:fill="auto"/>
            <w:vAlign w:val="center"/>
            <w:hideMark/>
          </w:tcPr>
          <w:p w14:paraId="271AF57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15 636</w:t>
            </w:r>
          </w:p>
        </w:tc>
        <w:tc>
          <w:tcPr>
            <w:tcW w:w="851" w:type="dxa"/>
            <w:tcBorders>
              <w:top w:val="nil"/>
              <w:left w:val="nil"/>
              <w:bottom w:val="single" w:sz="4" w:space="0" w:color="auto"/>
              <w:right w:val="single" w:sz="4" w:space="0" w:color="auto"/>
            </w:tcBorders>
            <w:shd w:val="clear" w:color="auto" w:fill="auto"/>
            <w:vAlign w:val="center"/>
            <w:hideMark/>
          </w:tcPr>
          <w:p w14:paraId="5047A3A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16 070</w:t>
            </w:r>
          </w:p>
        </w:tc>
        <w:tc>
          <w:tcPr>
            <w:tcW w:w="850" w:type="dxa"/>
            <w:tcBorders>
              <w:top w:val="nil"/>
              <w:left w:val="nil"/>
              <w:bottom w:val="single" w:sz="4" w:space="0" w:color="auto"/>
              <w:right w:val="single" w:sz="4" w:space="0" w:color="auto"/>
            </w:tcBorders>
            <w:shd w:val="clear" w:color="auto" w:fill="auto"/>
            <w:vAlign w:val="center"/>
            <w:hideMark/>
          </w:tcPr>
          <w:p w14:paraId="675D49A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16 046</w:t>
            </w:r>
          </w:p>
        </w:tc>
        <w:tc>
          <w:tcPr>
            <w:tcW w:w="1134" w:type="dxa"/>
            <w:tcBorders>
              <w:top w:val="nil"/>
              <w:left w:val="nil"/>
              <w:bottom w:val="single" w:sz="4" w:space="0" w:color="auto"/>
              <w:right w:val="single" w:sz="4" w:space="0" w:color="auto"/>
            </w:tcBorders>
            <w:shd w:val="clear" w:color="auto" w:fill="auto"/>
            <w:vAlign w:val="center"/>
            <w:hideMark/>
          </w:tcPr>
          <w:p w14:paraId="00E06B2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16 181</w:t>
            </w:r>
          </w:p>
        </w:tc>
      </w:tr>
      <w:tr w:rsidR="00240952" w:rsidRPr="00D451CF" w14:paraId="37404108" w14:textId="77777777" w:rsidTr="00493DF6">
        <w:trPr>
          <w:trHeight w:val="885"/>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A6A42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2952" w:type="dxa"/>
            <w:tcBorders>
              <w:top w:val="nil"/>
              <w:left w:val="nil"/>
              <w:bottom w:val="single" w:sz="4" w:space="0" w:color="auto"/>
              <w:right w:val="single" w:sz="4" w:space="0" w:color="auto"/>
            </w:tcBorders>
            <w:shd w:val="clear" w:color="auto" w:fill="auto"/>
            <w:vAlign w:val="center"/>
            <w:hideMark/>
          </w:tcPr>
          <w:p w14:paraId="20F3D6A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Доля среднесписочной численности работников (без внешних совместителей) малого и среднего предпринимательства в среднесписочной численности работников</w:t>
            </w:r>
          </w:p>
        </w:tc>
        <w:tc>
          <w:tcPr>
            <w:tcW w:w="851" w:type="dxa"/>
            <w:tcBorders>
              <w:top w:val="nil"/>
              <w:left w:val="nil"/>
              <w:bottom w:val="single" w:sz="4" w:space="0" w:color="auto"/>
              <w:right w:val="single" w:sz="4" w:space="0" w:color="auto"/>
            </w:tcBorders>
            <w:shd w:val="clear" w:color="auto" w:fill="auto"/>
            <w:vAlign w:val="center"/>
            <w:hideMark/>
          </w:tcPr>
          <w:p w14:paraId="457F0CA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361534C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17,20</w:t>
            </w:r>
          </w:p>
        </w:tc>
        <w:tc>
          <w:tcPr>
            <w:tcW w:w="851" w:type="dxa"/>
            <w:tcBorders>
              <w:top w:val="nil"/>
              <w:left w:val="nil"/>
              <w:bottom w:val="single" w:sz="4" w:space="0" w:color="auto"/>
              <w:right w:val="single" w:sz="4" w:space="0" w:color="auto"/>
            </w:tcBorders>
            <w:shd w:val="clear" w:color="auto" w:fill="auto"/>
            <w:vAlign w:val="center"/>
            <w:hideMark/>
          </w:tcPr>
          <w:p w14:paraId="6697063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16,50</w:t>
            </w:r>
          </w:p>
        </w:tc>
        <w:tc>
          <w:tcPr>
            <w:tcW w:w="850" w:type="dxa"/>
            <w:tcBorders>
              <w:top w:val="nil"/>
              <w:left w:val="nil"/>
              <w:bottom w:val="single" w:sz="4" w:space="0" w:color="auto"/>
              <w:right w:val="single" w:sz="4" w:space="0" w:color="auto"/>
            </w:tcBorders>
            <w:shd w:val="clear" w:color="auto" w:fill="auto"/>
            <w:vAlign w:val="center"/>
            <w:hideMark/>
          </w:tcPr>
          <w:p w14:paraId="4AD66E3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16,50</w:t>
            </w:r>
          </w:p>
        </w:tc>
        <w:tc>
          <w:tcPr>
            <w:tcW w:w="851" w:type="dxa"/>
            <w:tcBorders>
              <w:top w:val="nil"/>
              <w:left w:val="nil"/>
              <w:bottom w:val="single" w:sz="4" w:space="0" w:color="auto"/>
              <w:right w:val="single" w:sz="4" w:space="0" w:color="auto"/>
            </w:tcBorders>
            <w:shd w:val="clear" w:color="auto" w:fill="auto"/>
            <w:vAlign w:val="center"/>
            <w:hideMark/>
          </w:tcPr>
          <w:p w14:paraId="1F4EB54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17,50</w:t>
            </w:r>
          </w:p>
        </w:tc>
        <w:tc>
          <w:tcPr>
            <w:tcW w:w="850" w:type="dxa"/>
            <w:tcBorders>
              <w:top w:val="nil"/>
              <w:left w:val="nil"/>
              <w:bottom w:val="single" w:sz="4" w:space="0" w:color="auto"/>
              <w:right w:val="single" w:sz="4" w:space="0" w:color="auto"/>
            </w:tcBorders>
            <w:shd w:val="clear" w:color="auto" w:fill="auto"/>
            <w:vAlign w:val="center"/>
            <w:hideMark/>
          </w:tcPr>
          <w:p w14:paraId="298C5BD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17,40</w:t>
            </w:r>
          </w:p>
        </w:tc>
        <w:tc>
          <w:tcPr>
            <w:tcW w:w="1134" w:type="dxa"/>
            <w:tcBorders>
              <w:top w:val="nil"/>
              <w:left w:val="nil"/>
              <w:bottom w:val="single" w:sz="4" w:space="0" w:color="auto"/>
              <w:right w:val="single" w:sz="4" w:space="0" w:color="auto"/>
            </w:tcBorders>
            <w:shd w:val="clear" w:color="auto" w:fill="auto"/>
            <w:vAlign w:val="center"/>
            <w:hideMark/>
          </w:tcPr>
          <w:p w14:paraId="08AB85F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17,30</w:t>
            </w:r>
          </w:p>
        </w:tc>
      </w:tr>
      <w:tr w:rsidR="00240952" w:rsidRPr="00D451CF" w14:paraId="6B28884A" w14:textId="77777777" w:rsidTr="00493DF6">
        <w:trPr>
          <w:trHeight w:val="9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0BAEF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w:t>
            </w:r>
          </w:p>
        </w:tc>
        <w:tc>
          <w:tcPr>
            <w:tcW w:w="2952" w:type="dxa"/>
            <w:tcBorders>
              <w:top w:val="nil"/>
              <w:left w:val="nil"/>
              <w:bottom w:val="single" w:sz="4" w:space="0" w:color="auto"/>
              <w:right w:val="single" w:sz="4" w:space="0" w:color="auto"/>
            </w:tcBorders>
            <w:shd w:val="clear" w:color="auto" w:fill="auto"/>
            <w:vAlign w:val="center"/>
            <w:hideMark/>
          </w:tcPr>
          <w:p w14:paraId="56450D0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Среднемесячная заработная плата работников списочного состава организаций малого предпринимательства, включая микропредприятия (юридических лиц), без внешних совместителей</w:t>
            </w:r>
          </w:p>
        </w:tc>
        <w:tc>
          <w:tcPr>
            <w:tcW w:w="851" w:type="dxa"/>
            <w:tcBorders>
              <w:top w:val="nil"/>
              <w:left w:val="nil"/>
              <w:bottom w:val="single" w:sz="4" w:space="0" w:color="auto"/>
              <w:right w:val="single" w:sz="4" w:space="0" w:color="auto"/>
            </w:tcBorders>
            <w:shd w:val="clear" w:color="auto" w:fill="auto"/>
            <w:vAlign w:val="center"/>
            <w:hideMark/>
          </w:tcPr>
          <w:p w14:paraId="3210CB3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руб.</w:t>
            </w:r>
          </w:p>
        </w:tc>
        <w:tc>
          <w:tcPr>
            <w:tcW w:w="850" w:type="dxa"/>
            <w:tcBorders>
              <w:top w:val="nil"/>
              <w:left w:val="nil"/>
              <w:bottom w:val="single" w:sz="4" w:space="0" w:color="auto"/>
              <w:right w:val="single" w:sz="4" w:space="0" w:color="auto"/>
            </w:tcBorders>
            <w:shd w:val="clear" w:color="auto" w:fill="auto"/>
            <w:vAlign w:val="center"/>
            <w:hideMark/>
          </w:tcPr>
          <w:p w14:paraId="494FB28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23 447,10</w:t>
            </w:r>
          </w:p>
        </w:tc>
        <w:tc>
          <w:tcPr>
            <w:tcW w:w="851" w:type="dxa"/>
            <w:tcBorders>
              <w:top w:val="nil"/>
              <w:left w:val="nil"/>
              <w:bottom w:val="single" w:sz="4" w:space="0" w:color="auto"/>
              <w:right w:val="single" w:sz="4" w:space="0" w:color="auto"/>
            </w:tcBorders>
            <w:shd w:val="clear" w:color="auto" w:fill="auto"/>
            <w:vAlign w:val="center"/>
            <w:hideMark/>
          </w:tcPr>
          <w:p w14:paraId="1180A07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30 820,86</w:t>
            </w:r>
          </w:p>
        </w:tc>
        <w:tc>
          <w:tcPr>
            <w:tcW w:w="850" w:type="dxa"/>
            <w:tcBorders>
              <w:top w:val="nil"/>
              <w:left w:val="nil"/>
              <w:bottom w:val="single" w:sz="4" w:space="0" w:color="auto"/>
              <w:right w:val="single" w:sz="4" w:space="0" w:color="auto"/>
            </w:tcBorders>
            <w:shd w:val="clear" w:color="auto" w:fill="auto"/>
            <w:vAlign w:val="center"/>
            <w:hideMark/>
          </w:tcPr>
          <w:p w14:paraId="0E98AA4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31 283,17</w:t>
            </w:r>
          </w:p>
        </w:tc>
        <w:tc>
          <w:tcPr>
            <w:tcW w:w="851" w:type="dxa"/>
            <w:tcBorders>
              <w:top w:val="nil"/>
              <w:left w:val="nil"/>
              <w:bottom w:val="single" w:sz="4" w:space="0" w:color="auto"/>
              <w:right w:val="single" w:sz="4" w:space="0" w:color="auto"/>
            </w:tcBorders>
            <w:shd w:val="clear" w:color="auto" w:fill="auto"/>
            <w:vAlign w:val="center"/>
            <w:hideMark/>
          </w:tcPr>
          <w:p w14:paraId="11C956B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40 740,10</w:t>
            </w:r>
          </w:p>
        </w:tc>
        <w:tc>
          <w:tcPr>
            <w:tcW w:w="850" w:type="dxa"/>
            <w:tcBorders>
              <w:top w:val="nil"/>
              <w:left w:val="nil"/>
              <w:bottom w:val="single" w:sz="4" w:space="0" w:color="auto"/>
              <w:right w:val="single" w:sz="4" w:space="0" w:color="auto"/>
            </w:tcBorders>
            <w:shd w:val="clear" w:color="auto" w:fill="auto"/>
            <w:vAlign w:val="center"/>
            <w:hideMark/>
          </w:tcPr>
          <w:p w14:paraId="741053B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41 681,50</w:t>
            </w:r>
          </w:p>
        </w:tc>
        <w:tc>
          <w:tcPr>
            <w:tcW w:w="1134" w:type="dxa"/>
            <w:tcBorders>
              <w:top w:val="nil"/>
              <w:left w:val="nil"/>
              <w:bottom w:val="single" w:sz="4" w:space="0" w:color="auto"/>
              <w:right w:val="single" w:sz="4" w:space="0" w:color="auto"/>
            </w:tcBorders>
            <w:shd w:val="clear" w:color="auto" w:fill="auto"/>
            <w:vAlign w:val="center"/>
            <w:hideMark/>
          </w:tcPr>
          <w:p w14:paraId="3167836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46 283,40</w:t>
            </w:r>
          </w:p>
        </w:tc>
      </w:tr>
      <w:tr w:rsidR="00240952" w:rsidRPr="00D451CF" w14:paraId="24F2653F" w14:textId="77777777" w:rsidTr="00493DF6">
        <w:trPr>
          <w:trHeight w:val="708"/>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016D7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w:t>
            </w:r>
          </w:p>
        </w:tc>
        <w:tc>
          <w:tcPr>
            <w:tcW w:w="2952" w:type="dxa"/>
            <w:tcBorders>
              <w:top w:val="nil"/>
              <w:left w:val="nil"/>
              <w:bottom w:val="single" w:sz="4" w:space="0" w:color="auto"/>
              <w:right w:val="single" w:sz="4" w:space="0" w:color="auto"/>
            </w:tcBorders>
            <w:shd w:val="clear" w:color="auto" w:fill="auto"/>
            <w:vAlign w:val="center"/>
            <w:hideMark/>
          </w:tcPr>
          <w:p w14:paraId="0AD1BF0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Среднемесячная заработная плата работников списочного состава средних организаций (юридических лиц), без внешних совместителей</w:t>
            </w:r>
          </w:p>
        </w:tc>
        <w:tc>
          <w:tcPr>
            <w:tcW w:w="851" w:type="dxa"/>
            <w:tcBorders>
              <w:top w:val="nil"/>
              <w:left w:val="nil"/>
              <w:bottom w:val="single" w:sz="4" w:space="0" w:color="auto"/>
              <w:right w:val="single" w:sz="4" w:space="0" w:color="auto"/>
            </w:tcBorders>
            <w:shd w:val="clear" w:color="auto" w:fill="auto"/>
            <w:vAlign w:val="center"/>
            <w:hideMark/>
          </w:tcPr>
          <w:p w14:paraId="2B9B5ED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руб.</w:t>
            </w:r>
          </w:p>
        </w:tc>
        <w:tc>
          <w:tcPr>
            <w:tcW w:w="850" w:type="dxa"/>
            <w:tcBorders>
              <w:top w:val="nil"/>
              <w:left w:val="nil"/>
              <w:bottom w:val="single" w:sz="4" w:space="0" w:color="auto"/>
              <w:right w:val="single" w:sz="4" w:space="0" w:color="auto"/>
            </w:tcBorders>
            <w:shd w:val="clear" w:color="auto" w:fill="auto"/>
            <w:vAlign w:val="center"/>
            <w:hideMark/>
          </w:tcPr>
          <w:p w14:paraId="0292476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51 822,92</w:t>
            </w:r>
          </w:p>
        </w:tc>
        <w:tc>
          <w:tcPr>
            <w:tcW w:w="851" w:type="dxa"/>
            <w:tcBorders>
              <w:top w:val="nil"/>
              <w:left w:val="nil"/>
              <w:bottom w:val="single" w:sz="4" w:space="0" w:color="auto"/>
              <w:right w:val="single" w:sz="4" w:space="0" w:color="auto"/>
            </w:tcBorders>
            <w:shd w:val="clear" w:color="auto" w:fill="auto"/>
            <w:vAlign w:val="center"/>
            <w:hideMark/>
          </w:tcPr>
          <w:p w14:paraId="40C935F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54 913,41</w:t>
            </w:r>
          </w:p>
        </w:tc>
        <w:tc>
          <w:tcPr>
            <w:tcW w:w="850" w:type="dxa"/>
            <w:tcBorders>
              <w:top w:val="nil"/>
              <w:left w:val="nil"/>
              <w:bottom w:val="single" w:sz="4" w:space="0" w:color="auto"/>
              <w:right w:val="single" w:sz="4" w:space="0" w:color="auto"/>
            </w:tcBorders>
            <w:shd w:val="clear" w:color="auto" w:fill="auto"/>
            <w:vAlign w:val="center"/>
            <w:hideMark/>
          </w:tcPr>
          <w:p w14:paraId="0227595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52 865,32</w:t>
            </w:r>
          </w:p>
        </w:tc>
        <w:tc>
          <w:tcPr>
            <w:tcW w:w="851" w:type="dxa"/>
            <w:tcBorders>
              <w:top w:val="nil"/>
              <w:left w:val="nil"/>
              <w:bottom w:val="single" w:sz="4" w:space="0" w:color="auto"/>
              <w:right w:val="single" w:sz="4" w:space="0" w:color="auto"/>
            </w:tcBorders>
            <w:shd w:val="clear" w:color="auto" w:fill="auto"/>
            <w:vAlign w:val="center"/>
            <w:hideMark/>
          </w:tcPr>
          <w:p w14:paraId="3A9C041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53 203,78</w:t>
            </w:r>
          </w:p>
        </w:tc>
        <w:tc>
          <w:tcPr>
            <w:tcW w:w="850" w:type="dxa"/>
            <w:tcBorders>
              <w:top w:val="nil"/>
              <w:left w:val="nil"/>
              <w:bottom w:val="single" w:sz="4" w:space="0" w:color="auto"/>
              <w:right w:val="single" w:sz="4" w:space="0" w:color="auto"/>
            </w:tcBorders>
            <w:shd w:val="clear" w:color="auto" w:fill="auto"/>
            <w:vAlign w:val="center"/>
            <w:hideMark/>
          </w:tcPr>
          <w:p w14:paraId="0E561F9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56 410,95</w:t>
            </w:r>
          </w:p>
        </w:tc>
        <w:tc>
          <w:tcPr>
            <w:tcW w:w="1134" w:type="dxa"/>
            <w:tcBorders>
              <w:top w:val="nil"/>
              <w:left w:val="nil"/>
              <w:bottom w:val="single" w:sz="4" w:space="0" w:color="auto"/>
              <w:right w:val="single" w:sz="4" w:space="0" w:color="auto"/>
            </w:tcBorders>
            <w:shd w:val="clear" w:color="auto" w:fill="auto"/>
            <w:vAlign w:val="center"/>
            <w:hideMark/>
          </w:tcPr>
          <w:p w14:paraId="1906623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56 008,83</w:t>
            </w:r>
          </w:p>
        </w:tc>
      </w:tr>
      <w:tr w:rsidR="00240952" w:rsidRPr="00D451CF" w14:paraId="37264B84" w14:textId="77777777" w:rsidTr="00493DF6">
        <w:trPr>
          <w:trHeight w:val="549"/>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22DB2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w:t>
            </w:r>
          </w:p>
        </w:tc>
        <w:tc>
          <w:tcPr>
            <w:tcW w:w="2952" w:type="dxa"/>
            <w:tcBorders>
              <w:top w:val="nil"/>
              <w:left w:val="nil"/>
              <w:bottom w:val="single" w:sz="4" w:space="0" w:color="auto"/>
              <w:right w:val="single" w:sz="4" w:space="0" w:color="auto"/>
            </w:tcBorders>
            <w:shd w:val="clear" w:color="auto" w:fill="auto"/>
            <w:vAlign w:val="center"/>
            <w:hideMark/>
          </w:tcPr>
          <w:p w14:paraId="0E3D788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Среднемесячная заработная плата работников у индивидуальных предпринимателей</w:t>
            </w:r>
          </w:p>
        </w:tc>
        <w:tc>
          <w:tcPr>
            <w:tcW w:w="851" w:type="dxa"/>
            <w:tcBorders>
              <w:top w:val="nil"/>
              <w:left w:val="nil"/>
              <w:bottom w:val="single" w:sz="4" w:space="0" w:color="auto"/>
              <w:right w:val="single" w:sz="4" w:space="0" w:color="auto"/>
            </w:tcBorders>
            <w:shd w:val="clear" w:color="auto" w:fill="auto"/>
            <w:vAlign w:val="center"/>
            <w:hideMark/>
          </w:tcPr>
          <w:p w14:paraId="6744957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руб.</w:t>
            </w:r>
          </w:p>
        </w:tc>
        <w:tc>
          <w:tcPr>
            <w:tcW w:w="850" w:type="dxa"/>
            <w:tcBorders>
              <w:top w:val="nil"/>
              <w:left w:val="nil"/>
              <w:bottom w:val="single" w:sz="4" w:space="0" w:color="auto"/>
              <w:right w:val="single" w:sz="4" w:space="0" w:color="auto"/>
            </w:tcBorders>
            <w:shd w:val="clear" w:color="auto" w:fill="auto"/>
            <w:vAlign w:val="center"/>
            <w:hideMark/>
          </w:tcPr>
          <w:p w14:paraId="4D27450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17 900,00</w:t>
            </w:r>
          </w:p>
        </w:tc>
        <w:tc>
          <w:tcPr>
            <w:tcW w:w="851" w:type="dxa"/>
            <w:tcBorders>
              <w:top w:val="nil"/>
              <w:left w:val="nil"/>
              <w:bottom w:val="single" w:sz="4" w:space="0" w:color="auto"/>
              <w:right w:val="single" w:sz="4" w:space="0" w:color="auto"/>
            </w:tcBorders>
            <w:shd w:val="clear" w:color="auto" w:fill="auto"/>
            <w:vAlign w:val="center"/>
            <w:hideMark/>
          </w:tcPr>
          <w:p w14:paraId="76902A5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29 076,40</w:t>
            </w:r>
          </w:p>
        </w:tc>
        <w:tc>
          <w:tcPr>
            <w:tcW w:w="850" w:type="dxa"/>
            <w:tcBorders>
              <w:top w:val="nil"/>
              <w:left w:val="nil"/>
              <w:bottom w:val="single" w:sz="4" w:space="0" w:color="auto"/>
              <w:right w:val="single" w:sz="4" w:space="0" w:color="auto"/>
            </w:tcBorders>
            <w:shd w:val="clear" w:color="auto" w:fill="auto"/>
            <w:vAlign w:val="center"/>
            <w:hideMark/>
          </w:tcPr>
          <w:p w14:paraId="13B4E45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29 948,69</w:t>
            </w:r>
          </w:p>
        </w:tc>
        <w:tc>
          <w:tcPr>
            <w:tcW w:w="851" w:type="dxa"/>
            <w:tcBorders>
              <w:top w:val="nil"/>
              <w:left w:val="nil"/>
              <w:bottom w:val="single" w:sz="4" w:space="0" w:color="auto"/>
              <w:right w:val="single" w:sz="4" w:space="0" w:color="auto"/>
            </w:tcBorders>
            <w:shd w:val="clear" w:color="auto" w:fill="auto"/>
            <w:vAlign w:val="center"/>
            <w:hideMark/>
          </w:tcPr>
          <w:p w14:paraId="1DA8689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39 002,18</w:t>
            </w:r>
          </w:p>
        </w:tc>
        <w:tc>
          <w:tcPr>
            <w:tcW w:w="850" w:type="dxa"/>
            <w:tcBorders>
              <w:top w:val="nil"/>
              <w:left w:val="nil"/>
              <w:bottom w:val="single" w:sz="4" w:space="0" w:color="auto"/>
              <w:right w:val="single" w:sz="4" w:space="0" w:color="auto"/>
            </w:tcBorders>
            <w:shd w:val="clear" w:color="auto" w:fill="auto"/>
            <w:vAlign w:val="center"/>
            <w:hideMark/>
          </w:tcPr>
          <w:p w14:paraId="60C26A2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39 903,42</w:t>
            </w:r>
          </w:p>
        </w:tc>
        <w:tc>
          <w:tcPr>
            <w:tcW w:w="1134" w:type="dxa"/>
            <w:tcBorders>
              <w:top w:val="nil"/>
              <w:left w:val="nil"/>
              <w:bottom w:val="single" w:sz="4" w:space="0" w:color="auto"/>
              <w:right w:val="single" w:sz="4" w:space="0" w:color="auto"/>
            </w:tcBorders>
            <w:shd w:val="clear" w:color="auto" w:fill="auto"/>
            <w:vAlign w:val="center"/>
            <w:hideMark/>
          </w:tcPr>
          <w:p w14:paraId="1D6E9A6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40 497,83</w:t>
            </w:r>
          </w:p>
        </w:tc>
      </w:tr>
      <w:tr w:rsidR="00240952" w:rsidRPr="00D451CF" w14:paraId="502A0E86" w14:textId="77777777" w:rsidTr="00493DF6">
        <w:trPr>
          <w:trHeight w:val="589"/>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2BE89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w:t>
            </w:r>
          </w:p>
        </w:tc>
        <w:tc>
          <w:tcPr>
            <w:tcW w:w="2952" w:type="dxa"/>
            <w:tcBorders>
              <w:top w:val="nil"/>
              <w:left w:val="nil"/>
              <w:bottom w:val="single" w:sz="4" w:space="0" w:color="auto"/>
              <w:right w:val="single" w:sz="4" w:space="0" w:color="auto"/>
            </w:tcBorders>
            <w:shd w:val="clear" w:color="auto" w:fill="auto"/>
            <w:vAlign w:val="center"/>
            <w:hideMark/>
          </w:tcPr>
          <w:p w14:paraId="56868FF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Фактические расходы бюджетов всех уровней на развитие и поддержку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vAlign w:val="center"/>
            <w:hideMark/>
          </w:tcPr>
          <w:p w14:paraId="034DEFE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тыс. руб.</w:t>
            </w:r>
          </w:p>
        </w:tc>
        <w:tc>
          <w:tcPr>
            <w:tcW w:w="850" w:type="dxa"/>
            <w:tcBorders>
              <w:top w:val="nil"/>
              <w:left w:val="nil"/>
              <w:bottom w:val="single" w:sz="4" w:space="0" w:color="auto"/>
              <w:right w:val="single" w:sz="4" w:space="0" w:color="auto"/>
            </w:tcBorders>
            <w:shd w:val="clear" w:color="auto" w:fill="auto"/>
            <w:vAlign w:val="center"/>
            <w:hideMark/>
          </w:tcPr>
          <w:p w14:paraId="5FF8CCA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6 202,05</w:t>
            </w:r>
          </w:p>
        </w:tc>
        <w:tc>
          <w:tcPr>
            <w:tcW w:w="851" w:type="dxa"/>
            <w:tcBorders>
              <w:top w:val="nil"/>
              <w:left w:val="nil"/>
              <w:bottom w:val="single" w:sz="4" w:space="0" w:color="auto"/>
              <w:right w:val="single" w:sz="4" w:space="0" w:color="auto"/>
            </w:tcBorders>
            <w:shd w:val="clear" w:color="auto" w:fill="auto"/>
            <w:vAlign w:val="center"/>
            <w:hideMark/>
          </w:tcPr>
          <w:p w14:paraId="66CFFFC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1 483,69</w:t>
            </w:r>
          </w:p>
        </w:tc>
        <w:tc>
          <w:tcPr>
            <w:tcW w:w="850" w:type="dxa"/>
            <w:tcBorders>
              <w:top w:val="nil"/>
              <w:left w:val="nil"/>
              <w:bottom w:val="single" w:sz="4" w:space="0" w:color="auto"/>
              <w:right w:val="single" w:sz="4" w:space="0" w:color="auto"/>
            </w:tcBorders>
            <w:shd w:val="clear" w:color="auto" w:fill="auto"/>
            <w:vAlign w:val="center"/>
            <w:hideMark/>
          </w:tcPr>
          <w:p w14:paraId="54956A3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3 483,10</w:t>
            </w:r>
          </w:p>
        </w:tc>
        <w:tc>
          <w:tcPr>
            <w:tcW w:w="851" w:type="dxa"/>
            <w:tcBorders>
              <w:top w:val="nil"/>
              <w:left w:val="nil"/>
              <w:bottom w:val="single" w:sz="4" w:space="0" w:color="auto"/>
              <w:right w:val="single" w:sz="4" w:space="0" w:color="auto"/>
            </w:tcBorders>
            <w:shd w:val="clear" w:color="auto" w:fill="auto"/>
            <w:vAlign w:val="center"/>
            <w:hideMark/>
          </w:tcPr>
          <w:p w14:paraId="0318746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3 590,75</w:t>
            </w:r>
          </w:p>
        </w:tc>
        <w:tc>
          <w:tcPr>
            <w:tcW w:w="850" w:type="dxa"/>
            <w:tcBorders>
              <w:top w:val="nil"/>
              <w:left w:val="nil"/>
              <w:bottom w:val="single" w:sz="4" w:space="0" w:color="auto"/>
              <w:right w:val="single" w:sz="4" w:space="0" w:color="auto"/>
            </w:tcBorders>
            <w:shd w:val="clear" w:color="auto" w:fill="auto"/>
            <w:vAlign w:val="center"/>
            <w:hideMark/>
          </w:tcPr>
          <w:p w14:paraId="5C377F7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3 824,27</w:t>
            </w:r>
          </w:p>
        </w:tc>
        <w:tc>
          <w:tcPr>
            <w:tcW w:w="1134" w:type="dxa"/>
            <w:tcBorders>
              <w:top w:val="nil"/>
              <w:left w:val="nil"/>
              <w:bottom w:val="single" w:sz="4" w:space="0" w:color="auto"/>
              <w:right w:val="single" w:sz="4" w:space="0" w:color="auto"/>
            </w:tcBorders>
            <w:shd w:val="clear" w:color="auto" w:fill="auto"/>
            <w:vAlign w:val="center"/>
            <w:hideMark/>
          </w:tcPr>
          <w:p w14:paraId="5822F55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4 355,67</w:t>
            </w:r>
          </w:p>
        </w:tc>
      </w:tr>
      <w:tr w:rsidR="00240952" w:rsidRPr="00D451CF" w14:paraId="7F3CECE7" w14:textId="77777777" w:rsidTr="00493DF6">
        <w:trPr>
          <w:trHeight w:val="665"/>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7C0C4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w:t>
            </w:r>
          </w:p>
        </w:tc>
        <w:tc>
          <w:tcPr>
            <w:tcW w:w="2952" w:type="dxa"/>
            <w:tcBorders>
              <w:top w:val="nil"/>
              <w:left w:val="nil"/>
              <w:bottom w:val="single" w:sz="4" w:space="0" w:color="auto"/>
              <w:right w:val="single" w:sz="4" w:space="0" w:color="auto"/>
            </w:tcBorders>
            <w:shd w:val="clear" w:color="auto" w:fill="auto"/>
            <w:vAlign w:val="center"/>
            <w:hideMark/>
          </w:tcPr>
          <w:p w14:paraId="49F1268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Объем привлеченных инвестиций поддержанных проектов субъектов малого и среднего предпринимательства</w:t>
            </w:r>
          </w:p>
        </w:tc>
        <w:tc>
          <w:tcPr>
            <w:tcW w:w="851" w:type="dxa"/>
            <w:tcBorders>
              <w:top w:val="nil"/>
              <w:left w:val="nil"/>
              <w:bottom w:val="single" w:sz="4" w:space="0" w:color="auto"/>
              <w:right w:val="single" w:sz="4" w:space="0" w:color="auto"/>
            </w:tcBorders>
            <w:shd w:val="clear" w:color="auto" w:fill="auto"/>
            <w:vAlign w:val="center"/>
            <w:hideMark/>
          </w:tcPr>
          <w:p w14:paraId="43604F1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тыс. руб.</w:t>
            </w:r>
          </w:p>
        </w:tc>
        <w:tc>
          <w:tcPr>
            <w:tcW w:w="850" w:type="dxa"/>
            <w:tcBorders>
              <w:top w:val="nil"/>
              <w:left w:val="nil"/>
              <w:bottom w:val="single" w:sz="4" w:space="0" w:color="auto"/>
              <w:right w:val="single" w:sz="4" w:space="0" w:color="auto"/>
            </w:tcBorders>
            <w:shd w:val="clear" w:color="auto" w:fill="auto"/>
            <w:vAlign w:val="center"/>
            <w:hideMark/>
          </w:tcPr>
          <w:p w14:paraId="60C68F0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45 435,46</w:t>
            </w:r>
          </w:p>
        </w:tc>
        <w:tc>
          <w:tcPr>
            <w:tcW w:w="851" w:type="dxa"/>
            <w:tcBorders>
              <w:top w:val="nil"/>
              <w:left w:val="nil"/>
              <w:bottom w:val="single" w:sz="4" w:space="0" w:color="auto"/>
              <w:right w:val="single" w:sz="4" w:space="0" w:color="auto"/>
            </w:tcBorders>
            <w:shd w:val="clear" w:color="auto" w:fill="auto"/>
            <w:vAlign w:val="center"/>
            <w:hideMark/>
          </w:tcPr>
          <w:p w14:paraId="3C69D47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3 924,33</w:t>
            </w:r>
          </w:p>
        </w:tc>
        <w:tc>
          <w:tcPr>
            <w:tcW w:w="850" w:type="dxa"/>
            <w:tcBorders>
              <w:top w:val="nil"/>
              <w:left w:val="nil"/>
              <w:bottom w:val="single" w:sz="4" w:space="0" w:color="auto"/>
              <w:right w:val="single" w:sz="4" w:space="0" w:color="auto"/>
            </w:tcBorders>
            <w:shd w:val="clear" w:color="auto" w:fill="auto"/>
            <w:vAlign w:val="center"/>
            <w:hideMark/>
          </w:tcPr>
          <w:p w14:paraId="43079EC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16 544,31</w:t>
            </w:r>
          </w:p>
        </w:tc>
        <w:tc>
          <w:tcPr>
            <w:tcW w:w="851" w:type="dxa"/>
            <w:tcBorders>
              <w:top w:val="nil"/>
              <w:left w:val="nil"/>
              <w:bottom w:val="single" w:sz="4" w:space="0" w:color="auto"/>
              <w:right w:val="single" w:sz="4" w:space="0" w:color="auto"/>
            </w:tcBorders>
            <w:shd w:val="clear" w:color="auto" w:fill="auto"/>
            <w:vAlign w:val="center"/>
            <w:hideMark/>
          </w:tcPr>
          <w:p w14:paraId="1664480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28 923,43</w:t>
            </w:r>
          </w:p>
        </w:tc>
        <w:tc>
          <w:tcPr>
            <w:tcW w:w="850" w:type="dxa"/>
            <w:tcBorders>
              <w:top w:val="nil"/>
              <w:left w:val="nil"/>
              <w:bottom w:val="single" w:sz="4" w:space="0" w:color="auto"/>
              <w:right w:val="single" w:sz="4" w:space="0" w:color="auto"/>
            </w:tcBorders>
            <w:shd w:val="clear" w:color="auto" w:fill="auto"/>
            <w:vAlign w:val="center"/>
            <w:hideMark/>
          </w:tcPr>
          <w:p w14:paraId="202C5D2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37 286,17</w:t>
            </w:r>
          </w:p>
        </w:tc>
        <w:tc>
          <w:tcPr>
            <w:tcW w:w="1134" w:type="dxa"/>
            <w:tcBorders>
              <w:top w:val="nil"/>
              <w:left w:val="nil"/>
              <w:bottom w:val="single" w:sz="4" w:space="0" w:color="auto"/>
              <w:right w:val="single" w:sz="4" w:space="0" w:color="auto"/>
            </w:tcBorders>
            <w:shd w:val="clear" w:color="auto" w:fill="auto"/>
            <w:vAlign w:val="center"/>
            <w:hideMark/>
          </w:tcPr>
          <w:p w14:paraId="60FDAF5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113 465,80</w:t>
            </w:r>
          </w:p>
        </w:tc>
      </w:tr>
    </w:tbl>
    <w:p w14:paraId="27E5BD82" w14:textId="77777777" w:rsidR="00270CC2" w:rsidRPr="00D451CF" w:rsidRDefault="00270CC2" w:rsidP="00240952">
      <w:pPr>
        <w:spacing w:before="120" w:after="120"/>
        <w:ind w:firstLine="0"/>
        <w:rPr>
          <w:rFonts w:ascii="Times New Roman" w:eastAsia="Calibri" w:hAnsi="Times New Roman" w:cs="Times New Roman"/>
        </w:rPr>
      </w:pPr>
      <w:r w:rsidRPr="00D451CF">
        <w:rPr>
          <w:rFonts w:ascii="Times New Roman" w:eastAsia="Calibri" w:hAnsi="Times New Roman" w:cs="Times New Roman"/>
        </w:rPr>
        <w:t xml:space="preserve">В структуре </w:t>
      </w:r>
      <w:r w:rsidRPr="00D451CF">
        <w:rPr>
          <w:rFonts w:ascii="Times New Roman" w:eastAsia="Calibri" w:hAnsi="Times New Roman" w:cs="Times New Roman"/>
          <w:b/>
          <w:i/>
        </w:rPr>
        <w:t>доходов населения</w:t>
      </w:r>
      <w:r w:rsidRPr="00D451CF">
        <w:rPr>
          <w:rFonts w:ascii="Times New Roman" w:eastAsia="Calibri" w:hAnsi="Times New Roman" w:cs="Times New Roman"/>
        </w:rPr>
        <w:t xml:space="preserve"> основным источником является заработная плата. По величине средней заработной платы работающего населения Норильск – явный и устойчивый лидер в Красноярском крае.</w:t>
      </w:r>
    </w:p>
    <w:p w14:paraId="33A3DAC7" w14:textId="77777777" w:rsidR="00270CC2" w:rsidRPr="00D451CF" w:rsidRDefault="00270CC2" w:rsidP="00240952">
      <w:pPr>
        <w:autoSpaceDE w:val="0"/>
        <w:autoSpaceDN w:val="0"/>
        <w:adjustRightInd w:val="0"/>
        <w:spacing w:after="120"/>
        <w:ind w:firstLine="0"/>
        <w:rPr>
          <w:rFonts w:ascii="Times New Roman" w:eastAsia="Calibri" w:hAnsi="Times New Roman" w:cs="Times New Roman"/>
        </w:rPr>
      </w:pPr>
      <w:r w:rsidRPr="00D451CF">
        <w:rPr>
          <w:rFonts w:ascii="Times New Roman" w:eastAsia="Calibri" w:hAnsi="Times New Roman" w:cs="Times New Roman"/>
        </w:rPr>
        <w:t>Вместе с тем, в сравнении с городами федерального значения средняя заработная плата в Норильске превышает аналогичный показатель по г. Москве лишь на 3% (100 тыс. руб.) и на 12% – по г. Санкт-Петербургу (92 тыс. руб.).</w:t>
      </w:r>
    </w:p>
    <w:p w14:paraId="300CC0C3" w14:textId="77777777" w:rsidR="00270CC2" w:rsidRPr="00D451CF" w:rsidRDefault="00270CC2" w:rsidP="00270CC2">
      <w:pPr>
        <w:autoSpaceDE w:val="0"/>
        <w:autoSpaceDN w:val="0"/>
        <w:adjustRightInd w:val="0"/>
        <w:spacing w:after="120"/>
        <w:ind w:firstLine="0"/>
        <w:rPr>
          <w:rFonts w:ascii="Times New Roman" w:eastAsia="Calibri" w:hAnsi="Times New Roman" w:cs="Times New Roman"/>
        </w:rPr>
      </w:pPr>
      <w:r w:rsidRPr="00D451CF">
        <w:rPr>
          <w:rFonts w:ascii="Times New Roman" w:eastAsia="Calibri" w:hAnsi="Times New Roman" w:cs="Times New Roman"/>
        </w:rPr>
        <w:t>Рейтинговая оценка города Норильска в сравнении с городами Арктической зоны, а также с административным центром Красноярского края показала, что по заработной плате работников крупных и средних организаций Норильск уступает лишь Новому Уренгою (на 12,3 тыс. руб. или 11%). По данному показателю Норильск превосходит Ноябрьск – на 3% (3,5 тыс. руб.), Мурманск и Северодвинск на 39% и 67% соответственно и в 2 раза – Архангельск и Красноярск.</w:t>
      </w:r>
    </w:p>
    <w:p w14:paraId="744BC2B7" w14:textId="77777777" w:rsidR="00270CC2" w:rsidRPr="00D451CF" w:rsidRDefault="00270CC2" w:rsidP="00240952">
      <w:pPr>
        <w:autoSpaceDE w:val="0"/>
        <w:autoSpaceDN w:val="0"/>
        <w:adjustRightInd w:val="0"/>
        <w:spacing w:after="120"/>
        <w:ind w:firstLine="0"/>
        <w:rPr>
          <w:rFonts w:ascii="Times New Roman" w:eastAsia="Calibri" w:hAnsi="Times New Roman" w:cs="Times New Roman"/>
        </w:rPr>
      </w:pPr>
      <w:r w:rsidRPr="00D451CF">
        <w:rPr>
          <w:rFonts w:ascii="Times New Roman" w:eastAsia="Calibri" w:hAnsi="Times New Roman" w:cs="Times New Roman"/>
        </w:rPr>
        <w:t>Средний размер пенсии в 2020 году составил 23,9 тыс. руб., что в абсолютном выражении больше аналогичного показателя 2016 года на 1,6 тыс. руб. (+7,1%).</w:t>
      </w:r>
    </w:p>
    <w:p w14:paraId="1979EA6F" w14:textId="77777777" w:rsidR="00270CC2" w:rsidRPr="00D451CF" w:rsidRDefault="00270CC2" w:rsidP="00270CC2">
      <w:pPr>
        <w:autoSpaceDE w:val="0"/>
        <w:autoSpaceDN w:val="0"/>
        <w:adjustRightInd w:val="0"/>
        <w:spacing w:after="120"/>
        <w:ind w:firstLine="0"/>
        <w:rPr>
          <w:rFonts w:ascii="Times New Roman" w:eastAsia="Calibri" w:hAnsi="Times New Roman" w:cs="Times New Roman"/>
        </w:rPr>
      </w:pPr>
      <w:r w:rsidRPr="00D451CF">
        <w:rPr>
          <w:rFonts w:ascii="Times New Roman" w:eastAsia="Calibri" w:hAnsi="Times New Roman" w:cs="Times New Roman"/>
        </w:rPr>
        <w:t>На крупных и средних предприятиях города средняя заработная плата работников в 2020 году возросла по отношению к 2016 году на 32,9% и достигла 110,4 тыс. руб. Тем не менее сохраняется межотраслевая и межсекторная дифференциация в оплате труда.</w:t>
      </w:r>
    </w:p>
    <w:p w14:paraId="752352DA" w14:textId="1996F1AA" w:rsidR="00270CC2" w:rsidRPr="00D451CF" w:rsidRDefault="00270CC2" w:rsidP="00240952">
      <w:pPr>
        <w:spacing w:after="120"/>
        <w:ind w:firstLine="0"/>
        <w:rPr>
          <w:rFonts w:ascii="Times New Roman" w:eastAsia="Calibri" w:hAnsi="Times New Roman" w:cs="Times New Roman"/>
          <w:bCs/>
          <w:i/>
          <w:iCs/>
        </w:rPr>
      </w:pPr>
      <w:r w:rsidRPr="00D451CF">
        <w:rPr>
          <w:rFonts w:ascii="Times New Roman" w:eastAsia="Calibri" w:hAnsi="Times New Roman" w:cs="Times New Roman"/>
          <w:bCs/>
          <w:i/>
          <w:iCs/>
        </w:rPr>
        <w:t>Динамика основных показателей доходов населения</w:t>
      </w:r>
    </w:p>
    <w:tbl>
      <w:tblPr>
        <w:tblW w:w="9634" w:type="dxa"/>
        <w:tblLook w:val="04A0" w:firstRow="1" w:lastRow="0" w:firstColumn="1" w:lastColumn="0" w:noHBand="0" w:noVBand="1"/>
      </w:tblPr>
      <w:tblGrid>
        <w:gridCol w:w="3256"/>
        <w:gridCol w:w="850"/>
        <w:gridCol w:w="851"/>
        <w:gridCol w:w="850"/>
        <w:gridCol w:w="851"/>
        <w:gridCol w:w="850"/>
        <w:gridCol w:w="851"/>
        <w:gridCol w:w="1275"/>
      </w:tblGrid>
      <w:tr w:rsidR="00240952" w:rsidRPr="00D451CF" w14:paraId="548C488E" w14:textId="77777777" w:rsidTr="00493DF6">
        <w:trPr>
          <w:trHeight w:val="20"/>
          <w:tblHeader/>
        </w:trPr>
        <w:tc>
          <w:tcPr>
            <w:tcW w:w="3256" w:type="dxa"/>
            <w:tcBorders>
              <w:top w:val="single" w:sz="4" w:space="0" w:color="auto"/>
              <w:left w:val="single" w:sz="4" w:space="0" w:color="auto"/>
              <w:bottom w:val="single" w:sz="4" w:space="0" w:color="auto"/>
              <w:right w:val="single" w:sz="4" w:space="0" w:color="auto"/>
            </w:tcBorders>
            <w:shd w:val="clear" w:color="auto" w:fill="2F5496" w:themeFill="accent1" w:themeFillShade="BF"/>
            <w:noWrap/>
            <w:vAlign w:val="center"/>
            <w:hideMark/>
          </w:tcPr>
          <w:p w14:paraId="332CE609"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lastRenderedPageBreak/>
              <w:t>Наименование показателя</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5C81BAAA"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2016</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7E2EBF6"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2017</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57834543"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2018</w:t>
            </w:r>
          </w:p>
        </w:tc>
        <w:tc>
          <w:tcPr>
            <w:tcW w:w="851"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6204EFC8"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2019</w:t>
            </w:r>
          </w:p>
        </w:tc>
        <w:tc>
          <w:tcPr>
            <w:tcW w:w="850"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726FC0B1"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2020</w:t>
            </w:r>
          </w:p>
        </w:tc>
        <w:tc>
          <w:tcPr>
            <w:tcW w:w="851" w:type="dxa"/>
            <w:tcBorders>
              <w:top w:val="single" w:sz="4" w:space="0" w:color="auto"/>
              <w:left w:val="nil"/>
              <w:bottom w:val="single" w:sz="4" w:space="0" w:color="auto"/>
              <w:right w:val="single" w:sz="4" w:space="0" w:color="auto"/>
            </w:tcBorders>
            <w:shd w:val="clear" w:color="auto" w:fill="2F5496" w:themeFill="accent1" w:themeFillShade="BF"/>
            <w:noWrap/>
            <w:vAlign w:val="center"/>
            <w:hideMark/>
          </w:tcPr>
          <w:p w14:paraId="44403BDD"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2021</w:t>
            </w:r>
          </w:p>
        </w:tc>
        <w:tc>
          <w:tcPr>
            <w:tcW w:w="1275"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6F4566F9" w14:textId="77777777" w:rsidR="00240952" w:rsidRPr="00D451CF" w:rsidRDefault="00240952" w:rsidP="00240952">
            <w:pPr>
              <w:spacing w:line="240" w:lineRule="auto"/>
              <w:ind w:firstLine="0"/>
              <w:jc w:val="left"/>
              <w:rPr>
                <w:rFonts w:ascii="Times New Roman" w:hAnsi="Times New Roman" w:cs="Times New Roman"/>
                <w:b/>
                <w:bCs/>
                <w:color w:val="FFFFFF" w:themeColor="background1"/>
                <w:sz w:val="14"/>
                <w:szCs w:val="14"/>
              </w:rPr>
            </w:pPr>
            <w:r w:rsidRPr="00D451CF">
              <w:rPr>
                <w:rFonts w:ascii="Times New Roman" w:hAnsi="Times New Roman" w:cs="Times New Roman"/>
                <w:b/>
                <w:bCs/>
                <w:color w:val="FFFFFF" w:themeColor="background1"/>
                <w:sz w:val="14"/>
                <w:szCs w:val="14"/>
              </w:rPr>
              <w:t>Темп роста 2021/2016 гг., %</w:t>
            </w:r>
          </w:p>
        </w:tc>
      </w:tr>
      <w:tr w:rsidR="00240952" w:rsidRPr="00D451CF" w14:paraId="33E09ED2" w14:textId="77777777" w:rsidTr="00493DF6">
        <w:trPr>
          <w:trHeight w:val="20"/>
        </w:trPr>
        <w:tc>
          <w:tcPr>
            <w:tcW w:w="963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C85138" w14:textId="77777777" w:rsidR="00240952" w:rsidRPr="00D451CF" w:rsidRDefault="00240952" w:rsidP="00240952">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Среднемесячная заработная плата:</w:t>
            </w:r>
          </w:p>
        </w:tc>
      </w:tr>
      <w:tr w:rsidR="00240952" w:rsidRPr="00D451CF" w14:paraId="51C6B7B5"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B39B11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по городу </w:t>
            </w:r>
          </w:p>
        </w:tc>
        <w:tc>
          <w:tcPr>
            <w:tcW w:w="850" w:type="dxa"/>
            <w:tcBorders>
              <w:top w:val="nil"/>
              <w:left w:val="nil"/>
              <w:bottom w:val="single" w:sz="4" w:space="0" w:color="auto"/>
              <w:right w:val="single" w:sz="4" w:space="0" w:color="auto"/>
            </w:tcBorders>
            <w:shd w:val="clear" w:color="auto" w:fill="auto"/>
            <w:vAlign w:val="center"/>
            <w:hideMark/>
          </w:tcPr>
          <w:p w14:paraId="7F4B67D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79 024,60</w:t>
            </w:r>
          </w:p>
        </w:tc>
        <w:tc>
          <w:tcPr>
            <w:tcW w:w="851" w:type="dxa"/>
            <w:tcBorders>
              <w:top w:val="nil"/>
              <w:left w:val="nil"/>
              <w:bottom w:val="single" w:sz="4" w:space="0" w:color="auto"/>
              <w:right w:val="single" w:sz="4" w:space="0" w:color="auto"/>
            </w:tcBorders>
            <w:shd w:val="clear" w:color="auto" w:fill="auto"/>
            <w:vAlign w:val="center"/>
            <w:hideMark/>
          </w:tcPr>
          <w:p w14:paraId="0ADA9A1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84 257,50</w:t>
            </w:r>
          </w:p>
        </w:tc>
        <w:tc>
          <w:tcPr>
            <w:tcW w:w="850" w:type="dxa"/>
            <w:tcBorders>
              <w:top w:val="nil"/>
              <w:left w:val="nil"/>
              <w:bottom w:val="single" w:sz="4" w:space="0" w:color="auto"/>
              <w:right w:val="single" w:sz="4" w:space="0" w:color="auto"/>
            </w:tcBorders>
            <w:shd w:val="clear" w:color="auto" w:fill="auto"/>
            <w:vAlign w:val="center"/>
            <w:hideMark/>
          </w:tcPr>
          <w:p w14:paraId="7F55294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89 344,80</w:t>
            </w:r>
          </w:p>
        </w:tc>
        <w:tc>
          <w:tcPr>
            <w:tcW w:w="851" w:type="dxa"/>
            <w:tcBorders>
              <w:top w:val="nil"/>
              <w:left w:val="nil"/>
              <w:bottom w:val="single" w:sz="4" w:space="0" w:color="auto"/>
              <w:right w:val="single" w:sz="4" w:space="0" w:color="auto"/>
            </w:tcBorders>
            <w:shd w:val="clear" w:color="auto" w:fill="auto"/>
            <w:noWrap/>
            <w:vAlign w:val="center"/>
            <w:hideMark/>
          </w:tcPr>
          <w:p w14:paraId="011CB3D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93 533,00</w:t>
            </w:r>
          </w:p>
        </w:tc>
        <w:tc>
          <w:tcPr>
            <w:tcW w:w="850" w:type="dxa"/>
            <w:tcBorders>
              <w:top w:val="nil"/>
              <w:left w:val="nil"/>
              <w:bottom w:val="single" w:sz="4" w:space="0" w:color="auto"/>
              <w:right w:val="single" w:sz="4" w:space="0" w:color="auto"/>
            </w:tcBorders>
            <w:shd w:val="clear" w:color="auto" w:fill="auto"/>
            <w:noWrap/>
            <w:vAlign w:val="center"/>
            <w:hideMark/>
          </w:tcPr>
          <w:p w14:paraId="452B806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104 127,00</w:t>
            </w:r>
          </w:p>
        </w:tc>
        <w:tc>
          <w:tcPr>
            <w:tcW w:w="851" w:type="dxa"/>
            <w:tcBorders>
              <w:top w:val="nil"/>
              <w:left w:val="nil"/>
              <w:bottom w:val="single" w:sz="4" w:space="0" w:color="auto"/>
              <w:right w:val="single" w:sz="4" w:space="0" w:color="auto"/>
            </w:tcBorders>
            <w:shd w:val="clear" w:color="auto" w:fill="auto"/>
            <w:noWrap/>
            <w:vAlign w:val="center"/>
            <w:hideMark/>
          </w:tcPr>
          <w:p w14:paraId="30E954E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116 590,10</w:t>
            </w:r>
          </w:p>
        </w:tc>
        <w:tc>
          <w:tcPr>
            <w:tcW w:w="1275" w:type="dxa"/>
            <w:tcBorders>
              <w:top w:val="nil"/>
              <w:left w:val="nil"/>
              <w:bottom w:val="single" w:sz="4" w:space="0" w:color="auto"/>
              <w:right w:val="single" w:sz="4" w:space="0" w:color="auto"/>
            </w:tcBorders>
            <w:shd w:val="clear" w:color="auto" w:fill="auto"/>
            <w:vAlign w:val="center"/>
            <w:hideMark/>
          </w:tcPr>
          <w:p w14:paraId="026AAEF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147,5</w:t>
            </w:r>
          </w:p>
        </w:tc>
      </w:tr>
      <w:tr w:rsidR="00240952" w:rsidRPr="00D451CF" w14:paraId="1FE59361"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4F827844"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соотношение к ВПМ для трудоспособного населения</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5B4CAD8E"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4,87</w:t>
            </w:r>
          </w:p>
        </w:tc>
        <w:tc>
          <w:tcPr>
            <w:tcW w:w="851" w:type="dxa"/>
            <w:tcBorders>
              <w:top w:val="nil"/>
              <w:left w:val="nil"/>
              <w:bottom w:val="single" w:sz="4" w:space="0" w:color="auto"/>
              <w:right w:val="single" w:sz="4" w:space="0" w:color="auto"/>
            </w:tcBorders>
            <w:shd w:val="clear" w:color="auto" w:fill="BDD6EE" w:themeFill="accent5" w:themeFillTint="66"/>
            <w:vAlign w:val="center"/>
            <w:hideMark/>
          </w:tcPr>
          <w:p w14:paraId="27AB0D29"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5,09</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682498F0"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5,29</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5F0C0E1F"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5,26</w:t>
            </w:r>
          </w:p>
        </w:tc>
        <w:tc>
          <w:tcPr>
            <w:tcW w:w="850" w:type="dxa"/>
            <w:tcBorders>
              <w:top w:val="nil"/>
              <w:left w:val="nil"/>
              <w:bottom w:val="single" w:sz="4" w:space="0" w:color="auto"/>
              <w:right w:val="single" w:sz="4" w:space="0" w:color="auto"/>
            </w:tcBorders>
            <w:shd w:val="clear" w:color="auto" w:fill="BDD6EE" w:themeFill="accent5" w:themeFillTint="66"/>
            <w:noWrap/>
            <w:vAlign w:val="center"/>
            <w:hideMark/>
          </w:tcPr>
          <w:p w14:paraId="6C869A6B"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5,45</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02DEEEF0"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6,03</w:t>
            </w:r>
          </w:p>
        </w:tc>
        <w:tc>
          <w:tcPr>
            <w:tcW w:w="1275" w:type="dxa"/>
            <w:tcBorders>
              <w:top w:val="nil"/>
              <w:left w:val="nil"/>
              <w:bottom w:val="single" w:sz="4" w:space="0" w:color="auto"/>
              <w:right w:val="single" w:sz="4" w:space="0" w:color="auto"/>
            </w:tcBorders>
            <w:shd w:val="clear" w:color="auto" w:fill="BDD6EE" w:themeFill="accent5" w:themeFillTint="66"/>
            <w:vAlign w:val="center"/>
            <w:hideMark/>
          </w:tcPr>
          <w:p w14:paraId="3D812E9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r>
      <w:tr w:rsidR="00240952" w:rsidRPr="00D451CF" w14:paraId="46414DA4"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553BB0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работников крупных и средних предприятий и некоммерческих организаций</w:t>
            </w:r>
          </w:p>
        </w:tc>
        <w:tc>
          <w:tcPr>
            <w:tcW w:w="850" w:type="dxa"/>
            <w:tcBorders>
              <w:top w:val="nil"/>
              <w:left w:val="nil"/>
              <w:bottom w:val="single" w:sz="4" w:space="0" w:color="auto"/>
              <w:right w:val="single" w:sz="4" w:space="0" w:color="auto"/>
            </w:tcBorders>
            <w:shd w:val="clear" w:color="auto" w:fill="auto"/>
            <w:vAlign w:val="center"/>
            <w:hideMark/>
          </w:tcPr>
          <w:p w14:paraId="383A6CE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83 120,90</w:t>
            </w:r>
          </w:p>
        </w:tc>
        <w:tc>
          <w:tcPr>
            <w:tcW w:w="851" w:type="dxa"/>
            <w:tcBorders>
              <w:top w:val="nil"/>
              <w:left w:val="nil"/>
              <w:bottom w:val="single" w:sz="4" w:space="0" w:color="auto"/>
              <w:right w:val="single" w:sz="4" w:space="0" w:color="auto"/>
            </w:tcBorders>
            <w:shd w:val="clear" w:color="auto" w:fill="auto"/>
            <w:vAlign w:val="center"/>
            <w:hideMark/>
          </w:tcPr>
          <w:p w14:paraId="3471D68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88 397,40</w:t>
            </w:r>
          </w:p>
        </w:tc>
        <w:tc>
          <w:tcPr>
            <w:tcW w:w="850" w:type="dxa"/>
            <w:tcBorders>
              <w:top w:val="nil"/>
              <w:left w:val="nil"/>
              <w:bottom w:val="single" w:sz="4" w:space="0" w:color="auto"/>
              <w:right w:val="single" w:sz="4" w:space="0" w:color="auto"/>
            </w:tcBorders>
            <w:shd w:val="clear" w:color="auto" w:fill="auto"/>
            <w:vAlign w:val="center"/>
            <w:hideMark/>
          </w:tcPr>
          <w:p w14:paraId="0E40D53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92 550,30</w:t>
            </w:r>
          </w:p>
        </w:tc>
        <w:tc>
          <w:tcPr>
            <w:tcW w:w="851" w:type="dxa"/>
            <w:tcBorders>
              <w:top w:val="nil"/>
              <w:left w:val="nil"/>
              <w:bottom w:val="single" w:sz="4" w:space="0" w:color="auto"/>
              <w:right w:val="single" w:sz="4" w:space="0" w:color="auto"/>
            </w:tcBorders>
            <w:shd w:val="clear" w:color="auto" w:fill="auto"/>
            <w:noWrap/>
            <w:vAlign w:val="center"/>
            <w:hideMark/>
          </w:tcPr>
          <w:p w14:paraId="68413BD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99 632,9</w:t>
            </w:r>
          </w:p>
        </w:tc>
        <w:tc>
          <w:tcPr>
            <w:tcW w:w="850" w:type="dxa"/>
            <w:tcBorders>
              <w:top w:val="nil"/>
              <w:left w:val="nil"/>
              <w:bottom w:val="single" w:sz="4" w:space="0" w:color="auto"/>
              <w:right w:val="single" w:sz="4" w:space="0" w:color="auto"/>
            </w:tcBorders>
            <w:shd w:val="clear" w:color="auto" w:fill="auto"/>
            <w:noWrap/>
            <w:vAlign w:val="center"/>
            <w:hideMark/>
          </w:tcPr>
          <w:p w14:paraId="29A2315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110 427,70</w:t>
            </w:r>
          </w:p>
        </w:tc>
        <w:tc>
          <w:tcPr>
            <w:tcW w:w="851" w:type="dxa"/>
            <w:tcBorders>
              <w:top w:val="nil"/>
              <w:left w:val="nil"/>
              <w:bottom w:val="single" w:sz="4" w:space="0" w:color="auto"/>
              <w:right w:val="single" w:sz="4" w:space="0" w:color="auto"/>
            </w:tcBorders>
            <w:shd w:val="clear" w:color="auto" w:fill="auto"/>
            <w:noWrap/>
            <w:vAlign w:val="center"/>
            <w:hideMark/>
          </w:tcPr>
          <w:p w14:paraId="4E4B252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122 926,10</w:t>
            </w:r>
          </w:p>
        </w:tc>
        <w:tc>
          <w:tcPr>
            <w:tcW w:w="1275" w:type="dxa"/>
            <w:tcBorders>
              <w:top w:val="nil"/>
              <w:left w:val="nil"/>
              <w:bottom w:val="single" w:sz="4" w:space="0" w:color="auto"/>
              <w:right w:val="single" w:sz="4" w:space="0" w:color="auto"/>
            </w:tcBorders>
            <w:shd w:val="clear" w:color="auto" w:fill="auto"/>
            <w:vAlign w:val="center"/>
            <w:hideMark/>
          </w:tcPr>
          <w:p w14:paraId="33DD278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147,9</w:t>
            </w:r>
          </w:p>
        </w:tc>
      </w:tr>
      <w:tr w:rsidR="00240952" w:rsidRPr="00D451CF" w14:paraId="71CA6906"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524C54E2"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соотношение к ВПМ для трудоспособного населения</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556146CE"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5,13</w:t>
            </w:r>
          </w:p>
        </w:tc>
        <w:tc>
          <w:tcPr>
            <w:tcW w:w="851" w:type="dxa"/>
            <w:tcBorders>
              <w:top w:val="nil"/>
              <w:left w:val="nil"/>
              <w:bottom w:val="single" w:sz="4" w:space="0" w:color="auto"/>
              <w:right w:val="single" w:sz="4" w:space="0" w:color="auto"/>
            </w:tcBorders>
            <w:shd w:val="clear" w:color="auto" w:fill="BDD6EE" w:themeFill="accent5" w:themeFillTint="66"/>
            <w:vAlign w:val="center"/>
            <w:hideMark/>
          </w:tcPr>
          <w:p w14:paraId="0FE62B79"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5,34</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0C1E843F"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5,48</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09C41CB6"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5,61</w:t>
            </w:r>
          </w:p>
        </w:tc>
        <w:tc>
          <w:tcPr>
            <w:tcW w:w="850" w:type="dxa"/>
            <w:tcBorders>
              <w:top w:val="nil"/>
              <w:left w:val="nil"/>
              <w:bottom w:val="single" w:sz="4" w:space="0" w:color="auto"/>
              <w:right w:val="single" w:sz="4" w:space="0" w:color="auto"/>
            </w:tcBorders>
            <w:shd w:val="clear" w:color="auto" w:fill="BDD6EE" w:themeFill="accent5" w:themeFillTint="66"/>
            <w:noWrap/>
            <w:vAlign w:val="center"/>
            <w:hideMark/>
          </w:tcPr>
          <w:p w14:paraId="438E31F5"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5,78</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411F548D"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6,35</w:t>
            </w:r>
          </w:p>
        </w:tc>
        <w:tc>
          <w:tcPr>
            <w:tcW w:w="1275" w:type="dxa"/>
            <w:tcBorders>
              <w:top w:val="nil"/>
              <w:left w:val="nil"/>
              <w:bottom w:val="single" w:sz="4" w:space="0" w:color="auto"/>
              <w:right w:val="single" w:sz="4" w:space="0" w:color="auto"/>
            </w:tcBorders>
            <w:shd w:val="clear" w:color="auto" w:fill="BDD6EE" w:themeFill="accent5" w:themeFillTint="66"/>
            <w:vAlign w:val="center"/>
            <w:hideMark/>
          </w:tcPr>
          <w:p w14:paraId="69FB892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r>
      <w:tr w:rsidR="00240952" w:rsidRPr="00D451CF" w14:paraId="170F4863"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7D2BF7A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работников учреждений, финансируемых из местного бюджета </w:t>
            </w:r>
          </w:p>
        </w:tc>
        <w:tc>
          <w:tcPr>
            <w:tcW w:w="850" w:type="dxa"/>
            <w:tcBorders>
              <w:top w:val="nil"/>
              <w:left w:val="nil"/>
              <w:bottom w:val="single" w:sz="4" w:space="0" w:color="auto"/>
              <w:right w:val="single" w:sz="4" w:space="0" w:color="auto"/>
            </w:tcBorders>
            <w:shd w:val="clear" w:color="auto" w:fill="auto"/>
            <w:vAlign w:val="center"/>
            <w:hideMark/>
          </w:tcPr>
          <w:p w14:paraId="1AC9824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60 162,00</w:t>
            </w:r>
          </w:p>
        </w:tc>
        <w:tc>
          <w:tcPr>
            <w:tcW w:w="851" w:type="dxa"/>
            <w:tcBorders>
              <w:top w:val="nil"/>
              <w:left w:val="nil"/>
              <w:bottom w:val="single" w:sz="4" w:space="0" w:color="auto"/>
              <w:right w:val="single" w:sz="4" w:space="0" w:color="auto"/>
            </w:tcBorders>
            <w:shd w:val="clear" w:color="auto" w:fill="auto"/>
            <w:vAlign w:val="center"/>
            <w:hideMark/>
          </w:tcPr>
          <w:p w14:paraId="3F980DA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61 500,0</w:t>
            </w:r>
          </w:p>
        </w:tc>
        <w:tc>
          <w:tcPr>
            <w:tcW w:w="850" w:type="dxa"/>
            <w:tcBorders>
              <w:top w:val="nil"/>
              <w:left w:val="nil"/>
              <w:bottom w:val="single" w:sz="4" w:space="0" w:color="auto"/>
              <w:right w:val="single" w:sz="4" w:space="0" w:color="auto"/>
            </w:tcBorders>
            <w:shd w:val="clear" w:color="auto" w:fill="auto"/>
            <w:vAlign w:val="center"/>
            <w:hideMark/>
          </w:tcPr>
          <w:p w14:paraId="47507F0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64 724,0</w:t>
            </w:r>
          </w:p>
        </w:tc>
        <w:tc>
          <w:tcPr>
            <w:tcW w:w="851" w:type="dxa"/>
            <w:tcBorders>
              <w:top w:val="nil"/>
              <w:left w:val="nil"/>
              <w:bottom w:val="single" w:sz="4" w:space="0" w:color="auto"/>
              <w:right w:val="single" w:sz="4" w:space="0" w:color="auto"/>
            </w:tcBorders>
            <w:shd w:val="clear" w:color="auto" w:fill="auto"/>
            <w:noWrap/>
            <w:vAlign w:val="center"/>
            <w:hideMark/>
          </w:tcPr>
          <w:p w14:paraId="76272F8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73 419,0</w:t>
            </w:r>
          </w:p>
        </w:tc>
        <w:tc>
          <w:tcPr>
            <w:tcW w:w="850" w:type="dxa"/>
            <w:tcBorders>
              <w:top w:val="nil"/>
              <w:left w:val="nil"/>
              <w:bottom w:val="single" w:sz="4" w:space="0" w:color="auto"/>
              <w:right w:val="single" w:sz="4" w:space="0" w:color="auto"/>
            </w:tcBorders>
            <w:shd w:val="clear" w:color="auto" w:fill="auto"/>
            <w:noWrap/>
            <w:vAlign w:val="center"/>
            <w:hideMark/>
          </w:tcPr>
          <w:p w14:paraId="58580A8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77 567,00</w:t>
            </w:r>
          </w:p>
        </w:tc>
        <w:tc>
          <w:tcPr>
            <w:tcW w:w="851" w:type="dxa"/>
            <w:tcBorders>
              <w:top w:val="nil"/>
              <w:left w:val="nil"/>
              <w:bottom w:val="single" w:sz="4" w:space="0" w:color="auto"/>
              <w:right w:val="single" w:sz="4" w:space="0" w:color="auto"/>
            </w:tcBorders>
            <w:shd w:val="clear" w:color="auto" w:fill="auto"/>
            <w:noWrap/>
            <w:vAlign w:val="center"/>
            <w:hideMark/>
          </w:tcPr>
          <w:p w14:paraId="4499339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85 892,00</w:t>
            </w:r>
          </w:p>
        </w:tc>
        <w:tc>
          <w:tcPr>
            <w:tcW w:w="1275" w:type="dxa"/>
            <w:tcBorders>
              <w:top w:val="nil"/>
              <w:left w:val="nil"/>
              <w:bottom w:val="single" w:sz="4" w:space="0" w:color="auto"/>
              <w:right w:val="single" w:sz="4" w:space="0" w:color="auto"/>
            </w:tcBorders>
            <w:shd w:val="clear" w:color="auto" w:fill="auto"/>
            <w:vAlign w:val="center"/>
            <w:hideMark/>
          </w:tcPr>
          <w:p w14:paraId="445BF69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142,8</w:t>
            </w:r>
          </w:p>
        </w:tc>
      </w:tr>
      <w:tr w:rsidR="00240952" w:rsidRPr="00D451CF" w14:paraId="090677F4"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4058AF6B"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соотношение к ВПМ для трудоспособного населения</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254E7137"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3,71</w:t>
            </w:r>
          </w:p>
        </w:tc>
        <w:tc>
          <w:tcPr>
            <w:tcW w:w="851" w:type="dxa"/>
            <w:tcBorders>
              <w:top w:val="nil"/>
              <w:left w:val="nil"/>
              <w:bottom w:val="single" w:sz="4" w:space="0" w:color="auto"/>
              <w:right w:val="single" w:sz="4" w:space="0" w:color="auto"/>
            </w:tcBorders>
            <w:shd w:val="clear" w:color="auto" w:fill="BDD6EE" w:themeFill="accent5" w:themeFillTint="66"/>
            <w:vAlign w:val="center"/>
            <w:hideMark/>
          </w:tcPr>
          <w:p w14:paraId="4D5A208C"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3,71</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159F8556"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3,83</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23CAEBFE"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4,13</w:t>
            </w:r>
          </w:p>
        </w:tc>
        <w:tc>
          <w:tcPr>
            <w:tcW w:w="850" w:type="dxa"/>
            <w:tcBorders>
              <w:top w:val="nil"/>
              <w:left w:val="nil"/>
              <w:bottom w:val="single" w:sz="4" w:space="0" w:color="auto"/>
              <w:right w:val="single" w:sz="4" w:space="0" w:color="auto"/>
            </w:tcBorders>
            <w:shd w:val="clear" w:color="auto" w:fill="BDD6EE" w:themeFill="accent5" w:themeFillTint="66"/>
            <w:noWrap/>
            <w:vAlign w:val="center"/>
            <w:hideMark/>
          </w:tcPr>
          <w:p w14:paraId="3ACC2825"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4,06</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452CE81C"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4,44</w:t>
            </w:r>
          </w:p>
        </w:tc>
        <w:tc>
          <w:tcPr>
            <w:tcW w:w="1275" w:type="dxa"/>
            <w:tcBorders>
              <w:top w:val="nil"/>
              <w:left w:val="nil"/>
              <w:bottom w:val="single" w:sz="4" w:space="0" w:color="auto"/>
              <w:right w:val="single" w:sz="4" w:space="0" w:color="auto"/>
            </w:tcBorders>
            <w:shd w:val="clear" w:color="auto" w:fill="BDD6EE" w:themeFill="accent5" w:themeFillTint="66"/>
            <w:vAlign w:val="center"/>
            <w:hideMark/>
          </w:tcPr>
          <w:p w14:paraId="66D15DC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r>
      <w:tr w:rsidR="00240952" w:rsidRPr="00D451CF" w14:paraId="7922C602"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5834800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работников ЗФ ПАО «ГМК «Норильский Никель» </w:t>
            </w:r>
          </w:p>
        </w:tc>
        <w:tc>
          <w:tcPr>
            <w:tcW w:w="850" w:type="dxa"/>
            <w:tcBorders>
              <w:top w:val="nil"/>
              <w:left w:val="nil"/>
              <w:bottom w:val="single" w:sz="4" w:space="0" w:color="auto"/>
              <w:right w:val="single" w:sz="4" w:space="0" w:color="auto"/>
            </w:tcBorders>
            <w:shd w:val="clear" w:color="auto" w:fill="auto"/>
            <w:vAlign w:val="center"/>
            <w:hideMark/>
          </w:tcPr>
          <w:p w14:paraId="711FF20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102 954,00</w:t>
            </w:r>
          </w:p>
        </w:tc>
        <w:tc>
          <w:tcPr>
            <w:tcW w:w="851" w:type="dxa"/>
            <w:tcBorders>
              <w:top w:val="nil"/>
              <w:left w:val="nil"/>
              <w:bottom w:val="single" w:sz="4" w:space="0" w:color="auto"/>
              <w:right w:val="single" w:sz="4" w:space="0" w:color="auto"/>
            </w:tcBorders>
            <w:shd w:val="clear" w:color="auto" w:fill="auto"/>
            <w:vAlign w:val="center"/>
            <w:hideMark/>
          </w:tcPr>
          <w:p w14:paraId="7194781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110 923,10</w:t>
            </w:r>
          </w:p>
        </w:tc>
        <w:tc>
          <w:tcPr>
            <w:tcW w:w="850" w:type="dxa"/>
            <w:tcBorders>
              <w:top w:val="nil"/>
              <w:left w:val="nil"/>
              <w:bottom w:val="single" w:sz="4" w:space="0" w:color="auto"/>
              <w:right w:val="single" w:sz="4" w:space="0" w:color="auto"/>
            </w:tcBorders>
            <w:shd w:val="clear" w:color="auto" w:fill="auto"/>
            <w:vAlign w:val="center"/>
            <w:hideMark/>
          </w:tcPr>
          <w:p w14:paraId="67D0E9B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119 662,20</w:t>
            </w:r>
          </w:p>
        </w:tc>
        <w:tc>
          <w:tcPr>
            <w:tcW w:w="851" w:type="dxa"/>
            <w:tcBorders>
              <w:top w:val="nil"/>
              <w:left w:val="nil"/>
              <w:bottom w:val="single" w:sz="4" w:space="0" w:color="auto"/>
              <w:right w:val="single" w:sz="4" w:space="0" w:color="auto"/>
            </w:tcBorders>
            <w:shd w:val="clear" w:color="auto" w:fill="auto"/>
            <w:noWrap/>
            <w:vAlign w:val="center"/>
            <w:hideMark/>
          </w:tcPr>
          <w:p w14:paraId="54A2209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130 985,70</w:t>
            </w:r>
          </w:p>
        </w:tc>
        <w:tc>
          <w:tcPr>
            <w:tcW w:w="850" w:type="dxa"/>
            <w:tcBorders>
              <w:top w:val="nil"/>
              <w:left w:val="nil"/>
              <w:bottom w:val="single" w:sz="4" w:space="0" w:color="auto"/>
              <w:right w:val="single" w:sz="4" w:space="0" w:color="auto"/>
            </w:tcBorders>
            <w:shd w:val="clear" w:color="auto" w:fill="auto"/>
            <w:noWrap/>
            <w:vAlign w:val="center"/>
            <w:hideMark/>
          </w:tcPr>
          <w:p w14:paraId="6AC8186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142 500,80</w:t>
            </w:r>
          </w:p>
        </w:tc>
        <w:tc>
          <w:tcPr>
            <w:tcW w:w="851" w:type="dxa"/>
            <w:tcBorders>
              <w:top w:val="nil"/>
              <w:left w:val="nil"/>
              <w:bottom w:val="single" w:sz="4" w:space="0" w:color="auto"/>
              <w:right w:val="single" w:sz="4" w:space="0" w:color="auto"/>
            </w:tcBorders>
            <w:shd w:val="clear" w:color="auto" w:fill="auto"/>
            <w:noWrap/>
            <w:vAlign w:val="center"/>
            <w:hideMark/>
          </w:tcPr>
          <w:p w14:paraId="195D8E20" w14:textId="2BC7B725" w:rsidR="00240952" w:rsidRPr="00D451CF" w:rsidRDefault="00240952" w:rsidP="00025941">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w:t>
            </w:r>
            <w:r w:rsidR="00025941" w:rsidRPr="00D451CF">
              <w:rPr>
                <w:rFonts w:ascii="Times New Roman" w:hAnsi="Times New Roman" w:cs="Times New Roman"/>
                <w:color w:val="000000"/>
                <w:sz w:val="14"/>
                <w:szCs w:val="14"/>
              </w:rPr>
              <w:t>6</w:t>
            </w:r>
            <w:r w:rsidRPr="00D451CF">
              <w:rPr>
                <w:rFonts w:ascii="Times New Roman" w:hAnsi="Times New Roman" w:cs="Times New Roman"/>
                <w:color w:val="000000"/>
                <w:sz w:val="14"/>
                <w:szCs w:val="14"/>
              </w:rPr>
              <w:t xml:space="preserve"> </w:t>
            </w:r>
            <w:r w:rsidR="00D87424" w:rsidRPr="00D451CF">
              <w:rPr>
                <w:rFonts w:ascii="Times New Roman" w:hAnsi="Times New Roman" w:cs="Times New Roman"/>
                <w:color w:val="000000"/>
                <w:sz w:val="14"/>
                <w:szCs w:val="14"/>
              </w:rPr>
              <w:t>012</w:t>
            </w:r>
            <w:r w:rsidR="00025941" w:rsidRPr="00D451CF">
              <w:rPr>
                <w:rFonts w:ascii="Times New Roman" w:hAnsi="Times New Roman" w:cs="Times New Roman"/>
                <w:color w:val="000000"/>
                <w:sz w:val="14"/>
                <w:szCs w:val="14"/>
              </w:rPr>
              <w:t>,4</w:t>
            </w:r>
            <w:r w:rsidRPr="00D451CF">
              <w:rPr>
                <w:rFonts w:ascii="Times New Roman" w:hAnsi="Times New Roman" w:cs="Times New Roman"/>
                <w:color w:val="000000"/>
                <w:sz w:val="14"/>
                <w:szCs w:val="14"/>
              </w:rPr>
              <w:t>0</w:t>
            </w:r>
          </w:p>
        </w:tc>
        <w:tc>
          <w:tcPr>
            <w:tcW w:w="1275" w:type="dxa"/>
            <w:tcBorders>
              <w:top w:val="nil"/>
              <w:left w:val="nil"/>
              <w:bottom w:val="single" w:sz="4" w:space="0" w:color="auto"/>
              <w:right w:val="single" w:sz="4" w:space="0" w:color="auto"/>
            </w:tcBorders>
            <w:shd w:val="clear" w:color="auto" w:fill="auto"/>
            <w:vAlign w:val="center"/>
            <w:hideMark/>
          </w:tcPr>
          <w:p w14:paraId="35221F9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151,5</w:t>
            </w:r>
          </w:p>
        </w:tc>
      </w:tr>
      <w:tr w:rsidR="00240952" w:rsidRPr="00D451CF" w14:paraId="60DAD1A7"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461338FB"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соотношение к ВПМ для трудоспособного населения</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6A7DD191"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6,35</w:t>
            </w:r>
          </w:p>
        </w:tc>
        <w:tc>
          <w:tcPr>
            <w:tcW w:w="851" w:type="dxa"/>
            <w:tcBorders>
              <w:top w:val="nil"/>
              <w:left w:val="nil"/>
              <w:bottom w:val="single" w:sz="4" w:space="0" w:color="auto"/>
              <w:right w:val="single" w:sz="4" w:space="0" w:color="auto"/>
            </w:tcBorders>
            <w:shd w:val="clear" w:color="auto" w:fill="BDD6EE" w:themeFill="accent5" w:themeFillTint="66"/>
            <w:vAlign w:val="center"/>
            <w:hideMark/>
          </w:tcPr>
          <w:p w14:paraId="77DDA674"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6,7</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0D4796DF"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7,09</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0E739DB1"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7,37</w:t>
            </w:r>
          </w:p>
        </w:tc>
        <w:tc>
          <w:tcPr>
            <w:tcW w:w="850" w:type="dxa"/>
            <w:tcBorders>
              <w:top w:val="nil"/>
              <w:left w:val="nil"/>
              <w:bottom w:val="single" w:sz="4" w:space="0" w:color="auto"/>
              <w:right w:val="single" w:sz="4" w:space="0" w:color="auto"/>
            </w:tcBorders>
            <w:shd w:val="clear" w:color="auto" w:fill="BDD6EE" w:themeFill="accent5" w:themeFillTint="66"/>
            <w:noWrap/>
            <w:vAlign w:val="center"/>
            <w:hideMark/>
          </w:tcPr>
          <w:p w14:paraId="04753704"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7,45</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1FCC5245" w14:textId="36251B37" w:rsidR="00240952" w:rsidRPr="00D451CF" w:rsidRDefault="00D87424"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8,29</w:t>
            </w:r>
          </w:p>
        </w:tc>
        <w:tc>
          <w:tcPr>
            <w:tcW w:w="1275" w:type="dxa"/>
            <w:tcBorders>
              <w:top w:val="nil"/>
              <w:left w:val="nil"/>
              <w:bottom w:val="single" w:sz="4" w:space="0" w:color="auto"/>
              <w:right w:val="single" w:sz="4" w:space="0" w:color="auto"/>
            </w:tcBorders>
            <w:shd w:val="clear" w:color="auto" w:fill="BDD6EE" w:themeFill="accent5" w:themeFillTint="66"/>
            <w:vAlign w:val="center"/>
            <w:hideMark/>
          </w:tcPr>
          <w:p w14:paraId="7C7CF548"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 </w:t>
            </w:r>
          </w:p>
        </w:tc>
      </w:tr>
      <w:tr w:rsidR="00240952" w:rsidRPr="00D451CF" w14:paraId="7C223E54"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5A9CF4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Среднегодовая величина прожиточного минимума (ВПМ)</w:t>
            </w:r>
          </w:p>
        </w:tc>
        <w:tc>
          <w:tcPr>
            <w:tcW w:w="850" w:type="dxa"/>
            <w:tcBorders>
              <w:top w:val="nil"/>
              <w:left w:val="nil"/>
              <w:bottom w:val="single" w:sz="4" w:space="0" w:color="auto"/>
              <w:right w:val="single" w:sz="4" w:space="0" w:color="auto"/>
            </w:tcBorders>
            <w:shd w:val="clear" w:color="auto" w:fill="auto"/>
            <w:vAlign w:val="center"/>
            <w:hideMark/>
          </w:tcPr>
          <w:p w14:paraId="1E82C2C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15 740,00</w:t>
            </w:r>
          </w:p>
        </w:tc>
        <w:tc>
          <w:tcPr>
            <w:tcW w:w="851" w:type="dxa"/>
            <w:tcBorders>
              <w:top w:val="nil"/>
              <w:left w:val="nil"/>
              <w:bottom w:val="single" w:sz="4" w:space="0" w:color="auto"/>
              <w:right w:val="single" w:sz="4" w:space="0" w:color="auto"/>
            </w:tcBorders>
            <w:shd w:val="clear" w:color="auto" w:fill="auto"/>
            <w:vAlign w:val="center"/>
            <w:hideMark/>
          </w:tcPr>
          <w:p w14:paraId="1977CF5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16 066,00</w:t>
            </w:r>
          </w:p>
        </w:tc>
        <w:tc>
          <w:tcPr>
            <w:tcW w:w="850" w:type="dxa"/>
            <w:tcBorders>
              <w:top w:val="nil"/>
              <w:left w:val="nil"/>
              <w:bottom w:val="single" w:sz="4" w:space="0" w:color="auto"/>
              <w:right w:val="single" w:sz="4" w:space="0" w:color="auto"/>
            </w:tcBorders>
            <w:shd w:val="clear" w:color="auto" w:fill="auto"/>
            <w:vAlign w:val="center"/>
            <w:hideMark/>
          </w:tcPr>
          <w:p w14:paraId="2459540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16 403,50</w:t>
            </w:r>
          </w:p>
        </w:tc>
        <w:tc>
          <w:tcPr>
            <w:tcW w:w="851" w:type="dxa"/>
            <w:tcBorders>
              <w:top w:val="nil"/>
              <w:left w:val="nil"/>
              <w:bottom w:val="single" w:sz="4" w:space="0" w:color="auto"/>
              <w:right w:val="single" w:sz="4" w:space="0" w:color="auto"/>
            </w:tcBorders>
            <w:shd w:val="clear" w:color="auto" w:fill="auto"/>
            <w:noWrap/>
            <w:vAlign w:val="center"/>
            <w:hideMark/>
          </w:tcPr>
          <w:p w14:paraId="11F894B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17 281,50</w:t>
            </w:r>
          </w:p>
        </w:tc>
        <w:tc>
          <w:tcPr>
            <w:tcW w:w="850" w:type="dxa"/>
            <w:tcBorders>
              <w:top w:val="nil"/>
              <w:left w:val="nil"/>
              <w:bottom w:val="single" w:sz="4" w:space="0" w:color="auto"/>
              <w:right w:val="single" w:sz="4" w:space="0" w:color="auto"/>
            </w:tcBorders>
            <w:shd w:val="clear" w:color="auto" w:fill="auto"/>
            <w:noWrap/>
            <w:vAlign w:val="center"/>
            <w:hideMark/>
          </w:tcPr>
          <w:p w14:paraId="086CF41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18 608,80</w:t>
            </w:r>
          </w:p>
        </w:tc>
        <w:tc>
          <w:tcPr>
            <w:tcW w:w="851" w:type="dxa"/>
            <w:tcBorders>
              <w:top w:val="nil"/>
              <w:left w:val="nil"/>
              <w:bottom w:val="single" w:sz="4" w:space="0" w:color="auto"/>
              <w:right w:val="single" w:sz="4" w:space="0" w:color="auto"/>
            </w:tcBorders>
            <w:shd w:val="clear" w:color="auto" w:fill="auto"/>
            <w:noWrap/>
            <w:vAlign w:val="center"/>
            <w:hideMark/>
          </w:tcPr>
          <w:p w14:paraId="56DDBDA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18 828,00</w:t>
            </w:r>
          </w:p>
        </w:tc>
        <w:tc>
          <w:tcPr>
            <w:tcW w:w="1275" w:type="dxa"/>
            <w:tcBorders>
              <w:top w:val="nil"/>
              <w:left w:val="nil"/>
              <w:bottom w:val="single" w:sz="4" w:space="0" w:color="auto"/>
              <w:right w:val="single" w:sz="4" w:space="0" w:color="auto"/>
            </w:tcBorders>
            <w:shd w:val="clear" w:color="auto" w:fill="auto"/>
            <w:vAlign w:val="center"/>
            <w:hideMark/>
          </w:tcPr>
          <w:p w14:paraId="13C15D3A"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119,6</w:t>
            </w:r>
          </w:p>
        </w:tc>
      </w:tr>
      <w:tr w:rsidR="00240952" w:rsidRPr="00D451CF" w14:paraId="603D1E05"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8BE089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для трудоспособного населения</w:t>
            </w:r>
          </w:p>
        </w:tc>
        <w:tc>
          <w:tcPr>
            <w:tcW w:w="850" w:type="dxa"/>
            <w:tcBorders>
              <w:top w:val="nil"/>
              <w:left w:val="nil"/>
              <w:bottom w:val="single" w:sz="4" w:space="0" w:color="auto"/>
              <w:right w:val="single" w:sz="4" w:space="0" w:color="auto"/>
            </w:tcBorders>
            <w:shd w:val="clear" w:color="auto" w:fill="auto"/>
            <w:vAlign w:val="center"/>
            <w:hideMark/>
          </w:tcPr>
          <w:p w14:paraId="3D5B537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16 214,00</w:t>
            </w:r>
          </w:p>
        </w:tc>
        <w:tc>
          <w:tcPr>
            <w:tcW w:w="851" w:type="dxa"/>
            <w:tcBorders>
              <w:top w:val="nil"/>
              <w:left w:val="nil"/>
              <w:bottom w:val="single" w:sz="4" w:space="0" w:color="auto"/>
              <w:right w:val="single" w:sz="4" w:space="0" w:color="auto"/>
            </w:tcBorders>
            <w:shd w:val="clear" w:color="auto" w:fill="auto"/>
            <w:vAlign w:val="center"/>
            <w:hideMark/>
          </w:tcPr>
          <w:p w14:paraId="739D6C7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16 556,50</w:t>
            </w:r>
          </w:p>
        </w:tc>
        <w:tc>
          <w:tcPr>
            <w:tcW w:w="850" w:type="dxa"/>
            <w:tcBorders>
              <w:top w:val="nil"/>
              <w:left w:val="nil"/>
              <w:bottom w:val="single" w:sz="4" w:space="0" w:color="auto"/>
              <w:right w:val="single" w:sz="4" w:space="0" w:color="auto"/>
            </w:tcBorders>
            <w:shd w:val="clear" w:color="auto" w:fill="auto"/>
            <w:vAlign w:val="center"/>
            <w:hideMark/>
          </w:tcPr>
          <w:p w14:paraId="7958186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16 884,30</w:t>
            </w:r>
          </w:p>
        </w:tc>
        <w:tc>
          <w:tcPr>
            <w:tcW w:w="851" w:type="dxa"/>
            <w:tcBorders>
              <w:top w:val="nil"/>
              <w:left w:val="nil"/>
              <w:bottom w:val="single" w:sz="4" w:space="0" w:color="auto"/>
              <w:right w:val="single" w:sz="4" w:space="0" w:color="auto"/>
            </w:tcBorders>
            <w:shd w:val="clear" w:color="auto" w:fill="auto"/>
            <w:noWrap/>
            <w:vAlign w:val="center"/>
            <w:hideMark/>
          </w:tcPr>
          <w:p w14:paraId="43AE1B2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17 771,00</w:t>
            </w:r>
          </w:p>
        </w:tc>
        <w:tc>
          <w:tcPr>
            <w:tcW w:w="850" w:type="dxa"/>
            <w:tcBorders>
              <w:top w:val="nil"/>
              <w:left w:val="nil"/>
              <w:bottom w:val="single" w:sz="4" w:space="0" w:color="auto"/>
              <w:right w:val="single" w:sz="4" w:space="0" w:color="auto"/>
            </w:tcBorders>
            <w:shd w:val="clear" w:color="auto" w:fill="auto"/>
            <w:noWrap/>
            <w:vAlign w:val="center"/>
            <w:hideMark/>
          </w:tcPr>
          <w:p w14:paraId="0953EC3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19 121,30</w:t>
            </w:r>
          </w:p>
        </w:tc>
        <w:tc>
          <w:tcPr>
            <w:tcW w:w="851" w:type="dxa"/>
            <w:tcBorders>
              <w:top w:val="nil"/>
              <w:left w:val="nil"/>
              <w:bottom w:val="single" w:sz="4" w:space="0" w:color="auto"/>
              <w:right w:val="single" w:sz="4" w:space="0" w:color="auto"/>
            </w:tcBorders>
            <w:shd w:val="clear" w:color="auto" w:fill="auto"/>
            <w:noWrap/>
            <w:vAlign w:val="center"/>
            <w:hideMark/>
          </w:tcPr>
          <w:p w14:paraId="73993C3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19 346,00</w:t>
            </w:r>
          </w:p>
        </w:tc>
        <w:tc>
          <w:tcPr>
            <w:tcW w:w="1275" w:type="dxa"/>
            <w:tcBorders>
              <w:top w:val="nil"/>
              <w:left w:val="nil"/>
              <w:bottom w:val="single" w:sz="4" w:space="0" w:color="auto"/>
              <w:right w:val="single" w:sz="4" w:space="0" w:color="auto"/>
            </w:tcBorders>
            <w:shd w:val="clear" w:color="auto" w:fill="auto"/>
            <w:vAlign w:val="center"/>
            <w:hideMark/>
          </w:tcPr>
          <w:p w14:paraId="58A8D69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119,3</w:t>
            </w:r>
          </w:p>
        </w:tc>
      </w:tr>
      <w:tr w:rsidR="00240952" w:rsidRPr="00D451CF" w14:paraId="2D73A41B"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3B5846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для пенсионеров</w:t>
            </w:r>
          </w:p>
        </w:tc>
        <w:tc>
          <w:tcPr>
            <w:tcW w:w="850" w:type="dxa"/>
            <w:tcBorders>
              <w:top w:val="nil"/>
              <w:left w:val="nil"/>
              <w:bottom w:val="single" w:sz="4" w:space="0" w:color="auto"/>
              <w:right w:val="single" w:sz="4" w:space="0" w:color="auto"/>
            </w:tcBorders>
            <w:shd w:val="clear" w:color="auto" w:fill="auto"/>
            <w:vAlign w:val="center"/>
            <w:hideMark/>
          </w:tcPr>
          <w:p w14:paraId="05A4398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12 106,00</w:t>
            </w:r>
          </w:p>
        </w:tc>
        <w:tc>
          <w:tcPr>
            <w:tcW w:w="851" w:type="dxa"/>
            <w:tcBorders>
              <w:top w:val="nil"/>
              <w:left w:val="nil"/>
              <w:bottom w:val="single" w:sz="4" w:space="0" w:color="auto"/>
              <w:right w:val="single" w:sz="4" w:space="0" w:color="auto"/>
            </w:tcBorders>
            <w:shd w:val="clear" w:color="auto" w:fill="auto"/>
            <w:vAlign w:val="center"/>
            <w:hideMark/>
          </w:tcPr>
          <w:p w14:paraId="0840DEE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12 379,80</w:t>
            </w:r>
          </w:p>
        </w:tc>
        <w:tc>
          <w:tcPr>
            <w:tcW w:w="850" w:type="dxa"/>
            <w:tcBorders>
              <w:top w:val="nil"/>
              <w:left w:val="nil"/>
              <w:bottom w:val="single" w:sz="4" w:space="0" w:color="auto"/>
              <w:right w:val="single" w:sz="4" w:space="0" w:color="auto"/>
            </w:tcBorders>
            <w:shd w:val="clear" w:color="auto" w:fill="auto"/>
            <w:vAlign w:val="center"/>
            <w:hideMark/>
          </w:tcPr>
          <w:p w14:paraId="3BB3B6A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12 616,00</w:t>
            </w:r>
          </w:p>
        </w:tc>
        <w:tc>
          <w:tcPr>
            <w:tcW w:w="851" w:type="dxa"/>
            <w:tcBorders>
              <w:top w:val="nil"/>
              <w:left w:val="nil"/>
              <w:bottom w:val="single" w:sz="4" w:space="0" w:color="auto"/>
              <w:right w:val="single" w:sz="4" w:space="0" w:color="auto"/>
            </w:tcBorders>
            <w:shd w:val="clear" w:color="auto" w:fill="auto"/>
            <w:noWrap/>
            <w:vAlign w:val="center"/>
            <w:hideMark/>
          </w:tcPr>
          <w:p w14:paraId="78731F1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13 332,00</w:t>
            </w:r>
          </w:p>
        </w:tc>
        <w:tc>
          <w:tcPr>
            <w:tcW w:w="850" w:type="dxa"/>
            <w:tcBorders>
              <w:top w:val="nil"/>
              <w:left w:val="nil"/>
              <w:bottom w:val="single" w:sz="4" w:space="0" w:color="auto"/>
              <w:right w:val="single" w:sz="4" w:space="0" w:color="auto"/>
            </w:tcBorders>
            <w:shd w:val="clear" w:color="auto" w:fill="auto"/>
            <w:noWrap/>
            <w:vAlign w:val="center"/>
            <w:hideMark/>
          </w:tcPr>
          <w:p w14:paraId="737CFAA4"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14 310,10</w:t>
            </w:r>
          </w:p>
        </w:tc>
        <w:tc>
          <w:tcPr>
            <w:tcW w:w="851" w:type="dxa"/>
            <w:tcBorders>
              <w:top w:val="nil"/>
              <w:left w:val="nil"/>
              <w:bottom w:val="single" w:sz="4" w:space="0" w:color="auto"/>
              <w:right w:val="single" w:sz="4" w:space="0" w:color="auto"/>
            </w:tcBorders>
            <w:shd w:val="clear" w:color="auto" w:fill="auto"/>
            <w:noWrap/>
            <w:vAlign w:val="center"/>
            <w:hideMark/>
          </w:tcPr>
          <w:p w14:paraId="1CA8497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14 477,00</w:t>
            </w:r>
          </w:p>
        </w:tc>
        <w:tc>
          <w:tcPr>
            <w:tcW w:w="1275" w:type="dxa"/>
            <w:tcBorders>
              <w:top w:val="nil"/>
              <w:left w:val="nil"/>
              <w:bottom w:val="single" w:sz="4" w:space="0" w:color="auto"/>
              <w:right w:val="single" w:sz="4" w:space="0" w:color="auto"/>
            </w:tcBorders>
            <w:shd w:val="clear" w:color="auto" w:fill="auto"/>
            <w:vAlign w:val="center"/>
            <w:hideMark/>
          </w:tcPr>
          <w:p w14:paraId="7F16EC4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119,6</w:t>
            </w:r>
          </w:p>
        </w:tc>
      </w:tr>
      <w:tr w:rsidR="00240952" w:rsidRPr="00D451CF" w14:paraId="1A208835"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486B75C0"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для детей</w:t>
            </w:r>
          </w:p>
        </w:tc>
        <w:tc>
          <w:tcPr>
            <w:tcW w:w="850" w:type="dxa"/>
            <w:tcBorders>
              <w:top w:val="nil"/>
              <w:left w:val="nil"/>
              <w:bottom w:val="single" w:sz="4" w:space="0" w:color="auto"/>
              <w:right w:val="single" w:sz="4" w:space="0" w:color="auto"/>
            </w:tcBorders>
            <w:shd w:val="clear" w:color="auto" w:fill="auto"/>
            <w:vAlign w:val="center"/>
            <w:hideMark/>
          </w:tcPr>
          <w:p w14:paraId="5D912DB3"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15 786,30</w:t>
            </w:r>
          </w:p>
        </w:tc>
        <w:tc>
          <w:tcPr>
            <w:tcW w:w="851" w:type="dxa"/>
            <w:tcBorders>
              <w:top w:val="nil"/>
              <w:left w:val="nil"/>
              <w:bottom w:val="single" w:sz="4" w:space="0" w:color="auto"/>
              <w:right w:val="single" w:sz="4" w:space="0" w:color="auto"/>
            </w:tcBorders>
            <w:shd w:val="clear" w:color="auto" w:fill="auto"/>
            <w:vAlign w:val="center"/>
            <w:hideMark/>
          </w:tcPr>
          <w:p w14:paraId="25931BE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16 082,00</w:t>
            </w:r>
          </w:p>
        </w:tc>
        <w:tc>
          <w:tcPr>
            <w:tcW w:w="850" w:type="dxa"/>
            <w:tcBorders>
              <w:top w:val="nil"/>
              <w:left w:val="nil"/>
              <w:bottom w:val="single" w:sz="4" w:space="0" w:color="auto"/>
              <w:right w:val="single" w:sz="4" w:space="0" w:color="auto"/>
            </w:tcBorders>
            <w:shd w:val="clear" w:color="auto" w:fill="auto"/>
            <w:vAlign w:val="center"/>
            <w:hideMark/>
          </w:tcPr>
          <w:p w14:paraId="17A2014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16 497,50</w:t>
            </w:r>
          </w:p>
        </w:tc>
        <w:tc>
          <w:tcPr>
            <w:tcW w:w="851" w:type="dxa"/>
            <w:tcBorders>
              <w:top w:val="nil"/>
              <w:left w:val="nil"/>
              <w:bottom w:val="single" w:sz="4" w:space="0" w:color="auto"/>
              <w:right w:val="single" w:sz="4" w:space="0" w:color="auto"/>
            </w:tcBorders>
            <w:shd w:val="clear" w:color="auto" w:fill="auto"/>
            <w:noWrap/>
            <w:vAlign w:val="center"/>
            <w:hideMark/>
          </w:tcPr>
          <w:p w14:paraId="3D18AA0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17 418,00</w:t>
            </w:r>
          </w:p>
        </w:tc>
        <w:tc>
          <w:tcPr>
            <w:tcW w:w="850" w:type="dxa"/>
            <w:tcBorders>
              <w:top w:val="nil"/>
              <w:left w:val="nil"/>
              <w:bottom w:val="single" w:sz="4" w:space="0" w:color="auto"/>
              <w:right w:val="single" w:sz="4" w:space="0" w:color="auto"/>
            </w:tcBorders>
            <w:shd w:val="clear" w:color="auto" w:fill="auto"/>
            <w:noWrap/>
            <w:vAlign w:val="center"/>
            <w:hideMark/>
          </w:tcPr>
          <w:p w14:paraId="763FE48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18 681,80</w:t>
            </w:r>
          </w:p>
        </w:tc>
        <w:tc>
          <w:tcPr>
            <w:tcW w:w="851" w:type="dxa"/>
            <w:tcBorders>
              <w:top w:val="nil"/>
              <w:left w:val="nil"/>
              <w:bottom w:val="single" w:sz="4" w:space="0" w:color="auto"/>
              <w:right w:val="single" w:sz="4" w:space="0" w:color="auto"/>
            </w:tcBorders>
            <w:shd w:val="clear" w:color="auto" w:fill="auto"/>
            <w:noWrap/>
            <w:vAlign w:val="center"/>
            <w:hideMark/>
          </w:tcPr>
          <w:p w14:paraId="0C2FC16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19 050,00</w:t>
            </w:r>
          </w:p>
        </w:tc>
        <w:tc>
          <w:tcPr>
            <w:tcW w:w="1275" w:type="dxa"/>
            <w:tcBorders>
              <w:top w:val="nil"/>
              <w:left w:val="nil"/>
              <w:bottom w:val="single" w:sz="4" w:space="0" w:color="auto"/>
              <w:right w:val="single" w:sz="4" w:space="0" w:color="auto"/>
            </w:tcBorders>
            <w:shd w:val="clear" w:color="auto" w:fill="auto"/>
            <w:vAlign w:val="center"/>
            <w:hideMark/>
          </w:tcPr>
          <w:p w14:paraId="1F1C4219"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120,7</w:t>
            </w:r>
          </w:p>
        </w:tc>
      </w:tr>
      <w:tr w:rsidR="00240952" w:rsidRPr="00D451CF" w14:paraId="42C87A63"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6D162BE6"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Стоимость минимального набора продуктов питания на конец периода</w:t>
            </w:r>
          </w:p>
        </w:tc>
        <w:tc>
          <w:tcPr>
            <w:tcW w:w="850" w:type="dxa"/>
            <w:tcBorders>
              <w:top w:val="nil"/>
              <w:left w:val="nil"/>
              <w:bottom w:val="single" w:sz="4" w:space="0" w:color="auto"/>
              <w:right w:val="single" w:sz="4" w:space="0" w:color="auto"/>
            </w:tcBorders>
            <w:shd w:val="clear" w:color="auto" w:fill="auto"/>
            <w:vAlign w:val="center"/>
            <w:hideMark/>
          </w:tcPr>
          <w:p w14:paraId="069EFDC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5 620,80</w:t>
            </w:r>
          </w:p>
        </w:tc>
        <w:tc>
          <w:tcPr>
            <w:tcW w:w="851" w:type="dxa"/>
            <w:tcBorders>
              <w:top w:val="nil"/>
              <w:left w:val="nil"/>
              <w:bottom w:val="single" w:sz="4" w:space="0" w:color="auto"/>
              <w:right w:val="single" w:sz="4" w:space="0" w:color="auto"/>
            </w:tcBorders>
            <w:shd w:val="clear" w:color="auto" w:fill="auto"/>
            <w:vAlign w:val="center"/>
            <w:hideMark/>
          </w:tcPr>
          <w:p w14:paraId="1C7BAD5E"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5 748,00</w:t>
            </w:r>
          </w:p>
        </w:tc>
        <w:tc>
          <w:tcPr>
            <w:tcW w:w="850" w:type="dxa"/>
            <w:tcBorders>
              <w:top w:val="nil"/>
              <w:left w:val="nil"/>
              <w:bottom w:val="single" w:sz="4" w:space="0" w:color="auto"/>
              <w:right w:val="single" w:sz="4" w:space="0" w:color="auto"/>
            </w:tcBorders>
            <w:shd w:val="clear" w:color="auto" w:fill="auto"/>
            <w:vAlign w:val="center"/>
            <w:hideMark/>
          </w:tcPr>
          <w:p w14:paraId="4FB6A75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6 066,70</w:t>
            </w:r>
          </w:p>
        </w:tc>
        <w:tc>
          <w:tcPr>
            <w:tcW w:w="851" w:type="dxa"/>
            <w:tcBorders>
              <w:top w:val="nil"/>
              <w:left w:val="nil"/>
              <w:bottom w:val="single" w:sz="4" w:space="0" w:color="auto"/>
              <w:right w:val="single" w:sz="4" w:space="0" w:color="auto"/>
            </w:tcBorders>
            <w:shd w:val="clear" w:color="auto" w:fill="auto"/>
            <w:noWrap/>
            <w:vAlign w:val="center"/>
            <w:hideMark/>
          </w:tcPr>
          <w:p w14:paraId="2D3EBDA7"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6 194,3</w:t>
            </w:r>
          </w:p>
        </w:tc>
        <w:tc>
          <w:tcPr>
            <w:tcW w:w="850" w:type="dxa"/>
            <w:tcBorders>
              <w:top w:val="nil"/>
              <w:left w:val="nil"/>
              <w:bottom w:val="single" w:sz="4" w:space="0" w:color="auto"/>
              <w:right w:val="single" w:sz="4" w:space="0" w:color="auto"/>
            </w:tcBorders>
            <w:shd w:val="clear" w:color="auto" w:fill="auto"/>
            <w:noWrap/>
            <w:vAlign w:val="center"/>
            <w:hideMark/>
          </w:tcPr>
          <w:p w14:paraId="5AFE6B9C"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6 822,10</w:t>
            </w:r>
          </w:p>
        </w:tc>
        <w:tc>
          <w:tcPr>
            <w:tcW w:w="851" w:type="dxa"/>
            <w:tcBorders>
              <w:top w:val="nil"/>
              <w:left w:val="nil"/>
              <w:bottom w:val="single" w:sz="4" w:space="0" w:color="auto"/>
              <w:right w:val="single" w:sz="4" w:space="0" w:color="auto"/>
            </w:tcBorders>
            <w:shd w:val="clear" w:color="auto" w:fill="auto"/>
            <w:noWrap/>
            <w:vAlign w:val="center"/>
            <w:hideMark/>
          </w:tcPr>
          <w:p w14:paraId="6D73257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8 197,77</w:t>
            </w:r>
          </w:p>
        </w:tc>
        <w:tc>
          <w:tcPr>
            <w:tcW w:w="1275" w:type="dxa"/>
            <w:tcBorders>
              <w:top w:val="nil"/>
              <w:left w:val="nil"/>
              <w:bottom w:val="single" w:sz="4" w:space="0" w:color="auto"/>
              <w:right w:val="single" w:sz="4" w:space="0" w:color="auto"/>
            </w:tcBorders>
            <w:shd w:val="clear" w:color="auto" w:fill="auto"/>
            <w:vAlign w:val="center"/>
            <w:hideMark/>
          </w:tcPr>
          <w:p w14:paraId="7572739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145,8</w:t>
            </w:r>
          </w:p>
        </w:tc>
      </w:tr>
      <w:tr w:rsidR="00240952" w:rsidRPr="00D451CF" w14:paraId="040F5DCD"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14:paraId="200BF36B"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Средний размер пенсии на конец периода</w:t>
            </w:r>
          </w:p>
        </w:tc>
        <w:tc>
          <w:tcPr>
            <w:tcW w:w="850" w:type="dxa"/>
            <w:tcBorders>
              <w:top w:val="nil"/>
              <w:left w:val="nil"/>
              <w:bottom w:val="single" w:sz="4" w:space="0" w:color="auto"/>
              <w:right w:val="single" w:sz="4" w:space="0" w:color="auto"/>
            </w:tcBorders>
            <w:shd w:val="clear" w:color="auto" w:fill="auto"/>
            <w:vAlign w:val="center"/>
            <w:hideMark/>
          </w:tcPr>
          <w:p w14:paraId="0586265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22 339,70</w:t>
            </w:r>
          </w:p>
        </w:tc>
        <w:tc>
          <w:tcPr>
            <w:tcW w:w="851" w:type="dxa"/>
            <w:tcBorders>
              <w:top w:val="nil"/>
              <w:left w:val="nil"/>
              <w:bottom w:val="single" w:sz="4" w:space="0" w:color="auto"/>
              <w:right w:val="single" w:sz="4" w:space="0" w:color="auto"/>
            </w:tcBorders>
            <w:shd w:val="clear" w:color="auto" w:fill="auto"/>
            <w:vAlign w:val="center"/>
            <w:hideMark/>
          </w:tcPr>
          <w:p w14:paraId="0679A29D"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22 676,2</w:t>
            </w:r>
          </w:p>
        </w:tc>
        <w:tc>
          <w:tcPr>
            <w:tcW w:w="850" w:type="dxa"/>
            <w:tcBorders>
              <w:top w:val="nil"/>
              <w:left w:val="nil"/>
              <w:bottom w:val="single" w:sz="4" w:space="0" w:color="auto"/>
              <w:right w:val="single" w:sz="4" w:space="0" w:color="auto"/>
            </w:tcBorders>
            <w:shd w:val="clear" w:color="auto" w:fill="auto"/>
            <w:vAlign w:val="center"/>
            <w:hideMark/>
          </w:tcPr>
          <w:p w14:paraId="03600DB2"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23 467,3</w:t>
            </w:r>
          </w:p>
        </w:tc>
        <w:tc>
          <w:tcPr>
            <w:tcW w:w="851" w:type="dxa"/>
            <w:tcBorders>
              <w:top w:val="nil"/>
              <w:left w:val="nil"/>
              <w:bottom w:val="single" w:sz="4" w:space="0" w:color="auto"/>
              <w:right w:val="single" w:sz="4" w:space="0" w:color="auto"/>
            </w:tcBorders>
            <w:shd w:val="clear" w:color="auto" w:fill="auto"/>
            <w:noWrap/>
            <w:vAlign w:val="center"/>
            <w:hideMark/>
          </w:tcPr>
          <w:p w14:paraId="16FA2308"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23 781,7</w:t>
            </w:r>
          </w:p>
        </w:tc>
        <w:tc>
          <w:tcPr>
            <w:tcW w:w="850" w:type="dxa"/>
            <w:tcBorders>
              <w:top w:val="nil"/>
              <w:left w:val="nil"/>
              <w:bottom w:val="single" w:sz="4" w:space="0" w:color="auto"/>
              <w:right w:val="single" w:sz="4" w:space="0" w:color="auto"/>
            </w:tcBorders>
            <w:shd w:val="clear" w:color="auto" w:fill="auto"/>
            <w:noWrap/>
            <w:vAlign w:val="center"/>
            <w:hideMark/>
          </w:tcPr>
          <w:p w14:paraId="151EBAAF"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23 933,10</w:t>
            </w:r>
          </w:p>
        </w:tc>
        <w:tc>
          <w:tcPr>
            <w:tcW w:w="851" w:type="dxa"/>
            <w:tcBorders>
              <w:top w:val="nil"/>
              <w:left w:val="nil"/>
              <w:bottom w:val="single" w:sz="4" w:space="0" w:color="auto"/>
              <w:right w:val="single" w:sz="4" w:space="0" w:color="auto"/>
            </w:tcBorders>
            <w:shd w:val="clear" w:color="auto" w:fill="auto"/>
            <w:noWrap/>
            <w:vAlign w:val="center"/>
            <w:hideMark/>
          </w:tcPr>
          <w:p w14:paraId="56EC77B5"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26 308,00</w:t>
            </w:r>
          </w:p>
        </w:tc>
        <w:tc>
          <w:tcPr>
            <w:tcW w:w="1275" w:type="dxa"/>
            <w:tcBorders>
              <w:top w:val="nil"/>
              <w:left w:val="nil"/>
              <w:bottom w:val="single" w:sz="4" w:space="0" w:color="auto"/>
              <w:right w:val="single" w:sz="4" w:space="0" w:color="auto"/>
            </w:tcBorders>
            <w:shd w:val="clear" w:color="auto" w:fill="auto"/>
            <w:vAlign w:val="center"/>
            <w:hideMark/>
          </w:tcPr>
          <w:p w14:paraId="48B93411" w14:textId="77777777" w:rsidR="00240952" w:rsidRPr="00D451CF" w:rsidRDefault="00240952" w:rsidP="00240952">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117,8</w:t>
            </w:r>
          </w:p>
        </w:tc>
      </w:tr>
      <w:tr w:rsidR="00240952" w:rsidRPr="00D451CF" w14:paraId="53FF8D81" w14:textId="77777777" w:rsidTr="00493DF6">
        <w:trPr>
          <w:trHeight w:val="20"/>
        </w:trPr>
        <w:tc>
          <w:tcPr>
            <w:tcW w:w="3256" w:type="dxa"/>
            <w:tcBorders>
              <w:top w:val="nil"/>
              <w:left w:val="single" w:sz="4" w:space="0" w:color="auto"/>
              <w:bottom w:val="single" w:sz="4" w:space="0" w:color="auto"/>
              <w:right w:val="single" w:sz="4" w:space="0" w:color="auto"/>
            </w:tcBorders>
            <w:shd w:val="clear" w:color="auto" w:fill="BDD6EE" w:themeFill="accent5" w:themeFillTint="66"/>
            <w:vAlign w:val="center"/>
            <w:hideMark/>
          </w:tcPr>
          <w:p w14:paraId="5C8E2AFB"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соотношение к ВПМ для пенсионеров</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5513D126"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1,85</w:t>
            </w:r>
          </w:p>
        </w:tc>
        <w:tc>
          <w:tcPr>
            <w:tcW w:w="851" w:type="dxa"/>
            <w:tcBorders>
              <w:top w:val="nil"/>
              <w:left w:val="nil"/>
              <w:bottom w:val="single" w:sz="4" w:space="0" w:color="auto"/>
              <w:right w:val="single" w:sz="4" w:space="0" w:color="auto"/>
            </w:tcBorders>
            <w:shd w:val="clear" w:color="auto" w:fill="BDD6EE" w:themeFill="accent5" w:themeFillTint="66"/>
            <w:vAlign w:val="center"/>
            <w:hideMark/>
          </w:tcPr>
          <w:p w14:paraId="744B8335"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1,83</w:t>
            </w:r>
          </w:p>
        </w:tc>
        <w:tc>
          <w:tcPr>
            <w:tcW w:w="850" w:type="dxa"/>
            <w:tcBorders>
              <w:top w:val="nil"/>
              <w:left w:val="nil"/>
              <w:bottom w:val="single" w:sz="4" w:space="0" w:color="auto"/>
              <w:right w:val="single" w:sz="4" w:space="0" w:color="auto"/>
            </w:tcBorders>
            <w:shd w:val="clear" w:color="auto" w:fill="BDD6EE" w:themeFill="accent5" w:themeFillTint="66"/>
            <w:vAlign w:val="center"/>
            <w:hideMark/>
          </w:tcPr>
          <w:p w14:paraId="0FF57162"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1,86</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560B6A15"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1,78</w:t>
            </w:r>
          </w:p>
        </w:tc>
        <w:tc>
          <w:tcPr>
            <w:tcW w:w="850" w:type="dxa"/>
            <w:tcBorders>
              <w:top w:val="nil"/>
              <w:left w:val="nil"/>
              <w:bottom w:val="single" w:sz="4" w:space="0" w:color="auto"/>
              <w:right w:val="single" w:sz="4" w:space="0" w:color="auto"/>
            </w:tcBorders>
            <w:shd w:val="clear" w:color="auto" w:fill="BDD6EE" w:themeFill="accent5" w:themeFillTint="66"/>
            <w:noWrap/>
            <w:vAlign w:val="center"/>
            <w:hideMark/>
          </w:tcPr>
          <w:p w14:paraId="0EF18B49"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1,67</w:t>
            </w:r>
          </w:p>
        </w:tc>
        <w:tc>
          <w:tcPr>
            <w:tcW w:w="851" w:type="dxa"/>
            <w:tcBorders>
              <w:top w:val="nil"/>
              <w:left w:val="nil"/>
              <w:bottom w:val="single" w:sz="4" w:space="0" w:color="auto"/>
              <w:right w:val="single" w:sz="4" w:space="0" w:color="auto"/>
            </w:tcBorders>
            <w:shd w:val="clear" w:color="auto" w:fill="BDD6EE" w:themeFill="accent5" w:themeFillTint="66"/>
            <w:noWrap/>
            <w:vAlign w:val="center"/>
            <w:hideMark/>
          </w:tcPr>
          <w:p w14:paraId="63793952"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1,82</w:t>
            </w:r>
          </w:p>
        </w:tc>
        <w:tc>
          <w:tcPr>
            <w:tcW w:w="1275" w:type="dxa"/>
            <w:tcBorders>
              <w:top w:val="nil"/>
              <w:left w:val="nil"/>
              <w:bottom w:val="single" w:sz="4" w:space="0" w:color="auto"/>
              <w:right w:val="single" w:sz="4" w:space="0" w:color="auto"/>
            </w:tcBorders>
            <w:shd w:val="clear" w:color="auto" w:fill="BDD6EE" w:themeFill="accent5" w:themeFillTint="66"/>
            <w:vAlign w:val="center"/>
            <w:hideMark/>
          </w:tcPr>
          <w:p w14:paraId="3C98FBC5" w14:textId="77777777" w:rsidR="00240952" w:rsidRPr="00D451CF" w:rsidRDefault="00240952" w:rsidP="00240952">
            <w:pPr>
              <w:spacing w:line="240" w:lineRule="auto"/>
              <w:ind w:firstLine="0"/>
              <w:jc w:val="left"/>
              <w:rPr>
                <w:rFonts w:ascii="Times New Roman" w:hAnsi="Times New Roman" w:cs="Times New Roman"/>
                <w:iCs/>
                <w:color w:val="000000"/>
                <w:sz w:val="14"/>
                <w:szCs w:val="14"/>
              </w:rPr>
            </w:pPr>
            <w:r w:rsidRPr="00D451CF">
              <w:rPr>
                <w:rFonts w:ascii="Times New Roman" w:hAnsi="Times New Roman" w:cs="Times New Roman"/>
                <w:iCs/>
                <w:color w:val="000000"/>
                <w:sz w:val="14"/>
                <w:szCs w:val="14"/>
              </w:rPr>
              <w:t> </w:t>
            </w:r>
          </w:p>
        </w:tc>
      </w:tr>
    </w:tbl>
    <w:p w14:paraId="6645C275" w14:textId="656C7DEA" w:rsidR="00270CC2" w:rsidRPr="00D451CF" w:rsidRDefault="00270CC2" w:rsidP="00270CC2">
      <w:pPr>
        <w:suppressAutoHyphens/>
        <w:spacing w:before="120" w:after="120"/>
        <w:ind w:firstLine="0"/>
        <w:rPr>
          <w:rFonts w:ascii="Times New Roman" w:hAnsi="Times New Roman" w:cs="Times New Roman"/>
          <w:lang w:eastAsia="x-none"/>
        </w:rPr>
      </w:pPr>
      <w:r w:rsidRPr="00D451CF">
        <w:rPr>
          <w:rFonts w:ascii="Times New Roman" w:hAnsi="Times New Roman" w:cs="Times New Roman"/>
          <w:lang w:eastAsia="x-none"/>
        </w:rPr>
        <w:t xml:space="preserve">За последние 5 лет численность </w:t>
      </w:r>
      <w:r w:rsidRPr="00D451CF">
        <w:rPr>
          <w:rFonts w:ascii="Times New Roman" w:hAnsi="Times New Roman" w:cs="Times New Roman"/>
          <w:b/>
          <w:i/>
          <w:lang w:eastAsia="x-none"/>
        </w:rPr>
        <w:t>трудовых ресурсов</w:t>
      </w:r>
      <w:r w:rsidRPr="00D451CF">
        <w:rPr>
          <w:rFonts w:ascii="Times New Roman" w:hAnsi="Times New Roman" w:cs="Times New Roman"/>
          <w:lang w:eastAsia="x-none"/>
        </w:rPr>
        <w:t xml:space="preserve"> сократилась на 1,6% (2,0 тыс. чел.), что связано со снижением объема производственных работ на основных предприятиях города, а также миграционным оттоком населения с территории. </w:t>
      </w:r>
    </w:p>
    <w:p w14:paraId="1D41E81C" w14:textId="23655D9A" w:rsidR="00270CC2" w:rsidRPr="00D451CF" w:rsidRDefault="00270CC2" w:rsidP="00213444">
      <w:pPr>
        <w:suppressAutoHyphens/>
        <w:spacing w:after="120"/>
        <w:ind w:firstLine="0"/>
        <w:rPr>
          <w:rFonts w:ascii="Times New Roman" w:hAnsi="Times New Roman" w:cs="Times New Roman"/>
          <w:bCs/>
          <w:i/>
          <w:iCs/>
          <w:lang w:eastAsia="x-none"/>
        </w:rPr>
      </w:pPr>
      <w:r w:rsidRPr="00D451CF">
        <w:rPr>
          <w:rFonts w:ascii="Times New Roman" w:hAnsi="Times New Roman" w:cs="Times New Roman"/>
          <w:bCs/>
          <w:i/>
          <w:iCs/>
          <w:lang w:eastAsia="x-none"/>
        </w:rPr>
        <w:t>Основные показатели, отражающие трудовые ресурсы и занятость населения</w:t>
      </w:r>
    </w:p>
    <w:tbl>
      <w:tblPr>
        <w:tblW w:w="9642" w:type="dxa"/>
        <w:tblLook w:val="04A0" w:firstRow="1" w:lastRow="0" w:firstColumn="1" w:lastColumn="0" w:noHBand="0" w:noVBand="1"/>
      </w:tblPr>
      <w:tblGrid>
        <w:gridCol w:w="426"/>
        <w:gridCol w:w="2688"/>
        <w:gridCol w:w="567"/>
        <w:gridCol w:w="850"/>
        <w:gridCol w:w="851"/>
        <w:gridCol w:w="850"/>
        <w:gridCol w:w="851"/>
        <w:gridCol w:w="850"/>
        <w:gridCol w:w="851"/>
        <w:gridCol w:w="858"/>
      </w:tblGrid>
      <w:tr w:rsidR="00213444" w:rsidRPr="00D451CF" w14:paraId="686247B4" w14:textId="77777777" w:rsidTr="00493DF6">
        <w:trPr>
          <w:trHeight w:val="20"/>
          <w:tblHeader/>
        </w:trPr>
        <w:tc>
          <w:tcPr>
            <w:tcW w:w="426" w:type="dxa"/>
            <w:tcBorders>
              <w:top w:val="nil"/>
              <w:left w:val="single" w:sz="4" w:space="0" w:color="auto"/>
              <w:bottom w:val="single" w:sz="4" w:space="0" w:color="auto"/>
              <w:right w:val="single" w:sz="4" w:space="0" w:color="auto"/>
            </w:tcBorders>
            <w:shd w:val="clear" w:color="auto" w:fill="2F5496" w:themeFill="accent1" w:themeFillShade="BF"/>
            <w:vAlign w:val="center"/>
          </w:tcPr>
          <w:p w14:paraId="08DC6E81"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 п/п</w:t>
            </w:r>
          </w:p>
        </w:tc>
        <w:tc>
          <w:tcPr>
            <w:tcW w:w="2688" w:type="dxa"/>
            <w:tcBorders>
              <w:top w:val="nil"/>
              <w:left w:val="nil"/>
              <w:bottom w:val="single" w:sz="4" w:space="0" w:color="auto"/>
              <w:right w:val="single" w:sz="4" w:space="0" w:color="auto"/>
            </w:tcBorders>
            <w:shd w:val="clear" w:color="auto" w:fill="2F5496" w:themeFill="accent1" w:themeFillShade="BF"/>
            <w:vAlign w:val="center"/>
          </w:tcPr>
          <w:p w14:paraId="0B87F9B2"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Экономические индикаторы</w:t>
            </w:r>
          </w:p>
        </w:tc>
        <w:tc>
          <w:tcPr>
            <w:tcW w:w="567" w:type="dxa"/>
            <w:tcBorders>
              <w:top w:val="nil"/>
              <w:left w:val="nil"/>
              <w:bottom w:val="single" w:sz="4" w:space="0" w:color="auto"/>
              <w:right w:val="single" w:sz="4" w:space="0" w:color="auto"/>
            </w:tcBorders>
            <w:shd w:val="clear" w:color="auto" w:fill="2F5496" w:themeFill="accent1" w:themeFillShade="BF"/>
            <w:vAlign w:val="center"/>
          </w:tcPr>
          <w:p w14:paraId="7A82E94B"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ед. изм.</w:t>
            </w:r>
          </w:p>
        </w:tc>
        <w:tc>
          <w:tcPr>
            <w:tcW w:w="850" w:type="dxa"/>
            <w:tcBorders>
              <w:top w:val="nil"/>
              <w:left w:val="nil"/>
              <w:bottom w:val="single" w:sz="4" w:space="0" w:color="auto"/>
              <w:right w:val="single" w:sz="4" w:space="0" w:color="auto"/>
            </w:tcBorders>
            <w:shd w:val="clear" w:color="auto" w:fill="2F5496" w:themeFill="accent1" w:themeFillShade="BF"/>
            <w:vAlign w:val="center"/>
          </w:tcPr>
          <w:p w14:paraId="0B3CD4F7"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2016</w:t>
            </w:r>
          </w:p>
        </w:tc>
        <w:tc>
          <w:tcPr>
            <w:tcW w:w="851" w:type="dxa"/>
            <w:tcBorders>
              <w:top w:val="nil"/>
              <w:left w:val="nil"/>
              <w:bottom w:val="single" w:sz="4" w:space="0" w:color="auto"/>
              <w:right w:val="single" w:sz="4" w:space="0" w:color="auto"/>
            </w:tcBorders>
            <w:shd w:val="clear" w:color="auto" w:fill="2F5496" w:themeFill="accent1" w:themeFillShade="BF"/>
            <w:vAlign w:val="center"/>
          </w:tcPr>
          <w:p w14:paraId="37C2BECE"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2017</w:t>
            </w:r>
          </w:p>
        </w:tc>
        <w:tc>
          <w:tcPr>
            <w:tcW w:w="850" w:type="dxa"/>
            <w:tcBorders>
              <w:top w:val="nil"/>
              <w:left w:val="nil"/>
              <w:bottom w:val="single" w:sz="4" w:space="0" w:color="auto"/>
              <w:right w:val="single" w:sz="4" w:space="0" w:color="auto"/>
            </w:tcBorders>
            <w:shd w:val="clear" w:color="auto" w:fill="2F5496" w:themeFill="accent1" w:themeFillShade="BF"/>
            <w:vAlign w:val="center"/>
          </w:tcPr>
          <w:p w14:paraId="451EABB8"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2018</w:t>
            </w:r>
          </w:p>
        </w:tc>
        <w:tc>
          <w:tcPr>
            <w:tcW w:w="851" w:type="dxa"/>
            <w:tcBorders>
              <w:top w:val="nil"/>
              <w:left w:val="nil"/>
              <w:bottom w:val="single" w:sz="4" w:space="0" w:color="auto"/>
              <w:right w:val="single" w:sz="4" w:space="0" w:color="auto"/>
            </w:tcBorders>
            <w:shd w:val="clear" w:color="auto" w:fill="2F5496" w:themeFill="accent1" w:themeFillShade="BF"/>
            <w:vAlign w:val="center"/>
          </w:tcPr>
          <w:p w14:paraId="44AE853D"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2019</w:t>
            </w:r>
          </w:p>
        </w:tc>
        <w:tc>
          <w:tcPr>
            <w:tcW w:w="850" w:type="dxa"/>
            <w:tcBorders>
              <w:top w:val="nil"/>
              <w:left w:val="nil"/>
              <w:bottom w:val="single" w:sz="4" w:space="0" w:color="auto"/>
              <w:right w:val="single" w:sz="4" w:space="0" w:color="auto"/>
            </w:tcBorders>
            <w:shd w:val="clear" w:color="auto" w:fill="2F5496" w:themeFill="accent1" w:themeFillShade="BF"/>
            <w:vAlign w:val="center"/>
          </w:tcPr>
          <w:p w14:paraId="763A555D"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2020</w:t>
            </w:r>
          </w:p>
        </w:tc>
        <w:tc>
          <w:tcPr>
            <w:tcW w:w="851" w:type="dxa"/>
            <w:tcBorders>
              <w:top w:val="nil"/>
              <w:left w:val="nil"/>
              <w:bottom w:val="single" w:sz="4" w:space="0" w:color="auto"/>
              <w:right w:val="single" w:sz="4" w:space="0" w:color="auto"/>
            </w:tcBorders>
            <w:shd w:val="clear" w:color="auto" w:fill="2F5496" w:themeFill="accent1" w:themeFillShade="BF"/>
            <w:vAlign w:val="center"/>
          </w:tcPr>
          <w:p w14:paraId="36E9D9AE"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2021</w:t>
            </w:r>
          </w:p>
        </w:tc>
        <w:tc>
          <w:tcPr>
            <w:tcW w:w="858" w:type="dxa"/>
            <w:tcBorders>
              <w:top w:val="nil"/>
              <w:left w:val="nil"/>
              <w:bottom w:val="single" w:sz="4" w:space="0" w:color="auto"/>
              <w:right w:val="single" w:sz="4" w:space="0" w:color="auto"/>
            </w:tcBorders>
            <w:shd w:val="clear" w:color="auto" w:fill="2F5496" w:themeFill="accent1" w:themeFillShade="BF"/>
            <w:vAlign w:val="center"/>
          </w:tcPr>
          <w:p w14:paraId="4450BCA8" w14:textId="77777777" w:rsidR="00213444" w:rsidRPr="00D451CF" w:rsidRDefault="00213444" w:rsidP="00213444">
            <w:pPr>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Темп роста 2021/2016 гг., %</w:t>
            </w:r>
          </w:p>
        </w:tc>
      </w:tr>
      <w:tr w:rsidR="00213444" w:rsidRPr="00D451CF" w14:paraId="28C1D64F"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tcPr>
          <w:p w14:paraId="1D65B9F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w:t>
            </w:r>
          </w:p>
        </w:tc>
        <w:tc>
          <w:tcPr>
            <w:tcW w:w="2688" w:type="dxa"/>
            <w:tcBorders>
              <w:top w:val="nil"/>
              <w:left w:val="nil"/>
              <w:bottom w:val="single" w:sz="4" w:space="0" w:color="auto"/>
              <w:right w:val="single" w:sz="4" w:space="0" w:color="auto"/>
            </w:tcBorders>
            <w:shd w:val="clear" w:color="auto" w:fill="auto"/>
            <w:vAlign w:val="center"/>
          </w:tcPr>
          <w:p w14:paraId="629B9F4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Численность трудовых ресурсов</w:t>
            </w:r>
          </w:p>
        </w:tc>
        <w:tc>
          <w:tcPr>
            <w:tcW w:w="567" w:type="dxa"/>
            <w:tcBorders>
              <w:top w:val="nil"/>
              <w:left w:val="nil"/>
              <w:bottom w:val="single" w:sz="4" w:space="0" w:color="auto"/>
              <w:right w:val="single" w:sz="4" w:space="0" w:color="auto"/>
            </w:tcBorders>
            <w:shd w:val="clear" w:color="auto" w:fill="auto"/>
            <w:vAlign w:val="center"/>
          </w:tcPr>
          <w:p w14:paraId="073963B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тыс. чел.</w:t>
            </w:r>
          </w:p>
        </w:tc>
        <w:tc>
          <w:tcPr>
            <w:tcW w:w="850" w:type="dxa"/>
            <w:tcBorders>
              <w:top w:val="nil"/>
              <w:left w:val="nil"/>
              <w:bottom w:val="single" w:sz="4" w:space="0" w:color="auto"/>
              <w:right w:val="single" w:sz="4" w:space="0" w:color="auto"/>
            </w:tcBorders>
            <w:shd w:val="clear" w:color="auto" w:fill="auto"/>
            <w:vAlign w:val="center"/>
          </w:tcPr>
          <w:p w14:paraId="3FB455C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127,65</w:t>
            </w:r>
          </w:p>
        </w:tc>
        <w:tc>
          <w:tcPr>
            <w:tcW w:w="851" w:type="dxa"/>
            <w:tcBorders>
              <w:top w:val="nil"/>
              <w:left w:val="nil"/>
              <w:bottom w:val="single" w:sz="4" w:space="0" w:color="auto"/>
              <w:right w:val="single" w:sz="4" w:space="0" w:color="auto"/>
            </w:tcBorders>
            <w:shd w:val="clear" w:color="auto" w:fill="auto"/>
            <w:vAlign w:val="center"/>
          </w:tcPr>
          <w:p w14:paraId="044B806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125,88</w:t>
            </w:r>
          </w:p>
        </w:tc>
        <w:tc>
          <w:tcPr>
            <w:tcW w:w="850" w:type="dxa"/>
            <w:tcBorders>
              <w:top w:val="nil"/>
              <w:left w:val="nil"/>
              <w:bottom w:val="single" w:sz="4" w:space="0" w:color="auto"/>
              <w:right w:val="single" w:sz="4" w:space="0" w:color="auto"/>
            </w:tcBorders>
            <w:shd w:val="clear" w:color="auto" w:fill="auto"/>
            <w:vAlign w:val="center"/>
          </w:tcPr>
          <w:p w14:paraId="5F89790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125,07</w:t>
            </w:r>
          </w:p>
        </w:tc>
        <w:tc>
          <w:tcPr>
            <w:tcW w:w="851" w:type="dxa"/>
            <w:tcBorders>
              <w:top w:val="nil"/>
              <w:left w:val="nil"/>
              <w:bottom w:val="single" w:sz="4" w:space="0" w:color="auto"/>
              <w:right w:val="single" w:sz="4" w:space="0" w:color="auto"/>
            </w:tcBorders>
            <w:shd w:val="clear" w:color="auto" w:fill="auto"/>
            <w:vAlign w:val="center"/>
          </w:tcPr>
          <w:p w14:paraId="37F4252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125,26</w:t>
            </w:r>
          </w:p>
        </w:tc>
        <w:tc>
          <w:tcPr>
            <w:tcW w:w="850" w:type="dxa"/>
            <w:tcBorders>
              <w:top w:val="nil"/>
              <w:left w:val="nil"/>
              <w:bottom w:val="single" w:sz="4" w:space="0" w:color="auto"/>
              <w:right w:val="single" w:sz="4" w:space="0" w:color="auto"/>
            </w:tcBorders>
            <w:shd w:val="clear" w:color="auto" w:fill="auto"/>
            <w:vAlign w:val="center"/>
          </w:tcPr>
          <w:p w14:paraId="2C424AC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125,63</w:t>
            </w:r>
          </w:p>
        </w:tc>
        <w:tc>
          <w:tcPr>
            <w:tcW w:w="851" w:type="dxa"/>
            <w:tcBorders>
              <w:top w:val="nil"/>
              <w:left w:val="nil"/>
              <w:bottom w:val="single" w:sz="4" w:space="0" w:color="auto"/>
              <w:right w:val="single" w:sz="4" w:space="0" w:color="auto"/>
            </w:tcBorders>
            <w:shd w:val="clear" w:color="auto" w:fill="auto"/>
            <w:vAlign w:val="center"/>
          </w:tcPr>
          <w:p w14:paraId="063C30B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126,24</w:t>
            </w:r>
          </w:p>
        </w:tc>
        <w:tc>
          <w:tcPr>
            <w:tcW w:w="858" w:type="dxa"/>
            <w:tcBorders>
              <w:top w:val="nil"/>
              <w:left w:val="nil"/>
              <w:bottom w:val="single" w:sz="4" w:space="0" w:color="auto"/>
              <w:right w:val="single" w:sz="4" w:space="0" w:color="auto"/>
            </w:tcBorders>
            <w:shd w:val="clear" w:color="auto" w:fill="auto"/>
            <w:vAlign w:val="center"/>
          </w:tcPr>
          <w:p w14:paraId="4E262763"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98,9</w:t>
            </w:r>
          </w:p>
        </w:tc>
      </w:tr>
      <w:tr w:rsidR="00213444" w:rsidRPr="00D451CF" w14:paraId="1C638DD5"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2F476A4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w:t>
            </w:r>
          </w:p>
        </w:tc>
        <w:tc>
          <w:tcPr>
            <w:tcW w:w="2688" w:type="dxa"/>
            <w:tcBorders>
              <w:top w:val="nil"/>
              <w:left w:val="nil"/>
              <w:bottom w:val="single" w:sz="4" w:space="0" w:color="auto"/>
              <w:right w:val="single" w:sz="4" w:space="0" w:color="auto"/>
            </w:tcBorders>
            <w:shd w:val="clear" w:color="auto" w:fill="auto"/>
            <w:vAlign w:val="center"/>
            <w:hideMark/>
          </w:tcPr>
          <w:p w14:paraId="61C49D2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Среднесписочная численность работников крупных и средних организаций города</w:t>
            </w:r>
          </w:p>
        </w:tc>
        <w:tc>
          <w:tcPr>
            <w:tcW w:w="567" w:type="dxa"/>
            <w:tcBorders>
              <w:top w:val="nil"/>
              <w:left w:val="nil"/>
              <w:bottom w:val="single" w:sz="4" w:space="0" w:color="auto"/>
              <w:right w:val="single" w:sz="4" w:space="0" w:color="auto"/>
            </w:tcBorders>
            <w:shd w:val="clear" w:color="auto" w:fill="auto"/>
            <w:vAlign w:val="center"/>
            <w:hideMark/>
          </w:tcPr>
          <w:p w14:paraId="4ECEA57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68AE58B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84 300</w:t>
            </w:r>
          </w:p>
        </w:tc>
        <w:tc>
          <w:tcPr>
            <w:tcW w:w="851" w:type="dxa"/>
            <w:tcBorders>
              <w:top w:val="nil"/>
              <w:left w:val="nil"/>
              <w:bottom w:val="single" w:sz="4" w:space="0" w:color="auto"/>
              <w:right w:val="single" w:sz="4" w:space="0" w:color="auto"/>
            </w:tcBorders>
            <w:shd w:val="clear" w:color="auto" w:fill="auto"/>
            <w:vAlign w:val="center"/>
            <w:hideMark/>
          </w:tcPr>
          <w:p w14:paraId="038F1F5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82 011</w:t>
            </w:r>
          </w:p>
        </w:tc>
        <w:tc>
          <w:tcPr>
            <w:tcW w:w="850" w:type="dxa"/>
            <w:tcBorders>
              <w:top w:val="nil"/>
              <w:left w:val="nil"/>
              <w:bottom w:val="single" w:sz="4" w:space="0" w:color="auto"/>
              <w:right w:val="single" w:sz="4" w:space="0" w:color="auto"/>
            </w:tcBorders>
            <w:shd w:val="clear" w:color="auto" w:fill="auto"/>
            <w:vAlign w:val="center"/>
            <w:hideMark/>
          </w:tcPr>
          <w:p w14:paraId="24B1BD1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77 365</w:t>
            </w:r>
          </w:p>
        </w:tc>
        <w:tc>
          <w:tcPr>
            <w:tcW w:w="851" w:type="dxa"/>
            <w:tcBorders>
              <w:top w:val="nil"/>
              <w:left w:val="nil"/>
              <w:bottom w:val="single" w:sz="4" w:space="0" w:color="auto"/>
              <w:right w:val="single" w:sz="4" w:space="0" w:color="auto"/>
            </w:tcBorders>
            <w:shd w:val="clear" w:color="auto" w:fill="auto"/>
            <w:vAlign w:val="center"/>
            <w:hideMark/>
          </w:tcPr>
          <w:p w14:paraId="51B02AE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77 640</w:t>
            </w:r>
          </w:p>
        </w:tc>
        <w:tc>
          <w:tcPr>
            <w:tcW w:w="850" w:type="dxa"/>
            <w:tcBorders>
              <w:top w:val="nil"/>
              <w:left w:val="nil"/>
              <w:bottom w:val="single" w:sz="4" w:space="0" w:color="auto"/>
              <w:right w:val="single" w:sz="4" w:space="0" w:color="auto"/>
            </w:tcBorders>
            <w:shd w:val="clear" w:color="auto" w:fill="auto"/>
            <w:vAlign w:val="center"/>
            <w:hideMark/>
          </w:tcPr>
          <w:p w14:paraId="6E6B541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77 488</w:t>
            </w:r>
          </w:p>
        </w:tc>
        <w:tc>
          <w:tcPr>
            <w:tcW w:w="851" w:type="dxa"/>
            <w:tcBorders>
              <w:top w:val="nil"/>
              <w:left w:val="nil"/>
              <w:bottom w:val="single" w:sz="4" w:space="0" w:color="auto"/>
              <w:right w:val="single" w:sz="4" w:space="0" w:color="auto"/>
            </w:tcBorders>
            <w:shd w:val="clear" w:color="auto" w:fill="auto"/>
            <w:vAlign w:val="center"/>
            <w:hideMark/>
          </w:tcPr>
          <w:p w14:paraId="26868EB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79 078</w:t>
            </w:r>
          </w:p>
        </w:tc>
        <w:tc>
          <w:tcPr>
            <w:tcW w:w="858" w:type="dxa"/>
            <w:tcBorders>
              <w:top w:val="nil"/>
              <w:left w:val="nil"/>
              <w:bottom w:val="single" w:sz="4" w:space="0" w:color="auto"/>
              <w:right w:val="single" w:sz="4" w:space="0" w:color="auto"/>
            </w:tcBorders>
            <w:shd w:val="clear" w:color="auto" w:fill="auto"/>
            <w:vAlign w:val="center"/>
            <w:hideMark/>
          </w:tcPr>
          <w:p w14:paraId="131EB71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93,8</w:t>
            </w:r>
          </w:p>
        </w:tc>
      </w:tr>
      <w:tr w:rsidR="00213444" w:rsidRPr="00D451CF" w14:paraId="525E68A4"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244E3F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w:t>
            </w:r>
          </w:p>
        </w:tc>
        <w:tc>
          <w:tcPr>
            <w:tcW w:w="2688" w:type="dxa"/>
            <w:tcBorders>
              <w:top w:val="nil"/>
              <w:left w:val="nil"/>
              <w:bottom w:val="single" w:sz="4" w:space="0" w:color="auto"/>
              <w:right w:val="single" w:sz="4" w:space="0" w:color="auto"/>
            </w:tcBorders>
            <w:shd w:val="clear" w:color="auto" w:fill="auto"/>
            <w:vAlign w:val="center"/>
            <w:hideMark/>
          </w:tcPr>
          <w:p w14:paraId="17EB694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 xml:space="preserve">Среднесписочная численность работников по полному кругу организаций и предприятий </w:t>
            </w:r>
          </w:p>
        </w:tc>
        <w:tc>
          <w:tcPr>
            <w:tcW w:w="567" w:type="dxa"/>
            <w:tcBorders>
              <w:top w:val="nil"/>
              <w:left w:val="nil"/>
              <w:bottom w:val="single" w:sz="4" w:space="0" w:color="auto"/>
              <w:right w:val="single" w:sz="4" w:space="0" w:color="auto"/>
            </w:tcBorders>
            <w:shd w:val="clear" w:color="auto" w:fill="auto"/>
            <w:vAlign w:val="center"/>
            <w:hideMark/>
          </w:tcPr>
          <w:p w14:paraId="3D32B91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5DF44BB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99 781</w:t>
            </w:r>
          </w:p>
        </w:tc>
        <w:tc>
          <w:tcPr>
            <w:tcW w:w="851" w:type="dxa"/>
            <w:tcBorders>
              <w:top w:val="nil"/>
              <w:left w:val="nil"/>
              <w:bottom w:val="single" w:sz="4" w:space="0" w:color="auto"/>
              <w:right w:val="single" w:sz="4" w:space="0" w:color="auto"/>
            </w:tcBorders>
            <w:shd w:val="clear" w:color="auto" w:fill="auto"/>
            <w:vAlign w:val="center"/>
            <w:hideMark/>
          </w:tcPr>
          <w:p w14:paraId="0009EF4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97 538</w:t>
            </w:r>
          </w:p>
        </w:tc>
        <w:tc>
          <w:tcPr>
            <w:tcW w:w="850" w:type="dxa"/>
            <w:tcBorders>
              <w:top w:val="nil"/>
              <w:left w:val="nil"/>
              <w:bottom w:val="single" w:sz="4" w:space="0" w:color="auto"/>
              <w:right w:val="single" w:sz="4" w:space="0" w:color="auto"/>
            </w:tcBorders>
            <w:shd w:val="clear" w:color="auto" w:fill="auto"/>
            <w:vAlign w:val="center"/>
            <w:hideMark/>
          </w:tcPr>
          <w:p w14:paraId="182CF59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91 465</w:t>
            </w:r>
          </w:p>
        </w:tc>
        <w:tc>
          <w:tcPr>
            <w:tcW w:w="851" w:type="dxa"/>
            <w:tcBorders>
              <w:top w:val="nil"/>
              <w:left w:val="nil"/>
              <w:bottom w:val="single" w:sz="4" w:space="0" w:color="auto"/>
              <w:right w:val="single" w:sz="4" w:space="0" w:color="auto"/>
            </w:tcBorders>
            <w:shd w:val="clear" w:color="auto" w:fill="auto"/>
            <w:vAlign w:val="center"/>
            <w:hideMark/>
          </w:tcPr>
          <w:p w14:paraId="0FD6A5A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92 557</w:t>
            </w:r>
          </w:p>
        </w:tc>
        <w:tc>
          <w:tcPr>
            <w:tcW w:w="850" w:type="dxa"/>
            <w:tcBorders>
              <w:top w:val="nil"/>
              <w:left w:val="nil"/>
              <w:bottom w:val="single" w:sz="4" w:space="0" w:color="auto"/>
              <w:right w:val="single" w:sz="4" w:space="0" w:color="auto"/>
            </w:tcBorders>
            <w:shd w:val="clear" w:color="auto" w:fill="auto"/>
            <w:vAlign w:val="center"/>
            <w:hideMark/>
          </w:tcPr>
          <w:p w14:paraId="389DF29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91 996</w:t>
            </w:r>
          </w:p>
        </w:tc>
        <w:tc>
          <w:tcPr>
            <w:tcW w:w="851" w:type="dxa"/>
            <w:tcBorders>
              <w:top w:val="nil"/>
              <w:left w:val="nil"/>
              <w:bottom w:val="single" w:sz="4" w:space="0" w:color="auto"/>
              <w:right w:val="single" w:sz="4" w:space="0" w:color="auto"/>
            </w:tcBorders>
            <w:shd w:val="clear" w:color="auto" w:fill="auto"/>
            <w:vAlign w:val="center"/>
            <w:hideMark/>
          </w:tcPr>
          <w:p w14:paraId="1E6F98D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93 721</w:t>
            </w:r>
          </w:p>
        </w:tc>
        <w:tc>
          <w:tcPr>
            <w:tcW w:w="858" w:type="dxa"/>
            <w:tcBorders>
              <w:top w:val="nil"/>
              <w:left w:val="nil"/>
              <w:bottom w:val="single" w:sz="4" w:space="0" w:color="auto"/>
              <w:right w:val="single" w:sz="4" w:space="0" w:color="auto"/>
            </w:tcBorders>
            <w:shd w:val="clear" w:color="auto" w:fill="auto"/>
            <w:vAlign w:val="center"/>
            <w:hideMark/>
          </w:tcPr>
          <w:p w14:paraId="3A470A2E"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93,9</w:t>
            </w:r>
          </w:p>
        </w:tc>
      </w:tr>
      <w:tr w:rsidR="00213444" w:rsidRPr="00D451CF" w14:paraId="7FC3BCFE"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AE144EE"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4</w:t>
            </w:r>
          </w:p>
        </w:tc>
        <w:tc>
          <w:tcPr>
            <w:tcW w:w="2688" w:type="dxa"/>
            <w:tcBorders>
              <w:top w:val="nil"/>
              <w:left w:val="nil"/>
              <w:bottom w:val="single" w:sz="4" w:space="0" w:color="auto"/>
              <w:right w:val="single" w:sz="4" w:space="0" w:color="auto"/>
            </w:tcBorders>
            <w:shd w:val="clear" w:color="auto" w:fill="auto"/>
            <w:vAlign w:val="center"/>
            <w:hideMark/>
          </w:tcPr>
          <w:p w14:paraId="7F1E20C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 xml:space="preserve">Численность работников учреждений, финансируемых из местного бюджета </w:t>
            </w:r>
          </w:p>
        </w:tc>
        <w:tc>
          <w:tcPr>
            <w:tcW w:w="567" w:type="dxa"/>
            <w:tcBorders>
              <w:top w:val="nil"/>
              <w:left w:val="nil"/>
              <w:bottom w:val="single" w:sz="4" w:space="0" w:color="auto"/>
              <w:right w:val="single" w:sz="4" w:space="0" w:color="auto"/>
            </w:tcBorders>
            <w:shd w:val="clear" w:color="auto" w:fill="auto"/>
            <w:vAlign w:val="center"/>
            <w:hideMark/>
          </w:tcPr>
          <w:p w14:paraId="41DC1C4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3434B8AA"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9 561</w:t>
            </w:r>
          </w:p>
        </w:tc>
        <w:tc>
          <w:tcPr>
            <w:tcW w:w="851" w:type="dxa"/>
            <w:tcBorders>
              <w:top w:val="nil"/>
              <w:left w:val="nil"/>
              <w:bottom w:val="single" w:sz="4" w:space="0" w:color="auto"/>
              <w:right w:val="single" w:sz="4" w:space="0" w:color="auto"/>
            </w:tcBorders>
            <w:shd w:val="clear" w:color="auto" w:fill="auto"/>
            <w:vAlign w:val="center"/>
            <w:hideMark/>
          </w:tcPr>
          <w:p w14:paraId="659D1D6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9 650</w:t>
            </w:r>
          </w:p>
        </w:tc>
        <w:tc>
          <w:tcPr>
            <w:tcW w:w="850" w:type="dxa"/>
            <w:tcBorders>
              <w:top w:val="nil"/>
              <w:left w:val="nil"/>
              <w:bottom w:val="single" w:sz="4" w:space="0" w:color="auto"/>
              <w:right w:val="single" w:sz="4" w:space="0" w:color="auto"/>
            </w:tcBorders>
            <w:shd w:val="clear" w:color="auto" w:fill="auto"/>
            <w:vAlign w:val="center"/>
            <w:hideMark/>
          </w:tcPr>
          <w:p w14:paraId="577F16B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9 777</w:t>
            </w:r>
          </w:p>
        </w:tc>
        <w:tc>
          <w:tcPr>
            <w:tcW w:w="851" w:type="dxa"/>
            <w:tcBorders>
              <w:top w:val="nil"/>
              <w:left w:val="nil"/>
              <w:bottom w:val="single" w:sz="4" w:space="0" w:color="auto"/>
              <w:right w:val="single" w:sz="4" w:space="0" w:color="auto"/>
            </w:tcBorders>
            <w:shd w:val="clear" w:color="auto" w:fill="auto"/>
            <w:vAlign w:val="center"/>
            <w:hideMark/>
          </w:tcPr>
          <w:p w14:paraId="41968FA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9 761</w:t>
            </w:r>
          </w:p>
        </w:tc>
        <w:tc>
          <w:tcPr>
            <w:tcW w:w="850" w:type="dxa"/>
            <w:tcBorders>
              <w:top w:val="nil"/>
              <w:left w:val="nil"/>
              <w:bottom w:val="single" w:sz="4" w:space="0" w:color="auto"/>
              <w:right w:val="single" w:sz="4" w:space="0" w:color="auto"/>
            </w:tcBorders>
            <w:shd w:val="clear" w:color="auto" w:fill="auto"/>
            <w:vAlign w:val="center"/>
            <w:hideMark/>
          </w:tcPr>
          <w:p w14:paraId="4812674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9 298</w:t>
            </w:r>
          </w:p>
        </w:tc>
        <w:tc>
          <w:tcPr>
            <w:tcW w:w="851" w:type="dxa"/>
            <w:tcBorders>
              <w:top w:val="nil"/>
              <w:left w:val="nil"/>
              <w:bottom w:val="single" w:sz="4" w:space="0" w:color="auto"/>
              <w:right w:val="single" w:sz="4" w:space="0" w:color="auto"/>
            </w:tcBorders>
            <w:shd w:val="clear" w:color="auto" w:fill="auto"/>
            <w:vAlign w:val="center"/>
            <w:hideMark/>
          </w:tcPr>
          <w:p w14:paraId="051074D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9 183</w:t>
            </w:r>
          </w:p>
        </w:tc>
        <w:tc>
          <w:tcPr>
            <w:tcW w:w="858" w:type="dxa"/>
            <w:tcBorders>
              <w:top w:val="nil"/>
              <w:left w:val="nil"/>
              <w:bottom w:val="single" w:sz="4" w:space="0" w:color="auto"/>
              <w:right w:val="single" w:sz="4" w:space="0" w:color="auto"/>
            </w:tcBorders>
            <w:shd w:val="clear" w:color="auto" w:fill="auto"/>
            <w:vAlign w:val="center"/>
            <w:hideMark/>
          </w:tcPr>
          <w:p w14:paraId="6360485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96,0</w:t>
            </w:r>
          </w:p>
        </w:tc>
      </w:tr>
      <w:tr w:rsidR="00213444" w:rsidRPr="00D451CF" w14:paraId="79E54A1F"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13364D7E"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w:t>
            </w:r>
          </w:p>
        </w:tc>
        <w:tc>
          <w:tcPr>
            <w:tcW w:w="2688" w:type="dxa"/>
            <w:tcBorders>
              <w:top w:val="nil"/>
              <w:left w:val="nil"/>
              <w:bottom w:val="single" w:sz="4" w:space="0" w:color="auto"/>
              <w:right w:val="single" w:sz="4" w:space="0" w:color="auto"/>
            </w:tcBorders>
            <w:shd w:val="clear" w:color="auto" w:fill="auto"/>
            <w:vAlign w:val="center"/>
            <w:hideMark/>
          </w:tcPr>
          <w:p w14:paraId="25479FE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Численность пенсионеров, состоящих на учете в Управлении Пенсионного фонда в г. Норильске (на конец периода), из них:</w:t>
            </w:r>
          </w:p>
        </w:tc>
        <w:tc>
          <w:tcPr>
            <w:tcW w:w="567" w:type="dxa"/>
            <w:tcBorders>
              <w:top w:val="nil"/>
              <w:left w:val="nil"/>
              <w:bottom w:val="single" w:sz="4" w:space="0" w:color="auto"/>
              <w:right w:val="single" w:sz="4" w:space="0" w:color="auto"/>
            </w:tcBorders>
            <w:shd w:val="clear" w:color="auto" w:fill="auto"/>
            <w:vAlign w:val="center"/>
            <w:hideMark/>
          </w:tcPr>
          <w:p w14:paraId="47CF606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79B21B5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41 507</w:t>
            </w:r>
          </w:p>
        </w:tc>
        <w:tc>
          <w:tcPr>
            <w:tcW w:w="851" w:type="dxa"/>
            <w:tcBorders>
              <w:top w:val="nil"/>
              <w:left w:val="nil"/>
              <w:bottom w:val="single" w:sz="4" w:space="0" w:color="auto"/>
              <w:right w:val="single" w:sz="4" w:space="0" w:color="auto"/>
            </w:tcBorders>
            <w:shd w:val="clear" w:color="auto" w:fill="auto"/>
            <w:vAlign w:val="center"/>
            <w:hideMark/>
          </w:tcPr>
          <w:p w14:paraId="40CEF2B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41 642</w:t>
            </w:r>
          </w:p>
        </w:tc>
        <w:tc>
          <w:tcPr>
            <w:tcW w:w="850" w:type="dxa"/>
            <w:tcBorders>
              <w:top w:val="nil"/>
              <w:left w:val="nil"/>
              <w:bottom w:val="single" w:sz="4" w:space="0" w:color="auto"/>
              <w:right w:val="single" w:sz="4" w:space="0" w:color="auto"/>
            </w:tcBorders>
            <w:shd w:val="clear" w:color="auto" w:fill="auto"/>
            <w:vAlign w:val="center"/>
            <w:hideMark/>
          </w:tcPr>
          <w:p w14:paraId="5E41BC0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42 704</w:t>
            </w:r>
          </w:p>
        </w:tc>
        <w:tc>
          <w:tcPr>
            <w:tcW w:w="851" w:type="dxa"/>
            <w:tcBorders>
              <w:top w:val="nil"/>
              <w:left w:val="nil"/>
              <w:bottom w:val="single" w:sz="4" w:space="0" w:color="auto"/>
              <w:right w:val="single" w:sz="4" w:space="0" w:color="auto"/>
            </w:tcBorders>
            <w:shd w:val="clear" w:color="auto" w:fill="auto"/>
            <w:vAlign w:val="center"/>
            <w:hideMark/>
          </w:tcPr>
          <w:p w14:paraId="1AD7542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51 856</w:t>
            </w:r>
          </w:p>
        </w:tc>
        <w:tc>
          <w:tcPr>
            <w:tcW w:w="850" w:type="dxa"/>
            <w:tcBorders>
              <w:top w:val="nil"/>
              <w:left w:val="nil"/>
              <w:bottom w:val="single" w:sz="4" w:space="0" w:color="auto"/>
              <w:right w:val="single" w:sz="4" w:space="0" w:color="auto"/>
            </w:tcBorders>
            <w:shd w:val="clear" w:color="auto" w:fill="auto"/>
            <w:vAlign w:val="center"/>
            <w:hideMark/>
          </w:tcPr>
          <w:p w14:paraId="51C510F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52 158</w:t>
            </w:r>
          </w:p>
        </w:tc>
        <w:tc>
          <w:tcPr>
            <w:tcW w:w="851" w:type="dxa"/>
            <w:tcBorders>
              <w:top w:val="nil"/>
              <w:left w:val="nil"/>
              <w:bottom w:val="single" w:sz="4" w:space="0" w:color="auto"/>
              <w:right w:val="single" w:sz="4" w:space="0" w:color="auto"/>
            </w:tcBorders>
            <w:shd w:val="clear" w:color="auto" w:fill="auto"/>
            <w:vAlign w:val="center"/>
            <w:hideMark/>
          </w:tcPr>
          <w:p w14:paraId="10280283"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51 205</w:t>
            </w:r>
          </w:p>
        </w:tc>
        <w:tc>
          <w:tcPr>
            <w:tcW w:w="858" w:type="dxa"/>
            <w:tcBorders>
              <w:top w:val="nil"/>
              <w:left w:val="nil"/>
              <w:bottom w:val="single" w:sz="4" w:space="0" w:color="auto"/>
              <w:right w:val="single" w:sz="4" w:space="0" w:color="auto"/>
            </w:tcBorders>
            <w:shd w:val="clear" w:color="auto" w:fill="auto"/>
            <w:vAlign w:val="center"/>
            <w:hideMark/>
          </w:tcPr>
          <w:p w14:paraId="69F512F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123,4</w:t>
            </w:r>
          </w:p>
        </w:tc>
      </w:tr>
      <w:tr w:rsidR="00213444" w:rsidRPr="00D451CF" w14:paraId="36B3CCC7"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C59708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5.1.</w:t>
            </w:r>
          </w:p>
        </w:tc>
        <w:tc>
          <w:tcPr>
            <w:tcW w:w="2688" w:type="dxa"/>
            <w:tcBorders>
              <w:top w:val="nil"/>
              <w:left w:val="nil"/>
              <w:bottom w:val="single" w:sz="4" w:space="0" w:color="auto"/>
              <w:right w:val="single" w:sz="4" w:space="0" w:color="auto"/>
            </w:tcBorders>
            <w:shd w:val="clear" w:color="auto" w:fill="auto"/>
            <w:vAlign w:val="center"/>
            <w:hideMark/>
          </w:tcPr>
          <w:p w14:paraId="3E3F198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 работающие</w:t>
            </w:r>
          </w:p>
        </w:tc>
        <w:tc>
          <w:tcPr>
            <w:tcW w:w="567" w:type="dxa"/>
            <w:tcBorders>
              <w:top w:val="nil"/>
              <w:left w:val="nil"/>
              <w:bottom w:val="single" w:sz="4" w:space="0" w:color="auto"/>
              <w:right w:val="single" w:sz="4" w:space="0" w:color="auto"/>
            </w:tcBorders>
            <w:shd w:val="clear" w:color="auto" w:fill="auto"/>
            <w:vAlign w:val="center"/>
            <w:hideMark/>
          </w:tcPr>
          <w:p w14:paraId="15C411B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1DE844A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19 601</w:t>
            </w:r>
          </w:p>
        </w:tc>
        <w:tc>
          <w:tcPr>
            <w:tcW w:w="851" w:type="dxa"/>
            <w:tcBorders>
              <w:top w:val="nil"/>
              <w:left w:val="nil"/>
              <w:bottom w:val="single" w:sz="4" w:space="0" w:color="auto"/>
              <w:right w:val="single" w:sz="4" w:space="0" w:color="auto"/>
            </w:tcBorders>
            <w:shd w:val="clear" w:color="auto" w:fill="auto"/>
            <w:vAlign w:val="center"/>
            <w:hideMark/>
          </w:tcPr>
          <w:p w14:paraId="729E130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18 230</w:t>
            </w:r>
          </w:p>
        </w:tc>
        <w:tc>
          <w:tcPr>
            <w:tcW w:w="850" w:type="dxa"/>
            <w:tcBorders>
              <w:top w:val="nil"/>
              <w:left w:val="nil"/>
              <w:bottom w:val="single" w:sz="4" w:space="0" w:color="auto"/>
              <w:right w:val="single" w:sz="4" w:space="0" w:color="auto"/>
            </w:tcBorders>
            <w:shd w:val="clear" w:color="auto" w:fill="auto"/>
            <w:vAlign w:val="center"/>
            <w:hideMark/>
          </w:tcPr>
          <w:p w14:paraId="354CF060"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17 889</w:t>
            </w:r>
          </w:p>
        </w:tc>
        <w:tc>
          <w:tcPr>
            <w:tcW w:w="851" w:type="dxa"/>
            <w:tcBorders>
              <w:top w:val="nil"/>
              <w:left w:val="nil"/>
              <w:bottom w:val="single" w:sz="4" w:space="0" w:color="auto"/>
              <w:right w:val="single" w:sz="4" w:space="0" w:color="auto"/>
            </w:tcBorders>
            <w:shd w:val="clear" w:color="auto" w:fill="auto"/>
            <w:vAlign w:val="center"/>
            <w:hideMark/>
          </w:tcPr>
          <w:p w14:paraId="63AE5E0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20 711</w:t>
            </w:r>
          </w:p>
        </w:tc>
        <w:tc>
          <w:tcPr>
            <w:tcW w:w="850" w:type="dxa"/>
            <w:tcBorders>
              <w:top w:val="nil"/>
              <w:left w:val="nil"/>
              <w:bottom w:val="single" w:sz="4" w:space="0" w:color="auto"/>
              <w:right w:val="single" w:sz="4" w:space="0" w:color="auto"/>
            </w:tcBorders>
            <w:shd w:val="clear" w:color="auto" w:fill="auto"/>
            <w:vAlign w:val="center"/>
            <w:hideMark/>
          </w:tcPr>
          <w:p w14:paraId="335A1380"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20 596</w:t>
            </w:r>
          </w:p>
        </w:tc>
        <w:tc>
          <w:tcPr>
            <w:tcW w:w="851" w:type="dxa"/>
            <w:tcBorders>
              <w:top w:val="nil"/>
              <w:left w:val="nil"/>
              <w:bottom w:val="single" w:sz="4" w:space="0" w:color="auto"/>
              <w:right w:val="single" w:sz="4" w:space="0" w:color="auto"/>
            </w:tcBorders>
            <w:shd w:val="clear" w:color="auto" w:fill="auto"/>
            <w:vAlign w:val="center"/>
            <w:hideMark/>
          </w:tcPr>
          <w:p w14:paraId="21AAF0F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20 004</w:t>
            </w:r>
          </w:p>
        </w:tc>
        <w:tc>
          <w:tcPr>
            <w:tcW w:w="858" w:type="dxa"/>
            <w:tcBorders>
              <w:top w:val="nil"/>
              <w:left w:val="nil"/>
              <w:bottom w:val="single" w:sz="4" w:space="0" w:color="auto"/>
              <w:right w:val="single" w:sz="4" w:space="0" w:color="auto"/>
            </w:tcBorders>
            <w:shd w:val="clear" w:color="auto" w:fill="auto"/>
            <w:vAlign w:val="center"/>
            <w:hideMark/>
          </w:tcPr>
          <w:p w14:paraId="35EBEB6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102,1</w:t>
            </w:r>
          </w:p>
        </w:tc>
      </w:tr>
      <w:tr w:rsidR="00213444" w:rsidRPr="00D451CF" w14:paraId="7C120194"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2AC3C4C3"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5.2.</w:t>
            </w:r>
          </w:p>
        </w:tc>
        <w:tc>
          <w:tcPr>
            <w:tcW w:w="2688" w:type="dxa"/>
            <w:tcBorders>
              <w:top w:val="nil"/>
              <w:left w:val="nil"/>
              <w:bottom w:val="single" w:sz="4" w:space="0" w:color="auto"/>
              <w:right w:val="single" w:sz="4" w:space="0" w:color="auto"/>
            </w:tcBorders>
            <w:shd w:val="clear" w:color="auto" w:fill="auto"/>
            <w:vAlign w:val="center"/>
            <w:hideMark/>
          </w:tcPr>
          <w:p w14:paraId="336037D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 неработающие</w:t>
            </w:r>
          </w:p>
        </w:tc>
        <w:tc>
          <w:tcPr>
            <w:tcW w:w="567" w:type="dxa"/>
            <w:tcBorders>
              <w:top w:val="nil"/>
              <w:left w:val="nil"/>
              <w:bottom w:val="single" w:sz="4" w:space="0" w:color="auto"/>
              <w:right w:val="single" w:sz="4" w:space="0" w:color="auto"/>
            </w:tcBorders>
            <w:shd w:val="clear" w:color="auto" w:fill="auto"/>
            <w:vAlign w:val="center"/>
            <w:hideMark/>
          </w:tcPr>
          <w:p w14:paraId="0D4B2C7E"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17F69B2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21 906</w:t>
            </w:r>
          </w:p>
        </w:tc>
        <w:tc>
          <w:tcPr>
            <w:tcW w:w="851" w:type="dxa"/>
            <w:tcBorders>
              <w:top w:val="nil"/>
              <w:left w:val="nil"/>
              <w:bottom w:val="single" w:sz="4" w:space="0" w:color="auto"/>
              <w:right w:val="single" w:sz="4" w:space="0" w:color="auto"/>
            </w:tcBorders>
            <w:shd w:val="clear" w:color="auto" w:fill="auto"/>
            <w:vAlign w:val="center"/>
            <w:hideMark/>
          </w:tcPr>
          <w:p w14:paraId="6AAA84D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23 412</w:t>
            </w:r>
          </w:p>
        </w:tc>
        <w:tc>
          <w:tcPr>
            <w:tcW w:w="850" w:type="dxa"/>
            <w:tcBorders>
              <w:top w:val="nil"/>
              <w:left w:val="nil"/>
              <w:bottom w:val="single" w:sz="4" w:space="0" w:color="auto"/>
              <w:right w:val="single" w:sz="4" w:space="0" w:color="auto"/>
            </w:tcBorders>
            <w:shd w:val="clear" w:color="auto" w:fill="auto"/>
            <w:vAlign w:val="center"/>
            <w:hideMark/>
          </w:tcPr>
          <w:p w14:paraId="2AB771B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24 815</w:t>
            </w:r>
          </w:p>
        </w:tc>
        <w:tc>
          <w:tcPr>
            <w:tcW w:w="851" w:type="dxa"/>
            <w:tcBorders>
              <w:top w:val="nil"/>
              <w:left w:val="nil"/>
              <w:bottom w:val="single" w:sz="4" w:space="0" w:color="auto"/>
              <w:right w:val="single" w:sz="4" w:space="0" w:color="auto"/>
            </w:tcBorders>
            <w:shd w:val="clear" w:color="auto" w:fill="auto"/>
            <w:vAlign w:val="center"/>
            <w:hideMark/>
          </w:tcPr>
          <w:p w14:paraId="5A916C9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31 145</w:t>
            </w:r>
          </w:p>
        </w:tc>
        <w:tc>
          <w:tcPr>
            <w:tcW w:w="850" w:type="dxa"/>
            <w:tcBorders>
              <w:top w:val="nil"/>
              <w:left w:val="nil"/>
              <w:bottom w:val="single" w:sz="4" w:space="0" w:color="auto"/>
              <w:right w:val="single" w:sz="4" w:space="0" w:color="auto"/>
            </w:tcBorders>
            <w:shd w:val="clear" w:color="auto" w:fill="auto"/>
            <w:vAlign w:val="center"/>
            <w:hideMark/>
          </w:tcPr>
          <w:p w14:paraId="1800B0A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31 562</w:t>
            </w:r>
          </w:p>
        </w:tc>
        <w:tc>
          <w:tcPr>
            <w:tcW w:w="851" w:type="dxa"/>
            <w:tcBorders>
              <w:top w:val="nil"/>
              <w:left w:val="nil"/>
              <w:bottom w:val="single" w:sz="4" w:space="0" w:color="auto"/>
              <w:right w:val="single" w:sz="4" w:space="0" w:color="auto"/>
            </w:tcBorders>
            <w:shd w:val="clear" w:color="auto" w:fill="auto"/>
            <w:vAlign w:val="center"/>
            <w:hideMark/>
          </w:tcPr>
          <w:p w14:paraId="6D85ECE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31 201</w:t>
            </w:r>
          </w:p>
        </w:tc>
        <w:tc>
          <w:tcPr>
            <w:tcW w:w="858" w:type="dxa"/>
            <w:tcBorders>
              <w:top w:val="nil"/>
              <w:left w:val="nil"/>
              <w:bottom w:val="single" w:sz="4" w:space="0" w:color="auto"/>
              <w:right w:val="single" w:sz="4" w:space="0" w:color="auto"/>
            </w:tcBorders>
            <w:shd w:val="clear" w:color="auto" w:fill="auto"/>
            <w:vAlign w:val="center"/>
            <w:hideMark/>
          </w:tcPr>
          <w:p w14:paraId="45DE4BE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142,4</w:t>
            </w:r>
          </w:p>
        </w:tc>
      </w:tr>
      <w:tr w:rsidR="00213444" w:rsidRPr="00D451CF" w14:paraId="5ED20297" w14:textId="77777777" w:rsidTr="00493DF6">
        <w:trPr>
          <w:trHeight w:val="426"/>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59D37AD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6</w:t>
            </w:r>
          </w:p>
        </w:tc>
        <w:tc>
          <w:tcPr>
            <w:tcW w:w="2688" w:type="dxa"/>
            <w:tcBorders>
              <w:top w:val="nil"/>
              <w:left w:val="nil"/>
              <w:bottom w:val="single" w:sz="4" w:space="0" w:color="auto"/>
              <w:right w:val="single" w:sz="4" w:space="0" w:color="auto"/>
            </w:tcBorders>
            <w:shd w:val="clear" w:color="auto" w:fill="auto"/>
            <w:vAlign w:val="center"/>
            <w:hideMark/>
          </w:tcPr>
          <w:p w14:paraId="211D1993"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Зарегистрировано в центре занятости в качестве ищущих работу (на конец года)</w:t>
            </w:r>
          </w:p>
        </w:tc>
        <w:tc>
          <w:tcPr>
            <w:tcW w:w="567" w:type="dxa"/>
            <w:tcBorders>
              <w:top w:val="nil"/>
              <w:left w:val="nil"/>
              <w:bottom w:val="single" w:sz="4" w:space="0" w:color="auto"/>
              <w:right w:val="single" w:sz="4" w:space="0" w:color="auto"/>
            </w:tcBorders>
            <w:shd w:val="clear" w:color="auto" w:fill="auto"/>
            <w:vAlign w:val="center"/>
            <w:hideMark/>
          </w:tcPr>
          <w:p w14:paraId="746AD31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413156D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1 508</w:t>
            </w:r>
          </w:p>
        </w:tc>
        <w:tc>
          <w:tcPr>
            <w:tcW w:w="851" w:type="dxa"/>
            <w:tcBorders>
              <w:top w:val="nil"/>
              <w:left w:val="nil"/>
              <w:bottom w:val="single" w:sz="4" w:space="0" w:color="auto"/>
              <w:right w:val="single" w:sz="4" w:space="0" w:color="auto"/>
            </w:tcBorders>
            <w:shd w:val="clear" w:color="auto" w:fill="auto"/>
            <w:vAlign w:val="center"/>
            <w:hideMark/>
          </w:tcPr>
          <w:p w14:paraId="1CDDAAE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1 695</w:t>
            </w:r>
          </w:p>
        </w:tc>
        <w:tc>
          <w:tcPr>
            <w:tcW w:w="850" w:type="dxa"/>
            <w:tcBorders>
              <w:top w:val="nil"/>
              <w:left w:val="nil"/>
              <w:bottom w:val="single" w:sz="4" w:space="0" w:color="auto"/>
              <w:right w:val="single" w:sz="4" w:space="0" w:color="auto"/>
            </w:tcBorders>
            <w:shd w:val="clear" w:color="auto" w:fill="auto"/>
            <w:vAlign w:val="center"/>
            <w:hideMark/>
          </w:tcPr>
          <w:p w14:paraId="7EF26B95"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1 333</w:t>
            </w:r>
          </w:p>
        </w:tc>
        <w:tc>
          <w:tcPr>
            <w:tcW w:w="851" w:type="dxa"/>
            <w:tcBorders>
              <w:top w:val="nil"/>
              <w:left w:val="nil"/>
              <w:bottom w:val="single" w:sz="4" w:space="0" w:color="auto"/>
              <w:right w:val="single" w:sz="4" w:space="0" w:color="auto"/>
            </w:tcBorders>
            <w:shd w:val="clear" w:color="auto" w:fill="auto"/>
            <w:vAlign w:val="center"/>
            <w:hideMark/>
          </w:tcPr>
          <w:p w14:paraId="3516232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1 290</w:t>
            </w:r>
          </w:p>
        </w:tc>
        <w:tc>
          <w:tcPr>
            <w:tcW w:w="850" w:type="dxa"/>
            <w:tcBorders>
              <w:top w:val="nil"/>
              <w:left w:val="nil"/>
              <w:bottom w:val="single" w:sz="4" w:space="0" w:color="auto"/>
              <w:right w:val="single" w:sz="4" w:space="0" w:color="auto"/>
            </w:tcBorders>
            <w:shd w:val="clear" w:color="auto" w:fill="auto"/>
            <w:vAlign w:val="center"/>
            <w:hideMark/>
          </w:tcPr>
          <w:p w14:paraId="2D4F3190"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2 177</w:t>
            </w:r>
          </w:p>
        </w:tc>
        <w:tc>
          <w:tcPr>
            <w:tcW w:w="851" w:type="dxa"/>
            <w:tcBorders>
              <w:top w:val="nil"/>
              <w:left w:val="nil"/>
              <w:bottom w:val="single" w:sz="4" w:space="0" w:color="auto"/>
              <w:right w:val="single" w:sz="4" w:space="0" w:color="auto"/>
            </w:tcBorders>
            <w:shd w:val="clear" w:color="auto" w:fill="auto"/>
            <w:vAlign w:val="center"/>
            <w:hideMark/>
          </w:tcPr>
          <w:p w14:paraId="522D231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686</w:t>
            </w:r>
          </w:p>
        </w:tc>
        <w:tc>
          <w:tcPr>
            <w:tcW w:w="858" w:type="dxa"/>
            <w:tcBorders>
              <w:top w:val="nil"/>
              <w:left w:val="nil"/>
              <w:bottom w:val="single" w:sz="4" w:space="0" w:color="auto"/>
              <w:right w:val="single" w:sz="4" w:space="0" w:color="auto"/>
            </w:tcBorders>
            <w:shd w:val="clear" w:color="auto" w:fill="auto"/>
            <w:vAlign w:val="center"/>
            <w:hideMark/>
          </w:tcPr>
          <w:p w14:paraId="28A8625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45,5</w:t>
            </w:r>
          </w:p>
        </w:tc>
      </w:tr>
      <w:tr w:rsidR="00213444" w:rsidRPr="00D451CF" w14:paraId="33E24285"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39BA4A4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6.1</w:t>
            </w:r>
          </w:p>
        </w:tc>
        <w:tc>
          <w:tcPr>
            <w:tcW w:w="2688" w:type="dxa"/>
            <w:tcBorders>
              <w:top w:val="nil"/>
              <w:left w:val="nil"/>
              <w:bottom w:val="single" w:sz="4" w:space="0" w:color="auto"/>
              <w:right w:val="single" w:sz="4" w:space="0" w:color="auto"/>
            </w:tcBorders>
            <w:shd w:val="clear" w:color="auto" w:fill="auto"/>
            <w:vAlign w:val="center"/>
            <w:hideMark/>
          </w:tcPr>
          <w:p w14:paraId="3AC03D1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из них: присвоен статус безработного</w:t>
            </w:r>
          </w:p>
        </w:tc>
        <w:tc>
          <w:tcPr>
            <w:tcW w:w="567" w:type="dxa"/>
            <w:tcBorders>
              <w:top w:val="nil"/>
              <w:left w:val="nil"/>
              <w:bottom w:val="single" w:sz="4" w:space="0" w:color="auto"/>
              <w:right w:val="single" w:sz="4" w:space="0" w:color="auto"/>
            </w:tcBorders>
            <w:shd w:val="clear" w:color="auto" w:fill="auto"/>
            <w:vAlign w:val="center"/>
            <w:hideMark/>
          </w:tcPr>
          <w:p w14:paraId="7BF4772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6C8B8D7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980</w:t>
            </w:r>
          </w:p>
        </w:tc>
        <w:tc>
          <w:tcPr>
            <w:tcW w:w="851" w:type="dxa"/>
            <w:tcBorders>
              <w:top w:val="nil"/>
              <w:left w:val="nil"/>
              <w:bottom w:val="single" w:sz="4" w:space="0" w:color="auto"/>
              <w:right w:val="single" w:sz="4" w:space="0" w:color="auto"/>
            </w:tcBorders>
            <w:shd w:val="clear" w:color="auto" w:fill="auto"/>
            <w:vAlign w:val="center"/>
            <w:hideMark/>
          </w:tcPr>
          <w:p w14:paraId="40BF3C4A"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976</w:t>
            </w:r>
          </w:p>
        </w:tc>
        <w:tc>
          <w:tcPr>
            <w:tcW w:w="850" w:type="dxa"/>
            <w:tcBorders>
              <w:top w:val="nil"/>
              <w:left w:val="nil"/>
              <w:bottom w:val="single" w:sz="4" w:space="0" w:color="auto"/>
              <w:right w:val="single" w:sz="4" w:space="0" w:color="auto"/>
            </w:tcBorders>
            <w:shd w:val="clear" w:color="auto" w:fill="auto"/>
            <w:vAlign w:val="center"/>
            <w:hideMark/>
          </w:tcPr>
          <w:p w14:paraId="0378BAE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871</w:t>
            </w:r>
          </w:p>
        </w:tc>
        <w:tc>
          <w:tcPr>
            <w:tcW w:w="851" w:type="dxa"/>
            <w:tcBorders>
              <w:top w:val="nil"/>
              <w:left w:val="nil"/>
              <w:bottom w:val="single" w:sz="4" w:space="0" w:color="auto"/>
              <w:right w:val="single" w:sz="4" w:space="0" w:color="auto"/>
            </w:tcBorders>
            <w:shd w:val="clear" w:color="auto" w:fill="auto"/>
            <w:vAlign w:val="center"/>
            <w:hideMark/>
          </w:tcPr>
          <w:p w14:paraId="49A7D9F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836</w:t>
            </w:r>
          </w:p>
        </w:tc>
        <w:tc>
          <w:tcPr>
            <w:tcW w:w="850" w:type="dxa"/>
            <w:tcBorders>
              <w:top w:val="nil"/>
              <w:left w:val="nil"/>
              <w:bottom w:val="single" w:sz="4" w:space="0" w:color="auto"/>
              <w:right w:val="single" w:sz="4" w:space="0" w:color="auto"/>
            </w:tcBorders>
            <w:shd w:val="clear" w:color="auto" w:fill="auto"/>
            <w:vAlign w:val="center"/>
            <w:hideMark/>
          </w:tcPr>
          <w:p w14:paraId="476261C0"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1 737</w:t>
            </w:r>
          </w:p>
        </w:tc>
        <w:tc>
          <w:tcPr>
            <w:tcW w:w="851" w:type="dxa"/>
            <w:tcBorders>
              <w:top w:val="nil"/>
              <w:left w:val="nil"/>
              <w:bottom w:val="single" w:sz="4" w:space="0" w:color="auto"/>
              <w:right w:val="single" w:sz="4" w:space="0" w:color="auto"/>
            </w:tcBorders>
            <w:shd w:val="clear" w:color="auto" w:fill="auto"/>
            <w:vAlign w:val="center"/>
            <w:hideMark/>
          </w:tcPr>
          <w:p w14:paraId="244CEE5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373</w:t>
            </w:r>
          </w:p>
        </w:tc>
        <w:tc>
          <w:tcPr>
            <w:tcW w:w="858" w:type="dxa"/>
            <w:tcBorders>
              <w:top w:val="nil"/>
              <w:left w:val="nil"/>
              <w:bottom w:val="single" w:sz="4" w:space="0" w:color="auto"/>
              <w:right w:val="single" w:sz="4" w:space="0" w:color="auto"/>
            </w:tcBorders>
            <w:shd w:val="clear" w:color="auto" w:fill="auto"/>
            <w:vAlign w:val="center"/>
            <w:hideMark/>
          </w:tcPr>
          <w:p w14:paraId="36609FE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38,1</w:t>
            </w:r>
          </w:p>
        </w:tc>
      </w:tr>
      <w:tr w:rsidR="00213444" w:rsidRPr="00D451CF" w14:paraId="0080FB49"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0A1EC29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7</w:t>
            </w:r>
          </w:p>
        </w:tc>
        <w:tc>
          <w:tcPr>
            <w:tcW w:w="2688" w:type="dxa"/>
            <w:tcBorders>
              <w:top w:val="nil"/>
              <w:left w:val="nil"/>
              <w:bottom w:val="single" w:sz="4" w:space="0" w:color="auto"/>
              <w:right w:val="single" w:sz="4" w:space="0" w:color="auto"/>
            </w:tcBorders>
            <w:shd w:val="clear" w:color="auto" w:fill="auto"/>
            <w:vAlign w:val="center"/>
            <w:hideMark/>
          </w:tcPr>
          <w:p w14:paraId="591C896D"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Уровень регистрируемой безработицы</w:t>
            </w:r>
          </w:p>
        </w:tc>
        <w:tc>
          <w:tcPr>
            <w:tcW w:w="567" w:type="dxa"/>
            <w:tcBorders>
              <w:top w:val="nil"/>
              <w:left w:val="nil"/>
              <w:bottom w:val="single" w:sz="4" w:space="0" w:color="auto"/>
              <w:right w:val="single" w:sz="4" w:space="0" w:color="auto"/>
            </w:tcBorders>
            <w:shd w:val="clear" w:color="auto" w:fill="auto"/>
            <w:vAlign w:val="center"/>
            <w:hideMark/>
          </w:tcPr>
          <w:p w14:paraId="36D101A0"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0B38279A"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0,8</w:t>
            </w:r>
          </w:p>
        </w:tc>
        <w:tc>
          <w:tcPr>
            <w:tcW w:w="851" w:type="dxa"/>
            <w:tcBorders>
              <w:top w:val="nil"/>
              <w:left w:val="nil"/>
              <w:bottom w:val="single" w:sz="4" w:space="0" w:color="auto"/>
              <w:right w:val="single" w:sz="4" w:space="0" w:color="auto"/>
            </w:tcBorders>
            <w:shd w:val="clear" w:color="auto" w:fill="auto"/>
            <w:vAlign w:val="center"/>
            <w:hideMark/>
          </w:tcPr>
          <w:p w14:paraId="0453F592"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0,8</w:t>
            </w:r>
          </w:p>
        </w:tc>
        <w:tc>
          <w:tcPr>
            <w:tcW w:w="850" w:type="dxa"/>
            <w:tcBorders>
              <w:top w:val="nil"/>
              <w:left w:val="nil"/>
              <w:bottom w:val="single" w:sz="4" w:space="0" w:color="auto"/>
              <w:right w:val="single" w:sz="4" w:space="0" w:color="auto"/>
            </w:tcBorders>
            <w:shd w:val="clear" w:color="auto" w:fill="auto"/>
            <w:vAlign w:val="center"/>
            <w:hideMark/>
          </w:tcPr>
          <w:p w14:paraId="2400A57A"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0,7</w:t>
            </w:r>
          </w:p>
        </w:tc>
        <w:tc>
          <w:tcPr>
            <w:tcW w:w="851" w:type="dxa"/>
            <w:tcBorders>
              <w:top w:val="nil"/>
              <w:left w:val="nil"/>
              <w:bottom w:val="single" w:sz="4" w:space="0" w:color="auto"/>
              <w:right w:val="single" w:sz="4" w:space="0" w:color="auto"/>
            </w:tcBorders>
            <w:shd w:val="clear" w:color="auto" w:fill="auto"/>
            <w:vAlign w:val="center"/>
            <w:hideMark/>
          </w:tcPr>
          <w:p w14:paraId="47D8FF14"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0,7</w:t>
            </w:r>
          </w:p>
        </w:tc>
        <w:tc>
          <w:tcPr>
            <w:tcW w:w="850" w:type="dxa"/>
            <w:tcBorders>
              <w:top w:val="nil"/>
              <w:left w:val="nil"/>
              <w:bottom w:val="single" w:sz="4" w:space="0" w:color="auto"/>
              <w:right w:val="single" w:sz="4" w:space="0" w:color="auto"/>
            </w:tcBorders>
            <w:shd w:val="clear" w:color="auto" w:fill="auto"/>
            <w:vAlign w:val="center"/>
            <w:hideMark/>
          </w:tcPr>
          <w:p w14:paraId="6ABE8039"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1,4</w:t>
            </w:r>
          </w:p>
        </w:tc>
        <w:tc>
          <w:tcPr>
            <w:tcW w:w="851" w:type="dxa"/>
            <w:tcBorders>
              <w:top w:val="nil"/>
              <w:left w:val="nil"/>
              <w:bottom w:val="single" w:sz="4" w:space="0" w:color="auto"/>
              <w:right w:val="single" w:sz="4" w:space="0" w:color="auto"/>
            </w:tcBorders>
            <w:shd w:val="clear" w:color="auto" w:fill="auto"/>
            <w:vAlign w:val="center"/>
            <w:hideMark/>
          </w:tcPr>
          <w:p w14:paraId="294A025F"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0,3</w:t>
            </w:r>
          </w:p>
        </w:tc>
        <w:tc>
          <w:tcPr>
            <w:tcW w:w="858" w:type="dxa"/>
            <w:tcBorders>
              <w:top w:val="nil"/>
              <w:left w:val="nil"/>
              <w:bottom w:val="single" w:sz="4" w:space="0" w:color="auto"/>
              <w:right w:val="single" w:sz="4" w:space="0" w:color="auto"/>
            </w:tcBorders>
            <w:shd w:val="clear" w:color="auto" w:fill="auto"/>
            <w:vAlign w:val="center"/>
            <w:hideMark/>
          </w:tcPr>
          <w:p w14:paraId="1749AD10" w14:textId="77777777" w:rsidR="00213444" w:rsidRPr="00D451CF" w:rsidRDefault="00213444" w:rsidP="00213444">
            <w:pPr>
              <w:ind w:firstLine="0"/>
              <w:jc w:val="left"/>
              <w:rPr>
                <w:rFonts w:ascii="Times New Roman" w:hAnsi="Times New Roman" w:cs="Times New Roman"/>
                <w:sz w:val="14"/>
                <w:szCs w:val="14"/>
              </w:rPr>
            </w:pPr>
          </w:p>
        </w:tc>
      </w:tr>
      <w:tr w:rsidR="00213444" w:rsidRPr="00D451CF" w14:paraId="5086D6BA" w14:textId="77777777" w:rsidTr="00493DF6">
        <w:trPr>
          <w:trHeight w:val="20"/>
        </w:trPr>
        <w:tc>
          <w:tcPr>
            <w:tcW w:w="426" w:type="dxa"/>
            <w:tcBorders>
              <w:top w:val="nil"/>
              <w:left w:val="single" w:sz="4" w:space="0" w:color="auto"/>
              <w:bottom w:val="single" w:sz="4" w:space="0" w:color="auto"/>
              <w:right w:val="single" w:sz="4" w:space="0" w:color="auto"/>
            </w:tcBorders>
            <w:shd w:val="clear" w:color="auto" w:fill="auto"/>
            <w:vAlign w:val="center"/>
            <w:hideMark/>
          </w:tcPr>
          <w:p w14:paraId="6F34C30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8</w:t>
            </w:r>
          </w:p>
        </w:tc>
        <w:tc>
          <w:tcPr>
            <w:tcW w:w="2688" w:type="dxa"/>
            <w:tcBorders>
              <w:top w:val="nil"/>
              <w:left w:val="nil"/>
              <w:bottom w:val="single" w:sz="4" w:space="0" w:color="auto"/>
              <w:right w:val="single" w:sz="4" w:space="0" w:color="auto"/>
            </w:tcBorders>
            <w:shd w:val="clear" w:color="auto" w:fill="auto"/>
            <w:vAlign w:val="center"/>
            <w:hideMark/>
          </w:tcPr>
          <w:p w14:paraId="562B0DDB"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Нагрузка незанятого населения на одну заявленную вакансию</w:t>
            </w:r>
          </w:p>
        </w:tc>
        <w:tc>
          <w:tcPr>
            <w:tcW w:w="567" w:type="dxa"/>
            <w:tcBorders>
              <w:top w:val="nil"/>
              <w:left w:val="nil"/>
              <w:bottom w:val="single" w:sz="4" w:space="0" w:color="auto"/>
              <w:right w:val="single" w:sz="4" w:space="0" w:color="auto"/>
            </w:tcBorders>
            <w:shd w:val="clear" w:color="auto" w:fill="auto"/>
            <w:vAlign w:val="center"/>
            <w:hideMark/>
          </w:tcPr>
          <w:p w14:paraId="4CBF6AFE"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66786358"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0,7</w:t>
            </w:r>
          </w:p>
        </w:tc>
        <w:tc>
          <w:tcPr>
            <w:tcW w:w="851" w:type="dxa"/>
            <w:tcBorders>
              <w:top w:val="nil"/>
              <w:left w:val="nil"/>
              <w:bottom w:val="single" w:sz="4" w:space="0" w:color="auto"/>
              <w:right w:val="single" w:sz="4" w:space="0" w:color="auto"/>
            </w:tcBorders>
            <w:shd w:val="clear" w:color="auto" w:fill="auto"/>
            <w:vAlign w:val="center"/>
            <w:hideMark/>
          </w:tcPr>
          <w:p w14:paraId="33881557"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0,7</w:t>
            </w:r>
          </w:p>
        </w:tc>
        <w:tc>
          <w:tcPr>
            <w:tcW w:w="850" w:type="dxa"/>
            <w:tcBorders>
              <w:top w:val="nil"/>
              <w:left w:val="nil"/>
              <w:bottom w:val="single" w:sz="4" w:space="0" w:color="auto"/>
              <w:right w:val="single" w:sz="4" w:space="0" w:color="auto"/>
            </w:tcBorders>
            <w:shd w:val="clear" w:color="auto" w:fill="auto"/>
            <w:vAlign w:val="center"/>
            <w:hideMark/>
          </w:tcPr>
          <w:p w14:paraId="06A7737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0,6</w:t>
            </w:r>
          </w:p>
        </w:tc>
        <w:tc>
          <w:tcPr>
            <w:tcW w:w="851" w:type="dxa"/>
            <w:tcBorders>
              <w:top w:val="nil"/>
              <w:left w:val="nil"/>
              <w:bottom w:val="single" w:sz="4" w:space="0" w:color="auto"/>
              <w:right w:val="single" w:sz="4" w:space="0" w:color="auto"/>
            </w:tcBorders>
            <w:shd w:val="clear" w:color="auto" w:fill="auto"/>
            <w:vAlign w:val="center"/>
            <w:hideMark/>
          </w:tcPr>
          <w:p w14:paraId="61045871"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0,6</w:t>
            </w:r>
          </w:p>
        </w:tc>
        <w:tc>
          <w:tcPr>
            <w:tcW w:w="850" w:type="dxa"/>
            <w:tcBorders>
              <w:top w:val="nil"/>
              <w:left w:val="nil"/>
              <w:bottom w:val="single" w:sz="4" w:space="0" w:color="auto"/>
              <w:right w:val="single" w:sz="4" w:space="0" w:color="auto"/>
            </w:tcBorders>
            <w:shd w:val="clear" w:color="auto" w:fill="auto"/>
            <w:vAlign w:val="center"/>
            <w:hideMark/>
          </w:tcPr>
          <w:p w14:paraId="7EC1CF33"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0,6</w:t>
            </w:r>
          </w:p>
        </w:tc>
        <w:tc>
          <w:tcPr>
            <w:tcW w:w="851" w:type="dxa"/>
            <w:tcBorders>
              <w:top w:val="nil"/>
              <w:left w:val="nil"/>
              <w:bottom w:val="single" w:sz="4" w:space="0" w:color="auto"/>
              <w:right w:val="single" w:sz="4" w:space="0" w:color="auto"/>
            </w:tcBorders>
            <w:shd w:val="clear" w:color="auto" w:fill="auto"/>
            <w:vAlign w:val="center"/>
            <w:hideMark/>
          </w:tcPr>
          <w:p w14:paraId="6C36C3CC"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0,1</w:t>
            </w:r>
          </w:p>
        </w:tc>
        <w:tc>
          <w:tcPr>
            <w:tcW w:w="858" w:type="dxa"/>
            <w:tcBorders>
              <w:top w:val="nil"/>
              <w:left w:val="nil"/>
              <w:bottom w:val="single" w:sz="4" w:space="0" w:color="auto"/>
              <w:right w:val="single" w:sz="4" w:space="0" w:color="auto"/>
            </w:tcBorders>
            <w:shd w:val="clear" w:color="auto" w:fill="auto"/>
            <w:vAlign w:val="center"/>
            <w:hideMark/>
          </w:tcPr>
          <w:p w14:paraId="0C025516" w14:textId="77777777" w:rsidR="00213444" w:rsidRPr="00D451CF" w:rsidRDefault="00213444" w:rsidP="00213444">
            <w:pPr>
              <w:ind w:firstLine="0"/>
              <w:jc w:val="left"/>
              <w:rPr>
                <w:rFonts w:ascii="Times New Roman" w:hAnsi="Times New Roman" w:cs="Times New Roman"/>
                <w:sz w:val="14"/>
                <w:szCs w:val="14"/>
              </w:rPr>
            </w:pPr>
            <w:r w:rsidRPr="00D451CF">
              <w:rPr>
                <w:rFonts w:ascii="Times New Roman" w:hAnsi="Times New Roman" w:cs="Times New Roman"/>
                <w:sz w:val="14"/>
                <w:szCs w:val="14"/>
              </w:rPr>
              <w:t>14,3</w:t>
            </w:r>
          </w:p>
        </w:tc>
      </w:tr>
    </w:tbl>
    <w:p w14:paraId="0A8FD4E0" w14:textId="5E215FFE" w:rsidR="00270CC2" w:rsidRPr="00D451CF" w:rsidRDefault="00270CC2" w:rsidP="00213444">
      <w:pPr>
        <w:spacing w:before="120" w:after="120"/>
        <w:ind w:firstLine="0"/>
        <w:rPr>
          <w:rFonts w:ascii="Times New Roman" w:eastAsia="Calibri" w:hAnsi="Times New Roman" w:cs="Times New Roman"/>
        </w:rPr>
      </w:pPr>
      <w:r w:rsidRPr="00D451CF">
        <w:rPr>
          <w:rFonts w:ascii="Times New Roman" w:hAnsi="Times New Roman" w:cs="Times New Roman"/>
        </w:rPr>
        <w:t xml:space="preserve">Происходит развитие </w:t>
      </w:r>
      <w:r w:rsidRPr="00D451CF">
        <w:rPr>
          <w:rFonts w:ascii="Times New Roman" w:hAnsi="Times New Roman" w:cs="Times New Roman"/>
          <w:b/>
          <w:i/>
        </w:rPr>
        <w:t>сферы образования</w:t>
      </w:r>
      <w:r w:rsidRPr="00D451CF">
        <w:rPr>
          <w:rFonts w:ascii="Times New Roman" w:hAnsi="Times New Roman" w:cs="Times New Roman"/>
        </w:rPr>
        <w:t xml:space="preserve">. </w:t>
      </w:r>
      <w:r w:rsidRPr="00D451CF">
        <w:rPr>
          <w:rFonts w:ascii="Times New Roman" w:eastAsia="Calibri" w:hAnsi="Times New Roman" w:cs="Times New Roman"/>
        </w:rPr>
        <w:t>В период с 2016 года по 2020 год организовано дополнительно 1 776 мест в действующих учреждениях дошкольного образования и введенных в эксплуатацию после реконструкции.</w:t>
      </w:r>
    </w:p>
    <w:p w14:paraId="2B41173F" w14:textId="3E54A396" w:rsidR="00270CC2" w:rsidRPr="00D451CF" w:rsidRDefault="00270CC2" w:rsidP="00213444">
      <w:pPr>
        <w:spacing w:after="120"/>
        <w:ind w:firstLine="0"/>
        <w:rPr>
          <w:rFonts w:ascii="Times New Roman" w:hAnsi="Times New Roman" w:cs="Times New Roman"/>
          <w:bCs/>
          <w:i/>
          <w:iCs/>
        </w:rPr>
      </w:pPr>
      <w:r w:rsidRPr="00D451CF">
        <w:rPr>
          <w:rFonts w:ascii="Times New Roman" w:hAnsi="Times New Roman" w:cs="Times New Roman"/>
          <w:bCs/>
          <w:i/>
          <w:iCs/>
        </w:rPr>
        <w:t>Основные показатели отрасли образования</w:t>
      </w:r>
    </w:p>
    <w:tbl>
      <w:tblPr>
        <w:tblW w:w="9634" w:type="dxa"/>
        <w:tblLook w:val="04A0" w:firstRow="1" w:lastRow="0" w:firstColumn="1" w:lastColumn="0" w:noHBand="0" w:noVBand="1"/>
      </w:tblPr>
      <w:tblGrid>
        <w:gridCol w:w="421"/>
        <w:gridCol w:w="2693"/>
        <w:gridCol w:w="567"/>
        <w:gridCol w:w="850"/>
        <w:gridCol w:w="851"/>
        <w:gridCol w:w="850"/>
        <w:gridCol w:w="851"/>
        <w:gridCol w:w="850"/>
        <w:gridCol w:w="851"/>
        <w:gridCol w:w="850"/>
      </w:tblGrid>
      <w:tr w:rsidR="00213444" w:rsidRPr="00D451CF" w14:paraId="7F6B56AA" w14:textId="77777777" w:rsidTr="00493DF6">
        <w:trPr>
          <w:trHeight w:val="550"/>
          <w:tblHeader/>
        </w:trPr>
        <w:tc>
          <w:tcPr>
            <w:tcW w:w="421"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44813EF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bookmarkStart w:id="8" w:name="RANGE!A1:J36"/>
            <w:r w:rsidRPr="00D451CF">
              <w:rPr>
                <w:rFonts w:ascii="Times New Roman" w:hAnsi="Times New Roman" w:cs="Times New Roman"/>
                <w:b/>
                <w:bCs/>
                <w:color w:val="FFFFFF"/>
                <w:sz w:val="14"/>
                <w:szCs w:val="14"/>
              </w:rPr>
              <w:t>№ п/п</w:t>
            </w:r>
            <w:bookmarkEnd w:id="8"/>
          </w:p>
        </w:tc>
        <w:tc>
          <w:tcPr>
            <w:tcW w:w="2693"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D5846C5"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Экономические индикаторы</w:t>
            </w:r>
          </w:p>
        </w:tc>
        <w:tc>
          <w:tcPr>
            <w:tcW w:w="567"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E9FB548"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ед. изм.</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3FFA4A19"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2016</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FF96ABC"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2017</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E809D58"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2018</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4720F3F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2019</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563B1627"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2020</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33CDB973"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76503E1A"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Темп роста 2021/2016 гг., %</w:t>
            </w:r>
          </w:p>
        </w:tc>
      </w:tr>
      <w:tr w:rsidR="00213444" w:rsidRPr="00D451CF" w14:paraId="217EAEC6" w14:textId="77777777" w:rsidTr="00493DF6">
        <w:trPr>
          <w:trHeight w:val="244"/>
        </w:trPr>
        <w:tc>
          <w:tcPr>
            <w:tcW w:w="963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3E8B543" w14:textId="77777777" w:rsidR="00213444" w:rsidRPr="00D451CF" w:rsidRDefault="00213444" w:rsidP="00213444">
            <w:pPr>
              <w:spacing w:line="240" w:lineRule="auto"/>
              <w:ind w:firstLine="0"/>
              <w:jc w:val="left"/>
              <w:rPr>
                <w:rFonts w:ascii="Times New Roman" w:hAnsi="Times New Roman" w:cs="Times New Roman"/>
                <w:b/>
                <w:bCs/>
                <w:sz w:val="14"/>
                <w:szCs w:val="14"/>
              </w:rPr>
            </w:pPr>
            <w:r w:rsidRPr="00D451CF">
              <w:rPr>
                <w:rFonts w:ascii="Times New Roman" w:hAnsi="Times New Roman" w:cs="Times New Roman"/>
                <w:b/>
                <w:bCs/>
                <w:sz w:val="14"/>
                <w:szCs w:val="14"/>
              </w:rPr>
              <w:t>Дошкольное образование</w:t>
            </w:r>
          </w:p>
        </w:tc>
      </w:tr>
      <w:tr w:rsidR="00213444" w:rsidRPr="00D451CF" w14:paraId="6F7CE59B" w14:textId="77777777" w:rsidTr="00493DF6">
        <w:trPr>
          <w:trHeight w:val="446"/>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140396D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2693" w:type="dxa"/>
            <w:tcBorders>
              <w:top w:val="nil"/>
              <w:left w:val="nil"/>
              <w:bottom w:val="single" w:sz="4" w:space="0" w:color="auto"/>
              <w:right w:val="single" w:sz="4" w:space="0" w:color="auto"/>
            </w:tcBorders>
            <w:shd w:val="clear" w:color="000000" w:fill="EFFDFD"/>
            <w:vAlign w:val="center"/>
            <w:hideMark/>
          </w:tcPr>
          <w:p w14:paraId="68BE25F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дошкольных образовательных учреждений</w:t>
            </w:r>
          </w:p>
        </w:tc>
        <w:tc>
          <w:tcPr>
            <w:tcW w:w="567" w:type="dxa"/>
            <w:tcBorders>
              <w:top w:val="nil"/>
              <w:left w:val="nil"/>
              <w:bottom w:val="single" w:sz="4" w:space="0" w:color="auto"/>
              <w:right w:val="single" w:sz="4" w:space="0" w:color="auto"/>
            </w:tcBorders>
            <w:shd w:val="clear" w:color="000000" w:fill="EFFDFD"/>
            <w:vAlign w:val="center"/>
            <w:hideMark/>
          </w:tcPr>
          <w:p w14:paraId="61C47F7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4A5A5A7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43</w:t>
            </w:r>
          </w:p>
        </w:tc>
        <w:tc>
          <w:tcPr>
            <w:tcW w:w="851" w:type="dxa"/>
            <w:tcBorders>
              <w:top w:val="nil"/>
              <w:left w:val="nil"/>
              <w:bottom w:val="single" w:sz="4" w:space="0" w:color="auto"/>
              <w:right w:val="single" w:sz="4" w:space="0" w:color="auto"/>
            </w:tcBorders>
            <w:shd w:val="clear" w:color="000000" w:fill="EFFDFD"/>
            <w:vAlign w:val="center"/>
            <w:hideMark/>
          </w:tcPr>
          <w:p w14:paraId="074E1C9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43</w:t>
            </w:r>
          </w:p>
        </w:tc>
        <w:tc>
          <w:tcPr>
            <w:tcW w:w="850" w:type="dxa"/>
            <w:tcBorders>
              <w:top w:val="nil"/>
              <w:left w:val="nil"/>
              <w:bottom w:val="single" w:sz="4" w:space="0" w:color="auto"/>
              <w:right w:val="single" w:sz="4" w:space="0" w:color="auto"/>
            </w:tcBorders>
            <w:shd w:val="clear" w:color="000000" w:fill="EFFDFD"/>
            <w:vAlign w:val="center"/>
            <w:hideMark/>
          </w:tcPr>
          <w:p w14:paraId="5AAC9D8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41</w:t>
            </w:r>
          </w:p>
        </w:tc>
        <w:tc>
          <w:tcPr>
            <w:tcW w:w="851" w:type="dxa"/>
            <w:tcBorders>
              <w:top w:val="nil"/>
              <w:left w:val="nil"/>
              <w:bottom w:val="single" w:sz="4" w:space="0" w:color="auto"/>
              <w:right w:val="single" w:sz="4" w:space="0" w:color="auto"/>
            </w:tcBorders>
            <w:shd w:val="clear" w:color="000000" w:fill="EFFDFD"/>
            <w:vAlign w:val="center"/>
            <w:hideMark/>
          </w:tcPr>
          <w:p w14:paraId="2B23625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39</w:t>
            </w:r>
          </w:p>
        </w:tc>
        <w:tc>
          <w:tcPr>
            <w:tcW w:w="850" w:type="dxa"/>
            <w:tcBorders>
              <w:top w:val="nil"/>
              <w:left w:val="nil"/>
              <w:bottom w:val="single" w:sz="4" w:space="0" w:color="auto"/>
              <w:right w:val="single" w:sz="4" w:space="0" w:color="auto"/>
            </w:tcBorders>
            <w:shd w:val="clear" w:color="000000" w:fill="EFFDFD"/>
            <w:vAlign w:val="center"/>
            <w:hideMark/>
          </w:tcPr>
          <w:p w14:paraId="07805C7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38</w:t>
            </w:r>
          </w:p>
        </w:tc>
        <w:tc>
          <w:tcPr>
            <w:tcW w:w="851" w:type="dxa"/>
            <w:tcBorders>
              <w:top w:val="nil"/>
              <w:left w:val="nil"/>
              <w:bottom w:val="single" w:sz="4" w:space="0" w:color="auto"/>
              <w:right w:val="single" w:sz="4" w:space="0" w:color="auto"/>
            </w:tcBorders>
            <w:shd w:val="clear" w:color="000000" w:fill="EFFDFD"/>
            <w:vAlign w:val="center"/>
            <w:hideMark/>
          </w:tcPr>
          <w:p w14:paraId="626888F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38</w:t>
            </w:r>
          </w:p>
        </w:tc>
        <w:tc>
          <w:tcPr>
            <w:tcW w:w="850" w:type="dxa"/>
            <w:tcBorders>
              <w:top w:val="nil"/>
              <w:left w:val="nil"/>
              <w:bottom w:val="single" w:sz="4" w:space="0" w:color="auto"/>
              <w:right w:val="single" w:sz="4" w:space="0" w:color="auto"/>
            </w:tcBorders>
            <w:shd w:val="clear" w:color="auto" w:fill="auto"/>
            <w:vAlign w:val="center"/>
            <w:hideMark/>
          </w:tcPr>
          <w:p w14:paraId="5F5C357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88,4</w:t>
            </w:r>
          </w:p>
        </w:tc>
      </w:tr>
      <w:tr w:rsidR="00213444" w:rsidRPr="00D451CF" w14:paraId="22F10F0A"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5816C6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lastRenderedPageBreak/>
              <w:t>2</w:t>
            </w:r>
          </w:p>
        </w:tc>
        <w:tc>
          <w:tcPr>
            <w:tcW w:w="2693" w:type="dxa"/>
            <w:tcBorders>
              <w:top w:val="nil"/>
              <w:left w:val="nil"/>
              <w:bottom w:val="single" w:sz="4" w:space="0" w:color="auto"/>
              <w:right w:val="single" w:sz="4" w:space="0" w:color="auto"/>
            </w:tcBorders>
            <w:shd w:val="clear" w:color="auto" w:fill="auto"/>
            <w:vAlign w:val="center"/>
            <w:hideMark/>
          </w:tcPr>
          <w:p w14:paraId="7128D0C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мест в дошкольных образовательных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14:paraId="45DE844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мест</w:t>
            </w:r>
          </w:p>
        </w:tc>
        <w:tc>
          <w:tcPr>
            <w:tcW w:w="850" w:type="dxa"/>
            <w:tcBorders>
              <w:top w:val="nil"/>
              <w:left w:val="nil"/>
              <w:bottom w:val="single" w:sz="4" w:space="0" w:color="auto"/>
              <w:right w:val="single" w:sz="4" w:space="0" w:color="auto"/>
            </w:tcBorders>
            <w:shd w:val="clear" w:color="auto" w:fill="auto"/>
            <w:vAlign w:val="center"/>
            <w:hideMark/>
          </w:tcPr>
          <w:p w14:paraId="0485D9A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11 282</w:t>
            </w:r>
          </w:p>
        </w:tc>
        <w:tc>
          <w:tcPr>
            <w:tcW w:w="851" w:type="dxa"/>
            <w:tcBorders>
              <w:top w:val="nil"/>
              <w:left w:val="nil"/>
              <w:bottom w:val="single" w:sz="4" w:space="0" w:color="auto"/>
              <w:right w:val="single" w:sz="4" w:space="0" w:color="auto"/>
            </w:tcBorders>
            <w:shd w:val="clear" w:color="auto" w:fill="auto"/>
            <w:vAlign w:val="center"/>
            <w:hideMark/>
          </w:tcPr>
          <w:p w14:paraId="1DFAF20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11 835</w:t>
            </w:r>
          </w:p>
        </w:tc>
        <w:tc>
          <w:tcPr>
            <w:tcW w:w="850" w:type="dxa"/>
            <w:tcBorders>
              <w:top w:val="nil"/>
              <w:left w:val="nil"/>
              <w:bottom w:val="single" w:sz="4" w:space="0" w:color="auto"/>
              <w:right w:val="single" w:sz="4" w:space="0" w:color="auto"/>
            </w:tcBorders>
            <w:shd w:val="clear" w:color="auto" w:fill="auto"/>
            <w:vAlign w:val="center"/>
            <w:hideMark/>
          </w:tcPr>
          <w:p w14:paraId="3F237F4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12 841</w:t>
            </w:r>
          </w:p>
        </w:tc>
        <w:tc>
          <w:tcPr>
            <w:tcW w:w="851" w:type="dxa"/>
            <w:tcBorders>
              <w:top w:val="nil"/>
              <w:left w:val="nil"/>
              <w:bottom w:val="single" w:sz="4" w:space="0" w:color="auto"/>
              <w:right w:val="single" w:sz="4" w:space="0" w:color="auto"/>
            </w:tcBorders>
            <w:shd w:val="clear" w:color="auto" w:fill="auto"/>
            <w:vAlign w:val="center"/>
            <w:hideMark/>
          </w:tcPr>
          <w:p w14:paraId="4FD7DD3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12 746</w:t>
            </w:r>
          </w:p>
        </w:tc>
        <w:tc>
          <w:tcPr>
            <w:tcW w:w="850" w:type="dxa"/>
            <w:tcBorders>
              <w:top w:val="nil"/>
              <w:left w:val="nil"/>
              <w:bottom w:val="single" w:sz="4" w:space="0" w:color="auto"/>
              <w:right w:val="single" w:sz="4" w:space="0" w:color="auto"/>
            </w:tcBorders>
            <w:shd w:val="clear" w:color="auto" w:fill="auto"/>
            <w:vAlign w:val="center"/>
            <w:hideMark/>
          </w:tcPr>
          <w:p w14:paraId="274DF62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12 602</w:t>
            </w:r>
          </w:p>
        </w:tc>
        <w:tc>
          <w:tcPr>
            <w:tcW w:w="851" w:type="dxa"/>
            <w:tcBorders>
              <w:top w:val="nil"/>
              <w:left w:val="nil"/>
              <w:bottom w:val="single" w:sz="4" w:space="0" w:color="auto"/>
              <w:right w:val="single" w:sz="4" w:space="0" w:color="auto"/>
            </w:tcBorders>
            <w:shd w:val="clear" w:color="auto" w:fill="auto"/>
            <w:vAlign w:val="center"/>
            <w:hideMark/>
          </w:tcPr>
          <w:p w14:paraId="74E7E21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12 624</w:t>
            </w:r>
          </w:p>
        </w:tc>
        <w:tc>
          <w:tcPr>
            <w:tcW w:w="850" w:type="dxa"/>
            <w:tcBorders>
              <w:top w:val="nil"/>
              <w:left w:val="nil"/>
              <w:bottom w:val="single" w:sz="4" w:space="0" w:color="auto"/>
              <w:right w:val="single" w:sz="4" w:space="0" w:color="auto"/>
            </w:tcBorders>
            <w:shd w:val="clear" w:color="auto" w:fill="auto"/>
            <w:vAlign w:val="center"/>
            <w:hideMark/>
          </w:tcPr>
          <w:p w14:paraId="7EDA977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111,9</w:t>
            </w:r>
          </w:p>
        </w:tc>
      </w:tr>
      <w:tr w:rsidR="00213444" w:rsidRPr="00D451CF" w14:paraId="45958B8C" w14:textId="77777777" w:rsidTr="00493DF6">
        <w:trPr>
          <w:trHeight w:val="671"/>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14DABAA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2693" w:type="dxa"/>
            <w:tcBorders>
              <w:top w:val="nil"/>
              <w:left w:val="single" w:sz="4" w:space="0" w:color="auto"/>
              <w:bottom w:val="single" w:sz="4" w:space="0" w:color="auto"/>
              <w:right w:val="single" w:sz="4" w:space="0" w:color="auto"/>
            </w:tcBorders>
            <w:shd w:val="clear" w:color="000000" w:fill="EFFDFD"/>
            <w:vAlign w:val="center"/>
            <w:hideMark/>
          </w:tcPr>
          <w:p w14:paraId="2636EE6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Списочная численность детей, посещающих дошкольные образовательные учреждения </w:t>
            </w:r>
          </w:p>
        </w:tc>
        <w:tc>
          <w:tcPr>
            <w:tcW w:w="567" w:type="dxa"/>
            <w:tcBorders>
              <w:top w:val="nil"/>
              <w:left w:val="single" w:sz="4" w:space="0" w:color="auto"/>
              <w:bottom w:val="single" w:sz="4" w:space="0" w:color="auto"/>
              <w:right w:val="single" w:sz="4" w:space="0" w:color="auto"/>
            </w:tcBorders>
            <w:shd w:val="clear" w:color="000000" w:fill="EFFDFD"/>
            <w:vAlign w:val="center"/>
            <w:hideMark/>
          </w:tcPr>
          <w:p w14:paraId="2464FAE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single" w:sz="4" w:space="0" w:color="auto"/>
              <w:bottom w:val="single" w:sz="4" w:space="0" w:color="auto"/>
              <w:right w:val="single" w:sz="4" w:space="0" w:color="auto"/>
            </w:tcBorders>
            <w:shd w:val="clear" w:color="000000" w:fill="EFFDFD"/>
            <w:vAlign w:val="center"/>
            <w:hideMark/>
          </w:tcPr>
          <w:p w14:paraId="50FA31B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11 907</w:t>
            </w:r>
          </w:p>
        </w:tc>
        <w:tc>
          <w:tcPr>
            <w:tcW w:w="851" w:type="dxa"/>
            <w:tcBorders>
              <w:top w:val="nil"/>
              <w:left w:val="single" w:sz="4" w:space="0" w:color="auto"/>
              <w:bottom w:val="single" w:sz="4" w:space="0" w:color="auto"/>
              <w:right w:val="single" w:sz="4" w:space="0" w:color="auto"/>
            </w:tcBorders>
            <w:shd w:val="clear" w:color="000000" w:fill="EFFDFD"/>
            <w:vAlign w:val="center"/>
            <w:hideMark/>
          </w:tcPr>
          <w:p w14:paraId="2951B2A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12 128</w:t>
            </w:r>
          </w:p>
        </w:tc>
        <w:tc>
          <w:tcPr>
            <w:tcW w:w="850" w:type="dxa"/>
            <w:tcBorders>
              <w:top w:val="nil"/>
              <w:left w:val="single" w:sz="4" w:space="0" w:color="auto"/>
              <w:bottom w:val="single" w:sz="4" w:space="0" w:color="auto"/>
              <w:right w:val="single" w:sz="4" w:space="0" w:color="auto"/>
            </w:tcBorders>
            <w:shd w:val="clear" w:color="000000" w:fill="EFFDFD"/>
            <w:vAlign w:val="center"/>
            <w:hideMark/>
          </w:tcPr>
          <w:p w14:paraId="3E3FE94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12 891</w:t>
            </w:r>
          </w:p>
        </w:tc>
        <w:tc>
          <w:tcPr>
            <w:tcW w:w="851" w:type="dxa"/>
            <w:tcBorders>
              <w:top w:val="nil"/>
              <w:left w:val="single" w:sz="4" w:space="0" w:color="auto"/>
              <w:bottom w:val="single" w:sz="4" w:space="0" w:color="auto"/>
              <w:right w:val="single" w:sz="4" w:space="0" w:color="auto"/>
            </w:tcBorders>
            <w:shd w:val="clear" w:color="000000" w:fill="EFFDFD"/>
            <w:vAlign w:val="center"/>
            <w:hideMark/>
          </w:tcPr>
          <w:p w14:paraId="34E5AB4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12 613</w:t>
            </w:r>
          </w:p>
        </w:tc>
        <w:tc>
          <w:tcPr>
            <w:tcW w:w="850" w:type="dxa"/>
            <w:tcBorders>
              <w:top w:val="single" w:sz="4" w:space="0" w:color="auto"/>
              <w:left w:val="single" w:sz="4" w:space="0" w:color="auto"/>
              <w:bottom w:val="single" w:sz="4" w:space="0" w:color="auto"/>
              <w:right w:val="single" w:sz="4" w:space="0" w:color="auto"/>
            </w:tcBorders>
            <w:shd w:val="clear" w:color="000000" w:fill="EFFDFD"/>
            <w:vAlign w:val="center"/>
            <w:hideMark/>
          </w:tcPr>
          <w:p w14:paraId="69E986A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12 426</w:t>
            </w:r>
          </w:p>
        </w:tc>
        <w:tc>
          <w:tcPr>
            <w:tcW w:w="851" w:type="dxa"/>
            <w:tcBorders>
              <w:top w:val="single" w:sz="4" w:space="0" w:color="auto"/>
              <w:left w:val="nil"/>
              <w:bottom w:val="single" w:sz="4" w:space="0" w:color="auto"/>
              <w:right w:val="single" w:sz="4" w:space="0" w:color="auto"/>
            </w:tcBorders>
            <w:shd w:val="clear" w:color="000000" w:fill="EFFDFD"/>
            <w:vAlign w:val="center"/>
            <w:hideMark/>
          </w:tcPr>
          <w:p w14:paraId="3EDED0A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p>
          <w:p w14:paraId="04F6EA9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12 426</w:t>
            </w:r>
          </w:p>
          <w:p w14:paraId="0F93440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FA4B25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p>
          <w:p w14:paraId="0C5A23C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104,4</w:t>
            </w:r>
          </w:p>
          <w:p w14:paraId="791C166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r>
      <w:tr w:rsidR="00213444" w:rsidRPr="00D451CF" w14:paraId="4DDEEB34"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517510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2693" w:type="dxa"/>
            <w:tcBorders>
              <w:top w:val="nil"/>
              <w:left w:val="nil"/>
              <w:bottom w:val="single" w:sz="4" w:space="0" w:color="auto"/>
              <w:right w:val="single" w:sz="4" w:space="0" w:color="auto"/>
            </w:tcBorders>
            <w:shd w:val="clear" w:color="auto" w:fill="auto"/>
            <w:vAlign w:val="center"/>
            <w:hideMark/>
          </w:tcPr>
          <w:p w14:paraId="3A8B505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стоящих на учете по устройству в дошкольное образовательное учреждение</w:t>
            </w:r>
          </w:p>
        </w:tc>
        <w:tc>
          <w:tcPr>
            <w:tcW w:w="567" w:type="dxa"/>
            <w:tcBorders>
              <w:top w:val="nil"/>
              <w:left w:val="nil"/>
              <w:bottom w:val="single" w:sz="4" w:space="0" w:color="auto"/>
              <w:right w:val="single" w:sz="4" w:space="0" w:color="auto"/>
            </w:tcBorders>
            <w:shd w:val="clear" w:color="auto" w:fill="auto"/>
            <w:vAlign w:val="center"/>
            <w:hideMark/>
          </w:tcPr>
          <w:p w14:paraId="0D96875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62D36EC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6 344</w:t>
            </w:r>
          </w:p>
        </w:tc>
        <w:tc>
          <w:tcPr>
            <w:tcW w:w="851" w:type="dxa"/>
            <w:tcBorders>
              <w:top w:val="nil"/>
              <w:left w:val="nil"/>
              <w:bottom w:val="single" w:sz="4" w:space="0" w:color="auto"/>
              <w:right w:val="single" w:sz="4" w:space="0" w:color="auto"/>
            </w:tcBorders>
            <w:shd w:val="clear" w:color="auto" w:fill="auto"/>
            <w:vAlign w:val="center"/>
            <w:hideMark/>
          </w:tcPr>
          <w:p w14:paraId="644E5F8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6 174</w:t>
            </w:r>
          </w:p>
        </w:tc>
        <w:tc>
          <w:tcPr>
            <w:tcW w:w="850" w:type="dxa"/>
            <w:tcBorders>
              <w:top w:val="nil"/>
              <w:left w:val="nil"/>
              <w:bottom w:val="single" w:sz="4" w:space="0" w:color="auto"/>
              <w:right w:val="single" w:sz="4" w:space="0" w:color="auto"/>
            </w:tcBorders>
            <w:shd w:val="clear" w:color="auto" w:fill="auto"/>
            <w:vAlign w:val="center"/>
            <w:hideMark/>
          </w:tcPr>
          <w:p w14:paraId="2DB47D1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5 245</w:t>
            </w:r>
          </w:p>
        </w:tc>
        <w:tc>
          <w:tcPr>
            <w:tcW w:w="851" w:type="dxa"/>
            <w:tcBorders>
              <w:top w:val="nil"/>
              <w:left w:val="nil"/>
              <w:bottom w:val="single" w:sz="4" w:space="0" w:color="auto"/>
              <w:right w:val="single" w:sz="4" w:space="0" w:color="auto"/>
            </w:tcBorders>
            <w:shd w:val="clear" w:color="auto" w:fill="auto"/>
            <w:vAlign w:val="center"/>
            <w:hideMark/>
          </w:tcPr>
          <w:p w14:paraId="002F9F2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5 148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DF9F6D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4 003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801F4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3 647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3CC85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57,5</w:t>
            </w:r>
          </w:p>
        </w:tc>
      </w:tr>
      <w:tr w:rsidR="00213444" w:rsidRPr="00D451CF" w14:paraId="7F204626" w14:textId="77777777" w:rsidTr="00493DF6">
        <w:trPr>
          <w:trHeight w:val="11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BF200C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2693" w:type="dxa"/>
            <w:tcBorders>
              <w:top w:val="nil"/>
              <w:left w:val="nil"/>
              <w:bottom w:val="single" w:sz="4" w:space="0" w:color="auto"/>
              <w:right w:val="single" w:sz="4" w:space="0" w:color="auto"/>
            </w:tcBorders>
            <w:shd w:val="clear" w:color="auto" w:fill="auto"/>
            <w:vAlign w:val="center"/>
            <w:hideMark/>
          </w:tcPr>
          <w:p w14:paraId="0E15EAA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567" w:type="dxa"/>
            <w:tcBorders>
              <w:top w:val="nil"/>
              <w:left w:val="nil"/>
              <w:bottom w:val="single" w:sz="4" w:space="0" w:color="auto"/>
              <w:right w:val="single" w:sz="4" w:space="0" w:color="auto"/>
            </w:tcBorders>
            <w:shd w:val="clear" w:color="auto" w:fill="auto"/>
            <w:vAlign w:val="center"/>
            <w:hideMark/>
          </w:tcPr>
          <w:p w14:paraId="79D7E06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69C8EA8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75,3</w:t>
            </w:r>
          </w:p>
        </w:tc>
        <w:tc>
          <w:tcPr>
            <w:tcW w:w="851" w:type="dxa"/>
            <w:tcBorders>
              <w:top w:val="nil"/>
              <w:left w:val="nil"/>
              <w:bottom w:val="single" w:sz="4" w:space="0" w:color="auto"/>
              <w:right w:val="single" w:sz="4" w:space="0" w:color="auto"/>
            </w:tcBorders>
            <w:shd w:val="clear" w:color="auto" w:fill="auto"/>
            <w:vAlign w:val="center"/>
            <w:hideMark/>
          </w:tcPr>
          <w:p w14:paraId="5BD9CA2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74,7</w:t>
            </w:r>
          </w:p>
        </w:tc>
        <w:tc>
          <w:tcPr>
            <w:tcW w:w="850" w:type="dxa"/>
            <w:tcBorders>
              <w:top w:val="nil"/>
              <w:left w:val="nil"/>
              <w:bottom w:val="single" w:sz="4" w:space="0" w:color="auto"/>
              <w:right w:val="single" w:sz="4" w:space="0" w:color="auto"/>
            </w:tcBorders>
            <w:shd w:val="clear" w:color="auto" w:fill="auto"/>
            <w:vAlign w:val="center"/>
            <w:hideMark/>
          </w:tcPr>
          <w:p w14:paraId="4D2D323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77,4</w:t>
            </w:r>
          </w:p>
        </w:tc>
        <w:tc>
          <w:tcPr>
            <w:tcW w:w="851" w:type="dxa"/>
            <w:tcBorders>
              <w:top w:val="nil"/>
              <w:left w:val="nil"/>
              <w:bottom w:val="single" w:sz="4" w:space="0" w:color="auto"/>
              <w:right w:val="single" w:sz="4" w:space="0" w:color="auto"/>
            </w:tcBorders>
            <w:shd w:val="clear" w:color="auto" w:fill="auto"/>
            <w:vAlign w:val="center"/>
            <w:hideMark/>
          </w:tcPr>
          <w:p w14:paraId="59EBCE4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75,9</w:t>
            </w:r>
          </w:p>
        </w:tc>
        <w:tc>
          <w:tcPr>
            <w:tcW w:w="850" w:type="dxa"/>
            <w:tcBorders>
              <w:top w:val="nil"/>
              <w:left w:val="nil"/>
              <w:bottom w:val="single" w:sz="4" w:space="0" w:color="auto"/>
              <w:right w:val="single" w:sz="4" w:space="0" w:color="auto"/>
            </w:tcBorders>
            <w:shd w:val="clear" w:color="auto" w:fill="auto"/>
            <w:vAlign w:val="center"/>
            <w:hideMark/>
          </w:tcPr>
          <w:p w14:paraId="46556E6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76,7</w:t>
            </w:r>
          </w:p>
        </w:tc>
        <w:tc>
          <w:tcPr>
            <w:tcW w:w="851" w:type="dxa"/>
            <w:tcBorders>
              <w:top w:val="nil"/>
              <w:left w:val="nil"/>
              <w:bottom w:val="single" w:sz="4" w:space="0" w:color="auto"/>
              <w:right w:val="single" w:sz="4" w:space="0" w:color="auto"/>
            </w:tcBorders>
            <w:shd w:val="clear" w:color="auto" w:fill="auto"/>
            <w:vAlign w:val="center"/>
            <w:hideMark/>
          </w:tcPr>
          <w:p w14:paraId="5678715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79,9</w:t>
            </w:r>
          </w:p>
        </w:tc>
        <w:tc>
          <w:tcPr>
            <w:tcW w:w="850" w:type="dxa"/>
            <w:tcBorders>
              <w:top w:val="nil"/>
              <w:left w:val="nil"/>
              <w:bottom w:val="single" w:sz="4" w:space="0" w:color="auto"/>
              <w:right w:val="single" w:sz="4" w:space="0" w:color="auto"/>
            </w:tcBorders>
            <w:shd w:val="clear" w:color="auto" w:fill="auto"/>
            <w:vAlign w:val="center"/>
            <w:hideMark/>
          </w:tcPr>
          <w:p w14:paraId="65A17C09" w14:textId="72EE94D0" w:rsidR="00213444" w:rsidRPr="00D451CF" w:rsidRDefault="00025941"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106,1</w:t>
            </w:r>
          </w:p>
        </w:tc>
      </w:tr>
      <w:tr w:rsidR="00213444" w:rsidRPr="00D451CF" w14:paraId="147CA795" w14:textId="77777777" w:rsidTr="00493DF6">
        <w:trPr>
          <w:trHeight w:val="224"/>
        </w:trPr>
        <w:tc>
          <w:tcPr>
            <w:tcW w:w="9634" w:type="dxa"/>
            <w:gridSpan w:val="10"/>
            <w:tcBorders>
              <w:top w:val="nil"/>
              <w:left w:val="single" w:sz="4" w:space="0" w:color="auto"/>
              <w:bottom w:val="single" w:sz="4" w:space="0" w:color="auto"/>
              <w:right w:val="single" w:sz="4" w:space="0" w:color="auto"/>
            </w:tcBorders>
            <w:shd w:val="clear" w:color="auto" w:fill="auto"/>
            <w:vAlign w:val="center"/>
          </w:tcPr>
          <w:p w14:paraId="14301AB1" w14:textId="77777777" w:rsidR="00213444" w:rsidRPr="00D451CF" w:rsidRDefault="00213444" w:rsidP="00213444">
            <w:pPr>
              <w:spacing w:line="240" w:lineRule="auto"/>
              <w:ind w:firstLine="0"/>
              <w:jc w:val="left"/>
              <w:rPr>
                <w:rFonts w:ascii="Times New Roman" w:hAnsi="Times New Roman" w:cs="Times New Roman"/>
                <w:b/>
                <w:color w:val="000000"/>
                <w:sz w:val="14"/>
                <w:szCs w:val="14"/>
              </w:rPr>
            </w:pPr>
            <w:r w:rsidRPr="00D451CF">
              <w:rPr>
                <w:rFonts w:ascii="Times New Roman" w:hAnsi="Times New Roman" w:cs="Times New Roman"/>
                <w:b/>
                <w:color w:val="000000"/>
                <w:sz w:val="14"/>
                <w:szCs w:val="14"/>
              </w:rPr>
              <w:t>Общее образование</w:t>
            </w:r>
          </w:p>
        </w:tc>
      </w:tr>
      <w:tr w:rsidR="00213444" w:rsidRPr="00D451CF" w14:paraId="556EF216" w14:textId="77777777" w:rsidTr="00493DF6">
        <w:trPr>
          <w:trHeight w:val="413"/>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0D35CA3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w:t>
            </w:r>
          </w:p>
        </w:tc>
        <w:tc>
          <w:tcPr>
            <w:tcW w:w="2693" w:type="dxa"/>
            <w:tcBorders>
              <w:top w:val="nil"/>
              <w:left w:val="nil"/>
              <w:bottom w:val="single" w:sz="4" w:space="0" w:color="auto"/>
              <w:right w:val="single" w:sz="4" w:space="0" w:color="auto"/>
            </w:tcBorders>
            <w:shd w:val="clear" w:color="000000" w:fill="EFFDFD"/>
            <w:vAlign w:val="center"/>
            <w:hideMark/>
          </w:tcPr>
          <w:p w14:paraId="639B2D3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общеобразовательных учреждений</w:t>
            </w:r>
          </w:p>
        </w:tc>
        <w:tc>
          <w:tcPr>
            <w:tcW w:w="567" w:type="dxa"/>
            <w:tcBorders>
              <w:top w:val="nil"/>
              <w:left w:val="nil"/>
              <w:bottom w:val="single" w:sz="4" w:space="0" w:color="auto"/>
              <w:right w:val="single" w:sz="4" w:space="0" w:color="auto"/>
            </w:tcBorders>
            <w:shd w:val="clear" w:color="000000" w:fill="EFFDFD"/>
            <w:vAlign w:val="center"/>
            <w:hideMark/>
          </w:tcPr>
          <w:p w14:paraId="5323832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146A808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40</w:t>
            </w:r>
          </w:p>
        </w:tc>
        <w:tc>
          <w:tcPr>
            <w:tcW w:w="851" w:type="dxa"/>
            <w:tcBorders>
              <w:top w:val="nil"/>
              <w:left w:val="nil"/>
              <w:bottom w:val="single" w:sz="4" w:space="0" w:color="auto"/>
              <w:right w:val="single" w:sz="4" w:space="0" w:color="auto"/>
            </w:tcBorders>
            <w:shd w:val="clear" w:color="000000" w:fill="EFFDFD"/>
            <w:vAlign w:val="center"/>
            <w:hideMark/>
          </w:tcPr>
          <w:p w14:paraId="54D07D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w:t>
            </w:r>
          </w:p>
        </w:tc>
        <w:tc>
          <w:tcPr>
            <w:tcW w:w="850" w:type="dxa"/>
            <w:tcBorders>
              <w:top w:val="nil"/>
              <w:left w:val="nil"/>
              <w:bottom w:val="single" w:sz="4" w:space="0" w:color="auto"/>
              <w:right w:val="single" w:sz="4" w:space="0" w:color="auto"/>
            </w:tcBorders>
            <w:shd w:val="clear" w:color="000000" w:fill="EFFDFD"/>
            <w:vAlign w:val="center"/>
            <w:hideMark/>
          </w:tcPr>
          <w:p w14:paraId="5D6A760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w:t>
            </w:r>
          </w:p>
        </w:tc>
        <w:tc>
          <w:tcPr>
            <w:tcW w:w="851" w:type="dxa"/>
            <w:tcBorders>
              <w:top w:val="nil"/>
              <w:left w:val="nil"/>
              <w:bottom w:val="single" w:sz="4" w:space="0" w:color="auto"/>
              <w:right w:val="single" w:sz="4" w:space="0" w:color="auto"/>
            </w:tcBorders>
            <w:shd w:val="clear" w:color="000000" w:fill="EFFDFD"/>
            <w:vAlign w:val="center"/>
            <w:hideMark/>
          </w:tcPr>
          <w:p w14:paraId="583EDA0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w:t>
            </w:r>
          </w:p>
        </w:tc>
        <w:tc>
          <w:tcPr>
            <w:tcW w:w="850" w:type="dxa"/>
            <w:tcBorders>
              <w:top w:val="nil"/>
              <w:left w:val="nil"/>
              <w:bottom w:val="single" w:sz="4" w:space="0" w:color="auto"/>
              <w:right w:val="single" w:sz="4" w:space="0" w:color="auto"/>
            </w:tcBorders>
            <w:shd w:val="clear" w:color="000000" w:fill="EFFDFD"/>
            <w:vAlign w:val="center"/>
            <w:hideMark/>
          </w:tcPr>
          <w:p w14:paraId="7E3F6FE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w:t>
            </w:r>
          </w:p>
        </w:tc>
        <w:tc>
          <w:tcPr>
            <w:tcW w:w="851" w:type="dxa"/>
            <w:tcBorders>
              <w:top w:val="nil"/>
              <w:left w:val="nil"/>
              <w:bottom w:val="single" w:sz="4" w:space="0" w:color="auto"/>
              <w:right w:val="single" w:sz="4" w:space="0" w:color="auto"/>
            </w:tcBorders>
            <w:shd w:val="clear" w:color="000000" w:fill="EFFDFD"/>
            <w:vAlign w:val="center"/>
            <w:hideMark/>
          </w:tcPr>
          <w:p w14:paraId="62B4A23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36</w:t>
            </w:r>
          </w:p>
        </w:tc>
        <w:tc>
          <w:tcPr>
            <w:tcW w:w="850" w:type="dxa"/>
            <w:tcBorders>
              <w:top w:val="nil"/>
              <w:left w:val="nil"/>
              <w:bottom w:val="single" w:sz="4" w:space="0" w:color="auto"/>
              <w:right w:val="single" w:sz="4" w:space="0" w:color="auto"/>
            </w:tcBorders>
            <w:shd w:val="clear" w:color="auto" w:fill="auto"/>
            <w:vAlign w:val="center"/>
            <w:hideMark/>
          </w:tcPr>
          <w:p w14:paraId="46C02C4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90,0</w:t>
            </w:r>
          </w:p>
        </w:tc>
      </w:tr>
      <w:tr w:rsidR="00213444" w:rsidRPr="00D451CF" w14:paraId="0BFB4EB3"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C4A177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w:t>
            </w:r>
          </w:p>
        </w:tc>
        <w:tc>
          <w:tcPr>
            <w:tcW w:w="2693" w:type="dxa"/>
            <w:tcBorders>
              <w:top w:val="nil"/>
              <w:left w:val="nil"/>
              <w:bottom w:val="single" w:sz="4" w:space="0" w:color="auto"/>
              <w:right w:val="single" w:sz="4" w:space="0" w:color="auto"/>
            </w:tcBorders>
            <w:shd w:val="clear" w:color="auto" w:fill="auto"/>
            <w:vAlign w:val="center"/>
            <w:hideMark/>
          </w:tcPr>
          <w:p w14:paraId="617362D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мест в общеобразовательных учреждениях</w:t>
            </w:r>
          </w:p>
        </w:tc>
        <w:tc>
          <w:tcPr>
            <w:tcW w:w="567" w:type="dxa"/>
            <w:tcBorders>
              <w:top w:val="nil"/>
              <w:left w:val="nil"/>
              <w:bottom w:val="single" w:sz="4" w:space="0" w:color="auto"/>
              <w:right w:val="single" w:sz="4" w:space="0" w:color="auto"/>
            </w:tcBorders>
            <w:shd w:val="clear" w:color="auto" w:fill="auto"/>
            <w:vAlign w:val="center"/>
            <w:hideMark/>
          </w:tcPr>
          <w:p w14:paraId="22A46CF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мест</w:t>
            </w:r>
          </w:p>
        </w:tc>
        <w:tc>
          <w:tcPr>
            <w:tcW w:w="850" w:type="dxa"/>
            <w:tcBorders>
              <w:top w:val="nil"/>
              <w:left w:val="nil"/>
              <w:bottom w:val="single" w:sz="4" w:space="0" w:color="auto"/>
              <w:right w:val="single" w:sz="4" w:space="0" w:color="auto"/>
            </w:tcBorders>
            <w:shd w:val="clear" w:color="auto" w:fill="auto"/>
            <w:vAlign w:val="center"/>
            <w:hideMark/>
          </w:tcPr>
          <w:p w14:paraId="18F4E77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23 404</w:t>
            </w:r>
          </w:p>
        </w:tc>
        <w:tc>
          <w:tcPr>
            <w:tcW w:w="851" w:type="dxa"/>
            <w:tcBorders>
              <w:top w:val="nil"/>
              <w:left w:val="nil"/>
              <w:bottom w:val="single" w:sz="4" w:space="0" w:color="auto"/>
              <w:right w:val="single" w:sz="4" w:space="0" w:color="auto"/>
            </w:tcBorders>
            <w:shd w:val="clear" w:color="auto" w:fill="auto"/>
            <w:vAlign w:val="center"/>
            <w:hideMark/>
          </w:tcPr>
          <w:p w14:paraId="065FBE3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23 817</w:t>
            </w:r>
          </w:p>
        </w:tc>
        <w:tc>
          <w:tcPr>
            <w:tcW w:w="850" w:type="dxa"/>
            <w:tcBorders>
              <w:top w:val="nil"/>
              <w:left w:val="nil"/>
              <w:bottom w:val="single" w:sz="4" w:space="0" w:color="auto"/>
              <w:right w:val="single" w:sz="4" w:space="0" w:color="auto"/>
            </w:tcBorders>
            <w:shd w:val="clear" w:color="auto" w:fill="auto"/>
            <w:vAlign w:val="center"/>
            <w:hideMark/>
          </w:tcPr>
          <w:p w14:paraId="2211B1A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24 080</w:t>
            </w:r>
          </w:p>
        </w:tc>
        <w:tc>
          <w:tcPr>
            <w:tcW w:w="851" w:type="dxa"/>
            <w:tcBorders>
              <w:top w:val="nil"/>
              <w:left w:val="nil"/>
              <w:bottom w:val="single" w:sz="4" w:space="0" w:color="auto"/>
              <w:right w:val="single" w:sz="4" w:space="0" w:color="auto"/>
            </w:tcBorders>
            <w:shd w:val="clear" w:color="auto" w:fill="auto"/>
            <w:vAlign w:val="center"/>
            <w:hideMark/>
          </w:tcPr>
          <w:p w14:paraId="1BD933C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24 133</w:t>
            </w:r>
          </w:p>
        </w:tc>
        <w:tc>
          <w:tcPr>
            <w:tcW w:w="850" w:type="dxa"/>
            <w:tcBorders>
              <w:top w:val="nil"/>
              <w:left w:val="nil"/>
              <w:bottom w:val="single" w:sz="4" w:space="0" w:color="auto"/>
              <w:right w:val="single" w:sz="4" w:space="0" w:color="auto"/>
            </w:tcBorders>
            <w:shd w:val="clear" w:color="auto" w:fill="auto"/>
            <w:vAlign w:val="center"/>
            <w:hideMark/>
          </w:tcPr>
          <w:p w14:paraId="76A51B0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24 224</w:t>
            </w:r>
          </w:p>
        </w:tc>
        <w:tc>
          <w:tcPr>
            <w:tcW w:w="851" w:type="dxa"/>
            <w:tcBorders>
              <w:top w:val="nil"/>
              <w:left w:val="nil"/>
              <w:bottom w:val="single" w:sz="4" w:space="0" w:color="auto"/>
              <w:right w:val="single" w:sz="4" w:space="0" w:color="auto"/>
            </w:tcBorders>
            <w:shd w:val="clear" w:color="auto" w:fill="auto"/>
            <w:vAlign w:val="center"/>
            <w:hideMark/>
          </w:tcPr>
          <w:p w14:paraId="370B00C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24 464</w:t>
            </w:r>
          </w:p>
        </w:tc>
        <w:tc>
          <w:tcPr>
            <w:tcW w:w="850" w:type="dxa"/>
            <w:tcBorders>
              <w:top w:val="nil"/>
              <w:left w:val="nil"/>
              <w:bottom w:val="single" w:sz="4" w:space="0" w:color="auto"/>
              <w:right w:val="single" w:sz="4" w:space="0" w:color="auto"/>
            </w:tcBorders>
            <w:shd w:val="clear" w:color="auto" w:fill="auto"/>
            <w:vAlign w:val="center"/>
            <w:hideMark/>
          </w:tcPr>
          <w:p w14:paraId="3C29003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104,5</w:t>
            </w:r>
          </w:p>
        </w:tc>
      </w:tr>
      <w:tr w:rsidR="00213444" w:rsidRPr="00D451CF" w14:paraId="3ED7D033" w14:textId="77777777" w:rsidTr="00493DF6">
        <w:trPr>
          <w:trHeight w:val="51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4306EC6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w:t>
            </w:r>
          </w:p>
        </w:tc>
        <w:tc>
          <w:tcPr>
            <w:tcW w:w="2693" w:type="dxa"/>
            <w:tcBorders>
              <w:top w:val="nil"/>
              <w:left w:val="nil"/>
              <w:bottom w:val="single" w:sz="4" w:space="0" w:color="auto"/>
              <w:right w:val="single" w:sz="4" w:space="0" w:color="auto"/>
            </w:tcBorders>
            <w:shd w:val="clear" w:color="000000" w:fill="EFFDFD"/>
            <w:vAlign w:val="center"/>
            <w:hideMark/>
          </w:tcPr>
          <w:p w14:paraId="7BA7771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учащихся в общеобразовательных учреждениях</w:t>
            </w:r>
          </w:p>
        </w:tc>
        <w:tc>
          <w:tcPr>
            <w:tcW w:w="567" w:type="dxa"/>
            <w:tcBorders>
              <w:top w:val="nil"/>
              <w:left w:val="nil"/>
              <w:bottom w:val="single" w:sz="4" w:space="0" w:color="auto"/>
              <w:right w:val="single" w:sz="4" w:space="0" w:color="auto"/>
            </w:tcBorders>
            <w:shd w:val="clear" w:color="000000" w:fill="EFFDFD"/>
            <w:vAlign w:val="center"/>
            <w:hideMark/>
          </w:tcPr>
          <w:p w14:paraId="62919BF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000000" w:fill="EFFDFD"/>
            <w:vAlign w:val="center"/>
            <w:hideMark/>
          </w:tcPr>
          <w:p w14:paraId="0719BD2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23 404</w:t>
            </w:r>
          </w:p>
        </w:tc>
        <w:tc>
          <w:tcPr>
            <w:tcW w:w="851" w:type="dxa"/>
            <w:tcBorders>
              <w:top w:val="nil"/>
              <w:left w:val="nil"/>
              <w:bottom w:val="single" w:sz="4" w:space="0" w:color="auto"/>
              <w:right w:val="single" w:sz="4" w:space="0" w:color="auto"/>
            </w:tcBorders>
            <w:shd w:val="clear" w:color="000000" w:fill="EFFDFD"/>
            <w:vAlign w:val="center"/>
            <w:hideMark/>
          </w:tcPr>
          <w:p w14:paraId="017B751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23 817</w:t>
            </w:r>
          </w:p>
        </w:tc>
        <w:tc>
          <w:tcPr>
            <w:tcW w:w="850" w:type="dxa"/>
            <w:tcBorders>
              <w:top w:val="nil"/>
              <w:left w:val="nil"/>
              <w:bottom w:val="single" w:sz="4" w:space="0" w:color="auto"/>
              <w:right w:val="single" w:sz="4" w:space="0" w:color="auto"/>
            </w:tcBorders>
            <w:shd w:val="clear" w:color="000000" w:fill="EFFDFD"/>
            <w:vAlign w:val="center"/>
            <w:hideMark/>
          </w:tcPr>
          <w:p w14:paraId="7848A67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23 935</w:t>
            </w:r>
          </w:p>
        </w:tc>
        <w:tc>
          <w:tcPr>
            <w:tcW w:w="851" w:type="dxa"/>
            <w:tcBorders>
              <w:top w:val="nil"/>
              <w:left w:val="nil"/>
              <w:bottom w:val="single" w:sz="4" w:space="0" w:color="auto"/>
              <w:right w:val="single" w:sz="4" w:space="0" w:color="auto"/>
            </w:tcBorders>
            <w:shd w:val="clear" w:color="000000" w:fill="EFFDFD"/>
            <w:vAlign w:val="center"/>
            <w:hideMark/>
          </w:tcPr>
          <w:p w14:paraId="1627D1C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24 125</w:t>
            </w:r>
          </w:p>
        </w:tc>
        <w:tc>
          <w:tcPr>
            <w:tcW w:w="850" w:type="dxa"/>
            <w:tcBorders>
              <w:top w:val="nil"/>
              <w:left w:val="nil"/>
              <w:bottom w:val="single" w:sz="4" w:space="0" w:color="auto"/>
              <w:right w:val="single" w:sz="4" w:space="0" w:color="auto"/>
            </w:tcBorders>
            <w:shd w:val="clear" w:color="000000" w:fill="EFFDFD"/>
            <w:vAlign w:val="center"/>
            <w:hideMark/>
          </w:tcPr>
          <w:p w14:paraId="10A8299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24 224</w:t>
            </w:r>
          </w:p>
        </w:tc>
        <w:tc>
          <w:tcPr>
            <w:tcW w:w="851" w:type="dxa"/>
            <w:tcBorders>
              <w:top w:val="nil"/>
              <w:left w:val="nil"/>
              <w:bottom w:val="single" w:sz="4" w:space="0" w:color="auto"/>
              <w:right w:val="single" w:sz="4" w:space="0" w:color="auto"/>
            </w:tcBorders>
            <w:shd w:val="clear" w:color="000000" w:fill="EFFDFD"/>
            <w:vAlign w:val="center"/>
            <w:hideMark/>
          </w:tcPr>
          <w:p w14:paraId="1E5085A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24 464</w:t>
            </w:r>
          </w:p>
        </w:tc>
        <w:tc>
          <w:tcPr>
            <w:tcW w:w="850" w:type="dxa"/>
            <w:tcBorders>
              <w:top w:val="nil"/>
              <w:left w:val="nil"/>
              <w:bottom w:val="single" w:sz="4" w:space="0" w:color="auto"/>
              <w:right w:val="single" w:sz="4" w:space="0" w:color="auto"/>
            </w:tcBorders>
            <w:shd w:val="clear" w:color="auto" w:fill="auto"/>
            <w:vAlign w:val="center"/>
            <w:hideMark/>
          </w:tcPr>
          <w:p w14:paraId="12255FC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104,5</w:t>
            </w:r>
          </w:p>
        </w:tc>
      </w:tr>
      <w:tr w:rsidR="00213444" w:rsidRPr="00D451CF" w14:paraId="030E9FE3"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85B00E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w:t>
            </w:r>
          </w:p>
        </w:tc>
        <w:tc>
          <w:tcPr>
            <w:tcW w:w="2693" w:type="dxa"/>
            <w:tcBorders>
              <w:top w:val="nil"/>
              <w:left w:val="nil"/>
              <w:bottom w:val="single" w:sz="4" w:space="0" w:color="auto"/>
              <w:right w:val="single" w:sz="4" w:space="0" w:color="auto"/>
            </w:tcBorders>
            <w:shd w:val="clear" w:color="auto" w:fill="auto"/>
            <w:vAlign w:val="center"/>
            <w:hideMark/>
          </w:tcPr>
          <w:p w14:paraId="563D951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школ, работающих в две и более смены</w:t>
            </w:r>
          </w:p>
        </w:tc>
        <w:tc>
          <w:tcPr>
            <w:tcW w:w="567" w:type="dxa"/>
            <w:tcBorders>
              <w:top w:val="nil"/>
              <w:left w:val="nil"/>
              <w:bottom w:val="single" w:sz="4" w:space="0" w:color="auto"/>
              <w:right w:val="single" w:sz="4" w:space="0" w:color="auto"/>
            </w:tcBorders>
            <w:shd w:val="clear" w:color="auto" w:fill="auto"/>
            <w:vAlign w:val="center"/>
            <w:hideMark/>
          </w:tcPr>
          <w:p w14:paraId="138DC68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41054EA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w:t>
            </w:r>
          </w:p>
        </w:tc>
        <w:tc>
          <w:tcPr>
            <w:tcW w:w="851" w:type="dxa"/>
            <w:tcBorders>
              <w:top w:val="nil"/>
              <w:left w:val="nil"/>
              <w:bottom w:val="single" w:sz="4" w:space="0" w:color="auto"/>
              <w:right w:val="single" w:sz="4" w:space="0" w:color="auto"/>
            </w:tcBorders>
            <w:shd w:val="clear" w:color="auto" w:fill="auto"/>
            <w:vAlign w:val="center"/>
            <w:hideMark/>
          </w:tcPr>
          <w:p w14:paraId="03A840C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850" w:type="dxa"/>
            <w:tcBorders>
              <w:top w:val="nil"/>
              <w:left w:val="nil"/>
              <w:bottom w:val="single" w:sz="4" w:space="0" w:color="auto"/>
              <w:right w:val="single" w:sz="4" w:space="0" w:color="auto"/>
            </w:tcBorders>
            <w:shd w:val="clear" w:color="auto" w:fill="auto"/>
            <w:vAlign w:val="center"/>
            <w:hideMark/>
          </w:tcPr>
          <w:p w14:paraId="68CADF4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1" w:type="dxa"/>
            <w:tcBorders>
              <w:top w:val="nil"/>
              <w:left w:val="nil"/>
              <w:bottom w:val="single" w:sz="4" w:space="0" w:color="auto"/>
              <w:right w:val="single" w:sz="4" w:space="0" w:color="auto"/>
            </w:tcBorders>
            <w:shd w:val="clear" w:color="auto" w:fill="auto"/>
            <w:vAlign w:val="center"/>
            <w:hideMark/>
          </w:tcPr>
          <w:p w14:paraId="49E4625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w:t>
            </w:r>
          </w:p>
        </w:tc>
        <w:tc>
          <w:tcPr>
            <w:tcW w:w="850" w:type="dxa"/>
            <w:tcBorders>
              <w:top w:val="nil"/>
              <w:left w:val="nil"/>
              <w:bottom w:val="single" w:sz="4" w:space="0" w:color="auto"/>
              <w:right w:val="single" w:sz="4" w:space="0" w:color="auto"/>
            </w:tcBorders>
            <w:shd w:val="clear" w:color="auto" w:fill="auto"/>
            <w:vAlign w:val="center"/>
            <w:hideMark/>
          </w:tcPr>
          <w:p w14:paraId="599E4CC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w:t>
            </w:r>
          </w:p>
        </w:tc>
        <w:tc>
          <w:tcPr>
            <w:tcW w:w="851" w:type="dxa"/>
            <w:tcBorders>
              <w:top w:val="nil"/>
              <w:left w:val="nil"/>
              <w:bottom w:val="single" w:sz="4" w:space="0" w:color="auto"/>
              <w:right w:val="single" w:sz="4" w:space="0" w:color="auto"/>
            </w:tcBorders>
            <w:shd w:val="clear" w:color="auto" w:fill="auto"/>
            <w:vAlign w:val="center"/>
            <w:hideMark/>
          </w:tcPr>
          <w:p w14:paraId="28F40A3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0" w:type="dxa"/>
            <w:tcBorders>
              <w:top w:val="nil"/>
              <w:left w:val="nil"/>
              <w:bottom w:val="single" w:sz="4" w:space="0" w:color="auto"/>
              <w:right w:val="single" w:sz="4" w:space="0" w:color="auto"/>
            </w:tcBorders>
            <w:shd w:val="clear" w:color="auto" w:fill="auto"/>
            <w:vAlign w:val="center"/>
            <w:hideMark/>
          </w:tcPr>
          <w:p w14:paraId="3539BCD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216,7</w:t>
            </w:r>
          </w:p>
        </w:tc>
      </w:tr>
      <w:tr w:rsidR="00213444" w:rsidRPr="00D451CF" w14:paraId="4AF76F89" w14:textId="77777777" w:rsidTr="00493DF6">
        <w:trPr>
          <w:trHeight w:val="51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63186CC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w:t>
            </w:r>
          </w:p>
        </w:tc>
        <w:tc>
          <w:tcPr>
            <w:tcW w:w="2693" w:type="dxa"/>
            <w:tcBorders>
              <w:top w:val="nil"/>
              <w:left w:val="nil"/>
              <w:bottom w:val="single" w:sz="4" w:space="0" w:color="auto"/>
              <w:right w:val="single" w:sz="4" w:space="0" w:color="auto"/>
            </w:tcBorders>
            <w:shd w:val="clear" w:color="000000" w:fill="EFFDFD"/>
            <w:vAlign w:val="center"/>
            <w:hideMark/>
          </w:tcPr>
          <w:p w14:paraId="3B11F9A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выпускников 11 классов общеобразовательных учреждений</w:t>
            </w:r>
          </w:p>
        </w:tc>
        <w:tc>
          <w:tcPr>
            <w:tcW w:w="567" w:type="dxa"/>
            <w:tcBorders>
              <w:top w:val="nil"/>
              <w:left w:val="nil"/>
              <w:bottom w:val="single" w:sz="4" w:space="0" w:color="auto"/>
              <w:right w:val="single" w:sz="4" w:space="0" w:color="auto"/>
            </w:tcBorders>
            <w:shd w:val="clear" w:color="000000" w:fill="EFFDFD"/>
            <w:vAlign w:val="center"/>
            <w:hideMark/>
          </w:tcPr>
          <w:p w14:paraId="3BA3EAC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000000" w:fill="EFFDFD"/>
            <w:vAlign w:val="center"/>
            <w:hideMark/>
          </w:tcPr>
          <w:p w14:paraId="1A722C4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1 176</w:t>
            </w:r>
          </w:p>
        </w:tc>
        <w:tc>
          <w:tcPr>
            <w:tcW w:w="851" w:type="dxa"/>
            <w:tcBorders>
              <w:top w:val="nil"/>
              <w:left w:val="nil"/>
              <w:bottom w:val="single" w:sz="4" w:space="0" w:color="auto"/>
              <w:right w:val="single" w:sz="4" w:space="0" w:color="auto"/>
            </w:tcBorders>
            <w:shd w:val="clear" w:color="000000" w:fill="EFFDFD"/>
            <w:vAlign w:val="center"/>
            <w:hideMark/>
          </w:tcPr>
          <w:p w14:paraId="2919A02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1 142</w:t>
            </w:r>
          </w:p>
        </w:tc>
        <w:tc>
          <w:tcPr>
            <w:tcW w:w="850" w:type="dxa"/>
            <w:tcBorders>
              <w:top w:val="nil"/>
              <w:left w:val="nil"/>
              <w:bottom w:val="single" w:sz="4" w:space="0" w:color="auto"/>
              <w:right w:val="single" w:sz="4" w:space="0" w:color="auto"/>
            </w:tcBorders>
            <w:shd w:val="clear" w:color="000000" w:fill="EFFDFD"/>
            <w:vAlign w:val="center"/>
            <w:hideMark/>
          </w:tcPr>
          <w:p w14:paraId="57218B0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1 271</w:t>
            </w:r>
          </w:p>
        </w:tc>
        <w:tc>
          <w:tcPr>
            <w:tcW w:w="851" w:type="dxa"/>
            <w:tcBorders>
              <w:top w:val="nil"/>
              <w:left w:val="nil"/>
              <w:bottom w:val="single" w:sz="4" w:space="0" w:color="auto"/>
              <w:right w:val="single" w:sz="4" w:space="0" w:color="auto"/>
            </w:tcBorders>
            <w:shd w:val="clear" w:color="000000" w:fill="EFFDFD"/>
            <w:vAlign w:val="center"/>
            <w:hideMark/>
          </w:tcPr>
          <w:p w14:paraId="3CE042D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1 287</w:t>
            </w:r>
          </w:p>
        </w:tc>
        <w:tc>
          <w:tcPr>
            <w:tcW w:w="850" w:type="dxa"/>
            <w:tcBorders>
              <w:top w:val="nil"/>
              <w:left w:val="nil"/>
              <w:bottom w:val="single" w:sz="4" w:space="0" w:color="auto"/>
              <w:right w:val="single" w:sz="4" w:space="0" w:color="auto"/>
            </w:tcBorders>
            <w:shd w:val="clear" w:color="000000" w:fill="EFFDFD"/>
            <w:vAlign w:val="center"/>
            <w:hideMark/>
          </w:tcPr>
          <w:p w14:paraId="027233F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1 296</w:t>
            </w:r>
          </w:p>
        </w:tc>
        <w:tc>
          <w:tcPr>
            <w:tcW w:w="851" w:type="dxa"/>
            <w:tcBorders>
              <w:top w:val="nil"/>
              <w:left w:val="nil"/>
              <w:bottom w:val="single" w:sz="4" w:space="0" w:color="auto"/>
              <w:right w:val="single" w:sz="4" w:space="0" w:color="auto"/>
            </w:tcBorders>
            <w:shd w:val="clear" w:color="000000" w:fill="EFFDFD"/>
            <w:vAlign w:val="center"/>
            <w:hideMark/>
          </w:tcPr>
          <w:p w14:paraId="7241359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1 259</w:t>
            </w:r>
          </w:p>
        </w:tc>
        <w:tc>
          <w:tcPr>
            <w:tcW w:w="850" w:type="dxa"/>
            <w:tcBorders>
              <w:top w:val="nil"/>
              <w:left w:val="nil"/>
              <w:bottom w:val="single" w:sz="4" w:space="0" w:color="auto"/>
              <w:right w:val="single" w:sz="4" w:space="0" w:color="auto"/>
            </w:tcBorders>
            <w:shd w:val="clear" w:color="auto" w:fill="auto"/>
            <w:vAlign w:val="center"/>
            <w:hideMark/>
          </w:tcPr>
          <w:p w14:paraId="4AB2DDE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107,1</w:t>
            </w:r>
          </w:p>
        </w:tc>
      </w:tr>
      <w:tr w:rsidR="00213444" w:rsidRPr="00D451CF" w14:paraId="5BE058B6" w14:textId="77777777" w:rsidTr="00493DF6">
        <w:trPr>
          <w:trHeight w:val="3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17EB05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2693" w:type="dxa"/>
            <w:tcBorders>
              <w:top w:val="nil"/>
              <w:left w:val="nil"/>
              <w:bottom w:val="single" w:sz="4" w:space="0" w:color="auto"/>
              <w:right w:val="single" w:sz="4" w:space="0" w:color="auto"/>
            </w:tcBorders>
            <w:shd w:val="clear" w:color="auto" w:fill="auto"/>
            <w:vAlign w:val="center"/>
            <w:hideMark/>
          </w:tcPr>
          <w:p w14:paraId="443FBDB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Показатель успеваемости учащихся</w:t>
            </w:r>
          </w:p>
        </w:tc>
        <w:tc>
          <w:tcPr>
            <w:tcW w:w="567" w:type="dxa"/>
            <w:tcBorders>
              <w:top w:val="nil"/>
              <w:left w:val="nil"/>
              <w:bottom w:val="single" w:sz="4" w:space="0" w:color="auto"/>
              <w:right w:val="single" w:sz="4" w:space="0" w:color="auto"/>
            </w:tcBorders>
            <w:shd w:val="clear" w:color="auto" w:fill="auto"/>
            <w:vAlign w:val="center"/>
            <w:hideMark/>
          </w:tcPr>
          <w:p w14:paraId="5C5DF39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1B56C71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99,6</w:t>
            </w:r>
          </w:p>
        </w:tc>
        <w:tc>
          <w:tcPr>
            <w:tcW w:w="851" w:type="dxa"/>
            <w:tcBorders>
              <w:top w:val="nil"/>
              <w:left w:val="nil"/>
              <w:bottom w:val="single" w:sz="4" w:space="0" w:color="auto"/>
              <w:right w:val="single" w:sz="4" w:space="0" w:color="auto"/>
            </w:tcBorders>
            <w:shd w:val="clear" w:color="auto" w:fill="auto"/>
            <w:vAlign w:val="center"/>
            <w:hideMark/>
          </w:tcPr>
          <w:p w14:paraId="6B20920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99,6</w:t>
            </w:r>
          </w:p>
        </w:tc>
        <w:tc>
          <w:tcPr>
            <w:tcW w:w="850" w:type="dxa"/>
            <w:tcBorders>
              <w:top w:val="nil"/>
              <w:left w:val="nil"/>
              <w:bottom w:val="single" w:sz="4" w:space="0" w:color="auto"/>
              <w:right w:val="single" w:sz="4" w:space="0" w:color="auto"/>
            </w:tcBorders>
            <w:shd w:val="clear" w:color="auto" w:fill="auto"/>
            <w:vAlign w:val="center"/>
            <w:hideMark/>
          </w:tcPr>
          <w:p w14:paraId="5B8ED3C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99,3</w:t>
            </w:r>
          </w:p>
        </w:tc>
        <w:tc>
          <w:tcPr>
            <w:tcW w:w="851" w:type="dxa"/>
            <w:tcBorders>
              <w:top w:val="nil"/>
              <w:left w:val="nil"/>
              <w:bottom w:val="single" w:sz="4" w:space="0" w:color="auto"/>
              <w:right w:val="single" w:sz="4" w:space="0" w:color="auto"/>
            </w:tcBorders>
            <w:shd w:val="clear" w:color="auto" w:fill="auto"/>
            <w:vAlign w:val="center"/>
            <w:hideMark/>
          </w:tcPr>
          <w:p w14:paraId="115EA2C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99,3</w:t>
            </w:r>
          </w:p>
        </w:tc>
        <w:tc>
          <w:tcPr>
            <w:tcW w:w="850" w:type="dxa"/>
            <w:tcBorders>
              <w:top w:val="nil"/>
              <w:left w:val="nil"/>
              <w:bottom w:val="single" w:sz="4" w:space="0" w:color="auto"/>
              <w:right w:val="single" w:sz="4" w:space="0" w:color="auto"/>
            </w:tcBorders>
            <w:shd w:val="clear" w:color="auto" w:fill="auto"/>
            <w:vAlign w:val="center"/>
            <w:hideMark/>
          </w:tcPr>
          <w:p w14:paraId="7696817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99,6</w:t>
            </w:r>
          </w:p>
        </w:tc>
        <w:tc>
          <w:tcPr>
            <w:tcW w:w="851" w:type="dxa"/>
            <w:tcBorders>
              <w:top w:val="nil"/>
              <w:left w:val="nil"/>
              <w:bottom w:val="single" w:sz="4" w:space="0" w:color="auto"/>
              <w:right w:val="single" w:sz="4" w:space="0" w:color="auto"/>
            </w:tcBorders>
            <w:shd w:val="clear" w:color="auto" w:fill="auto"/>
            <w:vAlign w:val="center"/>
            <w:hideMark/>
          </w:tcPr>
          <w:p w14:paraId="06F139F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99,3</w:t>
            </w:r>
          </w:p>
        </w:tc>
        <w:tc>
          <w:tcPr>
            <w:tcW w:w="850" w:type="dxa"/>
            <w:tcBorders>
              <w:top w:val="nil"/>
              <w:left w:val="nil"/>
              <w:bottom w:val="single" w:sz="4" w:space="0" w:color="auto"/>
              <w:right w:val="single" w:sz="4" w:space="0" w:color="auto"/>
            </w:tcBorders>
            <w:shd w:val="clear" w:color="auto" w:fill="auto"/>
            <w:vAlign w:val="center"/>
            <w:hideMark/>
          </w:tcPr>
          <w:p w14:paraId="6F48EE0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99,7</w:t>
            </w:r>
          </w:p>
        </w:tc>
      </w:tr>
      <w:tr w:rsidR="00213444" w:rsidRPr="00D451CF" w14:paraId="382214DA" w14:textId="77777777" w:rsidTr="00493DF6">
        <w:trPr>
          <w:trHeight w:val="30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48B813C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w:t>
            </w:r>
          </w:p>
        </w:tc>
        <w:tc>
          <w:tcPr>
            <w:tcW w:w="2693" w:type="dxa"/>
            <w:tcBorders>
              <w:top w:val="nil"/>
              <w:left w:val="nil"/>
              <w:bottom w:val="single" w:sz="4" w:space="0" w:color="auto"/>
              <w:right w:val="single" w:sz="4" w:space="0" w:color="auto"/>
            </w:tcBorders>
            <w:shd w:val="clear" w:color="000000" w:fill="EFFDFD"/>
            <w:vAlign w:val="center"/>
            <w:hideMark/>
          </w:tcPr>
          <w:p w14:paraId="58DAEAE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Показатель качества учащихся</w:t>
            </w:r>
          </w:p>
        </w:tc>
        <w:tc>
          <w:tcPr>
            <w:tcW w:w="567" w:type="dxa"/>
            <w:tcBorders>
              <w:top w:val="nil"/>
              <w:left w:val="nil"/>
              <w:bottom w:val="single" w:sz="4" w:space="0" w:color="auto"/>
              <w:right w:val="single" w:sz="4" w:space="0" w:color="auto"/>
            </w:tcBorders>
            <w:shd w:val="clear" w:color="000000" w:fill="EFFDFD"/>
            <w:vAlign w:val="center"/>
            <w:hideMark/>
          </w:tcPr>
          <w:p w14:paraId="6173135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000000" w:fill="EFFDFD"/>
            <w:vAlign w:val="center"/>
            <w:hideMark/>
          </w:tcPr>
          <w:p w14:paraId="16BA900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49,6</w:t>
            </w:r>
          </w:p>
        </w:tc>
        <w:tc>
          <w:tcPr>
            <w:tcW w:w="851" w:type="dxa"/>
            <w:tcBorders>
              <w:top w:val="nil"/>
              <w:left w:val="nil"/>
              <w:bottom w:val="single" w:sz="4" w:space="0" w:color="auto"/>
              <w:right w:val="single" w:sz="4" w:space="0" w:color="auto"/>
            </w:tcBorders>
            <w:shd w:val="clear" w:color="000000" w:fill="EFFDFD"/>
            <w:vAlign w:val="center"/>
            <w:hideMark/>
          </w:tcPr>
          <w:p w14:paraId="0E34540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49,9</w:t>
            </w:r>
          </w:p>
        </w:tc>
        <w:tc>
          <w:tcPr>
            <w:tcW w:w="850" w:type="dxa"/>
            <w:tcBorders>
              <w:top w:val="nil"/>
              <w:left w:val="nil"/>
              <w:bottom w:val="single" w:sz="4" w:space="0" w:color="auto"/>
              <w:right w:val="single" w:sz="4" w:space="0" w:color="auto"/>
            </w:tcBorders>
            <w:shd w:val="clear" w:color="000000" w:fill="EFFDFD"/>
            <w:vAlign w:val="center"/>
            <w:hideMark/>
          </w:tcPr>
          <w:p w14:paraId="08896C1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50,3</w:t>
            </w:r>
          </w:p>
        </w:tc>
        <w:tc>
          <w:tcPr>
            <w:tcW w:w="851" w:type="dxa"/>
            <w:tcBorders>
              <w:top w:val="nil"/>
              <w:left w:val="nil"/>
              <w:bottom w:val="single" w:sz="4" w:space="0" w:color="auto"/>
              <w:right w:val="single" w:sz="4" w:space="0" w:color="auto"/>
            </w:tcBorders>
            <w:shd w:val="clear" w:color="000000" w:fill="EFFDFD"/>
            <w:vAlign w:val="center"/>
            <w:hideMark/>
          </w:tcPr>
          <w:p w14:paraId="1B03668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49,2</w:t>
            </w:r>
          </w:p>
        </w:tc>
        <w:tc>
          <w:tcPr>
            <w:tcW w:w="850" w:type="dxa"/>
            <w:tcBorders>
              <w:top w:val="nil"/>
              <w:left w:val="nil"/>
              <w:bottom w:val="single" w:sz="4" w:space="0" w:color="auto"/>
              <w:right w:val="single" w:sz="4" w:space="0" w:color="auto"/>
            </w:tcBorders>
            <w:shd w:val="clear" w:color="000000" w:fill="EFFDFD"/>
            <w:vAlign w:val="center"/>
            <w:hideMark/>
          </w:tcPr>
          <w:p w14:paraId="6C80EBC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54,4</w:t>
            </w:r>
          </w:p>
        </w:tc>
        <w:tc>
          <w:tcPr>
            <w:tcW w:w="851" w:type="dxa"/>
            <w:tcBorders>
              <w:top w:val="nil"/>
              <w:left w:val="nil"/>
              <w:bottom w:val="single" w:sz="4" w:space="0" w:color="auto"/>
              <w:right w:val="single" w:sz="4" w:space="0" w:color="auto"/>
            </w:tcBorders>
            <w:shd w:val="clear" w:color="000000" w:fill="EFFDFD"/>
            <w:vAlign w:val="center"/>
            <w:hideMark/>
          </w:tcPr>
          <w:p w14:paraId="28E348D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48,9</w:t>
            </w:r>
          </w:p>
        </w:tc>
        <w:tc>
          <w:tcPr>
            <w:tcW w:w="850" w:type="dxa"/>
            <w:tcBorders>
              <w:top w:val="nil"/>
              <w:left w:val="nil"/>
              <w:bottom w:val="single" w:sz="4" w:space="0" w:color="auto"/>
              <w:right w:val="single" w:sz="4" w:space="0" w:color="auto"/>
            </w:tcBorders>
            <w:shd w:val="clear" w:color="auto" w:fill="auto"/>
            <w:vAlign w:val="center"/>
            <w:hideMark/>
          </w:tcPr>
          <w:p w14:paraId="326DC4C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98,6</w:t>
            </w:r>
          </w:p>
        </w:tc>
      </w:tr>
      <w:tr w:rsidR="00213444" w:rsidRPr="00D451CF" w14:paraId="40B0AF85" w14:textId="77777777" w:rsidTr="00493DF6">
        <w:trPr>
          <w:trHeight w:val="3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E86C8E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2693" w:type="dxa"/>
            <w:tcBorders>
              <w:top w:val="nil"/>
              <w:left w:val="nil"/>
              <w:bottom w:val="single" w:sz="4" w:space="0" w:color="auto"/>
              <w:right w:val="single" w:sz="4" w:space="0" w:color="auto"/>
            </w:tcBorders>
            <w:shd w:val="clear" w:color="auto" w:fill="auto"/>
            <w:vAlign w:val="center"/>
            <w:hideMark/>
          </w:tcPr>
          <w:p w14:paraId="63D5703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Средняя наполняемость классов</w:t>
            </w:r>
          </w:p>
        </w:tc>
        <w:tc>
          <w:tcPr>
            <w:tcW w:w="567" w:type="dxa"/>
            <w:tcBorders>
              <w:top w:val="nil"/>
              <w:left w:val="nil"/>
              <w:bottom w:val="single" w:sz="4" w:space="0" w:color="auto"/>
              <w:right w:val="single" w:sz="4" w:space="0" w:color="auto"/>
            </w:tcBorders>
            <w:shd w:val="clear" w:color="auto" w:fill="auto"/>
            <w:vAlign w:val="center"/>
            <w:hideMark/>
          </w:tcPr>
          <w:p w14:paraId="0E3E362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03B0906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w:t>
            </w:r>
          </w:p>
        </w:tc>
        <w:tc>
          <w:tcPr>
            <w:tcW w:w="851" w:type="dxa"/>
            <w:tcBorders>
              <w:top w:val="nil"/>
              <w:left w:val="nil"/>
              <w:bottom w:val="single" w:sz="4" w:space="0" w:color="auto"/>
              <w:right w:val="single" w:sz="4" w:space="0" w:color="auto"/>
            </w:tcBorders>
            <w:shd w:val="clear" w:color="auto" w:fill="auto"/>
            <w:vAlign w:val="center"/>
            <w:hideMark/>
          </w:tcPr>
          <w:p w14:paraId="279F5F4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21,6</w:t>
            </w:r>
          </w:p>
        </w:tc>
        <w:tc>
          <w:tcPr>
            <w:tcW w:w="850" w:type="dxa"/>
            <w:tcBorders>
              <w:top w:val="nil"/>
              <w:left w:val="nil"/>
              <w:bottom w:val="single" w:sz="4" w:space="0" w:color="auto"/>
              <w:right w:val="single" w:sz="4" w:space="0" w:color="auto"/>
            </w:tcBorders>
            <w:shd w:val="clear" w:color="auto" w:fill="auto"/>
            <w:vAlign w:val="center"/>
            <w:hideMark/>
          </w:tcPr>
          <w:p w14:paraId="2818288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21,4</w:t>
            </w:r>
          </w:p>
        </w:tc>
        <w:tc>
          <w:tcPr>
            <w:tcW w:w="851" w:type="dxa"/>
            <w:tcBorders>
              <w:top w:val="nil"/>
              <w:left w:val="nil"/>
              <w:bottom w:val="single" w:sz="4" w:space="0" w:color="auto"/>
              <w:right w:val="single" w:sz="4" w:space="0" w:color="auto"/>
            </w:tcBorders>
            <w:shd w:val="clear" w:color="auto" w:fill="auto"/>
            <w:vAlign w:val="center"/>
            <w:hideMark/>
          </w:tcPr>
          <w:p w14:paraId="41D779D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21,4</w:t>
            </w:r>
          </w:p>
        </w:tc>
        <w:tc>
          <w:tcPr>
            <w:tcW w:w="850" w:type="dxa"/>
            <w:tcBorders>
              <w:top w:val="nil"/>
              <w:left w:val="nil"/>
              <w:bottom w:val="single" w:sz="4" w:space="0" w:color="auto"/>
              <w:right w:val="single" w:sz="4" w:space="0" w:color="auto"/>
            </w:tcBorders>
            <w:shd w:val="clear" w:color="auto" w:fill="auto"/>
            <w:vAlign w:val="center"/>
            <w:hideMark/>
          </w:tcPr>
          <w:p w14:paraId="0269184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21,5</w:t>
            </w:r>
          </w:p>
        </w:tc>
        <w:tc>
          <w:tcPr>
            <w:tcW w:w="851" w:type="dxa"/>
            <w:tcBorders>
              <w:top w:val="nil"/>
              <w:left w:val="nil"/>
              <w:bottom w:val="single" w:sz="4" w:space="0" w:color="auto"/>
              <w:right w:val="single" w:sz="4" w:space="0" w:color="auto"/>
            </w:tcBorders>
            <w:shd w:val="clear" w:color="auto" w:fill="auto"/>
            <w:vAlign w:val="center"/>
            <w:hideMark/>
          </w:tcPr>
          <w:p w14:paraId="14D5FF7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21,7</w:t>
            </w:r>
          </w:p>
        </w:tc>
        <w:tc>
          <w:tcPr>
            <w:tcW w:w="850" w:type="dxa"/>
            <w:tcBorders>
              <w:top w:val="nil"/>
              <w:left w:val="nil"/>
              <w:bottom w:val="single" w:sz="4" w:space="0" w:color="auto"/>
              <w:right w:val="single" w:sz="4" w:space="0" w:color="auto"/>
            </w:tcBorders>
            <w:shd w:val="clear" w:color="auto" w:fill="auto"/>
            <w:vAlign w:val="center"/>
            <w:hideMark/>
          </w:tcPr>
          <w:p w14:paraId="70B73D1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98,6</w:t>
            </w:r>
          </w:p>
        </w:tc>
      </w:tr>
      <w:tr w:rsidR="00213444" w:rsidRPr="00D451CF" w14:paraId="61255187" w14:textId="77777777" w:rsidTr="00493DF6">
        <w:trPr>
          <w:trHeight w:val="30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554A527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w:t>
            </w:r>
          </w:p>
        </w:tc>
        <w:tc>
          <w:tcPr>
            <w:tcW w:w="2693" w:type="dxa"/>
            <w:tcBorders>
              <w:top w:val="nil"/>
              <w:left w:val="nil"/>
              <w:bottom w:val="single" w:sz="4" w:space="0" w:color="auto"/>
              <w:right w:val="single" w:sz="4" w:space="0" w:color="auto"/>
            </w:tcBorders>
            <w:shd w:val="clear" w:color="000000" w:fill="EFFDFD"/>
            <w:vAlign w:val="center"/>
            <w:hideMark/>
          </w:tcPr>
          <w:p w14:paraId="1F4A6E3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Обеспеченность учащихся площадями</w:t>
            </w:r>
          </w:p>
        </w:tc>
        <w:tc>
          <w:tcPr>
            <w:tcW w:w="567" w:type="dxa"/>
            <w:tcBorders>
              <w:top w:val="nil"/>
              <w:left w:val="nil"/>
              <w:bottom w:val="single" w:sz="4" w:space="0" w:color="auto"/>
              <w:right w:val="single" w:sz="4" w:space="0" w:color="auto"/>
            </w:tcBorders>
            <w:shd w:val="clear" w:color="000000" w:fill="EFFDFD"/>
            <w:vAlign w:val="center"/>
            <w:hideMark/>
          </w:tcPr>
          <w:p w14:paraId="0572ABF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000000" w:fill="EFFDFD"/>
            <w:vAlign w:val="center"/>
            <w:hideMark/>
          </w:tcPr>
          <w:p w14:paraId="1B3BEBD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000000" w:fill="EFFDFD"/>
            <w:vAlign w:val="center"/>
            <w:hideMark/>
          </w:tcPr>
          <w:p w14:paraId="64D43B8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000000" w:fill="EFFDFD"/>
            <w:vAlign w:val="center"/>
            <w:hideMark/>
          </w:tcPr>
          <w:p w14:paraId="3CFD67E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000000" w:fill="EFFDFD"/>
            <w:vAlign w:val="center"/>
            <w:hideMark/>
          </w:tcPr>
          <w:p w14:paraId="60875D3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000000" w:fill="EFFDFD"/>
            <w:vAlign w:val="center"/>
            <w:hideMark/>
          </w:tcPr>
          <w:p w14:paraId="4410A49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000000" w:fill="EFFDFD"/>
            <w:vAlign w:val="center"/>
            <w:hideMark/>
          </w:tcPr>
          <w:p w14:paraId="4D87B80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14:paraId="6AABF00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6ABF9FBE" w14:textId="77777777" w:rsidTr="00493DF6">
        <w:trPr>
          <w:trHeight w:val="76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FB59F5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w:t>
            </w:r>
          </w:p>
        </w:tc>
        <w:tc>
          <w:tcPr>
            <w:tcW w:w="2693" w:type="dxa"/>
            <w:tcBorders>
              <w:top w:val="nil"/>
              <w:left w:val="nil"/>
              <w:bottom w:val="single" w:sz="4" w:space="0" w:color="auto"/>
              <w:right w:val="single" w:sz="4" w:space="0" w:color="auto"/>
            </w:tcBorders>
            <w:shd w:val="clear" w:color="auto" w:fill="auto"/>
            <w:vAlign w:val="center"/>
            <w:hideMark/>
          </w:tcPr>
          <w:p w14:paraId="25AE39F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Доля школ, соответствующих требованиям действующего законодательства (</w:t>
            </w:r>
            <w:r w:rsidRPr="00D451CF">
              <w:rPr>
                <w:rFonts w:ascii="Times New Roman" w:hAnsi="Times New Roman" w:cs="Times New Roman"/>
                <w:i/>
                <w:iCs/>
                <w:color w:val="000000"/>
                <w:sz w:val="14"/>
                <w:szCs w:val="14"/>
              </w:rPr>
              <w:t>ППБ 01-03, СанПиН, СНиП),</w:t>
            </w:r>
            <w:r w:rsidRPr="00D451CF">
              <w:rPr>
                <w:rFonts w:ascii="Times New Roman" w:hAnsi="Times New Roman" w:cs="Times New Roman"/>
                <w:color w:val="000000"/>
                <w:sz w:val="14"/>
                <w:szCs w:val="14"/>
              </w:rPr>
              <w:t xml:space="preserve"> от общего числа школ</w:t>
            </w:r>
          </w:p>
        </w:tc>
        <w:tc>
          <w:tcPr>
            <w:tcW w:w="567" w:type="dxa"/>
            <w:tcBorders>
              <w:top w:val="nil"/>
              <w:left w:val="nil"/>
              <w:bottom w:val="single" w:sz="4" w:space="0" w:color="auto"/>
              <w:right w:val="single" w:sz="4" w:space="0" w:color="auto"/>
            </w:tcBorders>
            <w:shd w:val="clear" w:color="auto" w:fill="auto"/>
            <w:vAlign w:val="center"/>
            <w:hideMark/>
          </w:tcPr>
          <w:p w14:paraId="27F1F06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07A1549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14:paraId="5336501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14:paraId="65AC31A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14:paraId="19FA2B6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14:paraId="2D5F4CA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14:paraId="3C0BAA4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14:paraId="268F83C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06E59D6F" w14:textId="77777777" w:rsidTr="00493DF6">
        <w:trPr>
          <w:trHeight w:val="71"/>
        </w:trPr>
        <w:tc>
          <w:tcPr>
            <w:tcW w:w="9634" w:type="dxa"/>
            <w:gridSpan w:val="10"/>
            <w:tcBorders>
              <w:top w:val="nil"/>
              <w:left w:val="single" w:sz="4" w:space="0" w:color="auto"/>
              <w:bottom w:val="single" w:sz="4" w:space="0" w:color="auto"/>
              <w:right w:val="single" w:sz="4" w:space="0" w:color="auto"/>
            </w:tcBorders>
            <w:shd w:val="clear" w:color="auto" w:fill="auto"/>
            <w:vAlign w:val="center"/>
          </w:tcPr>
          <w:p w14:paraId="5460212D" w14:textId="77777777" w:rsidR="00213444" w:rsidRPr="00D451CF" w:rsidRDefault="00213444" w:rsidP="00213444">
            <w:pPr>
              <w:spacing w:line="240" w:lineRule="auto"/>
              <w:ind w:firstLine="0"/>
              <w:jc w:val="left"/>
              <w:rPr>
                <w:rFonts w:ascii="Times New Roman" w:hAnsi="Times New Roman" w:cs="Times New Roman"/>
                <w:b/>
                <w:color w:val="000000"/>
                <w:sz w:val="14"/>
                <w:szCs w:val="14"/>
              </w:rPr>
            </w:pPr>
            <w:r w:rsidRPr="00D451CF">
              <w:rPr>
                <w:rFonts w:ascii="Times New Roman" w:hAnsi="Times New Roman" w:cs="Times New Roman"/>
                <w:b/>
                <w:color w:val="000000"/>
                <w:sz w:val="14"/>
                <w:szCs w:val="14"/>
              </w:rPr>
              <w:t>Детские дома и школы-интернаты</w:t>
            </w:r>
          </w:p>
        </w:tc>
      </w:tr>
      <w:tr w:rsidR="00213444" w:rsidRPr="00D451CF" w14:paraId="6D122457" w14:textId="77777777" w:rsidTr="00493DF6">
        <w:trPr>
          <w:trHeight w:val="30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1D555E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16</w:t>
            </w:r>
          </w:p>
        </w:tc>
        <w:tc>
          <w:tcPr>
            <w:tcW w:w="2693" w:type="dxa"/>
            <w:tcBorders>
              <w:top w:val="nil"/>
              <w:left w:val="nil"/>
              <w:bottom w:val="single" w:sz="4" w:space="0" w:color="auto"/>
              <w:right w:val="single" w:sz="4" w:space="0" w:color="auto"/>
            </w:tcBorders>
            <w:shd w:val="clear" w:color="auto" w:fill="auto"/>
            <w:vAlign w:val="center"/>
            <w:hideMark/>
          </w:tcPr>
          <w:p w14:paraId="604C9F8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детских домов</w:t>
            </w:r>
          </w:p>
        </w:tc>
        <w:tc>
          <w:tcPr>
            <w:tcW w:w="567" w:type="dxa"/>
            <w:tcBorders>
              <w:top w:val="nil"/>
              <w:left w:val="nil"/>
              <w:bottom w:val="single" w:sz="4" w:space="0" w:color="auto"/>
              <w:right w:val="single" w:sz="4" w:space="0" w:color="auto"/>
            </w:tcBorders>
            <w:shd w:val="clear" w:color="auto" w:fill="auto"/>
            <w:vAlign w:val="center"/>
            <w:hideMark/>
          </w:tcPr>
          <w:p w14:paraId="76911BD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37E5F57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14:paraId="0C07123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06530AC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14:paraId="3AD1F1C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2335259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14:paraId="48EF60C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22608D1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519F1C7C" w14:textId="77777777" w:rsidTr="00493DF6">
        <w:trPr>
          <w:trHeight w:val="51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6C090E2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w:t>
            </w:r>
          </w:p>
        </w:tc>
        <w:tc>
          <w:tcPr>
            <w:tcW w:w="2693" w:type="dxa"/>
            <w:tcBorders>
              <w:top w:val="nil"/>
              <w:left w:val="nil"/>
              <w:bottom w:val="single" w:sz="4" w:space="0" w:color="auto"/>
              <w:right w:val="single" w:sz="4" w:space="0" w:color="auto"/>
            </w:tcBorders>
            <w:shd w:val="clear" w:color="000000" w:fill="EFFDFD"/>
            <w:vAlign w:val="center"/>
            <w:hideMark/>
          </w:tcPr>
          <w:p w14:paraId="32709B0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школ-интернатов, краевого подчинения</w:t>
            </w:r>
          </w:p>
        </w:tc>
        <w:tc>
          <w:tcPr>
            <w:tcW w:w="567" w:type="dxa"/>
            <w:tcBorders>
              <w:top w:val="nil"/>
              <w:left w:val="nil"/>
              <w:bottom w:val="single" w:sz="4" w:space="0" w:color="auto"/>
              <w:right w:val="single" w:sz="4" w:space="0" w:color="auto"/>
            </w:tcBorders>
            <w:shd w:val="clear" w:color="000000" w:fill="EFFDFD"/>
            <w:vAlign w:val="center"/>
            <w:hideMark/>
          </w:tcPr>
          <w:p w14:paraId="24F9141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0283C1E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13B323D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000000" w:fill="EFFDFD"/>
            <w:vAlign w:val="center"/>
            <w:hideMark/>
          </w:tcPr>
          <w:p w14:paraId="5A73F12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2CF6B55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000000" w:fill="EFFDFD"/>
            <w:vAlign w:val="center"/>
            <w:hideMark/>
          </w:tcPr>
          <w:p w14:paraId="0F988EF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6AB1A64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3C45822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419539EA"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014A6B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18</w:t>
            </w:r>
          </w:p>
        </w:tc>
        <w:tc>
          <w:tcPr>
            <w:tcW w:w="2693" w:type="dxa"/>
            <w:tcBorders>
              <w:top w:val="nil"/>
              <w:left w:val="nil"/>
              <w:bottom w:val="single" w:sz="4" w:space="0" w:color="auto"/>
              <w:right w:val="single" w:sz="4" w:space="0" w:color="auto"/>
            </w:tcBorders>
            <w:shd w:val="clear" w:color="auto" w:fill="auto"/>
            <w:vAlign w:val="center"/>
            <w:hideMark/>
          </w:tcPr>
          <w:p w14:paraId="134CF3B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обучающихся в школе-интернате, краевого подчинения</w:t>
            </w:r>
          </w:p>
        </w:tc>
        <w:tc>
          <w:tcPr>
            <w:tcW w:w="567" w:type="dxa"/>
            <w:tcBorders>
              <w:top w:val="nil"/>
              <w:left w:val="nil"/>
              <w:bottom w:val="single" w:sz="4" w:space="0" w:color="auto"/>
              <w:right w:val="single" w:sz="4" w:space="0" w:color="auto"/>
            </w:tcBorders>
            <w:shd w:val="clear" w:color="auto" w:fill="auto"/>
            <w:vAlign w:val="center"/>
            <w:hideMark/>
          </w:tcPr>
          <w:p w14:paraId="0A2E1AD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25C81A1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248</w:t>
            </w:r>
          </w:p>
        </w:tc>
        <w:tc>
          <w:tcPr>
            <w:tcW w:w="851" w:type="dxa"/>
            <w:tcBorders>
              <w:top w:val="nil"/>
              <w:left w:val="nil"/>
              <w:bottom w:val="single" w:sz="4" w:space="0" w:color="auto"/>
              <w:right w:val="single" w:sz="4" w:space="0" w:color="auto"/>
            </w:tcBorders>
            <w:shd w:val="clear" w:color="auto" w:fill="auto"/>
            <w:vAlign w:val="center"/>
            <w:hideMark/>
          </w:tcPr>
          <w:p w14:paraId="089D035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241</w:t>
            </w:r>
          </w:p>
        </w:tc>
        <w:tc>
          <w:tcPr>
            <w:tcW w:w="850" w:type="dxa"/>
            <w:tcBorders>
              <w:top w:val="nil"/>
              <w:left w:val="nil"/>
              <w:bottom w:val="single" w:sz="4" w:space="0" w:color="auto"/>
              <w:right w:val="single" w:sz="4" w:space="0" w:color="auto"/>
            </w:tcBorders>
            <w:shd w:val="clear" w:color="auto" w:fill="auto"/>
            <w:vAlign w:val="center"/>
            <w:hideMark/>
          </w:tcPr>
          <w:p w14:paraId="0A95586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241</w:t>
            </w:r>
          </w:p>
        </w:tc>
        <w:tc>
          <w:tcPr>
            <w:tcW w:w="851" w:type="dxa"/>
            <w:tcBorders>
              <w:top w:val="nil"/>
              <w:left w:val="nil"/>
              <w:bottom w:val="single" w:sz="4" w:space="0" w:color="auto"/>
              <w:right w:val="single" w:sz="4" w:space="0" w:color="auto"/>
            </w:tcBorders>
            <w:shd w:val="clear" w:color="auto" w:fill="auto"/>
            <w:vAlign w:val="center"/>
            <w:hideMark/>
          </w:tcPr>
          <w:p w14:paraId="1E6C30D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241</w:t>
            </w:r>
          </w:p>
        </w:tc>
        <w:tc>
          <w:tcPr>
            <w:tcW w:w="850" w:type="dxa"/>
            <w:tcBorders>
              <w:top w:val="nil"/>
              <w:left w:val="nil"/>
              <w:bottom w:val="single" w:sz="4" w:space="0" w:color="auto"/>
              <w:right w:val="single" w:sz="4" w:space="0" w:color="auto"/>
            </w:tcBorders>
            <w:shd w:val="clear" w:color="auto" w:fill="auto"/>
            <w:vAlign w:val="center"/>
            <w:hideMark/>
          </w:tcPr>
          <w:p w14:paraId="3799A8E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203</w:t>
            </w:r>
          </w:p>
        </w:tc>
        <w:tc>
          <w:tcPr>
            <w:tcW w:w="851" w:type="dxa"/>
            <w:tcBorders>
              <w:top w:val="nil"/>
              <w:left w:val="nil"/>
              <w:bottom w:val="single" w:sz="4" w:space="0" w:color="auto"/>
              <w:right w:val="single" w:sz="4" w:space="0" w:color="auto"/>
            </w:tcBorders>
            <w:shd w:val="clear" w:color="auto" w:fill="auto"/>
            <w:vAlign w:val="center"/>
            <w:hideMark/>
          </w:tcPr>
          <w:p w14:paraId="1CF0893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201</w:t>
            </w:r>
          </w:p>
        </w:tc>
        <w:tc>
          <w:tcPr>
            <w:tcW w:w="850" w:type="dxa"/>
            <w:tcBorders>
              <w:top w:val="nil"/>
              <w:left w:val="nil"/>
              <w:bottom w:val="single" w:sz="4" w:space="0" w:color="auto"/>
              <w:right w:val="single" w:sz="4" w:space="0" w:color="auto"/>
            </w:tcBorders>
            <w:shd w:val="clear" w:color="auto" w:fill="auto"/>
            <w:vAlign w:val="center"/>
            <w:hideMark/>
          </w:tcPr>
          <w:p w14:paraId="52CDF0A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81,0</w:t>
            </w:r>
          </w:p>
        </w:tc>
      </w:tr>
      <w:tr w:rsidR="00213444" w:rsidRPr="00D451CF" w14:paraId="13F6FF7C" w14:textId="77777777" w:rsidTr="00493DF6">
        <w:trPr>
          <w:trHeight w:val="51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14DB8F4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19</w:t>
            </w:r>
          </w:p>
        </w:tc>
        <w:tc>
          <w:tcPr>
            <w:tcW w:w="2693" w:type="dxa"/>
            <w:tcBorders>
              <w:top w:val="nil"/>
              <w:left w:val="nil"/>
              <w:bottom w:val="single" w:sz="4" w:space="0" w:color="auto"/>
              <w:right w:val="single" w:sz="4" w:space="0" w:color="auto"/>
            </w:tcBorders>
            <w:shd w:val="clear" w:color="000000" w:fill="EFFDFD"/>
            <w:vAlign w:val="center"/>
            <w:hideMark/>
          </w:tcPr>
          <w:p w14:paraId="4614D61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выпускников школы-интерната, краевого подчинения</w:t>
            </w:r>
          </w:p>
        </w:tc>
        <w:tc>
          <w:tcPr>
            <w:tcW w:w="567" w:type="dxa"/>
            <w:tcBorders>
              <w:top w:val="nil"/>
              <w:left w:val="nil"/>
              <w:bottom w:val="single" w:sz="4" w:space="0" w:color="auto"/>
              <w:right w:val="single" w:sz="4" w:space="0" w:color="auto"/>
            </w:tcBorders>
            <w:shd w:val="clear" w:color="000000" w:fill="EFFDFD"/>
            <w:vAlign w:val="center"/>
            <w:hideMark/>
          </w:tcPr>
          <w:p w14:paraId="2865D96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6652A60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w:t>
            </w:r>
          </w:p>
        </w:tc>
        <w:tc>
          <w:tcPr>
            <w:tcW w:w="851" w:type="dxa"/>
            <w:tcBorders>
              <w:top w:val="nil"/>
              <w:left w:val="nil"/>
              <w:bottom w:val="single" w:sz="4" w:space="0" w:color="auto"/>
              <w:right w:val="single" w:sz="4" w:space="0" w:color="auto"/>
            </w:tcBorders>
            <w:shd w:val="clear" w:color="000000" w:fill="EFFDFD"/>
            <w:vAlign w:val="center"/>
            <w:hideMark/>
          </w:tcPr>
          <w:p w14:paraId="0BB8315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w:t>
            </w:r>
          </w:p>
        </w:tc>
        <w:tc>
          <w:tcPr>
            <w:tcW w:w="850" w:type="dxa"/>
            <w:tcBorders>
              <w:top w:val="nil"/>
              <w:left w:val="nil"/>
              <w:bottom w:val="single" w:sz="4" w:space="0" w:color="auto"/>
              <w:right w:val="single" w:sz="4" w:space="0" w:color="auto"/>
            </w:tcBorders>
            <w:shd w:val="clear" w:color="000000" w:fill="EFFDFD"/>
            <w:vAlign w:val="center"/>
            <w:hideMark/>
          </w:tcPr>
          <w:p w14:paraId="34488A9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w:t>
            </w:r>
          </w:p>
        </w:tc>
        <w:tc>
          <w:tcPr>
            <w:tcW w:w="851" w:type="dxa"/>
            <w:tcBorders>
              <w:top w:val="nil"/>
              <w:left w:val="nil"/>
              <w:bottom w:val="single" w:sz="4" w:space="0" w:color="auto"/>
              <w:right w:val="single" w:sz="4" w:space="0" w:color="auto"/>
            </w:tcBorders>
            <w:shd w:val="clear" w:color="000000" w:fill="EFFDFD"/>
            <w:vAlign w:val="center"/>
            <w:hideMark/>
          </w:tcPr>
          <w:p w14:paraId="5DF9124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w:t>
            </w:r>
          </w:p>
        </w:tc>
        <w:tc>
          <w:tcPr>
            <w:tcW w:w="850" w:type="dxa"/>
            <w:tcBorders>
              <w:top w:val="nil"/>
              <w:left w:val="nil"/>
              <w:bottom w:val="single" w:sz="4" w:space="0" w:color="auto"/>
              <w:right w:val="single" w:sz="4" w:space="0" w:color="auto"/>
            </w:tcBorders>
            <w:shd w:val="clear" w:color="000000" w:fill="EFFDFD"/>
            <w:vAlign w:val="center"/>
            <w:hideMark/>
          </w:tcPr>
          <w:p w14:paraId="373FF93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w:t>
            </w:r>
          </w:p>
        </w:tc>
        <w:tc>
          <w:tcPr>
            <w:tcW w:w="851" w:type="dxa"/>
            <w:tcBorders>
              <w:top w:val="nil"/>
              <w:left w:val="nil"/>
              <w:bottom w:val="single" w:sz="4" w:space="0" w:color="auto"/>
              <w:right w:val="single" w:sz="4" w:space="0" w:color="auto"/>
            </w:tcBorders>
            <w:shd w:val="clear" w:color="000000" w:fill="EFFDFD"/>
            <w:vAlign w:val="center"/>
            <w:hideMark/>
          </w:tcPr>
          <w:p w14:paraId="2C48029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w:t>
            </w:r>
          </w:p>
        </w:tc>
        <w:tc>
          <w:tcPr>
            <w:tcW w:w="850" w:type="dxa"/>
            <w:tcBorders>
              <w:top w:val="nil"/>
              <w:left w:val="nil"/>
              <w:bottom w:val="single" w:sz="4" w:space="0" w:color="auto"/>
              <w:right w:val="single" w:sz="4" w:space="0" w:color="auto"/>
            </w:tcBorders>
            <w:shd w:val="clear" w:color="auto" w:fill="auto"/>
            <w:vAlign w:val="center"/>
            <w:hideMark/>
          </w:tcPr>
          <w:p w14:paraId="6197B49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78,8</w:t>
            </w:r>
          </w:p>
        </w:tc>
      </w:tr>
      <w:tr w:rsidR="00213444" w:rsidRPr="00D451CF" w14:paraId="66479858" w14:textId="77777777" w:rsidTr="00493DF6">
        <w:trPr>
          <w:trHeight w:val="155"/>
        </w:trPr>
        <w:tc>
          <w:tcPr>
            <w:tcW w:w="9634" w:type="dxa"/>
            <w:gridSpan w:val="10"/>
            <w:tcBorders>
              <w:top w:val="nil"/>
              <w:left w:val="single" w:sz="4" w:space="0" w:color="auto"/>
              <w:bottom w:val="single" w:sz="4" w:space="0" w:color="auto"/>
              <w:right w:val="single" w:sz="4" w:space="0" w:color="auto"/>
            </w:tcBorders>
            <w:shd w:val="clear" w:color="000000" w:fill="EFFDFD"/>
            <w:vAlign w:val="center"/>
          </w:tcPr>
          <w:p w14:paraId="05B4059A" w14:textId="77777777" w:rsidR="00213444" w:rsidRPr="00D451CF" w:rsidRDefault="00213444" w:rsidP="00213444">
            <w:pPr>
              <w:spacing w:line="240" w:lineRule="auto"/>
              <w:ind w:firstLine="0"/>
              <w:jc w:val="left"/>
              <w:rPr>
                <w:rFonts w:ascii="Times New Roman" w:hAnsi="Times New Roman" w:cs="Times New Roman"/>
                <w:b/>
                <w:color w:val="000000"/>
                <w:sz w:val="14"/>
                <w:szCs w:val="14"/>
              </w:rPr>
            </w:pPr>
            <w:r w:rsidRPr="00D451CF">
              <w:rPr>
                <w:rFonts w:ascii="Times New Roman" w:hAnsi="Times New Roman" w:cs="Times New Roman"/>
                <w:b/>
                <w:color w:val="000000"/>
                <w:sz w:val="14"/>
                <w:szCs w:val="14"/>
              </w:rPr>
              <w:t>Дополнительное образование</w:t>
            </w:r>
          </w:p>
        </w:tc>
      </w:tr>
      <w:tr w:rsidR="00213444" w:rsidRPr="00D451CF" w14:paraId="3B010E1A" w14:textId="77777777" w:rsidTr="00493DF6">
        <w:trPr>
          <w:trHeight w:val="510"/>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63AC590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20</w:t>
            </w:r>
          </w:p>
        </w:tc>
        <w:tc>
          <w:tcPr>
            <w:tcW w:w="2693" w:type="dxa"/>
            <w:tcBorders>
              <w:top w:val="nil"/>
              <w:left w:val="nil"/>
              <w:bottom w:val="single" w:sz="4" w:space="0" w:color="auto"/>
              <w:right w:val="single" w:sz="4" w:space="0" w:color="auto"/>
            </w:tcBorders>
            <w:shd w:val="clear" w:color="000000" w:fill="EFFDFD"/>
            <w:vAlign w:val="center"/>
            <w:hideMark/>
          </w:tcPr>
          <w:p w14:paraId="65E08BC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учреждений дополнительного образования детей</w:t>
            </w:r>
          </w:p>
        </w:tc>
        <w:tc>
          <w:tcPr>
            <w:tcW w:w="567" w:type="dxa"/>
            <w:tcBorders>
              <w:top w:val="nil"/>
              <w:left w:val="nil"/>
              <w:bottom w:val="single" w:sz="4" w:space="0" w:color="auto"/>
              <w:right w:val="single" w:sz="4" w:space="0" w:color="auto"/>
            </w:tcBorders>
            <w:shd w:val="clear" w:color="000000" w:fill="EFFDFD"/>
            <w:vAlign w:val="center"/>
            <w:hideMark/>
          </w:tcPr>
          <w:p w14:paraId="725F458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4BFA5B8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w:t>
            </w:r>
          </w:p>
        </w:tc>
        <w:tc>
          <w:tcPr>
            <w:tcW w:w="851" w:type="dxa"/>
            <w:tcBorders>
              <w:top w:val="nil"/>
              <w:left w:val="nil"/>
              <w:bottom w:val="single" w:sz="4" w:space="0" w:color="auto"/>
              <w:right w:val="single" w:sz="4" w:space="0" w:color="auto"/>
            </w:tcBorders>
            <w:shd w:val="clear" w:color="000000" w:fill="EFFDFD"/>
            <w:vAlign w:val="center"/>
            <w:hideMark/>
          </w:tcPr>
          <w:p w14:paraId="5E951E3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w:t>
            </w:r>
          </w:p>
        </w:tc>
        <w:tc>
          <w:tcPr>
            <w:tcW w:w="850" w:type="dxa"/>
            <w:tcBorders>
              <w:top w:val="nil"/>
              <w:left w:val="nil"/>
              <w:bottom w:val="single" w:sz="4" w:space="0" w:color="auto"/>
              <w:right w:val="single" w:sz="4" w:space="0" w:color="auto"/>
            </w:tcBorders>
            <w:shd w:val="clear" w:color="000000" w:fill="EFFDFD"/>
            <w:vAlign w:val="center"/>
            <w:hideMark/>
          </w:tcPr>
          <w:p w14:paraId="19B5AA6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1" w:type="dxa"/>
            <w:tcBorders>
              <w:top w:val="nil"/>
              <w:left w:val="nil"/>
              <w:bottom w:val="single" w:sz="4" w:space="0" w:color="auto"/>
              <w:right w:val="single" w:sz="4" w:space="0" w:color="auto"/>
            </w:tcBorders>
            <w:shd w:val="clear" w:color="000000" w:fill="EFFDFD"/>
            <w:vAlign w:val="center"/>
            <w:hideMark/>
          </w:tcPr>
          <w:p w14:paraId="6956291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0" w:type="dxa"/>
            <w:tcBorders>
              <w:top w:val="nil"/>
              <w:left w:val="nil"/>
              <w:bottom w:val="single" w:sz="4" w:space="0" w:color="auto"/>
              <w:right w:val="single" w:sz="4" w:space="0" w:color="auto"/>
            </w:tcBorders>
            <w:shd w:val="clear" w:color="000000" w:fill="EFFDFD"/>
            <w:vAlign w:val="center"/>
            <w:hideMark/>
          </w:tcPr>
          <w:p w14:paraId="29747AF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1" w:type="dxa"/>
            <w:tcBorders>
              <w:top w:val="nil"/>
              <w:left w:val="nil"/>
              <w:bottom w:val="single" w:sz="4" w:space="0" w:color="auto"/>
              <w:right w:val="single" w:sz="4" w:space="0" w:color="auto"/>
            </w:tcBorders>
            <w:shd w:val="clear" w:color="000000" w:fill="EFFDFD"/>
            <w:vAlign w:val="center"/>
            <w:hideMark/>
          </w:tcPr>
          <w:p w14:paraId="749DC3A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w:t>
            </w:r>
          </w:p>
        </w:tc>
        <w:tc>
          <w:tcPr>
            <w:tcW w:w="850" w:type="dxa"/>
            <w:tcBorders>
              <w:top w:val="nil"/>
              <w:left w:val="nil"/>
              <w:bottom w:val="single" w:sz="4" w:space="0" w:color="auto"/>
              <w:right w:val="single" w:sz="4" w:space="0" w:color="auto"/>
            </w:tcBorders>
            <w:shd w:val="clear" w:color="auto" w:fill="auto"/>
            <w:vAlign w:val="center"/>
            <w:hideMark/>
          </w:tcPr>
          <w:p w14:paraId="63687FF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59,1</w:t>
            </w:r>
          </w:p>
        </w:tc>
      </w:tr>
      <w:tr w:rsidR="00213444" w:rsidRPr="00D451CF" w14:paraId="3D89B7C6"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286D53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w:t>
            </w:r>
          </w:p>
        </w:tc>
        <w:tc>
          <w:tcPr>
            <w:tcW w:w="2693" w:type="dxa"/>
            <w:tcBorders>
              <w:top w:val="nil"/>
              <w:left w:val="nil"/>
              <w:bottom w:val="single" w:sz="4" w:space="0" w:color="auto"/>
              <w:right w:val="single" w:sz="4" w:space="0" w:color="auto"/>
            </w:tcBorders>
            <w:shd w:val="clear" w:color="auto" w:fill="auto"/>
            <w:vAlign w:val="center"/>
            <w:hideMark/>
          </w:tcPr>
          <w:p w14:paraId="79AE435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детей, занимающихся в учреждениях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14:paraId="2D597E4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5D4F1DD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17 022</w:t>
            </w:r>
          </w:p>
        </w:tc>
        <w:tc>
          <w:tcPr>
            <w:tcW w:w="851" w:type="dxa"/>
            <w:tcBorders>
              <w:top w:val="nil"/>
              <w:left w:val="nil"/>
              <w:bottom w:val="single" w:sz="4" w:space="0" w:color="auto"/>
              <w:right w:val="single" w:sz="4" w:space="0" w:color="auto"/>
            </w:tcBorders>
            <w:shd w:val="clear" w:color="auto" w:fill="auto"/>
            <w:vAlign w:val="center"/>
            <w:hideMark/>
          </w:tcPr>
          <w:p w14:paraId="3F37F6E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17 107</w:t>
            </w:r>
          </w:p>
        </w:tc>
        <w:tc>
          <w:tcPr>
            <w:tcW w:w="850" w:type="dxa"/>
            <w:tcBorders>
              <w:top w:val="nil"/>
              <w:left w:val="nil"/>
              <w:bottom w:val="single" w:sz="4" w:space="0" w:color="auto"/>
              <w:right w:val="single" w:sz="4" w:space="0" w:color="auto"/>
            </w:tcBorders>
            <w:shd w:val="clear" w:color="auto" w:fill="auto"/>
            <w:vAlign w:val="center"/>
            <w:hideMark/>
          </w:tcPr>
          <w:p w14:paraId="6108C2A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11 458</w:t>
            </w:r>
          </w:p>
        </w:tc>
        <w:tc>
          <w:tcPr>
            <w:tcW w:w="851" w:type="dxa"/>
            <w:tcBorders>
              <w:top w:val="nil"/>
              <w:left w:val="nil"/>
              <w:bottom w:val="single" w:sz="4" w:space="0" w:color="auto"/>
              <w:right w:val="single" w:sz="4" w:space="0" w:color="auto"/>
            </w:tcBorders>
            <w:shd w:val="clear" w:color="auto" w:fill="auto"/>
            <w:vAlign w:val="center"/>
            <w:hideMark/>
          </w:tcPr>
          <w:p w14:paraId="28216C3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11 503</w:t>
            </w:r>
          </w:p>
        </w:tc>
        <w:tc>
          <w:tcPr>
            <w:tcW w:w="850" w:type="dxa"/>
            <w:tcBorders>
              <w:top w:val="nil"/>
              <w:left w:val="nil"/>
              <w:bottom w:val="single" w:sz="4" w:space="0" w:color="auto"/>
              <w:right w:val="single" w:sz="4" w:space="0" w:color="auto"/>
            </w:tcBorders>
            <w:shd w:val="clear" w:color="auto" w:fill="auto"/>
            <w:vAlign w:val="center"/>
            <w:hideMark/>
          </w:tcPr>
          <w:p w14:paraId="254186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11 210</w:t>
            </w:r>
          </w:p>
        </w:tc>
        <w:tc>
          <w:tcPr>
            <w:tcW w:w="851" w:type="dxa"/>
            <w:tcBorders>
              <w:top w:val="nil"/>
              <w:left w:val="nil"/>
              <w:bottom w:val="single" w:sz="4" w:space="0" w:color="auto"/>
              <w:right w:val="single" w:sz="4" w:space="0" w:color="auto"/>
            </w:tcBorders>
            <w:shd w:val="clear" w:color="auto" w:fill="auto"/>
            <w:vAlign w:val="center"/>
            <w:hideMark/>
          </w:tcPr>
          <w:p w14:paraId="5DD0998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11 367</w:t>
            </w:r>
          </w:p>
        </w:tc>
        <w:tc>
          <w:tcPr>
            <w:tcW w:w="850" w:type="dxa"/>
            <w:tcBorders>
              <w:top w:val="nil"/>
              <w:left w:val="nil"/>
              <w:bottom w:val="single" w:sz="4" w:space="0" w:color="auto"/>
              <w:right w:val="single" w:sz="4" w:space="0" w:color="auto"/>
            </w:tcBorders>
            <w:shd w:val="clear" w:color="auto" w:fill="auto"/>
            <w:vAlign w:val="center"/>
            <w:hideMark/>
          </w:tcPr>
          <w:p w14:paraId="269F04D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66,8</w:t>
            </w:r>
          </w:p>
        </w:tc>
      </w:tr>
      <w:tr w:rsidR="00213444" w:rsidRPr="00D451CF" w14:paraId="4ABF814F"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675BF09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w:t>
            </w:r>
          </w:p>
        </w:tc>
        <w:tc>
          <w:tcPr>
            <w:tcW w:w="2693" w:type="dxa"/>
            <w:tcBorders>
              <w:top w:val="nil"/>
              <w:left w:val="nil"/>
              <w:bottom w:val="single" w:sz="4" w:space="0" w:color="auto"/>
              <w:right w:val="single" w:sz="4" w:space="0" w:color="auto"/>
            </w:tcBorders>
            <w:shd w:val="clear" w:color="auto" w:fill="auto"/>
            <w:vAlign w:val="center"/>
            <w:hideMark/>
          </w:tcPr>
          <w:p w14:paraId="4D29732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Охват детей 5-18 лет, посещающих учреждения дополнительного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14:paraId="4A34402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518E7BA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58</w:t>
            </w:r>
          </w:p>
        </w:tc>
        <w:tc>
          <w:tcPr>
            <w:tcW w:w="851" w:type="dxa"/>
            <w:tcBorders>
              <w:top w:val="nil"/>
              <w:left w:val="nil"/>
              <w:bottom w:val="single" w:sz="4" w:space="0" w:color="auto"/>
              <w:right w:val="single" w:sz="4" w:space="0" w:color="auto"/>
            </w:tcBorders>
            <w:shd w:val="clear" w:color="auto" w:fill="auto"/>
            <w:vAlign w:val="center"/>
            <w:hideMark/>
          </w:tcPr>
          <w:p w14:paraId="622A7AD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57</w:t>
            </w:r>
          </w:p>
        </w:tc>
        <w:tc>
          <w:tcPr>
            <w:tcW w:w="850" w:type="dxa"/>
            <w:tcBorders>
              <w:top w:val="nil"/>
              <w:left w:val="nil"/>
              <w:bottom w:val="single" w:sz="4" w:space="0" w:color="auto"/>
              <w:right w:val="single" w:sz="4" w:space="0" w:color="auto"/>
            </w:tcBorders>
            <w:shd w:val="clear" w:color="auto" w:fill="auto"/>
            <w:vAlign w:val="center"/>
            <w:hideMark/>
          </w:tcPr>
          <w:p w14:paraId="12B6E39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37</w:t>
            </w:r>
          </w:p>
        </w:tc>
        <w:tc>
          <w:tcPr>
            <w:tcW w:w="851" w:type="dxa"/>
            <w:tcBorders>
              <w:top w:val="nil"/>
              <w:left w:val="nil"/>
              <w:bottom w:val="single" w:sz="4" w:space="0" w:color="auto"/>
              <w:right w:val="single" w:sz="4" w:space="0" w:color="auto"/>
            </w:tcBorders>
            <w:shd w:val="clear" w:color="auto" w:fill="auto"/>
            <w:vAlign w:val="center"/>
            <w:hideMark/>
          </w:tcPr>
          <w:p w14:paraId="0D460A2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36</w:t>
            </w:r>
          </w:p>
        </w:tc>
        <w:tc>
          <w:tcPr>
            <w:tcW w:w="850" w:type="dxa"/>
            <w:tcBorders>
              <w:top w:val="nil"/>
              <w:left w:val="nil"/>
              <w:bottom w:val="single" w:sz="4" w:space="0" w:color="auto"/>
              <w:right w:val="single" w:sz="4" w:space="0" w:color="auto"/>
            </w:tcBorders>
            <w:shd w:val="clear" w:color="auto" w:fill="auto"/>
            <w:vAlign w:val="center"/>
            <w:hideMark/>
          </w:tcPr>
          <w:p w14:paraId="52FF212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34</w:t>
            </w:r>
          </w:p>
        </w:tc>
        <w:tc>
          <w:tcPr>
            <w:tcW w:w="851" w:type="dxa"/>
            <w:tcBorders>
              <w:top w:val="nil"/>
              <w:left w:val="nil"/>
              <w:bottom w:val="single" w:sz="4" w:space="0" w:color="auto"/>
              <w:right w:val="single" w:sz="4" w:space="0" w:color="auto"/>
            </w:tcBorders>
            <w:shd w:val="clear" w:color="auto" w:fill="auto"/>
            <w:vAlign w:val="center"/>
            <w:hideMark/>
          </w:tcPr>
          <w:p w14:paraId="20A893F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34</w:t>
            </w:r>
          </w:p>
        </w:tc>
        <w:tc>
          <w:tcPr>
            <w:tcW w:w="850" w:type="dxa"/>
            <w:tcBorders>
              <w:top w:val="nil"/>
              <w:left w:val="nil"/>
              <w:bottom w:val="single" w:sz="4" w:space="0" w:color="auto"/>
              <w:right w:val="single" w:sz="4" w:space="0" w:color="auto"/>
            </w:tcBorders>
            <w:shd w:val="clear" w:color="auto" w:fill="auto"/>
            <w:vAlign w:val="center"/>
            <w:hideMark/>
          </w:tcPr>
          <w:p w14:paraId="7E42262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58,4</w:t>
            </w:r>
          </w:p>
        </w:tc>
      </w:tr>
      <w:tr w:rsidR="00213444" w:rsidRPr="00D451CF" w14:paraId="6A9014F5" w14:textId="77777777" w:rsidTr="00493DF6">
        <w:trPr>
          <w:trHeight w:val="765"/>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2FD0A25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w:t>
            </w:r>
          </w:p>
        </w:tc>
        <w:tc>
          <w:tcPr>
            <w:tcW w:w="2693" w:type="dxa"/>
            <w:tcBorders>
              <w:top w:val="nil"/>
              <w:left w:val="nil"/>
              <w:bottom w:val="single" w:sz="4" w:space="0" w:color="auto"/>
              <w:right w:val="single" w:sz="4" w:space="0" w:color="auto"/>
            </w:tcBorders>
            <w:shd w:val="clear" w:color="000000" w:fill="EFFDFD"/>
            <w:vAlign w:val="center"/>
            <w:hideMark/>
          </w:tcPr>
          <w:p w14:paraId="71F1D4D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учреждений дополнительного образования по обучению правилам дорожного движения</w:t>
            </w:r>
          </w:p>
        </w:tc>
        <w:tc>
          <w:tcPr>
            <w:tcW w:w="567" w:type="dxa"/>
            <w:tcBorders>
              <w:top w:val="nil"/>
              <w:left w:val="nil"/>
              <w:bottom w:val="single" w:sz="4" w:space="0" w:color="auto"/>
              <w:right w:val="single" w:sz="4" w:space="0" w:color="auto"/>
            </w:tcBorders>
            <w:shd w:val="clear" w:color="000000" w:fill="EFFDFD"/>
            <w:vAlign w:val="center"/>
            <w:hideMark/>
          </w:tcPr>
          <w:p w14:paraId="657F8DD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6970E7B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2B7722D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000000" w:fill="EFFDFD"/>
            <w:vAlign w:val="center"/>
            <w:hideMark/>
          </w:tcPr>
          <w:p w14:paraId="147F67A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76B7F5D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000000" w:fill="EFFDFD"/>
            <w:vAlign w:val="center"/>
            <w:hideMark/>
          </w:tcPr>
          <w:p w14:paraId="0A5FFFB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000000" w:fill="EFFDFD"/>
            <w:vAlign w:val="center"/>
            <w:hideMark/>
          </w:tcPr>
          <w:p w14:paraId="1FE206F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3D330D4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38BB1A35" w14:textId="77777777" w:rsidTr="00493DF6">
        <w:trPr>
          <w:trHeight w:val="76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480EA8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w:t>
            </w:r>
          </w:p>
        </w:tc>
        <w:tc>
          <w:tcPr>
            <w:tcW w:w="2693" w:type="dxa"/>
            <w:tcBorders>
              <w:top w:val="nil"/>
              <w:left w:val="nil"/>
              <w:bottom w:val="single" w:sz="4" w:space="0" w:color="auto"/>
              <w:right w:val="single" w:sz="4" w:space="0" w:color="auto"/>
            </w:tcBorders>
            <w:shd w:val="clear" w:color="auto" w:fill="auto"/>
            <w:vAlign w:val="center"/>
            <w:hideMark/>
          </w:tcPr>
          <w:p w14:paraId="50B0EEC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детей, занимающихся в учреждениях дополнительного образования по обучению правилам дорожного движения</w:t>
            </w:r>
          </w:p>
        </w:tc>
        <w:tc>
          <w:tcPr>
            <w:tcW w:w="567" w:type="dxa"/>
            <w:tcBorders>
              <w:top w:val="nil"/>
              <w:left w:val="nil"/>
              <w:bottom w:val="single" w:sz="4" w:space="0" w:color="auto"/>
              <w:right w:val="single" w:sz="4" w:space="0" w:color="auto"/>
            </w:tcBorders>
            <w:shd w:val="clear" w:color="auto" w:fill="auto"/>
            <w:vAlign w:val="center"/>
            <w:hideMark/>
          </w:tcPr>
          <w:p w14:paraId="2EC4ACD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4A28AE6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20 940</w:t>
            </w:r>
          </w:p>
        </w:tc>
        <w:tc>
          <w:tcPr>
            <w:tcW w:w="851" w:type="dxa"/>
            <w:tcBorders>
              <w:top w:val="nil"/>
              <w:left w:val="nil"/>
              <w:bottom w:val="single" w:sz="4" w:space="0" w:color="auto"/>
              <w:right w:val="single" w:sz="4" w:space="0" w:color="auto"/>
            </w:tcBorders>
            <w:shd w:val="clear" w:color="auto" w:fill="auto"/>
            <w:vAlign w:val="center"/>
            <w:hideMark/>
          </w:tcPr>
          <w:p w14:paraId="15B81CA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21 151</w:t>
            </w:r>
          </w:p>
        </w:tc>
        <w:tc>
          <w:tcPr>
            <w:tcW w:w="850" w:type="dxa"/>
            <w:tcBorders>
              <w:top w:val="nil"/>
              <w:left w:val="nil"/>
              <w:bottom w:val="single" w:sz="4" w:space="0" w:color="auto"/>
              <w:right w:val="single" w:sz="4" w:space="0" w:color="auto"/>
            </w:tcBorders>
            <w:shd w:val="clear" w:color="auto" w:fill="auto"/>
            <w:vAlign w:val="center"/>
            <w:hideMark/>
          </w:tcPr>
          <w:p w14:paraId="533128E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21 352</w:t>
            </w:r>
          </w:p>
        </w:tc>
        <w:tc>
          <w:tcPr>
            <w:tcW w:w="851" w:type="dxa"/>
            <w:tcBorders>
              <w:top w:val="nil"/>
              <w:left w:val="nil"/>
              <w:bottom w:val="single" w:sz="4" w:space="0" w:color="auto"/>
              <w:right w:val="single" w:sz="4" w:space="0" w:color="auto"/>
            </w:tcBorders>
            <w:shd w:val="clear" w:color="auto" w:fill="auto"/>
            <w:vAlign w:val="center"/>
            <w:hideMark/>
          </w:tcPr>
          <w:p w14:paraId="1FFC3DF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21 383</w:t>
            </w:r>
          </w:p>
        </w:tc>
        <w:tc>
          <w:tcPr>
            <w:tcW w:w="850" w:type="dxa"/>
            <w:tcBorders>
              <w:top w:val="nil"/>
              <w:left w:val="nil"/>
              <w:bottom w:val="single" w:sz="4" w:space="0" w:color="auto"/>
              <w:right w:val="single" w:sz="4" w:space="0" w:color="auto"/>
            </w:tcBorders>
            <w:shd w:val="clear" w:color="auto" w:fill="auto"/>
            <w:vAlign w:val="center"/>
            <w:hideMark/>
          </w:tcPr>
          <w:p w14:paraId="2AE281E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21 324</w:t>
            </w:r>
          </w:p>
        </w:tc>
        <w:tc>
          <w:tcPr>
            <w:tcW w:w="851" w:type="dxa"/>
            <w:tcBorders>
              <w:top w:val="nil"/>
              <w:left w:val="nil"/>
              <w:bottom w:val="single" w:sz="4" w:space="0" w:color="auto"/>
              <w:right w:val="single" w:sz="4" w:space="0" w:color="auto"/>
            </w:tcBorders>
            <w:shd w:val="clear" w:color="auto" w:fill="auto"/>
            <w:vAlign w:val="center"/>
            <w:hideMark/>
          </w:tcPr>
          <w:p w14:paraId="4E9E4BD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21 791</w:t>
            </w:r>
          </w:p>
        </w:tc>
        <w:tc>
          <w:tcPr>
            <w:tcW w:w="850" w:type="dxa"/>
            <w:tcBorders>
              <w:top w:val="nil"/>
              <w:left w:val="nil"/>
              <w:bottom w:val="single" w:sz="4" w:space="0" w:color="auto"/>
              <w:right w:val="single" w:sz="4" w:space="0" w:color="auto"/>
            </w:tcBorders>
            <w:shd w:val="clear" w:color="auto" w:fill="auto"/>
            <w:vAlign w:val="center"/>
            <w:hideMark/>
          </w:tcPr>
          <w:p w14:paraId="29D0578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104,1</w:t>
            </w:r>
          </w:p>
        </w:tc>
      </w:tr>
      <w:tr w:rsidR="00213444" w:rsidRPr="00D451CF" w14:paraId="79CE6237" w14:textId="77777777" w:rsidTr="00493DF6">
        <w:trPr>
          <w:trHeight w:val="833"/>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7CE92B4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25</w:t>
            </w:r>
          </w:p>
        </w:tc>
        <w:tc>
          <w:tcPr>
            <w:tcW w:w="2693" w:type="dxa"/>
            <w:tcBorders>
              <w:top w:val="nil"/>
              <w:left w:val="nil"/>
              <w:bottom w:val="single" w:sz="4" w:space="0" w:color="auto"/>
              <w:right w:val="single" w:sz="4" w:space="0" w:color="auto"/>
            </w:tcBorders>
            <w:shd w:val="clear" w:color="000000" w:fill="EFFDFD"/>
            <w:vAlign w:val="center"/>
            <w:hideMark/>
          </w:tcPr>
          <w:p w14:paraId="182D722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Охват учащихся образовательных школ, получающих услугу по правилам дорожного движения в учреждении дополнительного образования</w:t>
            </w:r>
          </w:p>
        </w:tc>
        <w:tc>
          <w:tcPr>
            <w:tcW w:w="567" w:type="dxa"/>
            <w:tcBorders>
              <w:top w:val="nil"/>
              <w:left w:val="nil"/>
              <w:bottom w:val="single" w:sz="4" w:space="0" w:color="auto"/>
              <w:right w:val="single" w:sz="4" w:space="0" w:color="auto"/>
            </w:tcBorders>
            <w:shd w:val="clear" w:color="000000" w:fill="EFFDFD"/>
            <w:vAlign w:val="center"/>
            <w:hideMark/>
          </w:tcPr>
          <w:p w14:paraId="2281CAB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000000" w:fill="EFFDFD"/>
            <w:vAlign w:val="center"/>
            <w:hideMark/>
          </w:tcPr>
          <w:p w14:paraId="684B9CC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88</w:t>
            </w:r>
          </w:p>
        </w:tc>
        <w:tc>
          <w:tcPr>
            <w:tcW w:w="851" w:type="dxa"/>
            <w:tcBorders>
              <w:top w:val="nil"/>
              <w:left w:val="nil"/>
              <w:bottom w:val="single" w:sz="4" w:space="0" w:color="auto"/>
              <w:right w:val="single" w:sz="4" w:space="0" w:color="auto"/>
            </w:tcBorders>
            <w:shd w:val="clear" w:color="000000" w:fill="EFFDFD"/>
            <w:vAlign w:val="center"/>
            <w:hideMark/>
          </w:tcPr>
          <w:p w14:paraId="37CB9D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90</w:t>
            </w:r>
          </w:p>
        </w:tc>
        <w:tc>
          <w:tcPr>
            <w:tcW w:w="850" w:type="dxa"/>
            <w:tcBorders>
              <w:top w:val="nil"/>
              <w:left w:val="nil"/>
              <w:bottom w:val="single" w:sz="4" w:space="0" w:color="auto"/>
              <w:right w:val="single" w:sz="4" w:space="0" w:color="auto"/>
            </w:tcBorders>
            <w:shd w:val="clear" w:color="000000" w:fill="EFFDFD"/>
            <w:vAlign w:val="center"/>
            <w:hideMark/>
          </w:tcPr>
          <w:p w14:paraId="1964F07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92</w:t>
            </w:r>
          </w:p>
        </w:tc>
        <w:tc>
          <w:tcPr>
            <w:tcW w:w="851" w:type="dxa"/>
            <w:tcBorders>
              <w:top w:val="nil"/>
              <w:left w:val="nil"/>
              <w:bottom w:val="single" w:sz="4" w:space="0" w:color="auto"/>
              <w:right w:val="single" w:sz="4" w:space="0" w:color="auto"/>
            </w:tcBorders>
            <w:shd w:val="clear" w:color="000000" w:fill="EFFDFD"/>
            <w:vAlign w:val="center"/>
            <w:hideMark/>
          </w:tcPr>
          <w:p w14:paraId="506ADAD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96</w:t>
            </w:r>
          </w:p>
        </w:tc>
        <w:tc>
          <w:tcPr>
            <w:tcW w:w="850" w:type="dxa"/>
            <w:tcBorders>
              <w:top w:val="nil"/>
              <w:left w:val="nil"/>
              <w:bottom w:val="single" w:sz="4" w:space="0" w:color="auto"/>
              <w:right w:val="single" w:sz="4" w:space="0" w:color="auto"/>
            </w:tcBorders>
            <w:shd w:val="clear" w:color="000000" w:fill="EFFDFD"/>
            <w:vAlign w:val="center"/>
            <w:hideMark/>
          </w:tcPr>
          <w:p w14:paraId="2E59D4A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97</w:t>
            </w:r>
          </w:p>
        </w:tc>
        <w:tc>
          <w:tcPr>
            <w:tcW w:w="851" w:type="dxa"/>
            <w:tcBorders>
              <w:top w:val="nil"/>
              <w:left w:val="nil"/>
              <w:bottom w:val="single" w:sz="4" w:space="0" w:color="auto"/>
              <w:right w:val="single" w:sz="4" w:space="0" w:color="auto"/>
            </w:tcBorders>
            <w:shd w:val="clear" w:color="000000" w:fill="EFFDFD"/>
            <w:vAlign w:val="center"/>
            <w:hideMark/>
          </w:tcPr>
          <w:p w14:paraId="4740CCA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14:paraId="1BF7504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113,6</w:t>
            </w:r>
          </w:p>
        </w:tc>
      </w:tr>
      <w:tr w:rsidR="00213444" w:rsidRPr="00D451CF" w14:paraId="5D564094" w14:textId="77777777" w:rsidTr="00493DF6">
        <w:trPr>
          <w:trHeight w:val="102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D9AD64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lastRenderedPageBreak/>
              <w:t>26</w:t>
            </w:r>
          </w:p>
        </w:tc>
        <w:tc>
          <w:tcPr>
            <w:tcW w:w="2693" w:type="dxa"/>
            <w:tcBorders>
              <w:top w:val="nil"/>
              <w:left w:val="nil"/>
              <w:bottom w:val="single" w:sz="4" w:space="0" w:color="auto"/>
              <w:right w:val="single" w:sz="4" w:space="0" w:color="auto"/>
            </w:tcBorders>
            <w:shd w:val="clear" w:color="auto" w:fill="auto"/>
            <w:vAlign w:val="center"/>
            <w:hideMark/>
          </w:tcPr>
          <w:p w14:paraId="381C782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детей 5-18 лет, получающих услуги по дополнительному образованию в организациях различной организационно-правовой формы и формы собственности.</w:t>
            </w:r>
          </w:p>
        </w:tc>
        <w:tc>
          <w:tcPr>
            <w:tcW w:w="567" w:type="dxa"/>
            <w:tcBorders>
              <w:top w:val="nil"/>
              <w:left w:val="nil"/>
              <w:bottom w:val="single" w:sz="4" w:space="0" w:color="auto"/>
              <w:right w:val="single" w:sz="4" w:space="0" w:color="auto"/>
            </w:tcBorders>
            <w:shd w:val="clear" w:color="auto" w:fill="auto"/>
            <w:vAlign w:val="center"/>
            <w:hideMark/>
          </w:tcPr>
          <w:p w14:paraId="3739655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auto" w:fill="auto"/>
            <w:vAlign w:val="center"/>
            <w:hideMark/>
          </w:tcPr>
          <w:p w14:paraId="2FF10B1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28 569</w:t>
            </w:r>
          </w:p>
        </w:tc>
        <w:tc>
          <w:tcPr>
            <w:tcW w:w="851" w:type="dxa"/>
            <w:tcBorders>
              <w:top w:val="nil"/>
              <w:left w:val="nil"/>
              <w:bottom w:val="single" w:sz="4" w:space="0" w:color="auto"/>
              <w:right w:val="single" w:sz="4" w:space="0" w:color="auto"/>
            </w:tcBorders>
            <w:shd w:val="clear" w:color="auto" w:fill="auto"/>
            <w:vAlign w:val="center"/>
            <w:hideMark/>
          </w:tcPr>
          <w:p w14:paraId="4D43B82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28 502</w:t>
            </w:r>
          </w:p>
        </w:tc>
        <w:tc>
          <w:tcPr>
            <w:tcW w:w="850" w:type="dxa"/>
            <w:tcBorders>
              <w:top w:val="nil"/>
              <w:left w:val="nil"/>
              <w:bottom w:val="single" w:sz="4" w:space="0" w:color="auto"/>
              <w:right w:val="single" w:sz="4" w:space="0" w:color="auto"/>
            </w:tcBorders>
            <w:shd w:val="clear" w:color="auto" w:fill="auto"/>
            <w:vAlign w:val="center"/>
            <w:hideMark/>
          </w:tcPr>
          <w:p w14:paraId="39FC12C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28 520</w:t>
            </w:r>
          </w:p>
        </w:tc>
        <w:tc>
          <w:tcPr>
            <w:tcW w:w="851" w:type="dxa"/>
            <w:tcBorders>
              <w:top w:val="nil"/>
              <w:left w:val="nil"/>
              <w:bottom w:val="single" w:sz="4" w:space="0" w:color="auto"/>
              <w:right w:val="single" w:sz="4" w:space="0" w:color="auto"/>
            </w:tcBorders>
            <w:shd w:val="clear" w:color="auto" w:fill="auto"/>
            <w:vAlign w:val="center"/>
            <w:hideMark/>
          </w:tcPr>
          <w:p w14:paraId="1669EE2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29 658</w:t>
            </w:r>
          </w:p>
        </w:tc>
        <w:tc>
          <w:tcPr>
            <w:tcW w:w="850" w:type="dxa"/>
            <w:tcBorders>
              <w:top w:val="nil"/>
              <w:left w:val="nil"/>
              <w:bottom w:val="single" w:sz="4" w:space="0" w:color="auto"/>
              <w:right w:val="single" w:sz="4" w:space="0" w:color="auto"/>
            </w:tcBorders>
            <w:shd w:val="clear" w:color="auto" w:fill="auto"/>
            <w:vAlign w:val="center"/>
            <w:hideMark/>
          </w:tcPr>
          <w:p w14:paraId="78E24A6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30 516</w:t>
            </w:r>
          </w:p>
        </w:tc>
        <w:tc>
          <w:tcPr>
            <w:tcW w:w="851" w:type="dxa"/>
            <w:tcBorders>
              <w:top w:val="nil"/>
              <w:left w:val="nil"/>
              <w:bottom w:val="single" w:sz="4" w:space="0" w:color="auto"/>
              <w:right w:val="single" w:sz="4" w:space="0" w:color="auto"/>
            </w:tcBorders>
            <w:shd w:val="clear" w:color="auto" w:fill="auto"/>
            <w:vAlign w:val="center"/>
            <w:hideMark/>
          </w:tcPr>
          <w:p w14:paraId="1C4D0B0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26 572</w:t>
            </w:r>
          </w:p>
        </w:tc>
        <w:tc>
          <w:tcPr>
            <w:tcW w:w="850" w:type="dxa"/>
            <w:tcBorders>
              <w:top w:val="nil"/>
              <w:left w:val="nil"/>
              <w:bottom w:val="single" w:sz="4" w:space="0" w:color="auto"/>
              <w:right w:val="single" w:sz="4" w:space="0" w:color="auto"/>
            </w:tcBorders>
            <w:shd w:val="clear" w:color="auto" w:fill="auto"/>
            <w:vAlign w:val="center"/>
            <w:hideMark/>
          </w:tcPr>
          <w:p w14:paraId="52AD4C5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93,0</w:t>
            </w:r>
          </w:p>
        </w:tc>
      </w:tr>
      <w:tr w:rsidR="00213444" w:rsidRPr="00D451CF" w14:paraId="2F9653A4" w14:textId="77777777" w:rsidTr="00493DF6">
        <w:trPr>
          <w:trHeight w:val="906"/>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50F8569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w:t>
            </w:r>
          </w:p>
        </w:tc>
        <w:tc>
          <w:tcPr>
            <w:tcW w:w="2693" w:type="dxa"/>
            <w:tcBorders>
              <w:top w:val="nil"/>
              <w:left w:val="nil"/>
              <w:bottom w:val="single" w:sz="4" w:space="0" w:color="auto"/>
              <w:right w:val="single" w:sz="4" w:space="0" w:color="auto"/>
            </w:tcBorders>
            <w:shd w:val="clear" w:color="000000" w:fill="EFFDFD"/>
            <w:vAlign w:val="center"/>
            <w:hideMark/>
          </w:tcPr>
          <w:p w14:paraId="621EBD1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Охват детей 5-18 лет, получающих услуги по дополнительному образованию в организациях различной организационно-правовой формы и формы собственности</w:t>
            </w:r>
          </w:p>
        </w:tc>
        <w:tc>
          <w:tcPr>
            <w:tcW w:w="567" w:type="dxa"/>
            <w:tcBorders>
              <w:top w:val="nil"/>
              <w:left w:val="nil"/>
              <w:bottom w:val="single" w:sz="4" w:space="0" w:color="auto"/>
              <w:right w:val="single" w:sz="4" w:space="0" w:color="auto"/>
            </w:tcBorders>
            <w:shd w:val="clear" w:color="000000" w:fill="EFFDFD"/>
            <w:vAlign w:val="center"/>
            <w:hideMark/>
          </w:tcPr>
          <w:p w14:paraId="5049EEB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000000" w:fill="EFFDFD"/>
            <w:vAlign w:val="center"/>
            <w:hideMark/>
          </w:tcPr>
          <w:p w14:paraId="3F57622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97</w:t>
            </w:r>
          </w:p>
        </w:tc>
        <w:tc>
          <w:tcPr>
            <w:tcW w:w="851" w:type="dxa"/>
            <w:tcBorders>
              <w:top w:val="nil"/>
              <w:left w:val="nil"/>
              <w:bottom w:val="single" w:sz="4" w:space="0" w:color="auto"/>
              <w:right w:val="single" w:sz="4" w:space="0" w:color="auto"/>
            </w:tcBorders>
            <w:shd w:val="clear" w:color="000000" w:fill="EFFDFD"/>
            <w:vAlign w:val="center"/>
            <w:hideMark/>
          </w:tcPr>
          <w:p w14:paraId="165E630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96</w:t>
            </w:r>
          </w:p>
        </w:tc>
        <w:tc>
          <w:tcPr>
            <w:tcW w:w="850" w:type="dxa"/>
            <w:tcBorders>
              <w:top w:val="nil"/>
              <w:left w:val="nil"/>
              <w:bottom w:val="single" w:sz="4" w:space="0" w:color="auto"/>
              <w:right w:val="single" w:sz="4" w:space="0" w:color="auto"/>
            </w:tcBorders>
            <w:shd w:val="clear" w:color="000000" w:fill="EFFDFD"/>
            <w:vAlign w:val="center"/>
            <w:hideMark/>
          </w:tcPr>
          <w:p w14:paraId="3E0A58C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92</w:t>
            </w:r>
          </w:p>
        </w:tc>
        <w:tc>
          <w:tcPr>
            <w:tcW w:w="851" w:type="dxa"/>
            <w:tcBorders>
              <w:top w:val="nil"/>
              <w:left w:val="nil"/>
              <w:bottom w:val="single" w:sz="4" w:space="0" w:color="auto"/>
              <w:right w:val="single" w:sz="4" w:space="0" w:color="auto"/>
            </w:tcBorders>
            <w:shd w:val="clear" w:color="000000" w:fill="EFFDFD"/>
            <w:vAlign w:val="center"/>
            <w:hideMark/>
          </w:tcPr>
          <w:p w14:paraId="2DFD154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w:t>
            </w:r>
          </w:p>
        </w:tc>
        <w:tc>
          <w:tcPr>
            <w:tcW w:w="850" w:type="dxa"/>
            <w:tcBorders>
              <w:top w:val="nil"/>
              <w:left w:val="nil"/>
              <w:bottom w:val="single" w:sz="4" w:space="0" w:color="auto"/>
              <w:right w:val="single" w:sz="4" w:space="0" w:color="auto"/>
            </w:tcBorders>
            <w:shd w:val="clear" w:color="000000" w:fill="EFFDFD"/>
            <w:vAlign w:val="center"/>
            <w:hideMark/>
          </w:tcPr>
          <w:p w14:paraId="6125FAB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w:t>
            </w:r>
          </w:p>
        </w:tc>
        <w:tc>
          <w:tcPr>
            <w:tcW w:w="851" w:type="dxa"/>
            <w:tcBorders>
              <w:top w:val="nil"/>
              <w:left w:val="nil"/>
              <w:bottom w:val="single" w:sz="4" w:space="0" w:color="auto"/>
              <w:right w:val="single" w:sz="4" w:space="0" w:color="auto"/>
            </w:tcBorders>
            <w:shd w:val="clear" w:color="000000" w:fill="EFFDFD"/>
            <w:vAlign w:val="center"/>
            <w:hideMark/>
          </w:tcPr>
          <w:p w14:paraId="09111C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79,2</w:t>
            </w:r>
          </w:p>
        </w:tc>
        <w:tc>
          <w:tcPr>
            <w:tcW w:w="850" w:type="dxa"/>
            <w:tcBorders>
              <w:top w:val="nil"/>
              <w:left w:val="nil"/>
              <w:bottom w:val="single" w:sz="4" w:space="0" w:color="auto"/>
              <w:right w:val="single" w:sz="4" w:space="0" w:color="auto"/>
            </w:tcBorders>
            <w:shd w:val="clear" w:color="auto" w:fill="auto"/>
            <w:vAlign w:val="center"/>
            <w:hideMark/>
          </w:tcPr>
          <w:p w14:paraId="707E127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81,6</w:t>
            </w:r>
          </w:p>
        </w:tc>
      </w:tr>
      <w:tr w:rsidR="00213444" w:rsidRPr="00D451CF" w14:paraId="6590807B" w14:textId="77777777" w:rsidTr="00493DF6">
        <w:trPr>
          <w:trHeight w:val="315"/>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513854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2693" w:type="dxa"/>
            <w:tcBorders>
              <w:top w:val="nil"/>
              <w:left w:val="nil"/>
              <w:bottom w:val="single" w:sz="4" w:space="0" w:color="auto"/>
              <w:right w:val="single" w:sz="4" w:space="0" w:color="auto"/>
            </w:tcBorders>
            <w:shd w:val="clear" w:color="auto" w:fill="auto"/>
            <w:vAlign w:val="center"/>
            <w:hideMark/>
          </w:tcPr>
          <w:p w14:paraId="48ECF8A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дети 5-18 лет (без 18-летних)</w:t>
            </w:r>
          </w:p>
        </w:tc>
        <w:tc>
          <w:tcPr>
            <w:tcW w:w="567" w:type="dxa"/>
            <w:tcBorders>
              <w:top w:val="nil"/>
              <w:left w:val="nil"/>
              <w:bottom w:val="single" w:sz="4" w:space="0" w:color="auto"/>
              <w:right w:val="single" w:sz="4" w:space="0" w:color="auto"/>
            </w:tcBorders>
            <w:shd w:val="clear" w:color="auto" w:fill="auto"/>
            <w:vAlign w:val="center"/>
            <w:hideMark/>
          </w:tcPr>
          <w:p w14:paraId="460C85F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hideMark/>
          </w:tcPr>
          <w:p w14:paraId="697C70B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29 279</w:t>
            </w:r>
          </w:p>
        </w:tc>
        <w:tc>
          <w:tcPr>
            <w:tcW w:w="851" w:type="dxa"/>
            <w:tcBorders>
              <w:top w:val="nil"/>
              <w:left w:val="nil"/>
              <w:bottom w:val="single" w:sz="4" w:space="0" w:color="auto"/>
              <w:right w:val="single" w:sz="4" w:space="0" w:color="auto"/>
            </w:tcBorders>
            <w:shd w:val="clear" w:color="auto" w:fill="auto"/>
            <w:vAlign w:val="center"/>
            <w:hideMark/>
          </w:tcPr>
          <w:p w14:paraId="65FD968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29 821</w:t>
            </w:r>
          </w:p>
        </w:tc>
        <w:tc>
          <w:tcPr>
            <w:tcW w:w="850" w:type="dxa"/>
            <w:tcBorders>
              <w:top w:val="nil"/>
              <w:left w:val="nil"/>
              <w:bottom w:val="single" w:sz="4" w:space="0" w:color="auto"/>
              <w:right w:val="single" w:sz="4" w:space="0" w:color="auto"/>
            </w:tcBorders>
            <w:shd w:val="clear" w:color="auto" w:fill="auto"/>
            <w:vAlign w:val="center"/>
            <w:hideMark/>
          </w:tcPr>
          <w:p w14:paraId="4C8424F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31 004</w:t>
            </w:r>
          </w:p>
        </w:tc>
        <w:tc>
          <w:tcPr>
            <w:tcW w:w="851" w:type="dxa"/>
            <w:tcBorders>
              <w:top w:val="nil"/>
              <w:left w:val="nil"/>
              <w:bottom w:val="single" w:sz="4" w:space="0" w:color="auto"/>
              <w:right w:val="single" w:sz="4" w:space="0" w:color="auto"/>
            </w:tcBorders>
            <w:shd w:val="clear" w:color="auto" w:fill="auto"/>
            <w:vAlign w:val="center"/>
            <w:hideMark/>
          </w:tcPr>
          <w:p w14:paraId="048AD78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31 891</w:t>
            </w:r>
          </w:p>
        </w:tc>
        <w:tc>
          <w:tcPr>
            <w:tcW w:w="850" w:type="dxa"/>
            <w:tcBorders>
              <w:top w:val="nil"/>
              <w:left w:val="nil"/>
              <w:bottom w:val="single" w:sz="4" w:space="0" w:color="auto"/>
              <w:right w:val="single" w:sz="4" w:space="0" w:color="auto"/>
            </w:tcBorders>
            <w:shd w:val="clear" w:color="auto" w:fill="auto"/>
            <w:vAlign w:val="center"/>
            <w:hideMark/>
          </w:tcPr>
          <w:p w14:paraId="5D79ECB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32 813</w:t>
            </w:r>
          </w:p>
        </w:tc>
        <w:tc>
          <w:tcPr>
            <w:tcW w:w="851" w:type="dxa"/>
            <w:tcBorders>
              <w:top w:val="nil"/>
              <w:left w:val="nil"/>
              <w:bottom w:val="single" w:sz="4" w:space="0" w:color="auto"/>
              <w:right w:val="single" w:sz="4" w:space="0" w:color="auto"/>
            </w:tcBorders>
            <w:shd w:val="clear" w:color="auto" w:fill="auto"/>
            <w:vAlign w:val="center"/>
            <w:hideMark/>
          </w:tcPr>
          <w:p w14:paraId="297B108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33 535</w:t>
            </w:r>
          </w:p>
        </w:tc>
        <w:tc>
          <w:tcPr>
            <w:tcW w:w="850" w:type="dxa"/>
            <w:tcBorders>
              <w:top w:val="nil"/>
              <w:left w:val="nil"/>
              <w:bottom w:val="single" w:sz="4" w:space="0" w:color="auto"/>
              <w:right w:val="single" w:sz="4" w:space="0" w:color="auto"/>
            </w:tcBorders>
            <w:shd w:val="clear" w:color="auto" w:fill="auto"/>
            <w:vAlign w:val="center"/>
            <w:hideMark/>
          </w:tcPr>
          <w:p w14:paraId="7136FCE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114,5</w:t>
            </w:r>
          </w:p>
        </w:tc>
      </w:tr>
      <w:tr w:rsidR="00213444" w:rsidRPr="00D451CF" w14:paraId="0A52E9A0" w14:textId="77777777" w:rsidTr="00493DF6">
        <w:trPr>
          <w:trHeight w:val="148"/>
        </w:trPr>
        <w:tc>
          <w:tcPr>
            <w:tcW w:w="9634" w:type="dxa"/>
            <w:gridSpan w:val="10"/>
            <w:tcBorders>
              <w:top w:val="nil"/>
              <w:left w:val="single" w:sz="4" w:space="0" w:color="auto"/>
              <w:bottom w:val="single" w:sz="4" w:space="0" w:color="auto"/>
              <w:right w:val="single" w:sz="4" w:space="0" w:color="auto"/>
            </w:tcBorders>
            <w:shd w:val="clear" w:color="auto" w:fill="auto"/>
            <w:vAlign w:val="center"/>
          </w:tcPr>
          <w:p w14:paraId="739DDDCD" w14:textId="77777777" w:rsidR="00213444" w:rsidRPr="00D451CF" w:rsidRDefault="00213444" w:rsidP="00213444">
            <w:pPr>
              <w:spacing w:line="240" w:lineRule="auto"/>
              <w:ind w:firstLine="0"/>
              <w:jc w:val="left"/>
              <w:rPr>
                <w:rFonts w:ascii="Times New Roman" w:hAnsi="Times New Roman" w:cs="Times New Roman"/>
                <w:b/>
                <w:color w:val="000000"/>
                <w:sz w:val="14"/>
                <w:szCs w:val="14"/>
              </w:rPr>
            </w:pPr>
            <w:r w:rsidRPr="00D451CF">
              <w:rPr>
                <w:rFonts w:ascii="Times New Roman" w:hAnsi="Times New Roman" w:cs="Times New Roman"/>
                <w:b/>
                <w:color w:val="000000"/>
                <w:sz w:val="14"/>
                <w:szCs w:val="14"/>
              </w:rPr>
              <w:t>Профессиональное образование</w:t>
            </w:r>
          </w:p>
        </w:tc>
      </w:tr>
      <w:tr w:rsidR="00213444" w:rsidRPr="00D451CF" w14:paraId="33C2D66E"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29D9652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28</w:t>
            </w:r>
          </w:p>
        </w:tc>
        <w:tc>
          <w:tcPr>
            <w:tcW w:w="2693" w:type="dxa"/>
            <w:tcBorders>
              <w:top w:val="nil"/>
              <w:left w:val="nil"/>
              <w:bottom w:val="single" w:sz="4" w:space="0" w:color="auto"/>
              <w:right w:val="single" w:sz="4" w:space="0" w:color="auto"/>
            </w:tcBorders>
            <w:shd w:val="clear" w:color="auto" w:fill="auto"/>
            <w:vAlign w:val="center"/>
            <w:hideMark/>
          </w:tcPr>
          <w:p w14:paraId="140B8F8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учреждений среднего профессионального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14:paraId="1A8EAEA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6ECFDAE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1" w:type="dxa"/>
            <w:tcBorders>
              <w:top w:val="nil"/>
              <w:left w:val="nil"/>
              <w:bottom w:val="single" w:sz="4" w:space="0" w:color="auto"/>
              <w:right w:val="single" w:sz="4" w:space="0" w:color="auto"/>
            </w:tcBorders>
            <w:shd w:val="clear" w:color="auto" w:fill="auto"/>
            <w:vAlign w:val="center"/>
            <w:hideMark/>
          </w:tcPr>
          <w:p w14:paraId="370D57F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0" w:type="dxa"/>
            <w:tcBorders>
              <w:top w:val="nil"/>
              <w:left w:val="nil"/>
              <w:bottom w:val="single" w:sz="4" w:space="0" w:color="auto"/>
              <w:right w:val="single" w:sz="4" w:space="0" w:color="auto"/>
            </w:tcBorders>
            <w:shd w:val="clear" w:color="auto" w:fill="auto"/>
            <w:vAlign w:val="center"/>
            <w:hideMark/>
          </w:tcPr>
          <w:p w14:paraId="15F3567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1" w:type="dxa"/>
            <w:tcBorders>
              <w:top w:val="nil"/>
              <w:left w:val="nil"/>
              <w:bottom w:val="single" w:sz="4" w:space="0" w:color="auto"/>
              <w:right w:val="single" w:sz="4" w:space="0" w:color="auto"/>
            </w:tcBorders>
            <w:shd w:val="clear" w:color="auto" w:fill="auto"/>
            <w:vAlign w:val="center"/>
            <w:hideMark/>
          </w:tcPr>
          <w:p w14:paraId="33483F7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0" w:type="dxa"/>
            <w:tcBorders>
              <w:top w:val="nil"/>
              <w:left w:val="nil"/>
              <w:bottom w:val="single" w:sz="4" w:space="0" w:color="auto"/>
              <w:right w:val="single" w:sz="4" w:space="0" w:color="auto"/>
            </w:tcBorders>
            <w:shd w:val="clear" w:color="auto" w:fill="auto"/>
            <w:vAlign w:val="center"/>
            <w:hideMark/>
          </w:tcPr>
          <w:p w14:paraId="75B768D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1" w:type="dxa"/>
            <w:tcBorders>
              <w:top w:val="nil"/>
              <w:left w:val="nil"/>
              <w:bottom w:val="single" w:sz="4" w:space="0" w:color="auto"/>
              <w:right w:val="single" w:sz="4" w:space="0" w:color="auto"/>
            </w:tcBorders>
            <w:shd w:val="clear" w:color="auto" w:fill="auto"/>
            <w:vAlign w:val="center"/>
            <w:hideMark/>
          </w:tcPr>
          <w:p w14:paraId="183E955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850" w:type="dxa"/>
            <w:tcBorders>
              <w:top w:val="nil"/>
              <w:left w:val="nil"/>
              <w:bottom w:val="single" w:sz="4" w:space="0" w:color="auto"/>
              <w:right w:val="single" w:sz="4" w:space="0" w:color="auto"/>
            </w:tcBorders>
            <w:shd w:val="clear" w:color="auto" w:fill="auto"/>
            <w:vAlign w:val="center"/>
            <w:hideMark/>
          </w:tcPr>
          <w:p w14:paraId="33F4072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100,0</w:t>
            </w:r>
          </w:p>
        </w:tc>
      </w:tr>
      <w:tr w:rsidR="00213444" w:rsidRPr="00D451CF" w14:paraId="30A01398" w14:textId="77777777" w:rsidTr="00493DF6">
        <w:trPr>
          <w:trHeight w:val="561"/>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54A9187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29</w:t>
            </w:r>
          </w:p>
        </w:tc>
        <w:tc>
          <w:tcPr>
            <w:tcW w:w="2693" w:type="dxa"/>
            <w:tcBorders>
              <w:top w:val="nil"/>
              <w:left w:val="nil"/>
              <w:bottom w:val="single" w:sz="4" w:space="0" w:color="auto"/>
              <w:right w:val="single" w:sz="4" w:space="0" w:color="auto"/>
            </w:tcBorders>
            <w:shd w:val="clear" w:color="000000" w:fill="EFFDFD"/>
            <w:vAlign w:val="center"/>
            <w:hideMark/>
          </w:tcPr>
          <w:p w14:paraId="761BA92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Выпущено специалистов, завершивших свое обучение по программам среднего профессионального образования</w:t>
            </w:r>
          </w:p>
        </w:tc>
        <w:tc>
          <w:tcPr>
            <w:tcW w:w="567" w:type="dxa"/>
            <w:tcBorders>
              <w:top w:val="nil"/>
              <w:left w:val="nil"/>
              <w:bottom w:val="single" w:sz="4" w:space="0" w:color="auto"/>
              <w:right w:val="single" w:sz="4" w:space="0" w:color="auto"/>
            </w:tcBorders>
            <w:shd w:val="clear" w:color="000000" w:fill="EFFDFD"/>
            <w:vAlign w:val="center"/>
            <w:hideMark/>
          </w:tcPr>
          <w:p w14:paraId="1E34170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000000" w:fill="EFFDFD"/>
            <w:vAlign w:val="center"/>
            <w:hideMark/>
          </w:tcPr>
          <w:p w14:paraId="4F65334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650</w:t>
            </w:r>
          </w:p>
        </w:tc>
        <w:tc>
          <w:tcPr>
            <w:tcW w:w="851" w:type="dxa"/>
            <w:tcBorders>
              <w:top w:val="nil"/>
              <w:left w:val="nil"/>
              <w:bottom w:val="single" w:sz="4" w:space="0" w:color="auto"/>
              <w:right w:val="single" w:sz="4" w:space="0" w:color="auto"/>
            </w:tcBorders>
            <w:shd w:val="clear" w:color="000000" w:fill="EFFDFD"/>
            <w:vAlign w:val="center"/>
            <w:hideMark/>
          </w:tcPr>
          <w:p w14:paraId="786BFCC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624</w:t>
            </w:r>
          </w:p>
        </w:tc>
        <w:tc>
          <w:tcPr>
            <w:tcW w:w="850" w:type="dxa"/>
            <w:tcBorders>
              <w:top w:val="nil"/>
              <w:left w:val="nil"/>
              <w:bottom w:val="single" w:sz="4" w:space="0" w:color="auto"/>
              <w:right w:val="single" w:sz="4" w:space="0" w:color="auto"/>
            </w:tcBorders>
            <w:shd w:val="clear" w:color="000000" w:fill="EFFDFD"/>
            <w:vAlign w:val="center"/>
            <w:hideMark/>
          </w:tcPr>
          <w:p w14:paraId="61CE73E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681</w:t>
            </w:r>
          </w:p>
        </w:tc>
        <w:tc>
          <w:tcPr>
            <w:tcW w:w="851" w:type="dxa"/>
            <w:tcBorders>
              <w:top w:val="nil"/>
              <w:left w:val="nil"/>
              <w:bottom w:val="single" w:sz="4" w:space="0" w:color="auto"/>
              <w:right w:val="single" w:sz="4" w:space="0" w:color="auto"/>
            </w:tcBorders>
            <w:shd w:val="clear" w:color="000000" w:fill="EFFDFD"/>
            <w:vAlign w:val="center"/>
            <w:hideMark/>
          </w:tcPr>
          <w:p w14:paraId="4840611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628</w:t>
            </w:r>
          </w:p>
        </w:tc>
        <w:tc>
          <w:tcPr>
            <w:tcW w:w="850" w:type="dxa"/>
            <w:tcBorders>
              <w:top w:val="nil"/>
              <w:left w:val="nil"/>
              <w:bottom w:val="single" w:sz="4" w:space="0" w:color="auto"/>
              <w:right w:val="single" w:sz="4" w:space="0" w:color="auto"/>
            </w:tcBorders>
            <w:shd w:val="clear" w:color="000000" w:fill="EFFDFD"/>
            <w:vAlign w:val="center"/>
            <w:hideMark/>
          </w:tcPr>
          <w:p w14:paraId="68DAA8B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720</w:t>
            </w:r>
          </w:p>
        </w:tc>
        <w:tc>
          <w:tcPr>
            <w:tcW w:w="851" w:type="dxa"/>
            <w:tcBorders>
              <w:top w:val="nil"/>
              <w:left w:val="nil"/>
              <w:bottom w:val="single" w:sz="4" w:space="0" w:color="auto"/>
              <w:right w:val="single" w:sz="4" w:space="0" w:color="auto"/>
            </w:tcBorders>
            <w:shd w:val="clear" w:color="000000" w:fill="EFFDFD"/>
            <w:vAlign w:val="center"/>
            <w:hideMark/>
          </w:tcPr>
          <w:p w14:paraId="2786849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851</w:t>
            </w:r>
          </w:p>
        </w:tc>
        <w:tc>
          <w:tcPr>
            <w:tcW w:w="850" w:type="dxa"/>
            <w:tcBorders>
              <w:top w:val="nil"/>
              <w:left w:val="nil"/>
              <w:bottom w:val="single" w:sz="4" w:space="0" w:color="auto"/>
              <w:right w:val="single" w:sz="4" w:space="0" w:color="auto"/>
            </w:tcBorders>
            <w:shd w:val="clear" w:color="auto" w:fill="auto"/>
            <w:vAlign w:val="center"/>
            <w:hideMark/>
          </w:tcPr>
          <w:p w14:paraId="6E9A4D9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130,9</w:t>
            </w:r>
          </w:p>
        </w:tc>
      </w:tr>
      <w:tr w:rsidR="00213444" w:rsidRPr="00D451CF" w14:paraId="7EFBD671" w14:textId="77777777" w:rsidTr="00493DF6">
        <w:trPr>
          <w:trHeight w:val="510"/>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81C716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w:t>
            </w:r>
          </w:p>
        </w:tc>
        <w:tc>
          <w:tcPr>
            <w:tcW w:w="2693" w:type="dxa"/>
            <w:tcBorders>
              <w:top w:val="nil"/>
              <w:left w:val="nil"/>
              <w:bottom w:val="single" w:sz="4" w:space="0" w:color="auto"/>
              <w:right w:val="single" w:sz="4" w:space="0" w:color="auto"/>
            </w:tcBorders>
            <w:shd w:val="clear" w:color="auto" w:fill="auto"/>
            <w:vAlign w:val="center"/>
            <w:hideMark/>
          </w:tcPr>
          <w:p w14:paraId="4638602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учреждений высшего профессионального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14:paraId="7BCE88A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3D5DFEA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851" w:type="dxa"/>
            <w:tcBorders>
              <w:top w:val="nil"/>
              <w:left w:val="nil"/>
              <w:bottom w:val="single" w:sz="4" w:space="0" w:color="auto"/>
              <w:right w:val="single" w:sz="4" w:space="0" w:color="auto"/>
            </w:tcBorders>
            <w:shd w:val="clear" w:color="auto" w:fill="auto"/>
            <w:vAlign w:val="center"/>
            <w:hideMark/>
          </w:tcPr>
          <w:p w14:paraId="59FF5AA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850" w:type="dxa"/>
            <w:tcBorders>
              <w:top w:val="nil"/>
              <w:left w:val="nil"/>
              <w:bottom w:val="single" w:sz="4" w:space="0" w:color="auto"/>
              <w:right w:val="single" w:sz="4" w:space="0" w:color="auto"/>
            </w:tcBorders>
            <w:shd w:val="clear" w:color="auto" w:fill="auto"/>
            <w:vAlign w:val="center"/>
            <w:hideMark/>
          </w:tcPr>
          <w:p w14:paraId="3445C0E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14:paraId="7305A6D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3ADE994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14:paraId="08AA95A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14:paraId="133BFA3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50,0</w:t>
            </w:r>
          </w:p>
        </w:tc>
      </w:tr>
      <w:tr w:rsidR="00213444" w:rsidRPr="00D451CF" w14:paraId="1FBEB4A3" w14:textId="77777777" w:rsidTr="00493DF6">
        <w:trPr>
          <w:trHeight w:val="605"/>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1E5E968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31</w:t>
            </w:r>
          </w:p>
        </w:tc>
        <w:tc>
          <w:tcPr>
            <w:tcW w:w="2693" w:type="dxa"/>
            <w:tcBorders>
              <w:top w:val="nil"/>
              <w:left w:val="nil"/>
              <w:bottom w:val="single" w:sz="4" w:space="0" w:color="auto"/>
              <w:right w:val="single" w:sz="4" w:space="0" w:color="auto"/>
            </w:tcBorders>
            <w:shd w:val="clear" w:color="000000" w:fill="EFFDFD"/>
            <w:vAlign w:val="center"/>
            <w:hideMark/>
          </w:tcPr>
          <w:p w14:paraId="2DC26F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Выпущено специалистов образовательных учреждений высшего профессионального образования</w:t>
            </w:r>
          </w:p>
        </w:tc>
        <w:tc>
          <w:tcPr>
            <w:tcW w:w="567" w:type="dxa"/>
            <w:tcBorders>
              <w:top w:val="nil"/>
              <w:left w:val="nil"/>
              <w:bottom w:val="single" w:sz="4" w:space="0" w:color="auto"/>
              <w:right w:val="single" w:sz="4" w:space="0" w:color="auto"/>
            </w:tcBorders>
            <w:shd w:val="clear" w:color="000000" w:fill="EFFDFD"/>
            <w:vAlign w:val="center"/>
            <w:hideMark/>
          </w:tcPr>
          <w:p w14:paraId="173B3D0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000000" w:fill="EFFDFD"/>
            <w:vAlign w:val="center"/>
            <w:hideMark/>
          </w:tcPr>
          <w:p w14:paraId="56A1786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255</w:t>
            </w:r>
          </w:p>
        </w:tc>
        <w:tc>
          <w:tcPr>
            <w:tcW w:w="851" w:type="dxa"/>
            <w:tcBorders>
              <w:top w:val="nil"/>
              <w:left w:val="nil"/>
              <w:bottom w:val="single" w:sz="4" w:space="0" w:color="auto"/>
              <w:right w:val="single" w:sz="4" w:space="0" w:color="auto"/>
            </w:tcBorders>
            <w:shd w:val="clear" w:color="000000" w:fill="EFFDFD"/>
            <w:vAlign w:val="center"/>
            <w:hideMark/>
          </w:tcPr>
          <w:p w14:paraId="0B95FEF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235</w:t>
            </w:r>
          </w:p>
        </w:tc>
        <w:tc>
          <w:tcPr>
            <w:tcW w:w="850" w:type="dxa"/>
            <w:tcBorders>
              <w:top w:val="nil"/>
              <w:left w:val="nil"/>
              <w:bottom w:val="single" w:sz="4" w:space="0" w:color="auto"/>
              <w:right w:val="single" w:sz="4" w:space="0" w:color="auto"/>
            </w:tcBorders>
            <w:shd w:val="clear" w:color="000000" w:fill="EFFDFD"/>
            <w:vAlign w:val="center"/>
            <w:hideMark/>
          </w:tcPr>
          <w:p w14:paraId="1462E58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209</w:t>
            </w:r>
          </w:p>
        </w:tc>
        <w:tc>
          <w:tcPr>
            <w:tcW w:w="851" w:type="dxa"/>
            <w:tcBorders>
              <w:top w:val="nil"/>
              <w:left w:val="nil"/>
              <w:bottom w:val="single" w:sz="4" w:space="0" w:color="auto"/>
              <w:right w:val="single" w:sz="4" w:space="0" w:color="auto"/>
            </w:tcBorders>
            <w:shd w:val="clear" w:color="000000" w:fill="EFFDFD"/>
            <w:vAlign w:val="center"/>
            <w:hideMark/>
          </w:tcPr>
          <w:p w14:paraId="310C54C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154</w:t>
            </w:r>
          </w:p>
        </w:tc>
        <w:tc>
          <w:tcPr>
            <w:tcW w:w="850" w:type="dxa"/>
            <w:tcBorders>
              <w:top w:val="nil"/>
              <w:left w:val="nil"/>
              <w:bottom w:val="single" w:sz="4" w:space="0" w:color="auto"/>
              <w:right w:val="single" w:sz="4" w:space="0" w:color="auto"/>
            </w:tcBorders>
            <w:shd w:val="clear" w:color="000000" w:fill="EFFDFD"/>
            <w:vAlign w:val="center"/>
            <w:hideMark/>
          </w:tcPr>
          <w:p w14:paraId="411DC70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178</w:t>
            </w:r>
          </w:p>
        </w:tc>
        <w:tc>
          <w:tcPr>
            <w:tcW w:w="851" w:type="dxa"/>
            <w:tcBorders>
              <w:top w:val="nil"/>
              <w:left w:val="nil"/>
              <w:bottom w:val="single" w:sz="4" w:space="0" w:color="auto"/>
              <w:right w:val="single" w:sz="4" w:space="0" w:color="auto"/>
            </w:tcBorders>
            <w:shd w:val="clear" w:color="000000" w:fill="EFFDFD"/>
            <w:vAlign w:val="center"/>
            <w:hideMark/>
          </w:tcPr>
          <w:p w14:paraId="2E69959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177</w:t>
            </w:r>
          </w:p>
        </w:tc>
        <w:tc>
          <w:tcPr>
            <w:tcW w:w="850" w:type="dxa"/>
            <w:tcBorders>
              <w:top w:val="nil"/>
              <w:left w:val="nil"/>
              <w:bottom w:val="single" w:sz="4" w:space="0" w:color="auto"/>
              <w:right w:val="single" w:sz="4" w:space="0" w:color="auto"/>
            </w:tcBorders>
            <w:shd w:val="clear" w:color="auto" w:fill="auto"/>
            <w:vAlign w:val="center"/>
            <w:hideMark/>
          </w:tcPr>
          <w:p w14:paraId="239B815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69,4</w:t>
            </w:r>
          </w:p>
        </w:tc>
      </w:tr>
    </w:tbl>
    <w:p w14:paraId="7D4B89A5" w14:textId="6F170A2B" w:rsidR="00270CC2" w:rsidRPr="00D451CF" w:rsidRDefault="00270CC2" w:rsidP="00270CC2">
      <w:pPr>
        <w:spacing w:before="120" w:after="120"/>
        <w:ind w:firstLine="0"/>
        <w:rPr>
          <w:rFonts w:ascii="Times New Roman" w:hAnsi="Times New Roman" w:cs="Times New Roman"/>
          <w:shd w:val="clear" w:color="auto" w:fill="E2EFD9"/>
        </w:rPr>
      </w:pPr>
      <w:r w:rsidRPr="00D451CF">
        <w:rPr>
          <w:rFonts w:ascii="Times New Roman" w:hAnsi="Times New Roman" w:cs="Times New Roman"/>
          <w:b/>
          <w:i/>
        </w:rPr>
        <w:t>Культурно-досуговую деятельность</w:t>
      </w:r>
      <w:r w:rsidRPr="00D451CF">
        <w:rPr>
          <w:rFonts w:ascii="Times New Roman" w:hAnsi="Times New Roman" w:cs="Times New Roman"/>
        </w:rPr>
        <w:t xml:space="preserve"> на территории осуществляют три учреждения.</w:t>
      </w:r>
    </w:p>
    <w:p w14:paraId="55EC6FC8" w14:textId="23550968" w:rsidR="00270CC2" w:rsidRPr="00D451CF" w:rsidRDefault="00270CC2" w:rsidP="00270CC2">
      <w:pPr>
        <w:spacing w:after="120"/>
        <w:ind w:firstLine="0"/>
        <w:rPr>
          <w:rFonts w:ascii="Times New Roman" w:eastAsia="Calibri" w:hAnsi="Times New Roman" w:cs="Times New Roman"/>
        </w:rPr>
      </w:pPr>
      <w:r w:rsidRPr="00D451CF">
        <w:rPr>
          <w:rFonts w:ascii="Times New Roman" w:eastAsia="Calibri" w:hAnsi="Times New Roman" w:cs="Times New Roman"/>
        </w:rPr>
        <w:t xml:space="preserve">На 01.01.2020 количество клубных формирований </w:t>
      </w:r>
      <w:r w:rsidR="00EF3721" w:rsidRPr="00D451CF">
        <w:rPr>
          <w:rFonts w:ascii="Times New Roman" w:eastAsia="Calibri" w:hAnsi="Times New Roman" w:cs="Times New Roman"/>
        </w:rPr>
        <w:t xml:space="preserve">– </w:t>
      </w:r>
      <w:r w:rsidRPr="00D451CF">
        <w:rPr>
          <w:rFonts w:ascii="Times New Roman" w:eastAsia="Calibri" w:hAnsi="Times New Roman" w:cs="Times New Roman"/>
        </w:rPr>
        <w:t xml:space="preserve">53, участников клубных формирований – 1473 чел., в том числе детей до 14 лет </w:t>
      </w:r>
      <w:r w:rsidR="00EF3721" w:rsidRPr="00D451CF">
        <w:rPr>
          <w:rFonts w:ascii="Times New Roman" w:eastAsia="Calibri" w:hAnsi="Times New Roman" w:cs="Times New Roman"/>
        </w:rPr>
        <w:t>–</w:t>
      </w:r>
      <w:r w:rsidRPr="00D451CF">
        <w:rPr>
          <w:rFonts w:ascii="Times New Roman" w:eastAsia="Calibri" w:hAnsi="Times New Roman" w:cs="Times New Roman"/>
        </w:rPr>
        <w:t xml:space="preserve"> 777 чел. В сравнение с 2016 годом произошло увеличение количества клубных формирования на 4 ед. 11 творческих коллективов культурно-досуговых учреждений имеют звание образцовый и народный (+2 к 2016 году).</w:t>
      </w:r>
    </w:p>
    <w:p w14:paraId="6A893AC6" w14:textId="25B212A5" w:rsidR="00270CC2" w:rsidRPr="00D451CF" w:rsidRDefault="00270CC2" w:rsidP="00213444">
      <w:pPr>
        <w:spacing w:after="120"/>
        <w:ind w:firstLine="0"/>
        <w:rPr>
          <w:rFonts w:ascii="Times New Roman" w:hAnsi="Times New Roman" w:cs="Times New Roman"/>
          <w:bCs/>
          <w:i/>
          <w:iCs/>
        </w:rPr>
      </w:pPr>
      <w:r w:rsidRPr="00D451CF">
        <w:rPr>
          <w:rFonts w:ascii="Times New Roman" w:hAnsi="Times New Roman" w:cs="Times New Roman"/>
          <w:bCs/>
          <w:i/>
          <w:iCs/>
        </w:rPr>
        <w:t>Основные показатели отрасли культуры и досуга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693"/>
        <w:gridCol w:w="567"/>
        <w:gridCol w:w="850"/>
        <w:gridCol w:w="851"/>
        <w:gridCol w:w="850"/>
        <w:gridCol w:w="851"/>
        <w:gridCol w:w="850"/>
        <w:gridCol w:w="851"/>
        <w:gridCol w:w="850"/>
      </w:tblGrid>
      <w:tr w:rsidR="00213444" w:rsidRPr="00D451CF" w14:paraId="0E063FA6" w14:textId="77777777" w:rsidTr="00493DF6">
        <w:trPr>
          <w:trHeight w:val="287"/>
        </w:trPr>
        <w:tc>
          <w:tcPr>
            <w:tcW w:w="421" w:type="dxa"/>
            <w:shd w:val="clear" w:color="auto" w:fill="2F5496" w:themeFill="accent1" w:themeFillShade="BF"/>
            <w:vAlign w:val="center"/>
            <w:hideMark/>
          </w:tcPr>
          <w:p w14:paraId="0023DCF6"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p>
          <w:p w14:paraId="7AE0807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 п/п</w:t>
            </w:r>
          </w:p>
        </w:tc>
        <w:tc>
          <w:tcPr>
            <w:tcW w:w="2693" w:type="dxa"/>
            <w:shd w:val="clear" w:color="auto" w:fill="2F5496" w:themeFill="accent1" w:themeFillShade="BF"/>
            <w:vAlign w:val="center"/>
            <w:hideMark/>
          </w:tcPr>
          <w:p w14:paraId="11AC35F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Наименование показателя</w:t>
            </w:r>
          </w:p>
        </w:tc>
        <w:tc>
          <w:tcPr>
            <w:tcW w:w="567" w:type="dxa"/>
            <w:shd w:val="clear" w:color="auto" w:fill="2F5496" w:themeFill="accent1" w:themeFillShade="BF"/>
            <w:vAlign w:val="center"/>
            <w:hideMark/>
          </w:tcPr>
          <w:p w14:paraId="169DF39C"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ед. изм.</w:t>
            </w:r>
          </w:p>
        </w:tc>
        <w:tc>
          <w:tcPr>
            <w:tcW w:w="850" w:type="dxa"/>
            <w:shd w:val="clear" w:color="auto" w:fill="2F5496" w:themeFill="accent1" w:themeFillShade="BF"/>
            <w:vAlign w:val="center"/>
            <w:hideMark/>
          </w:tcPr>
          <w:p w14:paraId="44975CB9"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2016</w:t>
            </w:r>
          </w:p>
        </w:tc>
        <w:tc>
          <w:tcPr>
            <w:tcW w:w="851" w:type="dxa"/>
            <w:shd w:val="clear" w:color="auto" w:fill="2F5496" w:themeFill="accent1" w:themeFillShade="BF"/>
            <w:vAlign w:val="center"/>
            <w:hideMark/>
          </w:tcPr>
          <w:p w14:paraId="7DCCEFC2"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2017</w:t>
            </w:r>
          </w:p>
        </w:tc>
        <w:tc>
          <w:tcPr>
            <w:tcW w:w="850" w:type="dxa"/>
            <w:shd w:val="clear" w:color="auto" w:fill="2F5496" w:themeFill="accent1" w:themeFillShade="BF"/>
            <w:vAlign w:val="center"/>
            <w:hideMark/>
          </w:tcPr>
          <w:p w14:paraId="3A16DB6A"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2018</w:t>
            </w:r>
          </w:p>
        </w:tc>
        <w:tc>
          <w:tcPr>
            <w:tcW w:w="851" w:type="dxa"/>
            <w:shd w:val="clear" w:color="auto" w:fill="2F5496" w:themeFill="accent1" w:themeFillShade="BF"/>
            <w:vAlign w:val="center"/>
            <w:hideMark/>
          </w:tcPr>
          <w:p w14:paraId="19EC47C1"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2019</w:t>
            </w:r>
          </w:p>
        </w:tc>
        <w:tc>
          <w:tcPr>
            <w:tcW w:w="850" w:type="dxa"/>
            <w:shd w:val="clear" w:color="auto" w:fill="2F5496" w:themeFill="accent1" w:themeFillShade="BF"/>
            <w:vAlign w:val="center"/>
            <w:hideMark/>
          </w:tcPr>
          <w:p w14:paraId="18896D37"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2020</w:t>
            </w:r>
          </w:p>
        </w:tc>
        <w:tc>
          <w:tcPr>
            <w:tcW w:w="851" w:type="dxa"/>
            <w:shd w:val="clear" w:color="auto" w:fill="2F5496" w:themeFill="accent1" w:themeFillShade="BF"/>
            <w:vAlign w:val="center"/>
            <w:hideMark/>
          </w:tcPr>
          <w:p w14:paraId="6B2F900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w:t>
            </w:r>
          </w:p>
        </w:tc>
        <w:tc>
          <w:tcPr>
            <w:tcW w:w="850" w:type="dxa"/>
            <w:shd w:val="clear" w:color="auto" w:fill="2F5496" w:themeFill="accent1" w:themeFillShade="BF"/>
            <w:vAlign w:val="center"/>
            <w:hideMark/>
          </w:tcPr>
          <w:p w14:paraId="1AB4329C"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  2016, %</w:t>
            </w:r>
          </w:p>
        </w:tc>
      </w:tr>
      <w:tr w:rsidR="00213444" w:rsidRPr="00D451CF" w14:paraId="2E77AC86" w14:textId="77777777" w:rsidTr="00493DF6">
        <w:trPr>
          <w:trHeight w:val="315"/>
        </w:trPr>
        <w:tc>
          <w:tcPr>
            <w:tcW w:w="9634" w:type="dxa"/>
            <w:gridSpan w:val="10"/>
            <w:shd w:val="clear" w:color="auto" w:fill="auto"/>
            <w:vAlign w:val="center"/>
            <w:hideMark/>
          </w:tcPr>
          <w:p w14:paraId="20C486E4" w14:textId="77777777" w:rsidR="00213444" w:rsidRPr="00D451CF" w:rsidRDefault="00213444" w:rsidP="00213444">
            <w:pPr>
              <w:spacing w:line="240" w:lineRule="auto"/>
              <w:ind w:firstLine="0"/>
              <w:jc w:val="left"/>
              <w:rPr>
                <w:rFonts w:ascii="Times New Roman" w:hAnsi="Times New Roman" w:cs="Times New Roman"/>
                <w:b/>
                <w:bCs/>
                <w:color w:val="000000"/>
                <w:sz w:val="14"/>
                <w:szCs w:val="14"/>
              </w:rPr>
            </w:pPr>
            <w:r w:rsidRPr="00D451CF">
              <w:rPr>
                <w:rFonts w:ascii="Times New Roman" w:hAnsi="Times New Roman" w:cs="Times New Roman"/>
                <w:b/>
                <w:bCs/>
                <w:color w:val="000000"/>
                <w:sz w:val="14"/>
                <w:szCs w:val="14"/>
              </w:rPr>
              <w:t>Учреждения культурно-досугового типа</w:t>
            </w:r>
          </w:p>
        </w:tc>
      </w:tr>
      <w:tr w:rsidR="00213444" w:rsidRPr="00D451CF" w14:paraId="62F13934" w14:textId="77777777" w:rsidTr="00493DF6">
        <w:trPr>
          <w:trHeight w:val="300"/>
        </w:trPr>
        <w:tc>
          <w:tcPr>
            <w:tcW w:w="421" w:type="dxa"/>
            <w:shd w:val="clear" w:color="000000" w:fill="EFFDFD"/>
            <w:vAlign w:val="center"/>
            <w:hideMark/>
          </w:tcPr>
          <w:p w14:paraId="4022666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2693" w:type="dxa"/>
            <w:shd w:val="clear" w:color="000000" w:fill="EFFDFD"/>
            <w:vAlign w:val="center"/>
            <w:hideMark/>
          </w:tcPr>
          <w:p w14:paraId="02BF291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Количество учреждений </w:t>
            </w:r>
          </w:p>
        </w:tc>
        <w:tc>
          <w:tcPr>
            <w:tcW w:w="567" w:type="dxa"/>
            <w:shd w:val="clear" w:color="000000" w:fill="EFFDFD"/>
            <w:vAlign w:val="center"/>
            <w:hideMark/>
          </w:tcPr>
          <w:p w14:paraId="7A98A04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shd w:val="clear" w:color="000000" w:fill="EFFDFD"/>
            <w:vAlign w:val="center"/>
            <w:hideMark/>
          </w:tcPr>
          <w:p w14:paraId="4C4AFD0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851" w:type="dxa"/>
            <w:shd w:val="clear" w:color="000000" w:fill="EFFDFD"/>
            <w:vAlign w:val="center"/>
            <w:hideMark/>
          </w:tcPr>
          <w:p w14:paraId="73DA99F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850" w:type="dxa"/>
            <w:shd w:val="clear" w:color="000000" w:fill="EFFDFD"/>
            <w:vAlign w:val="center"/>
            <w:hideMark/>
          </w:tcPr>
          <w:p w14:paraId="2452569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851" w:type="dxa"/>
            <w:shd w:val="clear" w:color="000000" w:fill="EFFDFD"/>
            <w:vAlign w:val="center"/>
            <w:hideMark/>
          </w:tcPr>
          <w:p w14:paraId="05D0335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850" w:type="dxa"/>
            <w:shd w:val="clear" w:color="000000" w:fill="EFFDFD"/>
            <w:vAlign w:val="center"/>
            <w:hideMark/>
          </w:tcPr>
          <w:p w14:paraId="1F4DBC8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851" w:type="dxa"/>
            <w:shd w:val="clear" w:color="000000" w:fill="EFFDFD"/>
            <w:vAlign w:val="center"/>
            <w:hideMark/>
          </w:tcPr>
          <w:p w14:paraId="0446B54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850" w:type="dxa"/>
            <w:shd w:val="clear" w:color="000000" w:fill="EFFDFD"/>
            <w:vAlign w:val="center"/>
            <w:hideMark/>
          </w:tcPr>
          <w:p w14:paraId="27A43E2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75,0</w:t>
            </w:r>
          </w:p>
        </w:tc>
      </w:tr>
      <w:tr w:rsidR="00213444" w:rsidRPr="00D451CF" w14:paraId="1986507B" w14:textId="77777777" w:rsidTr="00493DF6">
        <w:trPr>
          <w:trHeight w:val="334"/>
        </w:trPr>
        <w:tc>
          <w:tcPr>
            <w:tcW w:w="421" w:type="dxa"/>
            <w:shd w:val="clear" w:color="auto" w:fill="auto"/>
            <w:vAlign w:val="center"/>
            <w:hideMark/>
          </w:tcPr>
          <w:p w14:paraId="5B2C745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2693" w:type="dxa"/>
            <w:shd w:val="clear" w:color="auto" w:fill="auto"/>
            <w:vAlign w:val="center"/>
            <w:hideMark/>
          </w:tcPr>
          <w:p w14:paraId="53779EB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клубных формирований</w:t>
            </w:r>
          </w:p>
        </w:tc>
        <w:tc>
          <w:tcPr>
            <w:tcW w:w="567" w:type="dxa"/>
            <w:shd w:val="clear" w:color="auto" w:fill="auto"/>
            <w:vAlign w:val="center"/>
            <w:hideMark/>
          </w:tcPr>
          <w:p w14:paraId="2F0FE6E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shd w:val="clear" w:color="auto" w:fill="auto"/>
            <w:vAlign w:val="center"/>
            <w:hideMark/>
          </w:tcPr>
          <w:p w14:paraId="10194C3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48</w:t>
            </w:r>
          </w:p>
        </w:tc>
        <w:tc>
          <w:tcPr>
            <w:tcW w:w="851" w:type="dxa"/>
            <w:shd w:val="clear" w:color="auto" w:fill="auto"/>
            <w:vAlign w:val="center"/>
            <w:hideMark/>
          </w:tcPr>
          <w:p w14:paraId="358E755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48</w:t>
            </w:r>
          </w:p>
        </w:tc>
        <w:tc>
          <w:tcPr>
            <w:tcW w:w="850" w:type="dxa"/>
            <w:shd w:val="clear" w:color="auto" w:fill="auto"/>
            <w:vAlign w:val="center"/>
            <w:hideMark/>
          </w:tcPr>
          <w:p w14:paraId="353922E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51</w:t>
            </w:r>
          </w:p>
        </w:tc>
        <w:tc>
          <w:tcPr>
            <w:tcW w:w="851" w:type="dxa"/>
            <w:shd w:val="clear" w:color="auto" w:fill="auto"/>
            <w:vAlign w:val="center"/>
            <w:hideMark/>
          </w:tcPr>
          <w:p w14:paraId="6BFD325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53</w:t>
            </w:r>
          </w:p>
        </w:tc>
        <w:tc>
          <w:tcPr>
            <w:tcW w:w="850" w:type="dxa"/>
            <w:shd w:val="clear" w:color="auto" w:fill="auto"/>
            <w:vAlign w:val="center"/>
            <w:hideMark/>
          </w:tcPr>
          <w:p w14:paraId="6B810A7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52</w:t>
            </w:r>
          </w:p>
        </w:tc>
        <w:tc>
          <w:tcPr>
            <w:tcW w:w="851" w:type="dxa"/>
            <w:shd w:val="clear" w:color="auto" w:fill="auto"/>
            <w:vAlign w:val="center"/>
            <w:hideMark/>
          </w:tcPr>
          <w:p w14:paraId="507AA55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55</w:t>
            </w:r>
          </w:p>
        </w:tc>
        <w:tc>
          <w:tcPr>
            <w:tcW w:w="850" w:type="dxa"/>
            <w:shd w:val="clear" w:color="auto" w:fill="auto"/>
            <w:vAlign w:val="center"/>
            <w:hideMark/>
          </w:tcPr>
          <w:p w14:paraId="0C2599B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114,6</w:t>
            </w:r>
          </w:p>
        </w:tc>
      </w:tr>
      <w:tr w:rsidR="00213444" w:rsidRPr="00D451CF" w14:paraId="6716C08D" w14:textId="77777777" w:rsidTr="00493DF6">
        <w:trPr>
          <w:trHeight w:val="565"/>
        </w:trPr>
        <w:tc>
          <w:tcPr>
            <w:tcW w:w="421" w:type="dxa"/>
            <w:shd w:val="clear" w:color="000000" w:fill="EFFDFD"/>
            <w:vAlign w:val="center"/>
            <w:hideMark/>
          </w:tcPr>
          <w:p w14:paraId="50CA3A1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2693" w:type="dxa"/>
            <w:shd w:val="clear" w:color="000000" w:fill="EFFDFD"/>
            <w:vAlign w:val="center"/>
            <w:hideMark/>
          </w:tcPr>
          <w:p w14:paraId="7923D2D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клубных формирований, имеющих звание «народный», «образцовый»</w:t>
            </w:r>
          </w:p>
        </w:tc>
        <w:tc>
          <w:tcPr>
            <w:tcW w:w="567" w:type="dxa"/>
            <w:shd w:val="clear" w:color="000000" w:fill="EFFDFD"/>
            <w:vAlign w:val="center"/>
            <w:hideMark/>
          </w:tcPr>
          <w:p w14:paraId="6E5D0C7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shd w:val="clear" w:color="000000" w:fill="EFFDFD"/>
            <w:vAlign w:val="center"/>
            <w:hideMark/>
          </w:tcPr>
          <w:p w14:paraId="02B473F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w:t>
            </w:r>
          </w:p>
        </w:tc>
        <w:tc>
          <w:tcPr>
            <w:tcW w:w="851" w:type="dxa"/>
            <w:shd w:val="clear" w:color="000000" w:fill="EFFDFD"/>
            <w:vAlign w:val="center"/>
            <w:hideMark/>
          </w:tcPr>
          <w:p w14:paraId="5FD1CE3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w:t>
            </w:r>
          </w:p>
        </w:tc>
        <w:tc>
          <w:tcPr>
            <w:tcW w:w="850" w:type="dxa"/>
            <w:shd w:val="clear" w:color="000000" w:fill="EFFDFD"/>
            <w:vAlign w:val="center"/>
            <w:hideMark/>
          </w:tcPr>
          <w:p w14:paraId="0EE17ED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w:t>
            </w:r>
          </w:p>
        </w:tc>
        <w:tc>
          <w:tcPr>
            <w:tcW w:w="851" w:type="dxa"/>
            <w:shd w:val="clear" w:color="000000" w:fill="EFFDFD"/>
            <w:vAlign w:val="center"/>
            <w:hideMark/>
          </w:tcPr>
          <w:p w14:paraId="7BCA9FB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850" w:type="dxa"/>
            <w:shd w:val="clear" w:color="000000" w:fill="EFFDFD"/>
            <w:vAlign w:val="center"/>
            <w:hideMark/>
          </w:tcPr>
          <w:p w14:paraId="275E2B7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851" w:type="dxa"/>
            <w:shd w:val="clear" w:color="000000" w:fill="EFFDFD"/>
            <w:vAlign w:val="center"/>
            <w:hideMark/>
          </w:tcPr>
          <w:p w14:paraId="62B7259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w:t>
            </w:r>
          </w:p>
        </w:tc>
        <w:tc>
          <w:tcPr>
            <w:tcW w:w="850" w:type="dxa"/>
            <w:shd w:val="clear" w:color="000000" w:fill="EFFDFD"/>
            <w:vAlign w:val="center"/>
            <w:hideMark/>
          </w:tcPr>
          <w:p w14:paraId="2728E64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122,2</w:t>
            </w:r>
          </w:p>
        </w:tc>
      </w:tr>
      <w:tr w:rsidR="00213444" w:rsidRPr="00D451CF" w14:paraId="049AF515" w14:textId="77777777" w:rsidTr="00493DF6">
        <w:trPr>
          <w:trHeight w:val="417"/>
        </w:trPr>
        <w:tc>
          <w:tcPr>
            <w:tcW w:w="421" w:type="dxa"/>
            <w:shd w:val="clear" w:color="auto" w:fill="auto"/>
            <w:vAlign w:val="center"/>
            <w:hideMark/>
          </w:tcPr>
          <w:p w14:paraId="6EE5D91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2693" w:type="dxa"/>
            <w:shd w:val="clear" w:color="auto" w:fill="auto"/>
            <w:vAlign w:val="center"/>
            <w:hideMark/>
          </w:tcPr>
          <w:p w14:paraId="02C6D2A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Число посещений культурно- досуговых мероприятий на платной основе</w:t>
            </w:r>
          </w:p>
        </w:tc>
        <w:tc>
          <w:tcPr>
            <w:tcW w:w="567" w:type="dxa"/>
            <w:shd w:val="clear" w:color="auto" w:fill="auto"/>
            <w:vAlign w:val="center"/>
            <w:hideMark/>
          </w:tcPr>
          <w:p w14:paraId="208B1AA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shd w:val="clear" w:color="auto" w:fill="auto"/>
            <w:vAlign w:val="center"/>
            <w:hideMark/>
          </w:tcPr>
          <w:p w14:paraId="138AE41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93 498</w:t>
            </w:r>
          </w:p>
        </w:tc>
        <w:tc>
          <w:tcPr>
            <w:tcW w:w="851" w:type="dxa"/>
            <w:shd w:val="clear" w:color="auto" w:fill="auto"/>
            <w:vAlign w:val="center"/>
            <w:hideMark/>
          </w:tcPr>
          <w:p w14:paraId="525D529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89 590</w:t>
            </w:r>
          </w:p>
        </w:tc>
        <w:tc>
          <w:tcPr>
            <w:tcW w:w="850" w:type="dxa"/>
            <w:shd w:val="clear" w:color="auto" w:fill="auto"/>
            <w:vAlign w:val="center"/>
            <w:hideMark/>
          </w:tcPr>
          <w:p w14:paraId="613778C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88 195</w:t>
            </w:r>
          </w:p>
        </w:tc>
        <w:tc>
          <w:tcPr>
            <w:tcW w:w="851" w:type="dxa"/>
            <w:shd w:val="clear" w:color="auto" w:fill="auto"/>
            <w:vAlign w:val="center"/>
            <w:hideMark/>
          </w:tcPr>
          <w:p w14:paraId="28221E8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93 711</w:t>
            </w:r>
          </w:p>
        </w:tc>
        <w:tc>
          <w:tcPr>
            <w:tcW w:w="850" w:type="dxa"/>
            <w:shd w:val="clear" w:color="auto" w:fill="auto"/>
            <w:vAlign w:val="center"/>
            <w:hideMark/>
          </w:tcPr>
          <w:p w14:paraId="3FFAC50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25 059</w:t>
            </w:r>
          </w:p>
        </w:tc>
        <w:tc>
          <w:tcPr>
            <w:tcW w:w="851" w:type="dxa"/>
            <w:shd w:val="clear" w:color="auto" w:fill="auto"/>
            <w:vAlign w:val="center"/>
            <w:hideMark/>
          </w:tcPr>
          <w:p w14:paraId="1265E4D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33 776</w:t>
            </w:r>
          </w:p>
        </w:tc>
        <w:tc>
          <w:tcPr>
            <w:tcW w:w="850" w:type="dxa"/>
            <w:shd w:val="clear" w:color="auto" w:fill="auto"/>
            <w:vAlign w:val="center"/>
            <w:hideMark/>
          </w:tcPr>
          <w:p w14:paraId="6A095F5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36,1</w:t>
            </w:r>
          </w:p>
        </w:tc>
      </w:tr>
      <w:tr w:rsidR="00213444" w:rsidRPr="00D451CF" w14:paraId="18EF3914" w14:textId="77777777" w:rsidTr="00493DF6">
        <w:trPr>
          <w:trHeight w:val="409"/>
        </w:trPr>
        <w:tc>
          <w:tcPr>
            <w:tcW w:w="421" w:type="dxa"/>
            <w:shd w:val="clear" w:color="000000" w:fill="EFFDFD"/>
            <w:vAlign w:val="center"/>
            <w:hideMark/>
          </w:tcPr>
          <w:p w14:paraId="47B8D8C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2693" w:type="dxa"/>
            <w:shd w:val="clear" w:color="000000" w:fill="EFFDFD"/>
            <w:vAlign w:val="center"/>
            <w:hideMark/>
          </w:tcPr>
          <w:p w14:paraId="196051D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Число культурно-досуговых мероприятий (</w:t>
            </w:r>
            <w:r w:rsidRPr="00D451CF">
              <w:rPr>
                <w:rFonts w:ascii="Times New Roman" w:hAnsi="Times New Roman" w:cs="Times New Roman"/>
                <w:i/>
                <w:iCs/>
                <w:color w:val="000000"/>
                <w:sz w:val="14"/>
                <w:szCs w:val="14"/>
              </w:rPr>
              <w:t>в т.ч. на платной основе)</w:t>
            </w:r>
          </w:p>
        </w:tc>
        <w:tc>
          <w:tcPr>
            <w:tcW w:w="567" w:type="dxa"/>
            <w:shd w:val="clear" w:color="000000" w:fill="EFFDFD"/>
            <w:vAlign w:val="center"/>
            <w:hideMark/>
          </w:tcPr>
          <w:p w14:paraId="1F2F490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shd w:val="clear" w:color="000000" w:fill="EFFDFD"/>
            <w:vAlign w:val="center"/>
            <w:hideMark/>
          </w:tcPr>
          <w:p w14:paraId="7411F27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1037</w:t>
            </w:r>
          </w:p>
        </w:tc>
        <w:tc>
          <w:tcPr>
            <w:tcW w:w="851" w:type="dxa"/>
            <w:shd w:val="clear" w:color="000000" w:fill="EFFDFD"/>
            <w:vAlign w:val="center"/>
            <w:hideMark/>
          </w:tcPr>
          <w:p w14:paraId="6F90171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943</w:t>
            </w:r>
          </w:p>
        </w:tc>
        <w:tc>
          <w:tcPr>
            <w:tcW w:w="850" w:type="dxa"/>
            <w:shd w:val="clear" w:color="000000" w:fill="EFFDFD"/>
            <w:vAlign w:val="center"/>
            <w:hideMark/>
          </w:tcPr>
          <w:p w14:paraId="05D2FFC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947</w:t>
            </w:r>
          </w:p>
        </w:tc>
        <w:tc>
          <w:tcPr>
            <w:tcW w:w="851" w:type="dxa"/>
            <w:shd w:val="clear" w:color="000000" w:fill="EFFDFD"/>
            <w:vAlign w:val="center"/>
            <w:hideMark/>
          </w:tcPr>
          <w:p w14:paraId="0AAAA20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884</w:t>
            </w:r>
          </w:p>
        </w:tc>
        <w:tc>
          <w:tcPr>
            <w:tcW w:w="850" w:type="dxa"/>
            <w:shd w:val="clear" w:color="000000" w:fill="EFFDFD"/>
            <w:vAlign w:val="center"/>
            <w:hideMark/>
          </w:tcPr>
          <w:p w14:paraId="4F1787C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718</w:t>
            </w:r>
          </w:p>
        </w:tc>
        <w:tc>
          <w:tcPr>
            <w:tcW w:w="851" w:type="dxa"/>
            <w:shd w:val="clear" w:color="000000" w:fill="EFFDFD"/>
            <w:vAlign w:val="center"/>
            <w:hideMark/>
          </w:tcPr>
          <w:p w14:paraId="54C0492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871</w:t>
            </w:r>
          </w:p>
        </w:tc>
        <w:tc>
          <w:tcPr>
            <w:tcW w:w="850" w:type="dxa"/>
            <w:shd w:val="clear" w:color="000000" w:fill="EFFDFD"/>
            <w:vAlign w:val="center"/>
            <w:hideMark/>
          </w:tcPr>
          <w:p w14:paraId="6FC2A2D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84,0</w:t>
            </w:r>
          </w:p>
        </w:tc>
      </w:tr>
      <w:tr w:rsidR="00213444" w:rsidRPr="00D451CF" w14:paraId="30F70FA5" w14:textId="77777777" w:rsidTr="00493DF6">
        <w:trPr>
          <w:trHeight w:val="416"/>
        </w:trPr>
        <w:tc>
          <w:tcPr>
            <w:tcW w:w="421" w:type="dxa"/>
            <w:shd w:val="clear" w:color="auto" w:fill="auto"/>
            <w:vAlign w:val="center"/>
            <w:hideMark/>
          </w:tcPr>
          <w:p w14:paraId="2C6D75A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w:t>
            </w:r>
          </w:p>
        </w:tc>
        <w:tc>
          <w:tcPr>
            <w:tcW w:w="2693" w:type="dxa"/>
            <w:shd w:val="clear" w:color="auto" w:fill="auto"/>
            <w:vAlign w:val="center"/>
            <w:hideMark/>
          </w:tcPr>
          <w:p w14:paraId="7E485DA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Число культурно-досуговых мероприятий на платной основе</w:t>
            </w:r>
          </w:p>
        </w:tc>
        <w:tc>
          <w:tcPr>
            <w:tcW w:w="567" w:type="dxa"/>
            <w:shd w:val="clear" w:color="auto" w:fill="auto"/>
            <w:vAlign w:val="center"/>
            <w:hideMark/>
          </w:tcPr>
          <w:p w14:paraId="393D36B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shd w:val="clear" w:color="auto" w:fill="auto"/>
            <w:vAlign w:val="center"/>
            <w:hideMark/>
          </w:tcPr>
          <w:p w14:paraId="7C68F81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308</w:t>
            </w:r>
          </w:p>
        </w:tc>
        <w:tc>
          <w:tcPr>
            <w:tcW w:w="851" w:type="dxa"/>
            <w:shd w:val="clear" w:color="auto" w:fill="auto"/>
            <w:vAlign w:val="center"/>
            <w:hideMark/>
          </w:tcPr>
          <w:p w14:paraId="6202CD5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305</w:t>
            </w:r>
          </w:p>
        </w:tc>
        <w:tc>
          <w:tcPr>
            <w:tcW w:w="850" w:type="dxa"/>
            <w:shd w:val="clear" w:color="auto" w:fill="auto"/>
            <w:vAlign w:val="center"/>
            <w:hideMark/>
          </w:tcPr>
          <w:p w14:paraId="208B8E8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267</w:t>
            </w:r>
          </w:p>
        </w:tc>
        <w:tc>
          <w:tcPr>
            <w:tcW w:w="851" w:type="dxa"/>
            <w:shd w:val="clear" w:color="auto" w:fill="auto"/>
            <w:vAlign w:val="center"/>
            <w:hideMark/>
          </w:tcPr>
          <w:p w14:paraId="24E8367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339</w:t>
            </w:r>
          </w:p>
        </w:tc>
        <w:tc>
          <w:tcPr>
            <w:tcW w:w="850" w:type="dxa"/>
            <w:shd w:val="clear" w:color="auto" w:fill="auto"/>
            <w:vAlign w:val="center"/>
            <w:hideMark/>
          </w:tcPr>
          <w:p w14:paraId="7B7EA0D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122</w:t>
            </w:r>
          </w:p>
        </w:tc>
        <w:tc>
          <w:tcPr>
            <w:tcW w:w="851" w:type="dxa"/>
            <w:shd w:val="clear" w:color="auto" w:fill="auto"/>
            <w:vAlign w:val="center"/>
            <w:hideMark/>
          </w:tcPr>
          <w:p w14:paraId="43ED2CA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248</w:t>
            </w:r>
          </w:p>
        </w:tc>
        <w:tc>
          <w:tcPr>
            <w:tcW w:w="850" w:type="dxa"/>
            <w:shd w:val="clear" w:color="auto" w:fill="auto"/>
            <w:vAlign w:val="center"/>
            <w:hideMark/>
          </w:tcPr>
          <w:p w14:paraId="7CD5CBC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80,5</w:t>
            </w:r>
          </w:p>
        </w:tc>
      </w:tr>
    </w:tbl>
    <w:p w14:paraId="4CAA978B" w14:textId="6CF45DE7" w:rsidR="00270CC2" w:rsidRPr="00D451CF" w:rsidRDefault="00270CC2" w:rsidP="00213444">
      <w:pPr>
        <w:spacing w:before="120" w:after="120"/>
        <w:ind w:firstLine="0"/>
        <w:rPr>
          <w:rFonts w:ascii="Times New Roman" w:hAnsi="Times New Roman" w:cs="Times New Roman"/>
        </w:rPr>
      </w:pPr>
      <w:r w:rsidRPr="00D451CF">
        <w:rPr>
          <w:rFonts w:ascii="Times New Roman" w:hAnsi="Times New Roman" w:cs="Times New Roman"/>
        </w:rPr>
        <w:t xml:space="preserve">Оценка </w:t>
      </w:r>
      <w:r w:rsidRPr="00D451CF">
        <w:rPr>
          <w:rFonts w:ascii="Times New Roman" w:hAnsi="Times New Roman" w:cs="Times New Roman"/>
          <w:b/>
          <w:i/>
        </w:rPr>
        <w:t>уровня</w:t>
      </w:r>
      <w:r w:rsidRPr="00D451CF">
        <w:rPr>
          <w:rFonts w:ascii="Times New Roman" w:hAnsi="Times New Roman" w:cs="Times New Roman"/>
        </w:rPr>
        <w:t xml:space="preserve"> </w:t>
      </w:r>
      <w:r w:rsidRPr="00D451CF">
        <w:rPr>
          <w:rFonts w:ascii="Times New Roman" w:hAnsi="Times New Roman" w:cs="Times New Roman"/>
          <w:b/>
          <w:i/>
        </w:rPr>
        <w:t>развития отрасли спорта</w:t>
      </w:r>
      <w:r w:rsidRPr="00D451CF">
        <w:rPr>
          <w:rFonts w:ascii="Times New Roman" w:hAnsi="Times New Roman" w:cs="Times New Roman"/>
        </w:rPr>
        <w:t xml:space="preserve"> определяется по ряду ключевых факторов, таких как:</w:t>
      </w:r>
    </w:p>
    <w:p w14:paraId="478499BF" w14:textId="28FB0C5B" w:rsidR="00270CC2" w:rsidRPr="00D451CF" w:rsidRDefault="00270CC2" w:rsidP="008D5F98">
      <w:pPr>
        <w:pStyle w:val="af0"/>
        <w:numPr>
          <w:ilvl w:val="0"/>
          <w:numId w:val="52"/>
        </w:numPr>
        <w:tabs>
          <w:tab w:val="left" w:pos="993"/>
        </w:tabs>
        <w:spacing w:after="120"/>
        <w:rPr>
          <w:rFonts w:ascii="Times New Roman" w:hAnsi="Times New Roman" w:cs="Times New Roman"/>
          <w:sz w:val="24"/>
          <w:szCs w:val="24"/>
        </w:rPr>
      </w:pPr>
      <w:r w:rsidRPr="00D451CF">
        <w:rPr>
          <w:rFonts w:ascii="Times New Roman" w:hAnsi="Times New Roman" w:cs="Times New Roman"/>
          <w:sz w:val="24"/>
          <w:szCs w:val="24"/>
        </w:rPr>
        <w:t>численность населения, систематически занимающегося физической культурой и спортом;</w:t>
      </w:r>
    </w:p>
    <w:p w14:paraId="450AFD97" w14:textId="587160C8" w:rsidR="00270CC2" w:rsidRPr="00D451CF" w:rsidRDefault="00270CC2" w:rsidP="008D5F98">
      <w:pPr>
        <w:pStyle w:val="af0"/>
        <w:numPr>
          <w:ilvl w:val="0"/>
          <w:numId w:val="52"/>
        </w:numPr>
        <w:tabs>
          <w:tab w:val="left" w:pos="993"/>
        </w:tabs>
        <w:spacing w:after="120"/>
        <w:rPr>
          <w:rFonts w:ascii="Times New Roman" w:hAnsi="Times New Roman" w:cs="Times New Roman"/>
          <w:sz w:val="24"/>
          <w:szCs w:val="24"/>
        </w:rPr>
      </w:pPr>
      <w:r w:rsidRPr="00D451CF">
        <w:rPr>
          <w:rFonts w:ascii="Times New Roman" w:hAnsi="Times New Roman" w:cs="Times New Roman"/>
          <w:sz w:val="24"/>
          <w:szCs w:val="24"/>
        </w:rPr>
        <w:t>уровень обеспеченности граждан спортивными сооружениями исходя из единовременной пропускной способности объекта спорта.</w:t>
      </w:r>
    </w:p>
    <w:p w14:paraId="51AF7574" w14:textId="77777777" w:rsidR="00270CC2" w:rsidRPr="00D451CF" w:rsidRDefault="00270CC2" w:rsidP="00270CC2">
      <w:pPr>
        <w:tabs>
          <w:tab w:val="left" w:pos="993"/>
        </w:tabs>
        <w:spacing w:after="120"/>
        <w:ind w:firstLine="0"/>
        <w:rPr>
          <w:rFonts w:ascii="Times New Roman" w:hAnsi="Times New Roman" w:cs="Times New Roman"/>
        </w:rPr>
      </w:pPr>
      <w:r w:rsidRPr="00D451CF">
        <w:rPr>
          <w:rFonts w:ascii="Times New Roman" w:hAnsi="Times New Roman" w:cs="Times New Roman"/>
        </w:rPr>
        <w:t>В муниципальном образовании город Норильск осуществляют деятельность 231 спортсооружение (включая объекты городской и рекреационной инфраструктуры).</w:t>
      </w:r>
    </w:p>
    <w:p w14:paraId="570EA07E" w14:textId="77777777" w:rsidR="0027502B" w:rsidRDefault="0027502B" w:rsidP="00213444">
      <w:pPr>
        <w:spacing w:after="120"/>
        <w:ind w:firstLine="0"/>
        <w:rPr>
          <w:rFonts w:ascii="Times New Roman" w:hAnsi="Times New Roman" w:cs="Times New Roman"/>
          <w:bCs/>
          <w:i/>
          <w:iCs/>
        </w:rPr>
      </w:pPr>
    </w:p>
    <w:p w14:paraId="5339B6AF" w14:textId="6A56FA76" w:rsidR="00270CC2" w:rsidRPr="00D451CF" w:rsidRDefault="00270CC2" w:rsidP="00213444">
      <w:pPr>
        <w:spacing w:after="120"/>
        <w:ind w:firstLine="0"/>
        <w:rPr>
          <w:rFonts w:ascii="Times New Roman" w:hAnsi="Times New Roman" w:cs="Times New Roman"/>
          <w:bCs/>
          <w:i/>
          <w:iCs/>
        </w:rPr>
      </w:pPr>
      <w:r w:rsidRPr="00D451CF">
        <w:rPr>
          <w:rFonts w:ascii="Times New Roman" w:hAnsi="Times New Roman" w:cs="Times New Roman"/>
          <w:bCs/>
          <w:i/>
          <w:iCs/>
        </w:rPr>
        <w:lastRenderedPageBreak/>
        <w:t>Динамика основных показателей деятельности отрасли спорта</w:t>
      </w:r>
    </w:p>
    <w:tbl>
      <w:tblPr>
        <w:tblW w:w="9634" w:type="dxa"/>
        <w:tblLook w:val="04A0" w:firstRow="1" w:lastRow="0" w:firstColumn="1" w:lastColumn="0" w:noHBand="0" w:noVBand="1"/>
      </w:tblPr>
      <w:tblGrid>
        <w:gridCol w:w="421"/>
        <w:gridCol w:w="2551"/>
        <w:gridCol w:w="567"/>
        <w:gridCol w:w="850"/>
        <w:gridCol w:w="851"/>
        <w:gridCol w:w="850"/>
        <w:gridCol w:w="851"/>
        <w:gridCol w:w="850"/>
        <w:gridCol w:w="851"/>
        <w:gridCol w:w="992"/>
      </w:tblGrid>
      <w:tr w:rsidR="00213444" w:rsidRPr="00D451CF" w14:paraId="28EA51BD" w14:textId="77777777" w:rsidTr="00493DF6">
        <w:trPr>
          <w:trHeight w:val="577"/>
          <w:tblHeader/>
        </w:trPr>
        <w:tc>
          <w:tcPr>
            <w:tcW w:w="421" w:type="dxa"/>
            <w:tcBorders>
              <w:top w:val="single" w:sz="4" w:space="0" w:color="auto"/>
              <w:left w:val="single" w:sz="4" w:space="0" w:color="auto"/>
              <w:bottom w:val="single" w:sz="4" w:space="0" w:color="auto"/>
              <w:right w:val="single" w:sz="4" w:space="0" w:color="auto"/>
            </w:tcBorders>
            <w:shd w:val="clear" w:color="auto" w:fill="2F5496" w:themeFill="accent1" w:themeFillShade="BF"/>
            <w:vAlign w:val="center"/>
            <w:hideMark/>
          </w:tcPr>
          <w:p w14:paraId="650C26F4"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 п/п</w:t>
            </w:r>
          </w:p>
        </w:tc>
        <w:tc>
          <w:tcPr>
            <w:tcW w:w="25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E3F5DF2"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Наименование показателя</w:t>
            </w:r>
          </w:p>
        </w:tc>
        <w:tc>
          <w:tcPr>
            <w:tcW w:w="567"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0003D7B2"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ед. изм.</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E7685C8"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2016</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13F71364"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2017</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08AF9A71"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2018</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53C4983C"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2019</w:t>
            </w:r>
          </w:p>
        </w:tc>
        <w:tc>
          <w:tcPr>
            <w:tcW w:w="850"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38111A5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2020</w:t>
            </w:r>
          </w:p>
        </w:tc>
        <w:tc>
          <w:tcPr>
            <w:tcW w:w="851"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032B4F6D"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w:t>
            </w:r>
          </w:p>
        </w:tc>
        <w:tc>
          <w:tcPr>
            <w:tcW w:w="992" w:type="dxa"/>
            <w:tcBorders>
              <w:top w:val="single" w:sz="4" w:space="0" w:color="auto"/>
              <w:left w:val="nil"/>
              <w:bottom w:val="single" w:sz="4" w:space="0" w:color="auto"/>
              <w:right w:val="single" w:sz="4" w:space="0" w:color="auto"/>
            </w:tcBorders>
            <w:shd w:val="clear" w:color="auto" w:fill="2F5496" w:themeFill="accent1" w:themeFillShade="BF"/>
            <w:vAlign w:val="center"/>
            <w:hideMark/>
          </w:tcPr>
          <w:p w14:paraId="2F92AC57"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2021/2016, %</w:t>
            </w:r>
          </w:p>
        </w:tc>
      </w:tr>
      <w:tr w:rsidR="00213444" w:rsidRPr="00D451CF" w14:paraId="00371A7E" w14:textId="77777777" w:rsidTr="00493DF6">
        <w:trPr>
          <w:trHeight w:val="946"/>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04E78C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w:t>
            </w:r>
          </w:p>
        </w:tc>
        <w:tc>
          <w:tcPr>
            <w:tcW w:w="2551" w:type="dxa"/>
            <w:tcBorders>
              <w:top w:val="nil"/>
              <w:left w:val="nil"/>
              <w:bottom w:val="single" w:sz="4" w:space="0" w:color="auto"/>
              <w:right w:val="single" w:sz="4" w:space="0" w:color="auto"/>
            </w:tcBorders>
            <w:shd w:val="clear" w:color="auto" w:fill="auto"/>
            <w:vAlign w:val="center"/>
            <w:hideMark/>
          </w:tcPr>
          <w:p w14:paraId="1D7B6DB1"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Удельный вес взрослого населения, занимающегося физической культурой и спортом на спортивных муниципальных учреждениях, к общей численности населения </w:t>
            </w:r>
          </w:p>
        </w:tc>
        <w:tc>
          <w:tcPr>
            <w:tcW w:w="567" w:type="dxa"/>
            <w:tcBorders>
              <w:top w:val="nil"/>
              <w:left w:val="nil"/>
              <w:bottom w:val="single" w:sz="4" w:space="0" w:color="auto"/>
              <w:right w:val="single" w:sz="4" w:space="0" w:color="auto"/>
            </w:tcBorders>
            <w:shd w:val="clear" w:color="auto" w:fill="auto"/>
            <w:vAlign w:val="center"/>
            <w:hideMark/>
          </w:tcPr>
          <w:p w14:paraId="232BD02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62DD527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3,24</w:t>
            </w:r>
          </w:p>
        </w:tc>
        <w:tc>
          <w:tcPr>
            <w:tcW w:w="851" w:type="dxa"/>
            <w:tcBorders>
              <w:top w:val="nil"/>
              <w:left w:val="nil"/>
              <w:bottom w:val="single" w:sz="4" w:space="0" w:color="auto"/>
              <w:right w:val="single" w:sz="4" w:space="0" w:color="auto"/>
            </w:tcBorders>
            <w:shd w:val="clear" w:color="auto" w:fill="auto"/>
            <w:vAlign w:val="center"/>
            <w:hideMark/>
          </w:tcPr>
          <w:p w14:paraId="5FB27BF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3,96</w:t>
            </w:r>
          </w:p>
        </w:tc>
        <w:tc>
          <w:tcPr>
            <w:tcW w:w="850" w:type="dxa"/>
            <w:tcBorders>
              <w:top w:val="nil"/>
              <w:left w:val="nil"/>
              <w:bottom w:val="single" w:sz="4" w:space="0" w:color="auto"/>
              <w:right w:val="single" w:sz="4" w:space="0" w:color="auto"/>
            </w:tcBorders>
            <w:shd w:val="clear" w:color="auto" w:fill="auto"/>
            <w:vAlign w:val="center"/>
            <w:hideMark/>
          </w:tcPr>
          <w:p w14:paraId="5D49DA6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4,02</w:t>
            </w:r>
          </w:p>
        </w:tc>
        <w:tc>
          <w:tcPr>
            <w:tcW w:w="851" w:type="dxa"/>
            <w:tcBorders>
              <w:top w:val="nil"/>
              <w:left w:val="nil"/>
              <w:bottom w:val="single" w:sz="4" w:space="0" w:color="auto"/>
              <w:right w:val="single" w:sz="4" w:space="0" w:color="auto"/>
            </w:tcBorders>
            <w:shd w:val="clear" w:color="auto" w:fill="auto"/>
            <w:vAlign w:val="center"/>
            <w:hideMark/>
          </w:tcPr>
          <w:p w14:paraId="754C023F"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4,14</w:t>
            </w:r>
          </w:p>
        </w:tc>
        <w:tc>
          <w:tcPr>
            <w:tcW w:w="850" w:type="dxa"/>
            <w:tcBorders>
              <w:top w:val="nil"/>
              <w:left w:val="nil"/>
              <w:bottom w:val="single" w:sz="4" w:space="0" w:color="auto"/>
              <w:right w:val="single" w:sz="4" w:space="0" w:color="auto"/>
            </w:tcBorders>
            <w:shd w:val="clear" w:color="auto" w:fill="auto"/>
            <w:vAlign w:val="center"/>
            <w:hideMark/>
          </w:tcPr>
          <w:p w14:paraId="7FFF158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3,64</w:t>
            </w:r>
          </w:p>
        </w:tc>
        <w:tc>
          <w:tcPr>
            <w:tcW w:w="851" w:type="dxa"/>
            <w:tcBorders>
              <w:top w:val="nil"/>
              <w:left w:val="nil"/>
              <w:bottom w:val="single" w:sz="4" w:space="0" w:color="auto"/>
              <w:right w:val="single" w:sz="4" w:space="0" w:color="auto"/>
            </w:tcBorders>
            <w:shd w:val="clear" w:color="auto" w:fill="auto"/>
            <w:vAlign w:val="center"/>
            <w:hideMark/>
          </w:tcPr>
          <w:p w14:paraId="77E9085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4,6</w:t>
            </w:r>
          </w:p>
        </w:tc>
        <w:tc>
          <w:tcPr>
            <w:tcW w:w="992" w:type="dxa"/>
            <w:tcBorders>
              <w:top w:val="nil"/>
              <w:left w:val="nil"/>
              <w:bottom w:val="single" w:sz="4" w:space="0" w:color="auto"/>
              <w:right w:val="single" w:sz="4" w:space="0" w:color="auto"/>
            </w:tcBorders>
            <w:shd w:val="clear" w:color="auto" w:fill="auto"/>
            <w:vAlign w:val="center"/>
            <w:hideMark/>
          </w:tcPr>
          <w:p w14:paraId="41F21C5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143,1</w:t>
            </w:r>
          </w:p>
        </w:tc>
      </w:tr>
      <w:tr w:rsidR="00213444" w:rsidRPr="00D451CF" w14:paraId="63533EA5" w14:textId="77777777" w:rsidTr="00493DF6">
        <w:trPr>
          <w:trHeight w:val="989"/>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5D000D2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w:t>
            </w:r>
          </w:p>
        </w:tc>
        <w:tc>
          <w:tcPr>
            <w:tcW w:w="2551" w:type="dxa"/>
            <w:tcBorders>
              <w:top w:val="nil"/>
              <w:left w:val="nil"/>
              <w:bottom w:val="single" w:sz="4" w:space="0" w:color="auto"/>
              <w:right w:val="single" w:sz="4" w:space="0" w:color="auto"/>
            </w:tcBorders>
            <w:shd w:val="clear" w:color="000000" w:fill="EFFDFD"/>
            <w:vAlign w:val="center"/>
            <w:hideMark/>
          </w:tcPr>
          <w:p w14:paraId="660609B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Численность взрослого населения, занимающегося физической культурой и спортом в муниципальных спортивных учреждениях</w:t>
            </w:r>
          </w:p>
        </w:tc>
        <w:tc>
          <w:tcPr>
            <w:tcW w:w="567" w:type="dxa"/>
            <w:tcBorders>
              <w:top w:val="nil"/>
              <w:left w:val="nil"/>
              <w:bottom w:val="single" w:sz="4" w:space="0" w:color="auto"/>
              <w:right w:val="single" w:sz="4" w:space="0" w:color="auto"/>
            </w:tcBorders>
            <w:shd w:val="clear" w:color="000000" w:fill="EFFDFD"/>
            <w:vAlign w:val="center"/>
            <w:hideMark/>
          </w:tcPr>
          <w:p w14:paraId="10AF39E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чел.</w:t>
            </w:r>
          </w:p>
        </w:tc>
        <w:tc>
          <w:tcPr>
            <w:tcW w:w="850" w:type="dxa"/>
            <w:tcBorders>
              <w:top w:val="nil"/>
              <w:left w:val="nil"/>
              <w:bottom w:val="single" w:sz="4" w:space="0" w:color="auto"/>
              <w:right w:val="single" w:sz="4" w:space="0" w:color="auto"/>
            </w:tcBorders>
            <w:shd w:val="clear" w:color="000000" w:fill="EFFDFD"/>
            <w:vAlign w:val="center"/>
            <w:hideMark/>
          </w:tcPr>
          <w:p w14:paraId="2D4C070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5 515</w:t>
            </w:r>
          </w:p>
        </w:tc>
        <w:tc>
          <w:tcPr>
            <w:tcW w:w="851" w:type="dxa"/>
            <w:tcBorders>
              <w:top w:val="nil"/>
              <w:left w:val="nil"/>
              <w:bottom w:val="single" w:sz="4" w:space="0" w:color="auto"/>
              <w:right w:val="single" w:sz="4" w:space="0" w:color="auto"/>
            </w:tcBorders>
            <w:shd w:val="clear" w:color="000000" w:fill="EFFDFD"/>
            <w:vAlign w:val="center"/>
            <w:hideMark/>
          </w:tcPr>
          <w:p w14:paraId="58B6DB1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6 748</w:t>
            </w:r>
          </w:p>
        </w:tc>
        <w:tc>
          <w:tcPr>
            <w:tcW w:w="850" w:type="dxa"/>
            <w:tcBorders>
              <w:top w:val="nil"/>
              <w:left w:val="nil"/>
              <w:bottom w:val="single" w:sz="4" w:space="0" w:color="auto"/>
              <w:right w:val="single" w:sz="4" w:space="0" w:color="auto"/>
            </w:tcBorders>
            <w:shd w:val="clear" w:color="000000" w:fill="EFFDFD"/>
            <w:vAlign w:val="center"/>
            <w:hideMark/>
          </w:tcPr>
          <w:p w14:paraId="7A0077C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6 920</w:t>
            </w:r>
          </w:p>
        </w:tc>
        <w:tc>
          <w:tcPr>
            <w:tcW w:w="851" w:type="dxa"/>
            <w:tcBorders>
              <w:top w:val="nil"/>
              <w:left w:val="nil"/>
              <w:bottom w:val="single" w:sz="4" w:space="0" w:color="auto"/>
              <w:right w:val="single" w:sz="4" w:space="0" w:color="auto"/>
            </w:tcBorders>
            <w:shd w:val="clear" w:color="000000" w:fill="EFFDFD"/>
            <w:vAlign w:val="center"/>
            <w:hideMark/>
          </w:tcPr>
          <w:p w14:paraId="7F00908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7 205</w:t>
            </w:r>
          </w:p>
        </w:tc>
        <w:tc>
          <w:tcPr>
            <w:tcW w:w="850" w:type="dxa"/>
            <w:tcBorders>
              <w:top w:val="nil"/>
              <w:left w:val="nil"/>
              <w:bottom w:val="single" w:sz="4" w:space="0" w:color="auto"/>
              <w:right w:val="single" w:sz="4" w:space="0" w:color="auto"/>
            </w:tcBorders>
            <w:shd w:val="clear" w:color="000000" w:fill="EFFDFD"/>
            <w:vAlign w:val="center"/>
            <w:hideMark/>
          </w:tcPr>
          <w:p w14:paraId="53B6109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6 371</w:t>
            </w:r>
          </w:p>
        </w:tc>
        <w:tc>
          <w:tcPr>
            <w:tcW w:w="851" w:type="dxa"/>
            <w:tcBorders>
              <w:top w:val="nil"/>
              <w:left w:val="nil"/>
              <w:bottom w:val="single" w:sz="4" w:space="0" w:color="auto"/>
              <w:right w:val="single" w:sz="4" w:space="0" w:color="auto"/>
            </w:tcBorders>
            <w:shd w:val="clear" w:color="000000" w:fill="EFFDFD"/>
            <w:vAlign w:val="center"/>
            <w:hideMark/>
          </w:tcPr>
          <w:p w14:paraId="0AA85B7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8 167</w:t>
            </w:r>
          </w:p>
        </w:tc>
        <w:tc>
          <w:tcPr>
            <w:tcW w:w="992" w:type="dxa"/>
            <w:tcBorders>
              <w:top w:val="nil"/>
              <w:left w:val="nil"/>
              <w:bottom w:val="single" w:sz="4" w:space="0" w:color="auto"/>
              <w:right w:val="single" w:sz="4" w:space="0" w:color="auto"/>
            </w:tcBorders>
            <w:shd w:val="clear" w:color="000000" w:fill="EFFDFD"/>
            <w:vAlign w:val="center"/>
            <w:hideMark/>
          </w:tcPr>
          <w:p w14:paraId="77C8899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148,1</w:t>
            </w:r>
          </w:p>
        </w:tc>
      </w:tr>
      <w:tr w:rsidR="00213444" w:rsidRPr="00D451CF" w14:paraId="7FE61CC7" w14:textId="77777777" w:rsidTr="00493DF6">
        <w:trPr>
          <w:trHeight w:val="72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B97233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w:t>
            </w:r>
          </w:p>
        </w:tc>
        <w:tc>
          <w:tcPr>
            <w:tcW w:w="2551" w:type="dxa"/>
            <w:tcBorders>
              <w:top w:val="nil"/>
              <w:left w:val="nil"/>
              <w:bottom w:val="single" w:sz="4" w:space="0" w:color="auto"/>
              <w:right w:val="single" w:sz="4" w:space="0" w:color="auto"/>
            </w:tcBorders>
            <w:shd w:val="clear" w:color="auto" w:fill="auto"/>
            <w:vAlign w:val="center"/>
            <w:hideMark/>
          </w:tcPr>
          <w:p w14:paraId="402F0F0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Доля лиц с ограниченными возможностями, систематически занимающихся физической культурой и спортом</w:t>
            </w:r>
          </w:p>
        </w:tc>
        <w:tc>
          <w:tcPr>
            <w:tcW w:w="567" w:type="dxa"/>
            <w:tcBorders>
              <w:top w:val="nil"/>
              <w:left w:val="nil"/>
              <w:bottom w:val="single" w:sz="4" w:space="0" w:color="auto"/>
              <w:right w:val="single" w:sz="4" w:space="0" w:color="auto"/>
            </w:tcBorders>
            <w:shd w:val="clear" w:color="auto" w:fill="auto"/>
            <w:vAlign w:val="center"/>
            <w:hideMark/>
          </w:tcPr>
          <w:p w14:paraId="6860912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14:paraId="5BAC760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8,7</w:t>
            </w:r>
          </w:p>
        </w:tc>
        <w:tc>
          <w:tcPr>
            <w:tcW w:w="851" w:type="dxa"/>
            <w:tcBorders>
              <w:top w:val="nil"/>
              <w:left w:val="nil"/>
              <w:bottom w:val="single" w:sz="4" w:space="0" w:color="auto"/>
              <w:right w:val="single" w:sz="4" w:space="0" w:color="auto"/>
            </w:tcBorders>
            <w:shd w:val="clear" w:color="auto" w:fill="auto"/>
            <w:vAlign w:val="center"/>
            <w:hideMark/>
          </w:tcPr>
          <w:p w14:paraId="0239D37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8,9</w:t>
            </w:r>
          </w:p>
        </w:tc>
        <w:tc>
          <w:tcPr>
            <w:tcW w:w="850" w:type="dxa"/>
            <w:tcBorders>
              <w:top w:val="nil"/>
              <w:left w:val="nil"/>
              <w:bottom w:val="single" w:sz="4" w:space="0" w:color="auto"/>
              <w:right w:val="single" w:sz="4" w:space="0" w:color="auto"/>
            </w:tcBorders>
            <w:shd w:val="clear" w:color="auto" w:fill="auto"/>
            <w:vAlign w:val="center"/>
            <w:hideMark/>
          </w:tcPr>
          <w:p w14:paraId="7F72A15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8,9</w:t>
            </w:r>
          </w:p>
        </w:tc>
        <w:tc>
          <w:tcPr>
            <w:tcW w:w="851" w:type="dxa"/>
            <w:tcBorders>
              <w:top w:val="nil"/>
              <w:left w:val="nil"/>
              <w:bottom w:val="single" w:sz="4" w:space="0" w:color="auto"/>
              <w:right w:val="single" w:sz="4" w:space="0" w:color="auto"/>
            </w:tcBorders>
            <w:shd w:val="clear" w:color="auto" w:fill="auto"/>
            <w:vAlign w:val="center"/>
            <w:hideMark/>
          </w:tcPr>
          <w:p w14:paraId="6BA5A03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8,5</w:t>
            </w:r>
          </w:p>
        </w:tc>
        <w:tc>
          <w:tcPr>
            <w:tcW w:w="850" w:type="dxa"/>
            <w:tcBorders>
              <w:top w:val="nil"/>
              <w:left w:val="nil"/>
              <w:bottom w:val="single" w:sz="4" w:space="0" w:color="auto"/>
              <w:right w:val="single" w:sz="4" w:space="0" w:color="auto"/>
            </w:tcBorders>
            <w:shd w:val="clear" w:color="auto" w:fill="auto"/>
            <w:vAlign w:val="center"/>
            <w:hideMark/>
          </w:tcPr>
          <w:p w14:paraId="4C01362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8,2</w:t>
            </w:r>
          </w:p>
        </w:tc>
        <w:tc>
          <w:tcPr>
            <w:tcW w:w="851" w:type="dxa"/>
            <w:tcBorders>
              <w:top w:val="nil"/>
              <w:left w:val="nil"/>
              <w:bottom w:val="single" w:sz="4" w:space="0" w:color="auto"/>
              <w:right w:val="single" w:sz="4" w:space="0" w:color="auto"/>
            </w:tcBorders>
            <w:shd w:val="clear" w:color="auto" w:fill="auto"/>
            <w:vAlign w:val="center"/>
            <w:hideMark/>
          </w:tcPr>
          <w:p w14:paraId="65864E1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9,8</w:t>
            </w:r>
          </w:p>
        </w:tc>
        <w:tc>
          <w:tcPr>
            <w:tcW w:w="992" w:type="dxa"/>
            <w:tcBorders>
              <w:top w:val="nil"/>
              <w:left w:val="nil"/>
              <w:bottom w:val="single" w:sz="4" w:space="0" w:color="auto"/>
              <w:right w:val="single" w:sz="4" w:space="0" w:color="auto"/>
            </w:tcBorders>
            <w:shd w:val="clear" w:color="auto" w:fill="auto"/>
            <w:vAlign w:val="center"/>
            <w:hideMark/>
          </w:tcPr>
          <w:p w14:paraId="6C6F2B8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112,6</w:t>
            </w:r>
          </w:p>
        </w:tc>
      </w:tr>
      <w:tr w:rsidR="00213444" w:rsidRPr="00D451CF" w14:paraId="72AF52BF" w14:textId="77777777" w:rsidTr="00493DF6">
        <w:trPr>
          <w:trHeight w:val="265"/>
        </w:trPr>
        <w:tc>
          <w:tcPr>
            <w:tcW w:w="421" w:type="dxa"/>
            <w:tcBorders>
              <w:top w:val="nil"/>
              <w:left w:val="single" w:sz="4" w:space="0" w:color="auto"/>
              <w:bottom w:val="single" w:sz="4" w:space="0" w:color="auto"/>
              <w:right w:val="single" w:sz="4" w:space="0" w:color="auto"/>
            </w:tcBorders>
            <w:shd w:val="clear" w:color="000000" w:fill="EFFDFD"/>
            <w:vAlign w:val="center"/>
            <w:hideMark/>
          </w:tcPr>
          <w:p w14:paraId="39EB01C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4.</w:t>
            </w:r>
          </w:p>
        </w:tc>
        <w:tc>
          <w:tcPr>
            <w:tcW w:w="2551" w:type="dxa"/>
            <w:tcBorders>
              <w:top w:val="nil"/>
              <w:left w:val="nil"/>
              <w:bottom w:val="single" w:sz="4" w:space="0" w:color="auto"/>
              <w:right w:val="single" w:sz="4" w:space="0" w:color="auto"/>
            </w:tcBorders>
            <w:shd w:val="clear" w:color="000000" w:fill="EFFDFD"/>
            <w:vAlign w:val="center"/>
            <w:hideMark/>
          </w:tcPr>
          <w:p w14:paraId="07B09A3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выездных соревнований</w:t>
            </w:r>
          </w:p>
        </w:tc>
        <w:tc>
          <w:tcPr>
            <w:tcW w:w="567" w:type="dxa"/>
            <w:tcBorders>
              <w:top w:val="nil"/>
              <w:left w:val="nil"/>
              <w:bottom w:val="single" w:sz="4" w:space="0" w:color="auto"/>
              <w:right w:val="single" w:sz="4" w:space="0" w:color="auto"/>
            </w:tcBorders>
            <w:shd w:val="clear" w:color="000000" w:fill="EFFDFD"/>
            <w:vAlign w:val="center"/>
            <w:hideMark/>
          </w:tcPr>
          <w:p w14:paraId="1D1834A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000000" w:fill="EFFDFD"/>
            <w:vAlign w:val="center"/>
            <w:hideMark/>
          </w:tcPr>
          <w:p w14:paraId="44A89EE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216</w:t>
            </w:r>
          </w:p>
        </w:tc>
        <w:tc>
          <w:tcPr>
            <w:tcW w:w="851" w:type="dxa"/>
            <w:tcBorders>
              <w:top w:val="nil"/>
              <w:left w:val="nil"/>
              <w:bottom w:val="single" w:sz="4" w:space="0" w:color="auto"/>
              <w:right w:val="single" w:sz="4" w:space="0" w:color="auto"/>
            </w:tcBorders>
            <w:shd w:val="clear" w:color="000000" w:fill="EFFDFD"/>
            <w:vAlign w:val="center"/>
            <w:hideMark/>
          </w:tcPr>
          <w:p w14:paraId="13E481D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221</w:t>
            </w:r>
          </w:p>
        </w:tc>
        <w:tc>
          <w:tcPr>
            <w:tcW w:w="850" w:type="dxa"/>
            <w:tcBorders>
              <w:top w:val="nil"/>
              <w:left w:val="nil"/>
              <w:bottom w:val="single" w:sz="4" w:space="0" w:color="auto"/>
              <w:right w:val="single" w:sz="4" w:space="0" w:color="auto"/>
            </w:tcBorders>
            <w:shd w:val="clear" w:color="000000" w:fill="EFFDFD"/>
            <w:vAlign w:val="center"/>
            <w:hideMark/>
          </w:tcPr>
          <w:p w14:paraId="40552BD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250</w:t>
            </w:r>
          </w:p>
        </w:tc>
        <w:tc>
          <w:tcPr>
            <w:tcW w:w="851" w:type="dxa"/>
            <w:tcBorders>
              <w:top w:val="nil"/>
              <w:left w:val="nil"/>
              <w:bottom w:val="single" w:sz="4" w:space="0" w:color="auto"/>
              <w:right w:val="single" w:sz="4" w:space="0" w:color="auto"/>
            </w:tcBorders>
            <w:shd w:val="clear" w:color="000000" w:fill="EFFDFD"/>
            <w:vAlign w:val="center"/>
            <w:hideMark/>
          </w:tcPr>
          <w:p w14:paraId="1E7F5C5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276</w:t>
            </w:r>
          </w:p>
        </w:tc>
        <w:tc>
          <w:tcPr>
            <w:tcW w:w="850" w:type="dxa"/>
            <w:tcBorders>
              <w:top w:val="nil"/>
              <w:left w:val="nil"/>
              <w:bottom w:val="single" w:sz="4" w:space="0" w:color="auto"/>
              <w:right w:val="single" w:sz="4" w:space="0" w:color="auto"/>
            </w:tcBorders>
            <w:shd w:val="clear" w:color="000000" w:fill="EFFDFD"/>
            <w:vAlign w:val="center"/>
            <w:hideMark/>
          </w:tcPr>
          <w:p w14:paraId="1706B79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185</w:t>
            </w:r>
          </w:p>
        </w:tc>
        <w:tc>
          <w:tcPr>
            <w:tcW w:w="851" w:type="dxa"/>
            <w:tcBorders>
              <w:top w:val="nil"/>
              <w:left w:val="nil"/>
              <w:bottom w:val="single" w:sz="4" w:space="0" w:color="auto"/>
              <w:right w:val="single" w:sz="4" w:space="0" w:color="auto"/>
            </w:tcBorders>
            <w:shd w:val="clear" w:color="000000" w:fill="EFFDFD"/>
            <w:vAlign w:val="center"/>
            <w:hideMark/>
          </w:tcPr>
          <w:p w14:paraId="77BE2652"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232</w:t>
            </w:r>
          </w:p>
        </w:tc>
        <w:tc>
          <w:tcPr>
            <w:tcW w:w="992" w:type="dxa"/>
            <w:tcBorders>
              <w:top w:val="nil"/>
              <w:left w:val="nil"/>
              <w:bottom w:val="single" w:sz="4" w:space="0" w:color="auto"/>
              <w:right w:val="single" w:sz="4" w:space="0" w:color="auto"/>
            </w:tcBorders>
            <w:shd w:val="clear" w:color="000000" w:fill="EFFDFD"/>
            <w:vAlign w:val="center"/>
            <w:hideMark/>
          </w:tcPr>
          <w:p w14:paraId="54D10B6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107,4</w:t>
            </w:r>
          </w:p>
        </w:tc>
      </w:tr>
      <w:tr w:rsidR="00213444" w:rsidRPr="00D451CF" w14:paraId="3684DC6A" w14:textId="77777777" w:rsidTr="00493DF6">
        <w:trPr>
          <w:trHeight w:val="6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B064B8B"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w:t>
            </w:r>
          </w:p>
        </w:tc>
        <w:tc>
          <w:tcPr>
            <w:tcW w:w="2551" w:type="dxa"/>
            <w:tcBorders>
              <w:top w:val="nil"/>
              <w:left w:val="nil"/>
              <w:bottom w:val="single" w:sz="4" w:space="0" w:color="auto"/>
              <w:right w:val="single" w:sz="4" w:space="0" w:color="auto"/>
            </w:tcBorders>
            <w:shd w:val="clear" w:color="auto" w:fill="auto"/>
            <w:vAlign w:val="center"/>
            <w:hideMark/>
          </w:tcPr>
          <w:p w14:paraId="4B8CEB89"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Количество физкультурно-оздоровительных и спортивных мероприятий, проведенных на территории</w:t>
            </w:r>
          </w:p>
        </w:tc>
        <w:tc>
          <w:tcPr>
            <w:tcW w:w="567" w:type="dxa"/>
            <w:tcBorders>
              <w:top w:val="nil"/>
              <w:left w:val="nil"/>
              <w:bottom w:val="single" w:sz="4" w:space="0" w:color="auto"/>
              <w:right w:val="single" w:sz="4" w:space="0" w:color="auto"/>
            </w:tcBorders>
            <w:shd w:val="clear" w:color="auto" w:fill="auto"/>
            <w:vAlign w:val="center"/>
            <w:hideMark/>
          </w:tcPr>
          <w:p w14:paraId="7834D104"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14:paraId="1D437606"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553</w:t>
            </w:r>
          </w:p>
        </w:tc>
        <w:tc>
          <w:tcPr>
            <w:tcW w:w="851" w:type="dxa"/>
            <w:tcBorders>
              <w:top w:val="nil"/>
              <w:left w:val="nil"/>
              <w:bottom w:val="single" w:sz="4" w:space="0" w:color="auto"/>
              <w:right w:val="single" w:sz="4" w:space="0" w:color="auto"/>
            </w:tcBorders>
            <w:shd w:val="clear" w:color="auto" w:fill="auto"/>
            <w:vAlign w:val="center"/>
            <w:hideMark/>
          </w:tcPr>
          <w:p w14:paraId="4013897D"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564</w:t>
            </w:r>
          </w:p>
        </w:tc>
        <w:tc>
          <w:tcPr>
            <w:tcW w:w="850" w:type="dxa"/>
            <w:tcBorders>
              <w:top w:val="nil"/>
              <w:left w:val="nil"/>
              <w:bottom w:val="single" w:sz="4" w:space="0" w:color="auto"/>
              <w:right w:val="single" w:sz="4" w:space="0" w:color="auto"/>
            </w:tcBorders>
            <w:shd w:val="clear" w:color="auto" w:fill="auto"/>
            <w:vAlign w:val="center"/>
            <w:hideMark/>
          </w:tcPr>
          <w:p w14:paraId="488E5AE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560</w:t>
            </w:r>
          </w:p>
        </w:tc>
        <w:tc>
          <w:tcPr>
            <w:tcW w:w="851" w:type="dxa"/>
            <w:tcBorders>
              <w:top w:val="nil"/>
              <w:left w:val="nil"/>
              <w:bottom w:val="single" w:sz="4" w:space="0" w:color="auto"/>
              <w:right w:val="single" w:sz="4" w:space="0" w:color="auto"/>
            </w:tcBorders>
            <w:shd w:val="clear" w:color="auto" w:fill="auto"/>
            <w:vAlign w:val="center"/>
            <w:hideMark/>
          </w:tcPr>
          <w:p w14:paraId="1842F9C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560</w:t>
            </w:r>
          </w:p>
        </w:tc>
        <w:tc>
          <w:tcPr>
            <w:tcW w:w="850" w:type="dxa"/>
            <w:tcBorders>
              <w:top w:val="nil"/>
              <w:left w:val="nil"/>
              <w:bottom w:val="single" w:sz="4" w:space="0" w:color="auto"/>
              <w:right w:val="single" w:sz="4" w:space="0" w:color="auto"/>
            </w:tcBorders>
            <w:shd w:val="clear" w:color="auto" w:fill="auto"/>
            <w:vAlign w:val="center"/>
            <w:hideMark/>
          </w:tcPr>
          <w:p w14:paraId="5C746223"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352</w:t>
            </w:r>
          </w:p>
        </w:tc>
        <w:tc>
          <w:tcPr>
            <w:tcW w:w="851" w:type="dxa"/>
            <w:tcBorders>
              <w:top w:val="nil"/>
              <w:left w:val="nil"/>
              <w:bottom w:val="single" w:sz="4" w:space="0" w:color="auto"/>
              <w:right w:val="single" w:sz="4" w:space="0" w:color="auto"/>
            </w:tcBorders>
            <w:shd w:val="clear" w:color="auto" w:fill="auto"/>
            <w:vAlign w:val="center"/>
            <w:hideMark/>
          </w:tcPr>
          <w:p w14:paraId="77E5D0AC"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562</w:t>
            </w:r>
          </w:p>
        </w:tc>
        <w:tc>
          <w:tcPr>
            <w:tcW w:w="992" w:type="dxa"/>
            <w:tcBorders>
              <w:top w:val="nil"/>
              <w:left w:val="nil"/>
              <w:bottom w:val="single" w:sz="4" w:space="0" w:color="auto"/>
              <w:right w:val="single" w:sz="4" w:space="0" w:color="auto"/>
            </w:tcBorders>
            <w:shd w:val="clear" w:color="auto" w:fill="auto"/>
            <w:vAlign w:val="center"/>
            <w:hideMark/>
          </w:tcPr>
          <w:p w14:paraId="46834F45"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101,6</w:t>
            </w:r>
          </w:p>
        </w:tc>
      </w:tr>
    </w:tbl>
    <w:p w14:paraId="393FD844" w14:textId="510F7684" w:rsidR="00270CC2" w:rsidRPr="00D451CF" w:rsidRDefault="00270CC2" w:rsidP="00213444">
      <w:pPr>
        <w:tabs>
          <w:tab w:val="left" w:pos="993"/>
        </w:tabs>
        <w:spacing w:before="120" w:after="120"/>
        <w:ind w:firstLine="0"/>
        <w:rPr>
          <w:rFonts w:ascii="Times New Roman" w:hAnsi="Times New Roman" w:cs="Times New Roman"/>
        </w:rPr>
      </w:pPr>
      <w:r w:rsidRPr="00D451CF">
        <w:rPr>
          <w:rFonts w:ascii="Times New Roman" w:hAnsi="Times New Roman" w:cs="Times New Roman"/>
        </w:rPr>
        <w:t xml:space="preserve">На территории города Норильска с 2019 года реализуется муниципальная программа по развитию </w:t>
      </w:r>
      <w:r w:rsidRPr="00D451CF">
        <w:rPr>
          <w:rFonts w:ascii="Times New Roman" w:hAnsi="Times New Roman" w:cs="Times New Roman"/>
          <w:b/>
          <w:i/>
        </w:rPr>
        <w:t>туристической отрасли</w:t>
      </w:r>
      <w:r w:rsidRPr="00D451CF">
        <w:rPr>
          <w:rFonts w:ascii="Times New Roman" w:hAnsi="Times New Roman" w:cs="Times New Roman"/>
        </w:rPr>
        <w:t>.</w:t>
      </w:r>
    </w:p>
    <w:p w14:paraId="615888D6" w14:textId="273B9ADB" w:rsidR="00270CC2" w:rsidRPr="00D451CF" w:rsidRDefault="00270CC2" w:rsidP="00213444">
      <w:pPr>
        <w:tabs>
          <w:tab w:val="left" w:pos="993"/>
        </w:tabs>
        <w:spacing w:before="120" w:after="120"/>
        <w:ind w:firstLine="0"/>
        <w:rPr>
          <w:rFonts w:ascii="Times New Roman" w:hAnsi="Times New Roman" w:cs="Times New Roman"/>
          <w:bCs/>
          <w:i/>
          <w:iCs/>
        </w:rPr>
      </w:pPr>
      <w:r w:rsidRPr="00D451CF">
        <w:rPr>
          <w:rFonts w:ascii="Times New Roman" w:hAnsi="Times New Roman" w:cs="Times New Roman"/>
          <w:bCs/>
          <w:i/>
          <w:iCs/>
        </w:rPr>
        <w:t>Динамика туристического потока*</w:t>
      </w:r>
    </w:p>
    <w:tbl>
      <w:tblPr>
        <w:tblW w:w="9634" w:type="dxa"/>
        <w:tblLook w:val="04A0" w:firstRow="1" w:lastRow="0" w:firstColumn="1" w:lastColumn="0" w:noHBand="0" w:noVBand="1"/>
      </w:tblPr>
      <w:tblGrid>
        <w:gridCol w:w="562"/>
        <w:gridCol w:w="3402"/>
        <w:gridCol w:w="1418"/>
        <w:gridCol w:w="1276"/>
        <w:gridCol w:w="1417"/>
        <w:gridCol w:w="1559"/>
      </w:tblGrid>
      <w:tr w:rsidR="00213444" w:rsidRPr="00D451CF" w14:paraId="6860D525" w14:textId="77777777" w:rsidTr="00493DF6">
        <w:trPr>
          <w:trHeight w:val="166"/>
        </w:trPr>
        <w:tc>
          <w:tcPr>
            <w:tcW w:w="562" w:type="dxa"/>
            <w:vMerge w:val="restart"/>
            <w:tcBorders>
              <w:top w:val="single" w:sz="4" w:space="0" w:color="auto"/>
              <w:left w:val="single" w:sz="4" w:space="0" w:color="auto"/>
              <w:bottom w:val="single" w:sz="4" w:space="0" w:color="auto"/>
              <w:right w:val="single" w:sz="4" w:space="0" w:color="auto"/>
            </w:tcBorders>
            <w:shd w:val="clear" w:color="000000" w:fill="2266AF"/>
            <w:vAlign w:val="center"/>
            <w:hideMark/>
          </w:tcPr>
          <w:p w14:paraId="2EAA76BA"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 п/п</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2266AF"/>
            <w:vAlign w:val="center"/>
            <w:hideMark/>
          </w:tcPr>
          <w:p w14:paraId="5C997D7C"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Наименование показателя</w:t>
            </w:r>
          </w:p>
        </w:tc>
        <w:tc>
          <w:tcPr>
            <w:tcW w:w="5670" w:type="dxa"/>
            <w:gridSpan w:val="4"/>
            <w:tcBorders>
              <w:top w:val="single" w:sz="4" w:space="0" w:color="auto"/>
              <w:left w:val="nil"/>
              <w:bottom w:val="single" w:sz="4" w:space="0" w:color="auto"/>
              <w:right w:val="single" w:sz="4" w:space="0" w:color="auto"/>
            </w:tcBorders>
            <w:shd w:val="clear" w:color="000000" w:fill="2266AF"/>
            <w:vAlign w:val="center"/>
            <w:hideMark/>
          </w:tcPr>
          <w:p w14:paraId="076FD591"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Год</w:t>
            </w:r>
          </w:p>
        </w:tc>
      </w:tr>
      <w:tr w:rsidR="00213444" w:rsidRPr="00D451CF" w14:paraId="1139FE33" w14:textId="77777777" w:rsidTr="00493DF6">
        <w:trPr>
          <w:trHeight w:val="126"/>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65DDD27E"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09E114C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p>
        </w:tc>
        <w:tc>
          <w:tcPr>
            <w:tcW w:w="1418" w:type="dxa"/>
            <w:tcBorders>
              <w:top w:val="nil"/>
              <w:left w:val="nil"/>
              <w:bottom w:val="single" w:sz="4" w:space="0" w:color="auto"/>
              <w:right w:val="single" w:sz="4" w:space="0" w:color="auto"/>
            </w:tcBorders>
            <w:shd w:val="clear" w:color="000000" w:fill="2266AF"/>
            <w:vAlign w:val="center"/>
            <w:hideMark/>
          </w:tcPr>
          <w:p w14:paraId="1AE5CF96"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2018</w:t>
            </w:r>
          </w:p>
        </w:tc>
        <w:tc>
          <w:tcPr>
            <w:tcW w:w="1276" w:type="dxa"/>
            <w:tcBorders>
              <w:top w:val="nil"/>
              <w:left w:val="nil"/>
              <w:bottom w:val="single" w:sz="4" w:space="0" w:color="auto"/>
              <w:right w:val="single" w:sz="4" w:space="0" w:color="auto"/>
            </w:tcBorders>
            <w:shd w:val="clear" w:color="000000" w:fill="2266AF"/>
            <w:vAlign w:val="center"/>
            <w:hideMark/>
          </w:tcPr>
          <w:p w14:paraId="7D596C0E"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2019</w:t>
            </w:r>
          </w:p>
        </w:tc>
        <w:tc>
          <w:tcPr>
            <w:tcW w:w="1417" w:type="dxa"/>
            <w:tcBorders>
              <w:top w:val="nil"/>
              <w:left w:val="nil"/>
              <w:bottom w:val="single" w:sz="4" w:space="0" w:color="auto"/>
              <w:right w:val="single" w:sz="4" w:space="0" w:color="auto"/>
            </w:tcBorders>
            <w:shd w:val="clear" w:color="000000" w:fill="2266AF"/>
            <w:vAlign w:val="center"/>
            <w:hideMark/>
          </w:tcPr>
          <w:p w14:paraId="6A9348A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2020</w:t>
            </w:r>
          </w:p>
        </w:tc>
        <w:tc>
          <w:tcPr>
            <w:tcW w:w="1559" w:type="dxa"/>
            <w:tcBorders>
              <w:top w:val="nil"/>
              <w:left w:val="nil"/>
              <w:bottom w:val="single" w:sz="4" w:space="0" w:color="auto"/>
              <w:right w:val="single" w:sz="4" w:space="0" w:color="auto"/>
            </w:tcBorders>
            <w:shd w:val="clear" w:color="000000" w:fill="2266AF"/>
            <w:vAlign w:val="center"/>
            <w:hideMark/>
          </w:tcPr>
          <w:p w14:paraId="2F55FF90" w14:textId="77777777" w:rsidR="00213444" w:rsidRPr="00D451CF" w:rsidRDefault="00213444" w:rsidP="00213444">
            <w:pPr>
              <w:spacing w:line="240" w:lineRule="auto"/>
              <w:ind w:firstLine="0"/>
              <w:jc w:val="left"/>
              <w:rPr>
                <w:rFonts w:ascii="Times New Roman" w:hAnsi="Times New Roman" w:cs="Times New Roman"/>
                <w:b/>
                <w:bCs/>
                <w:color w:val="FFFFFF"/>
                <w:sz w:val="14"/>
                <w:szCs w:val="14"/>
              </w:rPr>
            </w:pPr>
            <w:r w:rsidRPr="00D451CF">
              <w:rPr>
                <w:rFonts w:ascii="Times New Roman" w:hAnsi="Times New Roman" w:cs="Times New Roman"/>
                <w:b/>
                <w:bCs/>
                <w:color w:val="FFFFFF"/>
                <w:sz w:val="14"/>
                <w:szCs w:val="14"/>
              </w:rPr>
              <w:t>2021</w:t>
            </w:r>
          </w:p>
        </w:tc>
      </w:tr>
      <w:tr w:rsidR="00213444" w:rsidRPr="00D451CF" w14:paraId="5300B90F" w14:textId="77777777" w:rsidTr="00493DF6">
        <w:trPr>
          <w:trHeight w:val="76"/>
        </w:trPr>
        <w:tc>
          <w:tcPr>
            <w:tcW w:w="562" w:type="dxa"/>
            <w:tcBorders>
              <w:top w:val="nil"/>
              <w:left w:val="single" w:sz="4" w:space="0" w:color="auto"/>
              <w:bottom w:val="single" w:sz="4" w:space="0" w:color="auto"/>
              <w:right w:val="single" w:sz="4" w:space="0" w:color="auto"/>
            </w:tcBorders>
            <w:shd w:val="clear" w:color="000000" w:fill="EFFDFD"/>
            <w:vAlign w:val="center"/>
            <w:hideMark/>
          </w:tcPr>
          <w:p w14:paraId="78D9978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bookmarkStart w:id="9" w:name="RANGE!A24"/>
            <w:r w:rsidRPr="00D451CF">
              <w:rPr>
                <w:rFonts w:ascii="Times New Roman" w:hAnsi="Times New Roman" w:cs="Times New Roman"/>
                <w:color w:val="000000"/>
                <w:sz w:val="14"/>
                <w:szCs w:val="14"/>
              </w:rPr>
              <w:t>1.</w:t>
            </w:r>
            <w:bookmarkEnd w:id="9"/>
          </w:p>
        </w:tc>
        <w:tc>
          <w:tcPr>
            <w:tcW w:w="3402" w:type="dxa"/>
            <w:tcBorders>
              <w:top w:val="nil"/>
              <w:left w:val="nil"/>
              <w:bottom w:val="single" w:sz="4" w:space="0" w:color="auto"/>
              <w:right w:val="single" w:sz="4" w:space="0" w:color="auto"/>
            </w:tcBorders>
            <w:shd w:val="clear" w:color="000000" w:fill="EFFDFD"/>
            <w:vAlign w:val="center"/>
            <w:hideMark/>
          </w:tcPr>
          <w:p w14:paraId="4E982928"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 xml:space="preserve">Кол-во посетителей, чел. </w:t>
            </w:r>
          </w:p>
        </w:tc>
        <w:tc>
          <w:tcPr>
            <w:tcW w:w="1418" w:type="dxa"/>
            <w:tcBorders>
              <w:top w:val="nil"/>
              <w:left w:val="nil"/>
              <w:bottom w:val="single" w:sz="4" w:space="0" w:color="auto"/>
              <w:right w:val="single" w:sz="4" w:space="0" w:color="auto"/>
            </w:tcBorders>
            <w:shd w:val="clear" w:color="000000" w:fill="EFFDFD"/>
            <w:vAlign w:val="center"/>
            <w:hideMark/>
          </w:tcPr>
          <w:p w14:paraId="3E6FC610"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2 836</w:t>
            </w:r>
          </w:p>
        </w:tc>
        <w:tc>
          <w:tcPr>
            <w:tcW w:w="1276" w:type="dxa"/>
            <w:tcBorders>
              <w:top w:val="nil"/>
              <w:left w:val="nil"/>
              <w:bottom w:val="single" w:sz="4" w:space="0" w:color="auto"/>
              <w:right w:val="single" w:sz="4" w:space="0" w:color="auto"/>
            </w:tcBorders>
            <w:shd w:val="clear" w:color="000000" w:fill="EFFDFD"/>
            <w:vAlign w:val="center"/>
            <w:hideMark/>
          </w:tcPr>
          <w:p w14:paraId="610E282E"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3 800</w:t>
            </w:r>
          </w:p>
        </w:tc>
        <w:tc>
          <w:tcPr>
            <w:tcW w:w="1417" w:type="dxa"/>
            <w:tcBorders>
              <w:top w:val="nil"/>
              <w:left w:val="nil"/>
              <w:bottom w:val="single" w:sz="4" w:space="0" w:color="auto"/>
              <w:right w:val="single" w:sz="4" w:space="0" w:color="auto"/>
            </w:tcBorders>
            <w:shd w:val="clear" w:color="000000" w:fill="EFFDFD"/>
            <w:vAlign w:val="center"/>
            <w:hideMark/>
          </w:tcPr>
          <w:p w14:paraId="77285AC7"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5 463</w:t>
            </w:r>
          </w:p>
        </w:tc>
        <w:tc>
          <w:tcPr>
            <w:tcW w:w="1559" w:type="dxa"/>
            <w:tcBorders>
              <w:top w:val="nil"/>
              <w:left w:val="nil"/>
              <w:bottom w:val="single" w:sz="4" w:space="0" w:color="auto"/>
              <w:right w:val="single" w:sz="4" w:space="0" w:color="auto"/>
            </w:tcBorders>
            <w:shd w:val="clear" w:color="000000" w:fill="EFFDFD"/>
            <w:vAlign w:val="center"/>
            <w:hideMark/>
          </w:tcPr>
          <w:p w14:paraId="622F7DFA" w14:textId="77777777" w:rsidR="00213444" w:rsidRPr="00D451CF" w:rsidRDefault="00213444" w:rsidP="00213444">
            <w:pPr>
              <w:spacing w:line="240" w:lineRule="auto"/>
              <w:ind w:firstLine="0"/>
              <w:jc w:val="left"/>
              <w:rPr>
                <w:rFonts w:ascii="Times New Roman" w:hAnsi="Times New Roman" w:cs="Times New Roman"/>
                <w:color w:val="000000"/>
                <w:sz w:val="14"/>
                <w:szCs w:val="14"/>
              </w:rPr>
            </w:pPr>
            <w:r w:rsidRPr="00D451CF">
              <w:rPr>
                <w:rFonts w:ascii="Times New Roman" w:hAnsi="Times New Roman" w:cs="Times New Roman"/>
                <w:color w:val="000000"/>
                <w:sz w:val="14"/>
                <w:szCs w:val="14"/>
              </w:rPr>
              <w:t>8 965</w:t>
            </w:r>
          </w:p>
        </w:tc>
      </w:tr>
    </w:tbl>
    <w:p w14:paraId="4DE6211E" w14:textId="4A82CFC1" w:rsidR="00270CC2" w:rsidRPr="00D451CF" w:rsidRDefault="00270CC2" w:rsidP="00213444">
      <w:pPr>
        <w:suppressAutoHyphens/>
        <w:spacing w:before="120" w:after="120"/>
        <w:ind w:firstLine="0"/>
        <w:rPr>
          <w:rFonts w:ascii="Times New Roman" w:hAnsi="Times New Roman" w:cs="Times New Roman"/>
        </w:rPr>
      </w:pPr>
      <w:r w:rsidRPr="00D451CF">
        <w:rPr>
          <w:rFonts w:ascii="Times New Roman" w:hAnsi="Times New Roman" w:cs="Times New Roman"/>
        </w:rPr>
        <w:t xml:space="preserve">* </w:t>
      </w:r>
      <w:r w:rsidRPr="001C30D6">
        <w:rPr>
          <w:rFonts w:ascii="Times New Roman" w:hAnsi="Times New Roman" w:cs="Times New Roman"/>
          <w:sz w:val="16"/>
          <w:szCs w:val="16"/>
        </w:rPr>
        <w:t>по данным проведенного анкетирования на рабочих встречах с представителями туроператоров.</w:t>
      </w:r>
    </w:p>
    <w:p w14:paraId="10914B8D" w14:textId="77777777" w:rsidR="00270CC2" w:rsidRPr="00D451CF" w:rsidRDefault="00270CC2" w:rsidP="00270CC2">
      <w:pPr>
        <w:autoSpaceDE w:val="0"/>
        <w:autoSpaceDN w:val="0"/>
        <w:spacing w:after="120"/>
        <w:ind w:firstLine="0"/>
        <w:rPr>
          <w:rFonts w:ascii="Times New Roman" w:hAnsi="Times New Roman" w:cs="Times New Roman"/>
        </w:rPr>
      </w:pPr>
      <w:r w:rsidRPr="00D451CF">
        <w:rPr>
          <w:rFonts w:ascii="Times New Roman" w:hAnsi="Times New Roman" w:cs="Times New Roman"/>
          <w:b/>
          <w:i/>
        </w:rPr>
        <w:t>Жилищно-коммунальное хозяйство</w:t>
      </w:r>
      <w:r w:rsidRPr="00D451CF">
        <w:rPr>
          <w:rFonts w:ascii="Times New Roman" w:hAnsi="Times New Roman" w:cs="Times New Roman"/>
        </w:rPr>
        <w:t xml:space="preserve"> Норильска представлено многоквартирными домами. По состоянию на 01.01.2021 года объем жилищного фонда муниципального образования город Норильск составляет 4 593,4 тыс. кв. м., в том числе жилых помещений 4 318,0 тыс. кв. м, нежилых помещений 275,4 тыс. кв. м. Количество МКД на 01.01.2021 – 860 единиц.</w:t>
      </w:r>
    </w:p>
    <w:p w14:paraId="310C16EC" w14:textId="77777777" w:rsidR="00270CC2" w:rsidRPr="00D451CF" w:rsidRDefault="00270CC2" w:rsidP="00270CC2">
      <w:pPr>
        <w:autoSpaceDE w:val="0"/>
        <w:autoSpaceDN w:val="0"/>
        <w:spacing w:after="120"/>
        <w:ind w:firstLine="0"/>
        <w:rPr>
          <w:rFonts w:ascii="Times New Roman" w:hAnsi="Times New Roman" w:cs="Times New Roman"/>
        </w:rPr>
      </w:pPr>
      <w:r w:rsidRPr="00D451CF">
        <w:rPr>
          <w:rFonts w:ascii="Times New Roman" w:hAnsi="Times New Roman" w:cs="Times New Roman"/>
        </w:rPr>
        <w:t>На территории Норильска основное строительство велось в период с 1955 по 1990 годы. Жилые здания города, в основном, построены на вечномерзлых грунтах. Угрозы жилому фонду создает проблема их деградации. С 1955 по 1985 год в интервале глубин 20–60 м температура многолетнемерзлых пород в центре Норильска повысилась на 0,5–1 °С. На вершине горы Рудной в скважине глубиной 135 м измерения выявили повышение температуры грунтов за последние 50 лет от минус 3,5–4 °С до минус 1,5–2 °С. Вследствие глобального потепления к 2020 году в два раза сократился период доремонтной эксплуатации зданий.</w:t>
      </w:r>
      <w:r w:rsidRPr="00D451CF">
        <w:rPr>
          <w:rFonts w:ascii="Times New Roman" w:eastAsia="Calibri" w:hAnsi="Times New Roman" w:cs="Times New Roman"/>
        </w:rPr>
        <w:t xml:space="preserve"> С учетом физического износа многоквартирных домов к 2023 году количество МКД с износом более 70 % составит 66 строений.</w:t>
      </w:r>
    </w:p>
    <w:p w14:paraId="37D82624" w14:textId="5B3825B8" w:rsidR="00270CC2" w:rsidRPr="00D451CF" w:rsidRDefault="00270CC2" w:rsidP="00213444">
      <w:pPr>
        <w:spacing w:after="120"/>
        <w:ind w:firstLine="0"/>
        <w:rPr>
          <w:rFonts w:ascii="Times New Roman" w:eastAsia="Calibri" w:hAnsi="Times New Roman" w:cs="Times New Roman"/>
          <w:bCs/>
          <w:i/>
          <w:iCs/>
        </w:rPr>
      </w:pPr>
      <w:r w:rsidRPr="00D451CF">
        <w:rPr>
          <w:rFonts w:ascii="Times New Roman" w:eastAsia="Calibri" w:hAnsi="Times New Roman" w:cs="Times New Roman"/>
          <w:bCs/>
          <w:i/>
          <w:iCs/>
        </w:rPr>
        <w:t>Показатели за период 2016 – 202</w:t>
      </w:r>
      <w:r w:rsidR="00213444" w:rsidRPr="00D451CF">
        <w:rPr>
          <w:rFonts w:ascii="Times New Roman" w:eastAsia="Calibri" w:hAnsi="Times New Roman" w:cs="Times New Roman"/>
          <w:bCs/>
          <w:i/>
          <w:iCs/>
        </w:rPr>
        <w:t>1</w:t>
      </w:r>
      <w:r w:rsidRPr="00D451CF">
        <w:rPr>
          <w:rFonts w:ascii="Times New Roman" w:eastAsia="Calibri" w:hAnsi="Times New Roman" w:cs="Times New Roman"/>
          <w:bCs/>
          <w:i/>
          <w:iCs/>
        </w:rPr>
        <w:t xml:space="preserve"> годы по отрасли «Жилищный фонд»</w:t>
      </w:r>
    </w:p>
    <w:tbl>
      <w:tblPr>
        <w:tblW w:w="9634" w:type="dxa"/>
        <w:tblLayout w:type="fixed"/>
        <w:tblLook w:val="04A0" w:firstRow="1" w:lastRow="0" w:firstColumn="1" w:lastColumn="0" w:noHBand="0" w:noVBand="1"/>
      </w:tblPr>
      <w:tblGrid>
        <w:gridCol w:w="480"/>
        <w:gridCol w:w="2492"/>
        <w:gridCol w:w="567"/>
        <w:gridCol w:w="851"/>
        <w:gridCol w:w="850"/>
        <w:gridCol w:w="851"/>
        <w:gridCol w:w="850"/>
        <w:gridCol w:w="851"/>
        <w:gridCol w:w="850"/>
        <w:gridCol w:w="992"/>
      </w:tblGrid>
      <w:tr w:rsidR="00213444" w:rsidRPr="00D451CF" w14:paraId="3BD3D5F7" w14:textId="77777777" w:rsidTr="00493DF6">
        <w:trPr>
          <w:trHeight w:val="513"/>
          <w:tblHeader/>
        </w:trPr>
        <w:tc>
          <w:tcPr>
            <w:tcW w:w="480" w:type="dxa"/>
            <w:tcBorders>
              <w:top w:val="single" w:sz="4" w:space="0" w:color="auto"/>
              <w:left w:val="single" w:sz="4" w:space="0" w:color="auto"/>
              <w:bottom w:val="single" w:sz="4" w:space="0" w:color="auto"/>
              <w:right w:val="single" w:sz="4" w:space="0" w:color="auto"/>
            </w:tcBorders>
            <w:shd w:val="clear" w:color="000000" w:fill="2266AF"/>
            <w:vAlign w:val="center"/>
            <w:hideMark/>
          </w:tcPr>
          <w:p w14:paraId="4BDE3B00"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 п/п</w:t>
            </w:r>
          </w:p>
        </w:tc>
        <w:tc>
          <w:tcPr>
            <w:tcW w:w="2492" w:type="dxa"/>
            <w:tcBorders>
              <w:top w:val="single" w:sz="4" w:space="0" w:color="auto"/>
              <w:left w:val="nil"/>
              <w:bottom w:val="single" w:sz="4" w:space="0" w:color="auto"/>
              <w:right w:val="single" w:sz="4" w:space="0" w:color="auto"/>
            </w:tcBorders>
            <w:shd w:val="clear" w:color="000000" w:fill="2266AF"/>
            <w:vAlign w:val="center"/>
            <w:hideMark/>
          </w:tcPr>
          <w:p w14:paraId="278A57E7"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Показатель</w:t>
            </w:r>
          </w:p>
        </w:tc>
        <w:tc>
          <w:tcPr>
            <w:tcW w:w="567" w:type="dxa"/>
            <w:tcBorders>
              <w:top w:val="single" w:sz="4" w:space="0" w:color="auto"/>
              <w:left w:val="nil"/>
              <w:bottom w:val="single" w:sz="4" w:space="0" w:color="auto"/>
              <w:right w:val="single" w:sz="4" w:space="0" w:color="auto"/>
            </w:tcBorders>
            <w:shd w:val="clear" w:color="000000" w:fill="2266AF"/>
            <w:vAlign w:val="center"/>
            <w:hideMark/>
          </w:tcPr>
          <w:p w14:paraId="015AF7C9"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ед. изм.</w:t>
            </w:r>
          </w:p>
        </w:tc>
        <w:tc>
          <w:tcPr>
            <w:tcW w:w="851" w:type="dxa"/>
            <w:tcBorders>
              <w:top w:val="single" w:sz="4" w:space="0" w:color="auto"/>
              <w:left w:val="nil"/>
              <w:bottom w:val="single" w:sz="4" w:space="0" w:color="auto"/>
              <w:right w:val="single" w:sz="4" w:space="0" w:color="auto"/>
            </w:tcBorders>
            <w:shd w:val="clear" w:color="000000" w:fill="2266AF"/>
            <w:vAlign w:val="center"/>
            <w:hideMark/>
          </w:tcPr>
          <w:p w14:paraId="19E09CB5"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2016</w:t>
            </w:r>
          </w:p>
        </w:tc>
        <w:tc>
          <w:tcPr>
            <w:tcW w:w="850" w:type="dxa"/>
            <w:tcBorders>
              <w:top w:val="single" w:sz="4" w:space="0" w:color="auto"/>
              <w:left w:val="nil"/>
              <w:bottom w:val="single" w:sz="4" w:space="0" w:color="auto"/>
              <w:right w:val="single" w:sz="4" w:space="0" w:color="auto"/>
            </w:tcBorders>
            <w:shd w:val="clear" w:color="000000" w:fill="2266AF"/>
            <w:vAlign w:val="center"/>
            <w:hideMark/>
          </w:tcPr>
          <w:p w14:paraId="58E8988E"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2017</w:t>
            </w:r>
          </w:p>
        </w:tc>
        <w:tc>
          <w:tcPr>
            <w:tcW w:w="851" w:type="dxa"/>
            <w:tcBorders>
              <w:top w:val="single" w:sz="4" w:space="0" w:color="auto"/>
              <w:left w:val="nil"/>
              <w:bottom w:val="single" w:sz="4" w:space="0" w:color="auto"/>
              <w:right w:val="single" w:sz="4" w:space="0" w:color="auto"/>
            </w:tcBorders>
            <w:shd w:val="clear" w:color="000000" w:fill="2266AF"/>
            <w:vAlign w:val="center"/>
            <w:hideMark/>
          </w:tcPr>
          <w:p w14:paraId="6E316BE4"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2018</w:t>
            </w:r>
          </w:p>
        </w:tc>
        <w:tc>
          <w:tcPr>
            <w:tcW w:w="850" w:type="dxa"/>
            <w:tcBorders>
              <w:top w:val="single" w:sz="4" w:space="0" w:color="auto"/>
              <w:left w:val="nil"/>
              <w:bottom w:val="single" w:sz="4" w:space="0" w:color="auto"/>
              <w:right w:val="single" w:sz="4" w:space="0" w:color="auto"/>
            </w:tcBorders>
            <w:shd w:val="clear" w:color="000000" w:fill="2266AF"/>
            <w:vAlign w:val="center"/>
            <w:hideMark/>
          </w:tcPr>
          <w:p w14:paraId="79050C5A"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2019</w:t>
            </w:r>
          </w:p>
        </w:tc>
        <w:tc>
          <w:tcPr>
            <w:tcW w:w="851" w:type="dxa"/>
            <w:tcBorders>
              <w:top w:val="single" w:sz="4" w:space="0" w:color="auto"/>
              <w:left w:val="nil"/>
              <w:bottom w:val="single" w:sz="4" w:space="0" w:color="auto"/>
              <w:right w:val="single" w:sz="4" w:space="0" w:color="auto"/>
            </w:tcBorders>
            <w:shd w:val="clear" w:color="000000" w:fill="2266AF"/>
            <w:vAlign w:val="center"/>
            <w:hideMark/>
          </w:tcPr>
          <w:p w14:paraId="51B7C2B8"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2020</w:t>
            </w:r>
          </w:p>
        </w:tc>
        <w:tc>
          <w:tcPr>
            <w:tcW w:w="850" w:type="dxa"/>
            <w:tcBorders>
              <w:top w:val="single" w:sz="4" w:space="0" w:color="auto"/>
              <w:left w:val="nil"/>
              <w:bottom w:val="single" w:sz="4" w:space="0" w:color="auto"/>
              <w:right w:val="single" w:sz="4" w:space="0" w:color="auto"/>
            </w:tcBorders>
            <w:shd w:val="clear" w:color="000000" w:fill="2266AF"/>
            <w:vAlign w:val="center"/>
            <w:hideMark/>
          </w:tcPr>
          <w:p w14:paraId="11B5E796"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2021</w:t>
            </w:r>
          </w:p>
        </w:tc>
        <w:tc>
          <w:tcPr>
            <w:tcW w:w="992" w:type="dxa"/>
            <w:tcBorders>
              <w:top w:val="single" w:sz="4" w:space="0" w:color="auto"/>
              <w:left w:val="nil"/>
              <w:bottom w:val="single" w:sz="4" w:space="0" w:color="auto"/>
              <w:right w:val="single" w:sz="4" w:space="0" w:color="auto"/>
            </w:tcBorders>
            <w:shd w:val="clear" w:color="000000" w:fill="2266AF"/>
            <w:vAlign w:val="center"/>
            <w:hideMark/>
          </w:tcPr>
          <w:p w14:paraId="0A8217B3" w14:textId="77777777" w:rsidR="00213444" w:rsidRPr="00D451CF" w:rsidRDefault="00213444" w:rsidP="00213444">
            <w:pPr>
              <w:spacing w:line="240" w:lineRule="auto"/>
              <w:ind w:firstLine="0"/>
              <w:jc w:val="left"/>
              <w:rPr>
                <w:rFonts w:ascii="Times New Roman" w:hAnsi="Times New Roman" w:cs="Times New Roman"/>
                <w:b/>
                <w:color w:val="FFFFFF" w:themeColor="background1"/>
                <w:sz w:val="14"/>
                <w:szCs w:val="14"/>
              </w:rPr>
            </w:pPr>
            <w:r w:rsidRPr="00D451CF">
              <w:rPr>
                <w:rFonts w:ascii="Times New Roman" w:hAnsi="Times New Roman" w:cs="Times New Roman"/>
                <w:b/>
                <w:color w:val="FFFFFF" w:themeColor="background1"/>
                <w:sz w:val="14"/>
                <w:szCs w:val="14"/>
              </w:rPr>
              <w:t>Всего</w:t>
            </w:r>
          </w:p>
        </w:tc>
      </w:tr>
      <w:tr w:rsidR="00213444" w:rsidRPr="00D451CF" w14:paraId="703C434A" w14:textId="77777777" w:rsidTr="00493DF6">
        <w:trPr>
          <w:trHeight w:val="851"/>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48C4377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w:t>
            </w:r>
          </w:p>
        </w:tc>
        <w:tc>
          <w:tcPr>
            <w:tcW w:w="2492" w:type="dxa"/>
            <w:tcBorders>
              <w:top w:val="nil"/>
              <w:left w:val="nil"/>
              <w:bottom w:val="single" w:sz="4" w:space="0" w:color="auto"/>
              <w:right w:val="single" w:sz="4" w:space="0" w:color="auto"/>
            </w:tcBorders>
            <w:shd w:val="clear" w:color="auto" w:fill="auto"/>
            <w:vAlign w:val="center"/>
            <w:hideMark/>
          </w:tcPr>
          <w:p w14:paraId="2A90250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семей, состоящих на учете в качестве нуждающихся в жилых помещениях по договорам социального найма на конец периода</w:t>
            </w:r>
          </w:p>
        </w:tc>
        <w:tc>
          <w:tcPr>
            <w:tcW w:w="567" w:type="dxa"/>
            <w:tcBorders>
              <w:top w:val="nil"/>
              <w:left w:val="nil"/>
              <w:bottom w:val="single" w:sz="4" w:space="0" w:color="auto"/>
              <w:right w:val="single" w:sz="4" w:space="0" w:color="auto"/>
            </w:tcBorders>
            <w:shd w:val="clear" w:color="auto" w:fill="auto"/>
            <w:vAlign w:val="center"/>
            <w:hideMark/>
          </w:tcPr>
          <w:p w14:paraId="76E82BE4"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tcBorders>
              <w:top w:val="nil"/>
              <w:left w:val="nil"/>
              <w:bottom w:val="single" w:sz="4" w:space="0" w:color="auto"/>
              <w:right w:val="single" w:sz="4" w:space="0" w:color="auto"/>
            </w:tcBorders>
            <w:shd w:val="clear" w:color="auto" w:fill="auto"/>
            <w:vAlign w:val="center"/>
            <w:hideMark/>
          </w:tcPr>
          <w:p w14:paraId="43E8C13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384</w:t>
            </w:r>
          </w:p>
        </w:tc>
        <w:tc>
          <w:tcPr>
            <w:tcW w:w="850" w:type="dxa"/>
            <w:tcBorders>
              <w:top w:val="nil"/>
              <w:left w:val="nil"/>
              <w:bottom w:val="single" w:sz="4" w:space="0" w:color="auto"/>
              <w:right w:val="single" w:sz="4" w:space="0" w:color="auto"/>
            </w:tcBorders>
            <w:shd w:val="clear" w:color="auto" w:fill="auto"/>
            <w:vAlign w:val="center"/>
            <w:hideMark/>
          </w:tcPr>
          <w:p w14:paraId="534835EA"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335</w:t>
            </w:r>
          </w:p>
        </w:tc>
        <w:tc>
          <w:tcPr>
            <w:tcW w:w="851" w:type="dxa"/>
            <w:tcBorders>
              <w:top w:val="nil"/>
              <w:left w:val="nil"/>
              <w:bottom w:val="single" w:sz="4" w:space="0" w:color="auto"/>
              <w:right w:val="single" w:sz="4" w:space="0" w:color="auto"/>
            </w:tcBorders>
            <w:shd w:val="clear" w:color="auto" w:fill="auto"/>
            <w:vAlign w:val="center"/>
            <w:hideMark/>
          </w:tcPr>
          <w:p w14:paraId="144925EE"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310</w:t>
            </w:r>
          </w:p>
        </w:tc>
        <w:tc>
          <w:tcPr>
            <w:tcW w:w="850" w:type="dxa"/>
            <w:tcBorders>
              <w:top w:val="nil"/>
              <w:left w:val="nil"/>
              <w:bottom w:val="single" w:sz="4" w:space="0" w:color="auto"/>
              <w:right w:val="single" w:sz="4" w:space="0" w:color="auto"/>
            </w:tcBorders>
            <w:shd w:val="clear" w:color="auto" w:fill="auto"/>
            <w:vAlign w:val="center"/>
            <w:hideMark/>
          </w:tcPr>
          <w:p w14:paraId="5540DFB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274</w:t>
            </w:r>
          </w:p>
        </w:tc>
        <w:tc>
          <w:tcPr>
            <w:tcW w:w="851" w:type="dxa"/>
            <w:tcBorders>
              <w:top w:val="nil"/>
              <w:left w:val="nil"/>
              <w:bottom w:val="single" w:sz="4" w:space="0" w:color="auto"/>
              <w:right w:val="single" w:sz="4" w:space="0" w:color="auto"/>
            </w:tcBorders>
            <w:shd w:val="clear" w:color="auto" w:fill="auto"/>
            <w:vAlign w:val="center"/>
            <w:hideMark/>
          </w:tcPr>
          <w:p w14:paraId="34D381E4"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200</w:t>
            </w:r>
          </w:p>
        </w:tc>
        <w:tc>
          <w:tcPr>
            <w:tcW w:w="850" w:type="dxa"/>
            <w:tcBorders>
              <w:top w:val="nil"/>
              <w:left w:val="nil"/>
              <w:bottom w:val="single" w:sz="4" w:space="0" w:color="auto"/>
              <w:right w:val="single" w:sz="4" w:space="0" w:color="auto"/>
            </w:tcBorders>
            <w:shd w:val="clear" w:color="auto" w:fill="auto"/>
            <w:vAlign w:val="center"/>
            <w:hideMark/>
          </w:tcPr>
          <w:p w14:paraId="312ADED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168</w:t>
            </w:r>
          </w:p>
        </w:tc>
        <w:tc>
          <w:tcPr>
            <w:tcW w:w="992" w:type="dxa"/>
            <w:tcBorders>
              <w:top w:val="nil"/>
              <w:left w:val="nil"/>
              <w:bottom w:val="single" w:sz="4" w:space="0" w:color="auto"/>
              <w:right w:val="single" w:sz="4" w:space="0" w:color="auto"/>
            </w:tcBorders>
            <w:shd w:val="clear" w:color="auto" w:fill="auto"/>
            <w:vAlign w:val="center"/>
            <w:hideMark/>
          </w:tcPr>
          <w:p w14:paraId="54B2F3B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1 671</w:t>
            </w:r>
          </w:p>
        </w:tc>
      </w:tr>
      <w:tr w:rsidR="00213444" w:rsidRPr="00D451CF" w14:paraId="3896B9D9" w14:textId="77777777" w:rsidTr="00493DF6">
        <w:trPr>
          <w:trHeight w:val="391"/>
        </w:trPr>
        <w:tc>
          <w:tcPr>
            <w:tcW w:w="480" w:type="dxa"/>
            <w:tcBorders>
              <w:top w:val="nil"/>
              <w:left w:val="single" w:sz="4" w:space="0" w:color="auto"/>
              <w:bottom w:val="single" w:sz="4" w:space="0" w:color="auto"/>
              <w:right w:val="single" w:sz="4" w:space="0" w:color="auto"/>
            </w:tcBorders>
            <w:shd w:val="clear" w:color="000000" w:fill="EFFDFD"/>
            <w:vAlign w:val="center"/>
            <w:hideMark/>
          </w:tcPr>
          <w:p w14:paraId="52EE543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w:t>
            </w:r>
          </w:p>
        </w:tc>
        <w:tc>
          <w:tcPr>
            <w:tcW w:w="2492" w:type="dxa"/>
            <w:tcBorders>
              <w:top w:val="nil"/>
              <w:left w:val="nil"/>
              <w:bottom w:val="single" w:sz="4" w:space="0" w:color="auto"/>
              <w:right w:val="single" w:sz="4" w:space="0" w:color="auto"/>
            </w:tcBorders>
            <w:shd w:val="clear" w:color="000000" w:fill="EFFDFD"/>
            <w:vAlign w:val="center"/>
            <w:hideMark/>
          </w:tcPr>
          <w:p w14:paraId="1C22606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семей, состоящих на учете в качестве нуждающихся в переселении из ветхих и аварийных жилых домов на конец периода</w:t>
            </w:r>
          </w:p>
        </w:tc>
        <w:tc>
          <w:tcPr>
            <w:tcW w:w="567" w:type="dxa"/>
            <w:tcBorders>
              <w:top w:val="nil"/>
              <w:left w:val="nil"/>
              <w:bottom w:val="single" w:sz="4" w:space="0" w:color="auto"/>
              <w:right w:val="single" w:sz="4" w:space="0" w:color="auto"/>
            </w:tcBorders>
            <w:shd w:val="clear" w:color="000000" w:fill="EFFDFD"/>
            <w:vAlign w:val="center"/>
            <w:hideMark/>
          </w:tcPr>
          <w:p w14:paraId="6DDA459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tcBorders>
              <w:top w:val="nil"/>
              <w:left w:val="nil"/>
              <w:bottom w:val="single" w:sz="4" w:space="0" w:color="auto"/>
              <w:right w:val="single" w:sz="4" w:space="0" w:color="auto"/>
            </w:tcBorders>
            <w:shd w:val="clear" w:color="000000" w:fill="EFFDFD"/>
            <w:vAlign w:val="center"/>
            <w:hideMark/>
          </w:tcPr>
          <w:p w14:paraId="69AD4FD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183</w:t>
            </w:r>
          </w:p>
        </w:tc>
        <w:tc>
          <w:tcPr>
            <w:tcW w:w="850" w:type="dxa"/>
            <w:tcBorders>
              <w:top w:val="nil"/>
              <w:left w:val="nil"/>
              <w:bottom w:val="single" w:sz="4" w:space="0" w:color="auto"/>
              <w:right w:val="single" w:sz="4" w:space="0" w:color="auto"/>
            </w:tcBorders>
            <w:shd w:val="clear" w:color="000000" w:fill="EFFDFD"/>
            <w:vAlign w:val="center"/>
            <w:hideMark/>
          </w:tcPr>
          <w:p w14:paraId="38DD6AD6"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943</w:t>
            </w:r>
          </w:p>
        </w:tc>
        <w:tc>
          <w:tcPr>
            <w:tcW w:w="851" w:type="dxa"/>
            <w:tcBorders>
              <w:top w:val="nil"/>
              <w:left w:val="nil"/>
              <w:bottom w:val="single" w:sz="4" w:space="0" w:color="auto"/>
              <w:right w:val="single" w:sz="4" w:space="0" w:color="auto"/>
            </w:tcBorders>
            <w:shd w:val="clear" w:color="000000" w:fill="EFFDFD"/>
            <w:vAlign w:val="center"/>
            <w:hideMark/>
          </w:tcPr>
          <w:p w14:paraId="21586B4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858</w:t>
            </w:r>
          </w:p>
        </w:tc>
        <w:tc>
          <w:tcPr>
            <w:tcW w:w="850" w:type="dxa"/>
            <w:tcBorders>
              <w:top w:val="nil"/>
              <w:left w:val="nil"/>
              <w:bottom w:val="single" w:sz="4" w:space="0" w:color="auto"/>
              <w:right w:val="single" w:sz="4" w:space="0" w:color="auto"/>
            </w:tcBorders>
            <w:shd w:val="clear" w:color="000000" w:fill="EFFDFD"/>
            <w:vAlign w:val="center"/>
            <w:hideMark/>
          </w:tcPr>
          <w:p w14:paraId="5817A2C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529</w:t>
            </w:r>
          </w:p>
        </w:tc>
        <w:tc>
          <w:tcPr>
            <w:tcW w:w="851" w:type="dxa"/>
            <w:tcBorders>
              <w:top w:val="nil"/>
              <w:left w:val="nil"/>
              <w:bottom w:val="single" w:sz="4" w:space="0" w:color="auto"/>
              <w:right w:val="single" w:sz="4" w:space="0" w:color="auto"/>
            </w:tcBorders>
            <w:shd w:val="clear" w:color="000000" w:fill="EFFDFD"/>
            <w:vAlign w:val="center"/>
            <w:hideMark/>
          </w:tcPr>
          <w:p w14:paraId="1DCDC541"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244</w:t>
            </w:r>
          </w:p>
        </w:tc>
        <w:tc>
          <w:tcPr>
            <w:tcW w:w="850" w:type="dxa"/>
            <w:tcBorders>
              <w:top w:val="nil"/>
              <w:left w:val="nil"/>
              <w:bottom w:val="single" w:sz="4" w:space="0" w:color="auto"/>
              <w:right w:val="single" w:sz="4" w:space="0" w:color="auto"/>
            </w:tcBorders>
            <w:shd w:val="clear" w:color="000000" w:fill="EFFDFD"/>
            <w:vAlign w:val="center"/>
            <w:hideMark/>
          </w:tcPr>
          <w:p w14:paraId="7A15113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1 091</w:t>
            </w:r>
          </w:p>
        </w:tc>
        <w:tc>
          <w:tcPr>
            <w:tcW w:w="992" w:type="dxa"/>
            <w:tcBorders>
              <w:top w:val="nil"/>
              <w:left w:val="nil"/>
              <w:bottom w:val="single" w:sz="4" w:space="0" w:color="auto"/>
              <w:right w:val="single" w:sz="4" w:space="0" w:color="auto"/>
            </w:tcBorders>
            <w:shd w:val="clear" w:color="000000" w:fill="EFFDFD"/>
            <w:vAlign w:val="center"/>
            <w:hideMark/>
          </w:tcPr>
          <w:p w14:paraId="1542A3E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3 848</w:t>
            </w:r>
          </w:p>
        </w:tc>
      </w:tr>
      <w:tr w:rsidR="00213444" w:rsidRPr="00D451CF" w14:paraId="70501E16" w14:textId="77777777" w:rsidTr="00493DF6">
        <w:trPr>
          <w:trHeight w:val="851"/>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0964870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lastRenderedPageBreak/>
              <w:t>3</w:t>
            </w:r>
          </w:p>
        </w:tc>
        <w:tc>
          <w:tcPr>
            <w:tcW w:w="2492" w:type="dxa"/>
            <w:vMerge w:val="restart"/>
            <w:tcBorders>
              <w:top w:val="nil"/>
              <w:left w:val="single" w:sz="4" w:space="0" w:color="auto"/>
              <w:bottom w:val="single" w:sz="4" w:space="0" w:color="000000"/>
              <w:right w:val="single" w:sz="4" w:space="0" w:color="auto"/>
            </w:tcBorders>
            <w:shd w:val="clear" w:color="auto" w:fill="auto"/>
            <w:vAlign w:val="center"/>
            <w:hideMark/>
          </w:tcPr>
          <w:p w14:paraId="709C350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семей, получивших жилые помещения и улучшивших жилищные условия в отчетном периоде с учетом семей, нуждающихся в переселении из ветхого и аварийного жилья (стр. 3.1 + стр. 3.2 + стр. 3.3 + стр. 3.4)</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14:paraId="33AA9366"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1E58BB1"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684</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4E2CE4C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837</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B50D00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638</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564A59F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629</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7D69368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475</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85D0FC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507</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5329377"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3 770</w:t>
            </w:r>
          </w:p>
        </w:tc>
      </w:tr>
      <w:tr w:rsidR="00213444" w:rsidRPr="00D451CF" w14:paraId="7A3A4FDA" w14:textId="77777777" w:rsidTr="00493DF6">
        <w:trPr>
          <w:trHeight w:val="458"/>
        </w:trPr>
        <w:tc>
          <w:tcPr>
            <w:tcW w:w="480" w:type="dxa"/>
            <w:vMerge/>
            <w:tcBorders>
              <w:top w:val="nil"/>
              <w:left w:val="single" w:sz="4" w:space="0" w:color="auto"/>
              <w:bottom w:val="single" w:sz="4" w:space="0" w:color="auto"/>
              <w:right w:val="single" w:sz="4" w:space="0" w:color="auto"/>
            </w:tcBorders>
            <w:vAlign w:val="center"/>
            <w:hideMark/>
          </w:tcPr>
          <w:p w14:paraId="4C9F145F"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2492" w:type="dxa"/>
            <w:vMerge/>
            <w:tcBorders>
              <w:top w:val="nil"/>
              <w:left w:val="single" w:sz="4" w:space="0" w:color="auto"/>
              <w:bottom w:val="single" w:sz="4" w:space="0" w:color="000000"/>
              <w:right w:val="single" w:sz="4" w:space="0" w:color="auto"/>
            </w:tcBorders>
            <w:vAlign w:val="center"/>
            <w:hideMark/>
          </w:tcPr>
          <w:p w14:paraId="0DDD6D63"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567" w:type="dxa"/>
            <w:vMerge/>
            <w:tcBorders>
              <w:top w:val="nil"/>
              <w:left w:val="single" w:sz="4" w:space="0" w:color="auto"/>
              <w:bottom w:val="single" w:sz="4" w:space="0" w:color="auto"/>
              <w:right w:val="single" w:sz="4" w:space="0" w:color="auto"/>
            </w:tcBorders>
            <w:vAlign w:val="center"/>
            <w:hideMark/>
          </w:tcPr>
          <w:p w14:paraId="02BA1F86"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1" w:type="dxa"/>
            <w:vMerge/>
            <w:tcBorders>
              <w:top w:val="nil"/>
              <w:left w:val="single" w:sz="4" w:space="0" w:color="auto"/>
              <w:bottom w:val="single" w:sz="4" w:space="0" w:color="auto"/>
              <w:right w:val="single" w:sz="4" w:space="0" w:color="auto"/>
            </w:tcBorders>
            <w:vAlign w:val="center"/>
            <w:hideMark/>
          </w:tcPr>
          <w:p w14:paraId="3957FFC4"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0" w:type="dxa"/>
            <w:vMerge/>
            <w:tcBorders>
              <w:top w:val="nil"/>
              <w:left w:val="single" w:sz="4" w:space="0" w:color="auto"/>
              <w:bottom w:val="single" w:sz="4" w:space="0" w:color="auto"/>
              <w:right w:val="single" w:sz="4" w:space="0" w:color="auto"/>
            </w:tcBorders>
            <w:vAlign w:val="center"/>
            <w:hideMark/>
          </w:tcPr>
          <w:p w14:paraId="7FFBE2DC"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1" w:type="dxa"/>
            <w:vMerge/>
            <w:tcBorders>
              <w:top w:val="nil"/>
              <w:left w:val="single" w:sz="4" w:space="0" w:color="auto"/>
              <w:bottom w:val="single" w:sz="4" w:space="0" w:color="auto"/>
              <w:right w:val="single" w:sz="4" w:space="0" w:color="auto"/>
            </w:tcBorders>
            <w:vAlign w:val="center"/>
            <w:hideMark/>
          </w:tcPr>
          <w:p w14:paraId="7D3B0EE6"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0" w:type="dxa"/>
            <w:vMerge/>
            <w:tcBorders>
              <w:top w:val="nil"/>
              <w:left w:val="single" w:sz="4" w:space="0" w:color="auto"/>
              <w:bottom w:val="single" w:sz="4" w:space="0" w:color="auto"/>
              <w:right w:val="single" w:sz="4" w:space="0" w:color="auto"/>
            </w:tcBorders>
            <w:vAlign w:val="center"/>
            <w:hideMark/>
          </w:tcPr>
          <w:p w14:paraId="5DB78CDB"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1" w:type="dxa"/>
            <w:vMerge/>
            <w:tcBorders>
              <w:top w:val="nil"/>
              <w:left w:val="single" w:sz="4" w:space="0" w:color="auto"/>
              <w:bottom w:val="single" w:sz="4" w:space="0" w:color="auto"/>
              <w:right w:val="single" w:sz="4" w:space="0" w:color="auto"/>
            </w:tcBorders>
            <w:vAlign w:val="center"/>
            <w:hideMark/>
          </w:tcPr>
          <w:p w14:paraId="65A39EC6"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850" w:type="dxa"/>
            <w:vMerge/>
            <w:tcBorders>
              <w:top w:val="nil"/>
              <w:left w:val="single" w:sz="4" w:space="0" w:color="auto"/>
              <w:bottom w:val="single" w:sz="4" w:space="0" w:color="000000"/>
              <w:right w:val="single" w:sz="4" w:space="0" w:color="auto"/>
            </w:tcBorders>
            <w:vAlign w:val="center"/>
            <w:hideMark/>
          </w:tcPr>
          <w:p w14:paraId="510EFD60"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992" w:type="dxa"/>
            <w:vMerge/>
            <w:tcBorders>
              <w:top w:val="nil"/>
              <w:left w:val="single" w:sz="4" w:space="0" w:color="auto"/>
              <w:bottom w:val="single" w:sz="4" w:space="0" w:color="auto"/>
              <w:right w:val="single" w:sz="4" w:space="0" w:color="auto"/>
            </w:tcBorders>
            <w:vAlign w:val="center"/>
            <w:hideMark/>
          </w:tcPr>
          <w:p w14:paraId="471B37D9" w14:textId="77777777" w:rsidR="00213444" w:rsidRPr="00D451CF" w:rsidRDefault="00213444" w:rsidP="00213444">
            <w:pPr>
              <w:spacing w:line="240" w:lineRule="auto"/>
              <w:ind w:firstLine="0"/>
              <w:jc w:val="left"/>
              <w:rPr>
                <w:rFonts w:ascii="Times New Roman" w:hAnsi="Times New Roman" w:cs="Times New Roman"/>
                <w:sz w:val="14"/>
                <w:szCs w:val="14"/>
              </w:rPr>
            </w:pPr>
          </w:p>
        </w:tc>
      </w:tr>
      <w:tr w:rsidR="00213444" w:rsidRPr="00D451CF" w14:paraId="5FAA147E" w14:textId="77777777" w:rsidTr="00493DF6">
        <w:trPr>
          <w:trHeight w:val="421"/>
        </w:trPr>
        <w:tc>
          <w:tcPr>
            <w:tcW w:w="480" w:type="dxa"/>
            <w:tcBorders>
              <w:top w:val="nil"/>
              <w:left w:val="single" w:sz="4" w:space="0" w:color="auto"/>
              <w:bottom w:val="single" w:sz="4" w:space="0" w:color="auto"/>
              <w:right w:val="single" w:sz="4" w:space="0" w:color="auto"/>
            </w:tcBorders>
            <w:shd w:val="clear" w:color="000000" w:fill="EFFDFD"/>
            <w:vAlign w:val="center"/>
            <w:hideMark/>
          </w:tcPr>
          <w:p w14:paraId="2A165E1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3.1.</w:t>
            </w:r>
          </w:p>
        </w:tc>
        <w:tc>
          <w:tcPr>
            <w:tcW w:w="2492" w:type="dxa"/>
            <w:tcBorders>
              <w:top w:val="nil"/>
              <w:left w:val="nil"/>
              <w:bottom w:val="single" w:sz="4" w:space="0" w:color="auto"/>
              <w:right w:val="single" w:sz="4" w:space="0" w:color="auto"/>
            </w:tcBorders>
            <w:shd w:val="clear" w:color="000000" w:fill="EFFDFD"/>
            <w:vAlign w:val="center"/>
            <w:hideMark/>
          </w:tcPr>
          <w:p w14:paraId="3724C15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семей, получивших жилые помещения и улучшивших жилищные условия по договорам социального найма в отчетном периоде</w:t>
            </w:r>
          </w:p>
        </w:tc>
        <w:tc>
          <w:tcPr>
            <w:tcW w:w="567" w:type="dxa"/>
            <w:tcBorders>
              <w:top w:val="nil"/>
              <w:left w:val="nil"/>
              <w:bottom w:val="single" w:sz="4" w:space="0" w:color="auto"/>
              <w:right w:val="single" w:sz="4" w:space="0" w:color="auto"/>
            </w:tcBorders>
            <w:shd w:val="clear" w:color="000000" w:fill="EFFDFD"/>
            <w:vAlign w:val="center"/>
            <w:hideMark/>
          </w:tcPr>
          <w:p w14:paraId="1819314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tcBorders>
              <w:top w:val="nil"/>
              <w:left w:val="nil"/>
              <w:bottom w:val="single" w:sz="4" w:space="0" w:color="auto"/>
              <w:right w:val="single" w:sz="4" w:space="0" w:color="auto"/>
            </w:tcBorders>
            <w:shd w:val="clear" w:color="000000" w:fill="EFFDFD"/>
            <w:vAlign w:val="center"/>
            <w:hideMark/>
          </w:tcPr>
          <w:p w14:paraId="1983ECA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34</w:t>
            </w:r>
          </w:p>
        </w:tc>
        <w:tc>
          <w:tcPr>
            <w:tcW w:w="850" w:type="dxa"/>
            <w:tcBorders>
              <w:top w:val="nil"/>
              <w:left w:val="nil"/>
              <w:bottom w:val="single" w:sz="4" w:space="0" w:color="auto"/>
              <w:right w:val="single" w:sz="4" w:space="0" w:color="auto"/>
            </w:tcBorders>
            <w:shd w:val="clear" w:color="000000" w:fill="EFFDFD"/>
            <w:vAlign w:val="center"/>
            <w:hideMark/>
          </w:tcPr>
          <w:p w14:paraId="751B5CB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85</w:t>
            </w:r>
          </w:p>
        </w:tc>
        <w:tc>
          <w:tcPr>
            <w:tcW w:w="851" w:type="dxa"/>
            <w:tcBorders>
              <w:top w:val="nil"/>
              <w:left w:val="nil"/>
              <w:bottom w:val="single" w:sz="4" w:space="0" w:color="auto"/>
              <w:right w:val="single" w:sz="4" w:space="0" w:color="auto"/>
            </w:tcBorders>
            <w:shd w:val="clear" w:color="000000" w:fill="EFFDFD"/>
            <w:vAlign w:val="center"/>
            <w:hideMark/>
          </w:tcPr>
          <w:p w14:paraId="35C00D2E"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50</w:t>
            </w:r>
          </w:p>
        </w:tc>
        <w:tc>
          <w:tcPr>
            <w:tcW w:w="850" w:type="dxa"/>
            <w:tcBorders>
              <w:top w:val="nil"/>
              <w:left w:val="nil"/>
              <w:bottom w:val="single" w:sz="4" w:space="0" w:color="auto"/>
              <w:right w:val="single" w:sz="4" w:space="0" w:color="auto"/>
            </w:tcBorders>
            <w:shd w:val="clear" w:color="000000" w:fill="EFFDFD"/>
            <w:vAlign w:val="center"/>
            <w:hideMark/>
          </w:tcPr>
          <w:p w14:paraId="23C6629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50</w:t>
            </w:r>
          </w:p>
        </w:tc>
        <w:tc>
          <w:tcPr>
            <w:tcW w:w="851" w:type="dxa"/>
            <w:tcBorders>
              <w:top w:val="nil"/>
              <w:left w:val="nil"/>
              <w:bottom w:val="single" w:sz="4" w:space="0" w:color="auto"/>
              <w:right w:val="single" w:sz="4" w:space="0" w:color="auto"/>
            </w:tcBorders>
            <w:shd w:val="clear" w:color="000000" w:fill="EFFDFD"/>
            <w:vAlign w:val="center"/>
            <w:hideMark/>
          </w:tcPr>
          <w:p w14:paraId="0CC0521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29</w:t>
            </w:r>
          </w:p>
        </w:tc>
        <w:tc>
          <w:tcPr>
            <w:tcW w:w="850" w:type="dxa"/>
            <w:tcBorders>
              <w:top w:val="nil"/>
              <w:left w:val="nil"/>
              <w:bottom w:val="single" w:sz="4" w:space="0" w:color="auto"/>
              <w:right w:val="single" w:sz="4" w:space="0" w:color="auto"/>
            </w:tcBorders>
            <w:shd w:val="clear" w:color="000000" w:fill="EFFDFD"/>
            <w:vAlign w:val="center"/>
            <w:hideMark/>
          </w:tcPr>
          <w:p w14:paraId="491AB23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49</w:t>
            </w:r>
          </w:p>
        </w:tc>
        <w:tc>
          <w:tcPr>
            <w:tcW w:w="992" w:type="dxa"/>
            <w:tcBorders>
              <w:top w:val="nil"/>
              <w:left w:val="nil"/>
              <w:bottom w:val="single" w:sz="4" w:space="0" w:color="auto"/>
              <w:right w:val="single" w:sz="4" w:space="0" w:color="auto"/>
            </w:tcBorders>
            <w:shd w:val="clear" w:color="000000" w:fill="EFFDFD"/>
            <w:vAlign w:val="center"/>
            <w:hideMark/>
          </w:tcPr>
          <w:p w14:paraId="2033009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297</w:t>
            </w:r>
          </w:p>
        </w:tc>
      </w:tr>
      <w:tr w:rsidR="00213444" w:rsidRPr="00D451CF" w14:paraId="486937B1" w14:textId="77777777" w:rsidTr="00493DF6">
        <w:trPr>
          <w:trHeight w:val="624"/>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1AE100B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3.2.</w:t>
            </w:r>
          </w:p>
        </w:tc>
        <w:tc>
          <w:tcPr>
            <w:tcW w:w="2492" w:type="dxa"/>
            <w:tcBorders>
              <w:top w:val="nil"/>
              <w:left w:val="nil"/>
              <w:bottom w:val="single" w:sz="4" w:space="0" w:color="auto"/>
              <w:right w:val="single" w:sz="4" w:space="0" w:color="auto"/>
            </w:tcBorders>
            <w:shd w:val="clear" w:color="auto" w:fill="auto"/>
            <w:vAlign w:val="center"/>
            <w:hideMark/>
          </w:tcPr>
          <w:p w14:paraId="44E619C4"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граждан, переселенных из ветхих и аварийных жилых домов на конец периода</w:t>
            </w:r>
          </w:p>
        </w:tc>
        <w:tc>
          <w:tcPr>
            <w:tcW w:w="567" w:type="dxa"/>
            <w:tcBorders>
              <w:top w:val="nil"/>
              <w:left w:val="nil"/>
              <w:bottom w:val="single" w:sz="4" w:space="0" w:color="auto"/>
              <w:right w:val="single" w:sz="4" w:space="0" w:color="auto"/>
            </w:tcBorders>
            <w:shd w:val="clear" w:color="auto" w:fill="auto"/>
            <w:vAlign w:val="center"/>
            <w:hideMark/>
          </w:tcPr>
          <w:p w14:paraId="4A775C81"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tcBorders>
              <w:top w:val="nil"/>
              <w:left w:val="nil"/>
              <w:bottom w:val="single" w:sz="4" w:space="0" w:color="auto"/>
              <w:right w:val="single" w:sz="4" w:space="0" w:color="auto"/>
            </w:tcBorders>
            <w:shd w:val="clear" w:color="auto" w:fill="auto"/>
            <w:vAlign w:val="center"/>
            <w:hideMark/>
          </w:tcPr>
          <w:p w14:paraId="602494B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141</w:t>
            </w:r>
          </w:p>
        </w:tc>
        <w:tc>
          <w:tcPr>
            <w:tcW w:w="850" w:type="dxa"/>
            <w:tcBorders>
              <w:top w:val="nil"/>
              <w:left w:val="nil"/>
              <w:bottom w:val="single" w:sz="4" w:space="0" w:color="auto"/>
              <w:right w:val="single" w:sz="4" w:space="0" w:color="auto"/>
            </w:tcBorders>
            <w:shd w:val="clear" w:color="auto" w:fill="auto"/>
            <w:vAlign w:val="center"/>
            <w:hideMark/>
          </w:tcPr>
          <w:p w14:paraId="7669C76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67</w:t>
            </w:r>
          </w:p>
        </w:tc>
        <w:tc>
          <w:tcPr>
            <w:tcW w:w="851" w:type="dxa"/>
            <w:tcBorders>
              <w:top w:val="nil"/>
              <w:left w:val="nil"/>
              <w:bottom w:val="single" w:sz="4" w:space="0" w:color="auto"/>
              <w:right w:val="single" w:sz="4" w:space="0" w:color="auto"/>
            </w:tcBorders>
            <w:shd w:val="clear" w:color="auto" w:fill="auto"/>
            <w:vAlign w:val="center"/>
            <w:hideMark/>
          </w:tcPr>
          <w:p w14:paraId="5313D0F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64</w:t>
            </w:r>
          </w:p>
        </w:tc>
        <w:tc>
          <w:tcPr>
            <w:tcW w:w="850" w:type="dxa"/>
            <w:tcBorders>
              <w:top w:val="nil"/>
              <w:left w:val="nil"/>
              <w:bottom w:val="single" w:sz="4" w:space="0" w:color="auto"/>
              <w:right w:val="single" w:sz="4" w:space="0" w:color="auto"/>
            </w:tcBorders>
            <w:shd w:val="clear" w:color="auto" w:fill="auto"/>
            <w:vAlign w:val="center"/>
            <w:hideMark/>
          </w:tcPr>
          <w:p w14:paraId="3A43D0F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134</w:t>
            </w:r>
          </w:p>
        </w:tc>
        <w:tc>
          <w:tcPr>
            <w:tcW w:w="851" w:type="dxa"/>
            <w:tcBorders>
              <w:top w:val="nil"/>
              <w:left w:val="nil"/>
              <w:bottom w:val="single" w:sz="4" w:space="0" w:color="auto"/>
              <w:right w:val="single" w:sz="4" w:space="0" w:color="auto"/>
            </w:tcBorders>
            <w:shd w:val="clear" w:color="auto" w:fill="auto"/>
            <w:vAlign w:val="center"/>
            <w:hideMark/>
          </w:tcPr>
          <w:p w14:paraId="56B49A0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150</w:t>
            </w:r>
          </w:p>
        </w:tc>
        <w:tc>
          <w:tcPr>
            <w:tcW w:w="850" w:type="dxa"/>
            <w:tcBorders>
              <w:top w:val="nil"/>
              <w:left w:val="nil"/>
              <w:bottom w:val="single" w:sz="4" w:space="0" w:color="auto"/>
              <w:right w:val="single" w:sz="4" w:space="0" w:color="auto"/>
            </w:tcBorders>
            <w:shd w:val="clear" w:color="auto" w:fill="auto"/>
            <w:vAlign w:val="center"/>
            <w:hideMark/>
          </w:tcPr>
          <w:p w14:paraId="6984DF0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147</w:t>
            </w:r>
          </w:p>
        </w:tc>
        <w:tc>
          <w:tcPr>
            <w:tcW w:w="992" w:type="dxa"/>
            <w:tcBorders>
              <w:top w:val="nil"/>
              <w:left w:val="nil"/>
              <w:bottom w:val="single" w:sz="4" w:space="0" w:color="auto"/>
              <w:right w:val="single" w:sz="4" w:space="0" w:color="auto"/>
            </w:tcBorders>
            <w:shd w:val="clear" w:color="auto" w:fill="auto"/>
            <w:vAlign w:val="center"/>
            <w:hideMark/>
          </w:tcPr>
          <w:p w14:paraId="296CA7A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703</w:t>
            </w:r>
          </w:p>
        </w:tc>
      </w:tr>
      <w:tr w:rsidR="00213444" w:rsidRPr="00D451CF" w14:paraId="07CE601E" w14:textId="77777777" w:rsidTr="00493DF6">
        <w:trPr>
          <w:trHeight w:val="803"/>
        </w:trPr>
        <w:tc>
          <w:tcPr>
            <w:tcW w:w="480" w:type="dxa"/>
            <w:tcBorders>
              <w:top w:val="nil"/>
              <w:left w:val="single" w:sz="4" w:space="0" w:color="auto"/>
              <w:bottom w:val="single" w:sz="4" w:space="0" w:color="auto"/>
              <w:right w:val="single" w:sz="4" w:space="0" w:color="auto"/>
            </w:tcBorders>
            <w:shd w:val="clear" w:color="000000" w:fill="EFFDFD"/>
            <w:vAlign w:val="center"/>
            <w:hideMark/>
          </w:tcPr>
          <w:p w14:paraId="078A62B6"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3.3.</w:t>
            </w:r>
          </w:p>
        </w:tc>
        <w:tc>
          <w:tcPr>
            <w:tcW w:w="2492" w:type="dxa"/>
            <w:tcBorders>
              <w:top w:val="nil"/>
              <w:left w:val="nil"/>
              <w:bottom w:val="single" w:sz="4" w:space="0" w:color="auto"/>
              <w:right w:val="single" w:sz="4" w:space="0" w:color="auto"/>
            </w:tcBorders>
            <w:shd w:val="clear" w:color="000000" w:fill="EFFDFD"/>
            <w:vAlign w:val="center"/>
            <w:hideMark/>
          </w:tcPr>
          <w:p w14:paraId="62F998B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граждан, получивших жилые помещения из специализированного ж/фонда (маневренный фонд, общежития, служебные жилые помещения)</w:t>
            </w:r>
          </w:p>
        </w:tc>
        <w:tc>
          <w:tcPr>
            <w:tcW w:w="567" w:type="dxa"/>
            <w:tcBorders>
              <w:top w:val="nil"/>
              <w:left w:val="nil"/>
              <w:bottom w:val="single" w:sz="4" w:space="0" w:color="auto"/>
              <w:right w:val="single" w:sz="4" w:space="0" w:color="auto"/>
            </w:tcBorders>
            <w:shd w:val="clear" w:color="000000" w:fill="EFFDFD"/>
            <w:vAlign w:val="center"/>
            <w:hideMark/>
          </w:tcPr>
          <w:p w14:paraId="1C63771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w:t>
            </w:r>
          </w:p>
        </w:tc>
        <w:tc>
          <w:tcPr>
            <w:tcW w:w="851" w:type="dxa"/>
            <w:tcBorders>
              <w:top w:val="nil"/>
              <w:left w:val="nil"/>
              <w:bottom w:val="single" w:sz="4" w:space="0" w:color="auto"/>
              <w:right w:val="single" w:sz="4" w:space="0" w:color="auto"/>
            </w:tcBorders>
            <w:shd w:val="clear" w:color="000000" w:fill="EFFDFD"/>
            <w:vAlign w:val="center"/>
            <w:hideMark/>
          </w:tcPr>
          <w:p w14:paraId="2EDCC7C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500</w:t>
            </w:r>
          </w:p>
        </w:tc>
        <w:tc>
          <w:tcPr>
            <w:tcW w:w="850" w:type="dxa"/>
            <w:tcBorders>
              <w:top w:val="nil"/>
              <w:left w:val="nil"/>
              <w:bottom w:val="single" w:sz="4" w:space="0" w:color="auto"/>
              <w:right w:val="single" w:sz="4" w:space="0" w:color="auto"/>
            </w:tcBorders>
            <w:shd w:val="clear" w:color="000000" w:fill="EFFDFD"/>
            <w:vAlign w:val="center"/>
            <w:hideMark/>
          </w:tcPr>
          <w:p w14:paraId="66E92B5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655</w:t>
            </w:r>
          </w:p>
        </w:tc>
        <w:tc>
          <w:tcPr>
            <w:tcW w:w="851" w:type="dxa"/>
            <w:tcBorders>
              <w:top w:val="nil"/>
              <w:left w:val="nil"/>
              <w:bottom w:val="single" w:sz="4" w:space="0" w:color="auto"/>
              <w:right w:val="single" w:sz="4" w:space="0" w:color="auto"/>
            </w:tcBorders>
            <w:shd w:val="clear" w:color="000000" w:fill="EFFDFD"/>
            <w:vAlign w:val="center"/>
            <w:hideMark/>
          </w:tcPr>
          <w:p w14:paraId="1A312AE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507</w:t>
            </w:r>
          </w:p>
        </w:tc>
        <w:tc>
          <w:tcPr>
            <w:tcW w:w="850" w:type="dxa"/>
            <w:tcBorders>
              <w:top w:val="nil"/>
              <w:left w:val="nil"/>
              <w:bottom w:val="single" w:sz="4" w:space="0" w:color="auto"/>
              <w:right w:val="single" w:sz="4" w:space="0" w:color="auto"/>
            </w:tcBorders>
            <w:shd w:val="clear" w:color="000000" w:fill="EFFDFD"/>
            <w:vAlign w:val="center"/>
            <w:hideMark/>
          </w:tcPr>
          <w:p w14:paraId="6B46FE5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416</w:t>
            </w:r>
          </w:p>
        </w:tc>
        <w:tc>
          <w:tcPr>
            <w:tcW w:w="851" w:type="dxa"/>
            <w:tcBorders>
              <w:top w:val="nil"/>
              <w:left w:val="nil"/>
              <w:bottom w:val="single" w:sz="4" w:space="0" w:color="auto"/>
              <w:right w:val="single" w:sz="4" w:space="0" w:color="auto"/>
            </w:tcBorders>
            <w:shd w:val="clear" w:color="000000" w:fill="EFFDFD"/>
            <w:vAlign w:val="center"/>
            <w:hideMark/>
          </w:tcPr>
          <w:p w14:paraId="1D98FC9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273</w:t>
            </w:r>
          </w:p>
        </w:tc>
        <w:tc>
          <w:tcPr>
            <w:tcW w:w="850" w:type="dxa"/>
            <w:tcBorders>
              <w:top w:val="nil"/>
              <w:left w:val="nil"/>
              <w:bottom w:val="single" w:sz="4" w:space="0" w:color="auto"/>
              <w:right w:val="single" w:sz="4" w:space="0" w:color="auto"/>
            </w:tcBorders>
            <w:shd w:val="clear" w:color="000000" w:fill="EFFDFD"/>
            <w:vAlign w:val="center"/>
            <w:hideMark/>
          </w:tcPr>
          <w:p w14:paraId="111F1FB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311</w:t>
            </w:r>
          </w:p>
        </w:tc>
        <w:tc>
          <w:tcPr>
            <w:tcW w:w="992" w:type="dxa"/>
            <w:tcBorders>
              <w:top w:val="nil"/>
              <w:left w:val="nil"/>
              <w:bottom w:val="single" w:sz="4" w:space="0" w:color="auto"/>
              <w:right w:val="single" w:sz="4" w:space="0" w:color="auto"/>
            </w:tcBorders>
            <w:shd w:val="clear" w:color="000000" w:fill="EFFDFD"/>
            <w:vAlign w:val="center"/>
            <w:hideMark/>
          </w:tcPr>
          <w:p w14:paraId="7210C12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2 662</w:t>
            </w:r>
          </w:p>
        </w:tc>
      </w:tr>
      <w:tr w:rsidR="00213444" w:rsidRPr="00D451CF" w14:paraId="56D942FE" w14:textId="77777777" w:rsidTr="00493DF6">
        <w:trPr>
          <w:trHeight w:val="851"/>
        </w:trPr>
        <w:tc>
          <w:tcPr>
            <w:tcW w:w="480" w:type="dxa"/>
            <w:tcBorders>
              <w:top w:val="nil"/>
              <w:left w:val="single" w:sz="4" w:space="0" w:color="auto"/>
              <w:bottom w:val="single" w:sz="4" w:space="0" w:color="auto"/>
              <w:right w:val="single" w:sz="4" w:space="0" w:color="auto"/>
            </w:tcBorders>
            <w:shd w:val="clear" w:color="000000" w:fill="EFFDFD"/>
            <w:vAlign w:val="center"/>
            <w:hideMark/>
          </w:tcPr>
          <w:p w14:paraId="134A10E1"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3.4.</w:t>
            </w:r>
          </w:p>
        </w:tc>
        <w:tc>
          <w:tcPr>
            <w:tcW w:w="2492" w:type="dxa"/>
            <w:tcBorders>
              <w:top w:val="nil"/>
              <w:left w:val="nil"/>
              <w:bottom w:val="single" w:sz="4" w:space="0" w:color="auto"/>
              <w:right w:val="single" w:sz="4" w:space="0" w:color="auto"/>
            </w:tcBorders>
            <w:shd w:val="clear" w:color="000000" w:fill="EFFDFD"/>
            <w:vAlign w:val="center"/>
            <w:hideMark/>
          </w:tcPr>
          <w:p w14:paraId="1B76412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детей-сирот, для которых приобретены и предоставлены жилые помещения муниципального жилищного фонда в рамках государственных полномочий</w:t>
            </w:r>
          </w:p>
        </w:tc>
        <w:tc>
          <w:tcPr>
            <w:tcW w:w="567" w:type="dxa"/>
            <w:tcBorders>
              <w:top w:val="nil"/>
              <w:left w:val="nil"/>
              <w:bottom w:val="single" w:sz="4" w:space="0" w:color="auto"/>
              <w:right w:val="single" w:sz="4" w:space="0" w:color="auto"/>
            </w:tcBorders>
            <w:shd w:val="clear" w:color="000000" w:fill="EFFDFD"/>
            <w:vAlign w:val="center"/>
            <w:hideMark/>
          </w:tcPr>
          <w:p w14:paraId="22AD947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чел.</w:t>
            </w:r>
          </w:p>
        </w:tc>
        <w:tc>
          <w:tcPr>
            <w:tcW w:w="851" w:type="dxa"/>
            <w:tcBorders>
              <w:top w:val="nil"/>
              <w:left w:val="nil"/>
              <w:bottom w:val="single" w:sz="4" w:space="0" w:color="auto"/>
              <w:right w:val="single" w:sz="4" w:space="0" w:color="auto"/>
            </w:tcBorders>
            <w:shd w:val="clear" w:color="000000" w:fill="EFFDFD"/>
            <w:vAlign w:val="center"/>
            <w:hideMark/>
          </w:tcPr>
          <w:p w14:paraId="7824536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9</w:t>
            </w:r>
          </w:p>
        </w:tc>
        <w:tc>
          <w:tcPr>
            <w:tcW w:w="850" w:type="dxa"/>
            <w:tcBorders>
              <w:top w:val="nil"/>
              <w:left w:val="nil"/>
              <w:bottom w:val="single" w:sz="4" w:space="0" w:color="auto"/>
              <w:right w:val="single" w:sz="4" w:space="0" w:color="auto"/>
            </w:tcBorders>
            <w:shd w:val="clear" w:color="000000" w:fill="EFFDFD"/>
            <w:vAlign w:val="center"/>
            <w:hideMark/>
          </w:tcPr>
          <w:p w14:paraId="24A11BB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30</w:t>
            </w:r>
          </w:p>
        </w:tc>
        <w:tc>
          <w:tcPr>
            <w:tcW w:w="851" w:type="dxa"/>
            <w:tcBorders>
              <w:top w:val="nil"/>
              <w:left w:val="nil"/>
              <w:bottom w:val="single" w:sz="4" w:space="0" w:color="auto"/>
              <w:right w:val="single" w:sz="4" w:space="0" w:color="auto"/>
            </w:tcBorders>
            <w:shd w:val="clear" w:color="000000" w:fill="EFFDFD"/>
            <w:vAlign w:val="center"/>
            <w:hideMark/>
          </w:tcPr>
          <w:p w14:paraId="53B03DD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17</w:t>
            </w:r>
          </w:p>
        </w:tc>
        <w:tc>
          <w:tcPr>
            <w:tcW w:w="850" w:type="dxa"/>
            <w:tcBorders>
              <w:top w:val="nil"/>
              <w:left w:val="nil"/>
              <w:bottom w:val="single" w:sz="4" w:space="0" w:color="auto"/>
              <w:right w:val="single" w:sz="4" w:space="0" w:color="auto"/>
            </w:tcBorders>
            <w:shd w:val="clear" w:color="000000" w:fill="EFFDFD"/>
            <w:vAlign w:val="center"/>
            <w:hideMark/>
          </w:tcPr>
          <w:p w14:paraId="2B40B067"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29</w:t>
            </w:r>
          </w:p>
        </w:tc>
        <w:tc>
          <w:tcPr>
            <w:tcW w:w="851" w:type="dxa"/>
            <w:tcBorders>
              <w:top w:val="nil"/>
              <w:left w:val="nil"/>
              <w:bottom w:val="single" w:sz="4" w:space="0" w:color="auto"/>
              <w:right w:val="single" w:sz="4" w:space="0" w:color="auto"/>
            </w:tcBorders>
            <w:shd w:val="clear" w:color="000000" w:fill="EFFDFD"/>
            <w:vAlign w:val="center"/>
            <w:hideMark/>
          </w:tcPr>
          <w:p w14:paraId="6BBC36B5"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23</w:t>
            </w:r>
          </w:p>
        </w:tc>
        <w:tc>
          <w:tcPr>
            <w:tcW w:w="850" w:type="dxa"/>
            <w:tcBorders>
              <w:top w:val="nil"/>
              <w:left w:val="nil"/>
              <w:bottom w:val="single" w:sz="4" w:space="0" w:color="auto"/>
              <w:right w:val="single" w:sz="4" w:space="0" w:color="auto"/>
            </w:tcBorders>
            <w:shd w:val="clear" w:color="000000" w:fill="EFFDFD"/>
            <w:vAlign w:val="center"/>
            <w:hideMark/>
          </w:tcPr>
          <w:p w14:paraId="2E8BAF0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0</w:t>
            </w:r>
          </w:p>
        </w:tc>
        <w:tc>
          <w:tcPr>
            <w:tcW w:w="992" w:type="dxa"/>
            <w:tcBorders>
              <w:top w:val="nil"/>
              <w:left w:val="nil"/>
              <w:bottom w:val="single" w:sz="4" w:space="0" w:color="auto"/>
              <w:right w:val="single" w:sz="4" w:space="0" w:color="auto"/>
            </w:tcBorders>
            <w:shd w:val="clear" w:color="000000" w:fill="EFFDFD"/>
            <w:vAlign w:val="center"/>
            <w:hideMark/>
          </w:tcPr>
          <w:p w14:paraId="3FC72B6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108</w:t>
            </w:r>
          </w:p>
        </w:tc>
      </w:tr>
      <w:tr w:rsidR="00213444" w:rsidRPr="00D451CF" w14:paraId="68A6E158" w14:textId="77777777" w:rsidTr="00493DF6">
        <w:trPr>
          <w:trHeight w:val="1024"/>
        </w:trPr>
        <w:tc>
          <w:tcPr>
            <w:tcW w:w="480" w:type="dxa"/>
            <w:tcBorders>
              <w:top w:val="nil"/>
              <w:left w:val="single" w:sz="4" w:space="0" w:color="auto"/>
              <w:bottom w:val="single" w:sz="4" w:space="0" w:color="auto"/>
              <w:right w:val="single" w:sz="4" w:space="0" w:color="auto"/>
            </w:tcBorders>
            <w:shd w:val="clear" w:color="auto" w:fill="auto"/>
            <w:vAlign w:val="center"/>
            <w:hideMark/>
          </w:tcPr>
          <w:p w14:paraId="67EC010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w:t>
            </w:r>
          </w:p>
        </w:tc>
        <w:tc>
          <w:tcPr>
            <w:tcW w:w="2492" w:type="dxa"/>
            <w:tcBorders>
              <w:top w:val="nil"/>
              <w:left w:val="nil"/>
              <w:bottom w:val="single" w:sz="4" w:space="0" w:color="auto"/>
              <w:right w:val="single" w:sz="4" w:space="0" w:color="auto"/>
            </w:tcBorders>
            <w:shd w:val="clear" w:color="auto" w:fill="auto"/>
            <w:vAlign w:val="center"/>
            <w:hideMark/>
          </w:tcPr>
          <w:p w14:paraId="63F08C4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выданных свидетельств на предоставление социальных выплат молодым семьям для приобретения (строительства) жилья в рамках подпрограммы «Обеспечение жильем молодых семей»</w:t>
            </w:r>
          </w:p>
        </w:tc>
        <w:tc>
          <w:tcPr>
            <w:tcW w:w="567" w:type="dxa"/>
            <w:tcBorders>
              <w:top w:val="nil"/>
              <w:left w:val="nil"/>
              <w:bottom w:val="single" w:sz="4" w:space="0" w:color="auto"/>
              <w:right w:val="single" w:sz="4" w:space="0" w:color="auto"/>
            </w:tcBorders>
            <w:shd w:val="clear" w:color="auto" w:fill="auto"/>
            <w:vAlign w:val="center"/>
            <w:hideMark/>
          </w:tcPr>
          <w:p w14:paraId="1E42BA71"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ед.</w:t>
            </w:r>
          </w:p>
        </w:tc>
        <w:tc>
          <w:tcPr>
            <w:tcW w:w="851" w:type="dxa"/>
            <w:tcBorders>
              <w:top w:val="nil"/>
              <w:left w:val="nil"/>
              <w:bottom w:val="single" w:sz="4" w:space="0" w:color="auto"/>
              <w:right w:val="single" w:sz="4" w:space="0" w:color="auto"/>
            </w:tcBorders>
            <w:shd w:val="clear" w:color="auto" w:fill="auto"/>
            <w:vAlign w:val="center"/>
            <w:hideMark/>
          </w:tcPr>
          <w:p w14:paraId="00F7467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13</w:t>
            </w:r>
          </w:p>
        </w:tc>
        <w:tc>
          <w:tcPr>
            <w:tcW w:w="850" w:type="dxa"/>
            <w:tcBorders>
              <w:top w:val="nil"/>
              <w:left w:val="nil"/>
              <w:bottom w:val="single" w:sz="4" w:space="0" w:color="auto"/>
              <w:right w:val="single" w:sz="4" w:space="0" w:color="auto"/>
            </w:tcBorders>
            <w:shd w:val="clear" w:color="auto" w:fill="auto"/>
            <w:vAlign w:val="center"/>
            <w:hideMark/>
          </w:tcPr>
          <w:p w14:paraId="2955F1C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25</w:t>
            </w:r>
          </w:p>
        </w:tc>
        <w:tc>
          <w:tcPr>
            <w:tcW w:w="851" w:type="dxa"/>
            <w:tcBorders>
              <w:top w:val="nil"/>
              <w:left w:val="nil"/>
              <w:bottom w:val="single" w:sz="4" w:space="0" w:color="auto"/>
              <w:right w:val="single" w:sz="4" w:space="0" w:color="auto"/>
            </w:tcBorders>
            <w:shd w:val="clear" w:color="auto" w:fill="auto"/>
            <w:vAlign w:val="center"/>
            <w:hideMark/>
          </w:tcPr>
          <w:p w14:paraId="612A51B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24</w:t>
            </w:r>
          </w:p>
        </w:tc>
        <w:tc>
          <w:tcPr>
            <w:tcW w:w="850" w:type="dxa"/>
            <w:tcBorders>
              <w:top w:val="nil"/>
              <w:left w:val="nil"/>
              <w:bottom w:val="single" w:sz="4" w:space="0" w:color="auto"/>
              <w:right w:val="single" w:sz="4" w:space="0" w:color="auto"/>
            </w:tcBorders>
            <w:shd w:val="clear" w:color="auto" w:fill="auto"/>
            <w:vAlign w:val="center"/>
            <w:hideMark/>
          </w:tcPr>
          <w:p w14:paraId="2F8EA63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12</w:t>
            </w:r>
          </w:p>
        </w:tc>
        <w:tc>
          <w:tcPr>
            <w:tcW w:w="851" w:type="dxa"/>
            <w:tcBorders>
              <w:top w:val="nil"/>
              <w:left w:val="nil"/>
              <w:bottom w:val="single" w:sz="4" w:space="0" w:color="auto"/>
              <w:right w:val="single" w:sz="4" w:space="0" w:color="auto"/>
            </w:tcBorders>
            <w:shd w:val="clear" w:color="auto" w:fill="auto"/>
            <w:vAlign w:val="center"/>
            <w:hideMark/>
          </w:tcPr>
          <w:p w14:paraId="0E8ACF4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14</w:t>
            </w:r>
          </w:p>
        </w:tc>
        <w:tc>
          <w:tcPr>
            <w:tcW w:w="850" w:type="dxa"/>
            <w:tcBorders>
              <w:top w:val="nil"/>
              <w:left w:val="nil"/>
              <w:bottom w:val="single" w:sz="4" w:space="0" w:color="auto"/>
              <w:right w:val="single" w:sz="4" w:space="0" w:color="auto"/>
            </w:tcBorders>
            <w:shd w:val="clear" w:color="auto" w:fill="auto"/>
            <w:vAlign w:val="center"/>
            <w:hideMark/>
          </w:tcPr>
          <w:p w14:paraId="7E3F1EC6"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27</w:t>
            </w:r>
          </w:p>
        </w:tc>
        <w:tc>
          <w:tcPr>
            <w:tcW w:w="992" w:type="dxa"/>
            <w:tcBorders>
              <w:top w:val="nil"/>
              <w:left w:val="nil"/>
              <w:bottom w:val="single" w:sz="4" w:space="0" w:color="auto"/>
              <w:right w:val="single" w:sz="4" w:space="0" w:color="auto"/>
            </w:tcBorders>
            <w:shd w:val="clear" w:color="auto" w:fill="auto"/>
            <w:vAlign w:val="center"/>
            <w:hideMark/>
          </w:tcPr>
          <w:p w14:paraId="568C8A6A"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115</w:t>
            </w:r>
          </w:p>
        </w:tc>
      </w:tr>
      <w:tr w:rsidR="00213444" w:rsidRPr="00D451CF" w14:paraId="26BA75A6" w14:textId="77777777" w:rsidTr="00493DF6">
        <w:trPr>
          <w:trHeight w:val="325"/>
        </w:trPr>
        <w:tc>
          <w:tcPr>
            <w:tcW w:w="480" w:type="dxa"/>
            <w:vMerge w:val="restart"/>
            <w:tcBorders>
              <w:top w:val="nil"/>
              <w:left w:val="single" w:sz="4" w:space="0" w:color="auto"/>
              <w:bottom w:val="single" w:sz="4" w:space="0" w:color="auto"/>
              <w:right w:val="single" w:sz="4" w:space="0" w:color="auto"/>
            </w:tcBorders>
            <w:shd w:val="clear" w:color="auto" w:fill="auto"/>
            <w:vAlign w:val="center"/>
            <w:hideMark/>
          </w:tcPr>
          <w:p w14:paraId="651FC8D4"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w:t>
            </w:r>
          </w:p>
        </w:tc>
        <w:tc>
          <w:tcPr>
            <w:tcW w:w="2492" w:type="dxa"/>
            <w:vMerge w:val="restart"/>
            <w:tcBorders>
              <w:top w:val="nil"/>
              <w:left w:val="single" w:sz="4" w:space="0" w:color="auto"/>
              <w:bottom w:val="single" w:sz="4" w:space="0" w:color="auto"/>
              <w:right w:val="single" w:sz="4" w:space="0" w:color="auto"/>
            </w:tcBorders>
            <w:shd w:val="clear" w:color="auto" w:fill="auto"/>
            <w:vAlign w:val="center"/>
            <w:hideMark/>
          </w:tcPr>
          <w:p w14:paraId="0F68616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Предоставлено социальных выплат для приобретения жилья в регионах с более благоприятными природно-климатическими условиями</w:t>
            </w:r>
          </w:p>
        </w:tc>
        <w:tc>
          <w:tcPr>
            <w:tcW w:w="567" w:type="dxa"/>
            <w:tcBorders>
              <w:top w:val="nil"/>
              <w:left w:val="nil"/>
              <w:bottom w:val="single" w:sz="4" w:space="0" w:color="auto"/>
              <w:right w:val="single" w:sz="4" w:space="0" w:color="auto"/>
            </w:tcBorders>
            <w:shd w:val="clear" w:color="000000" w:fill="EFFDFD"/>
            <w:vAlign w:val="center"/>
            <w:hideMark/>
          </w:tcPr>
          <w:p w14:paraId="326CA37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семьи</w:t>
            </w:r>
          </w:p>
        </w:tc>
        <w:tc>
          <w:tcPr>
            <w:tcW w:w="851" w:type="dxa"/>
            <w:tcBorders>
              <w:top w:val="nil"/>
              <w:left w:val="nil"/>
              <w:bottom w:val="single" w:sz="4" w:space="0" w:color="auto"/>
              <w:right w:val="single" w:sz="4" w:space="0" w:color="auto"/>
            </w:tcBorders>
            <w:shd w:val="clear" w:color="000000" w:fill="EFFDFD"/>
            <w:vAlign w:val="center"/>
            <w:hideMark/>
          </w:tcPr>
          <w:p w14:paraId="0CC74B1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552</w:t>
            </w:r>
          </w:p>
        </w:tc>
        <w:tc>
          <w:tcPr>
            <w:tcW w:w="850" w:type="dxa"/>
            <w:tcBorders>
              <w:top w:val="nil"/>
              <w:left w:val="nil"/>
              <w:bottom w:val="single" w:sz="4" w:space="0" w:color="auto"/>
              <w:right w:val="single" w:sz="4" w:space="0" w:color="auto"/>
            </w:tcBorders>
            <w:shd w:val="clear" w:color="000000" w:fill="EFFDFD"/>
            <w:vAlign w:val="center"/>
            <w:hideMark/>
          </w:tcPr>
          <w:p w14:paraId="54999DA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545</w:t>
            </w:r>
          </w:p>
        </w:tc>
        <w:tc>
          <w:tcPr>
            <w:tcW w:w="851" w:type="dxa"/>
            <w:tcBorders>
              <w:top w:val="nil"/>
              <w:left w:val="nil"/>
              <w:bottom w:val="single" w:sz="4" w:space="0" w:color="auto"/>
              <w:right w:val="single" w:sz="4" w:space="0" w:color="auto"/>
            </w:tcBorders>
            <w:shd w:val="clear" w:color="000000" w:fill="EFFDFD"/>
            <w:vAlign w:val="center"/>
            <w:hideMark/>
          </w:tcPr>
          <w:p w14:paraId="2442151E"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448</w:t>
            </w:r>
          </w:p>
        </w:tc>
        <w:tc>
          <w:tcPr>
            <w:tcW w:w="850" w:type="dxa"/>
            <w:tcBorders>
              <w:top w:val="nil"/>
              <w:left w:val="nil"/>
              <w:bottom w:val="single" w:sz="4" w:space="0" w:color="auto"/>
              <w:right w:val="single" w:sz="4" w:space="0" w:color="auto"/>
            </w:tcBorders>
            <w:shd w:val="clear" w:color="000000" w:fill="EFFDFD"/>
            <w:vAlign w:val="center"/>
            <w:hideMark/>
          </w:tcPr>
          <w:p w14:paraId="1630E6A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421</w:t>
            </w:r>
          </w:p>
        </w:tc>
        <w:tc>
          <w:tcPr>
            <w:tcW w:w="851" w:type="dxa"/>
            <w:tcBorders>
              <w:top w:val="nil"/>
              <w:left w:val="nil"/>
              <w:bottom w:val="single" w:sz="4" w:space="0" w:color="auto"/>
              <w:right w:val="single" w:sz="4" w:space="0" w:color="auto"/>
            </w:tcBorders>
            <w:shd w:val="clear" w:color="000000" w:fill="EFFDFD"/>
            <w:vAlign w:val="center"/>
            <w:hideMark/>
          </w:tcPr>
          <w:p w14:paraId="6D0C9A4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373</w:t>
            </w:r>
          </w:p>
        </w:tc>
        <w:tc>
          <w:tcPr>
            <w:tcW w:w="850" w:type="dxa"/>
            <w:tcBorders>
              <w:top w:val="nil"/>
              <w:left w:val="nil"/>
              <w:bottom w:val="single" w:sz="4" w:space="0" w:color="auto"/>
              <w:right w:val="single" w:sz="4" w:space="0" w:color="auto"/>
            </w:tcBorders>
            <w:shd w:val="clear" w:color="000000" w:fill="EFFDFD"/>
            <w:vAlign w:val="center"/>
            <w:hideMark/>
          </w:tcPr>
          <w:p w14:paraId="1788B127"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325</w:t>
            </w:r>
          </w:p>
        </w:tc>
        <w:tc>
          <w:tcPr>
            <w:tcW w:w="992" w:type="dxa"/>
            <w:tcBorders>
              <w:top w:val="nil"/>
              <w:left w:val="nil"/>
              <w:bottom w:val="single" w:sz="4" w:space="0" w:color="auto"/>
              <w:right w:val="single" w:sz="4" w:space="0" w:color="auto"/>
            </w:tcBorders>
            <w:shd w:val="clear" w:color="000000" w:fill="EFFDFD"/>
            <w:vAlign w:val="center"/>
            <w:hideMark/>
          </w:tcPr>
          <w:p w14:paraId="7200E0BC"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2 664</w:t>
            </w:r>
          </w:p>
        </w:tc>
      </w:tr>
      <w:tr w:rsidR="00213444" w:rsidRPr="00D451CF" w14:paraId="22B7C187" w14:textId="77777777" w:rsidTr="00493DF6">
        <w:trPr>
          <w:trHeight w:val="120"/>
        </w:trPr>
        <w:tc>
          <w:tcPr>
            <w:tcW w:w="480" w:type="dxa"/>
            <w:vMerge/>
            <w:tcBorders>
              <w:top w:val="nil"/>
              <w:left w:val="single" w:sz="4" w:space="0" w:color="auto"/>
              <w:bottom w:val="single" w:sz="4" w:space="0" w:color="auto"/>
              <w:right w:val="single" w:sz="4" w:space="0" w:color="auto"/>
            </w:tcBorders>
            <w:vAlign w:val="center"/>
            <w:hideMark/>
          </w:tcPr>
          <w:p w14:paraId="5A4023C4"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2492" w:type="dxa"/>
            <w:vMerge/>
            <w:tcBorders>
              <w:top w:val="nil"/>
              <w:left w:val="single" w:sz="4" w:space="0" w:color="auto"/>
              <w:bottom w:val="single" w:sz="4" w:space="0" w:color="auto"/>
              <w:right w:val="single" w:sz="4" w:space="0" w:color="auto"/>
            </w:tcBorders>
            <w:vAlign w:val="center"/>
            <w:hideMark/>
          </w:tcPr>
          <w:p w14:paraId="69A8F476" w14:textId="77777777" w:rsidR="00213444" w:rsidRPr="00D451CF" w:rsidRDefault="00213444" w:rsidP="00213444">
            <w:pPr>
              <w:spacing w:line="240" w:lineRule="auto"/>
              <w:ind w:firstLine="0"/>
              <w:jc w:val="left"/>
              <w:rPr>
                <w:rFonts w:ascii="Times New Roman" w:hAnsi="Times New Roman" w:cs="Times New Roman"/>
                <w:sz w:val="14"/>
                <w:szCs w:val="14"/>
              </w:rPr>
            </w:pPr>
          </w:p>
        </w:tc>
        <w:tc>
          <w:tcPr>
            <w:tcW w:w="567" w:type="dxa"/>
            <w:tcBorders>
              <w:top w:val="nil"/>
              <w:left w:val="nil"/>
              <w:bottom w:val="single" w:sz="4" w:space="0" w:color="auto"/>
              <w:right w:val="single" w:sz="4" w:space="0" w:color="auto"/>
            </w:tcBorders>
            <w:shd w:val="clear" w:color="auto" w:fill="auto"/>
            <w:vAlign w:val="center"/>
            <w:hideMark/>
          </w:tcPr>
          <w:p w14:paraId="11B7400A"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млн руб.</w:t>
            </w:r>
          </w:p>
        </w:tc>
        <w:tc>
          <w:tcPr>
            <w:tcW w:w="851" w:type="dxa"/>
            <w:tcBorders>
              <w:top w:val="nil"/>
              <w:left w:val="nil"/>
              <w:bottom w:val="single" w:sz="4" w:space="0" w:color="auto"/>
              <w:right w:val="single" w:sz="4" w:space="0" w:color="auto"/>
            </w:tcBorders>
            <w:shd w:val="clear" w:color="auto" w:fill="auto"/>
            <w:vAlign w:val="center"/>
            <w:hideMark/>
          </w:tcPr>
          <w:p w14:paraId="3E208C0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870,6</w:t>
            </w:r>
          </w:p>
        </w:tc>
        <w:tc>
          <w:tcPr>
            <w:tcW w:w="850" w:type="dxa"/>
            <w:tcBorders>
              <w:top w:val="nil"/>
              <w:left w:val="nil"/>
              <w:bottom w:val="single" w:sz="4" w:space="0" w:color="auto"/>
              <w:right w:val="single" w:sz="4" w:space="0" w:color="auto"/>
            </w:tcBorders>
            <w:shd w:val="clear" w:color="auto" w:fill="auto"/>
            <w:vAlign w:val="center"/>
            <w:hideMark/>
          </w:tcPr>
          <w:p w14:paraId="01A9FFC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793,2</w:t>
            </w:r>
          </w:p>
        </w:tc>
        <w:tc>
          <w:tcPr>
            <w:tcW w:w="851" w:type="dxa"/>
            <w:tcBorders>
              <w:top w:val="nil"/>
              <w:left w:val="nil"/>
              <w:bottom w:val="single" w:sz="4" w:space="0" w:color="auto"/>
              <w:right w:val="single" w:sz="4" w:space="0" w:color="auto"/>
            </w:tcBorders>
            <w:shd w:val="clear" w:color="auto" w:fill="auto"/>
            <w:vAlign w:val="center"/>
            <w:hideMark/>
          </w:tcPr>
          <w:p w14:paraId="71C65772"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742</w:t>
            </w:r>
          </w:p>
        </w:tc>
        <w:tc>
          <w:tcPr>
            <w:tcW w:w="850" w:type="dxa"/>
            <w:tcBorders>
              <w:top w:val="nil"/>
              <w:left w:val="nil"/>
              <w:bottom w:val="single" w:sz="4" w:space="0" w:color="auto"/>
              <w:right w:val="single" w:sz="4" w:space="0" w:color="auto"/>
            </w:tcBorders>
            <w:shd w:val="clear" w:color="auto" w:fill="auto"/>
            <w:vAlign w:val="center"/>
            <w:hideMark/>
          </w:tcPr>
          <w:p w14:paraId="6115AEAB"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765,4</w:t>
            </w:r>
          </w:p>
        </w:tc>
        <w:tc>
          <w:tcPr>
            <w:tcW w:w="851" w:type="dxa"/>
            <w:tcBorders>
              <w:top w:val="nil"/>
              <w:left w:val="nil"/>
              <w:bottom w:val="single" w:sz="4" w:space="0" w:color="auto"/>
              <w:right w:val="single" w:sz="4" w:space="0" w:color="auto"/>
            </w:tcBorders>
            <w:shd w:val="clear" w:color="auto" w:fill="auto"/>
            <w:vAlign w:val="center"/>
            <w:hideMark/>
          </w:tcPr>
          <w:p w14:paraId="17DABE0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707,2</w:t>
            </w:r>
          </w:p>
        </w:tc>
        <w:tc>
          <w:tcPr>
            <w:tcW w:w="850" w:type="dxa"/>
            <w:tcBorders>
              <w:top w:val="nil"/>
              <w:left w:val="nil"/>
              <w:bottom w:val="single" w:sz="4" w:space="0" w:color="auto"/>
              <w:right w:val="single" w:sz="4" w:space="0" w:color="auto"/>
            </w:tcBorders>
            <w:shd w:val="clear" w:color="auto" w:fill="auto"/>
            <w:vAlign w:val="center"/>
            <w:hideMark/>
          </w:tcPr>
          <w:p w14:paraId="3DB9A9BA"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740,5</w:t>
            </w:r>
          </w:p>
        </w:tc>
        <w:tc>
          <w:tcPr>
            <w:tcW w:w="992" w:type="dxa"/>
            <w:tcBorders>
              <w:top w:val="nil"/>
              <w:left w:val="nil"/>
              <w:bottom w:val="single" w:sz="4" w:space="0" w:color="auto"/>
              <w:right w:val="single" w:sz="4" w:space="0" w:color="auto"/>
            </w:tcBorders>
            <w:shd w:val="clear" w:color="auto" w:fill="auto"/>
            <w:vAlign w:val="center"/>
            <w:hideMark/>
          </w:tcPr>
          <w:p w14:paraId="16B1167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4 618,9</w:t>
            </w:r>
          </w:p>
        </w:tc>
      </w:tr>
      <w:tr w:rsidR="00213444" w:rsidRPr="00D451CF" w14:paraId="6693D029" w14:textId="77777777" w:rsidTr="00493DF6">
        <w:trPr>
          <w:trHeight w:val="609"/>
        </w:trPr>
        <w:tc>
          <w:tcPr>
            <w:tcW w:w="480" w:type="dxa"/>
            <w:tcBorders>
              <w:top w:val="nil"/>
              <w:left w:val="single" w:sz="4" w:space="0" w:color="auto"/>
              <w:bottom w:val="single" w:sz="4" w:space="0" w:color="auto"/>
              <w:right w:val="single" w:sz="4" w:space="0" w:color="auto"/>
            </w:tcBorders>
            <w:shd w:val="clear" w:color="000000" w:fill="EFFDFD"/>
            <w:vAlign w:val="center"/>
            <w:hideMark/>
          </w:tcPr>
          <w:p w14:paraId="7E8819E7"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6</w:t>
            </w:r>
          </w:p>
        </w:tc>
        <w:tc>
          <w:tcPr>
            <w:tcW w:w="2492" w:type="dxa"/>
            <w:tcBorders>
              <w:top w:val="nil"/>
              <w:left w:val="nil"/>
              <w:bottom w:val="single" w:sz="4" w:space="0" w:color="auto"/>
              <w:right w:val="single" w:sz="4" w:space="0" w:color="auto"/>
            </w:tcBorders>
            <w:shd w:val="clear" w:color="000000" w:fill="EFFDFD"/>
            <w:vAlign w:val="center"/>
            <w:hideMark/>
          </w:tcPr>
          <w:p w14:paraId="4656A628"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Количество жилых помещений, поступивших в собственность муниципального образования город Норильск от реализации программы переселения</w:t>
            </w:r>
          </w:p>
        </w:tc>
        <w:tc>
          <w:tcPr>
            <w:tcW w:w="567" w:type="dxa"/>
            <w:tcBorders>
              <w:top w:val="nil"/>
              <w:left w:val="nil"/>
              <w:bottom w:val="single" w:sz="4" w:space="0" w:color="auto"/>
              <w:right w:val="single" w:sz="4" w:space="0" w:color="auto"/>
            </w:tcBorders>
            <w:shd w:val="clear" w:color="000000" w:fill="EFFDFD"/>
            <w:vAlign w:val="center"/>
            <w:hideMark/>
          </w:tcPr>
          <w:p w14:paraId="05313476"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квартир</w:t>
            </w:r>
          </w:p>
        </w:tc>
        <w:tc>
          <w:tcPr>
            <w:tcW w:w="851" w:type="dxa"/>
            <w:tcBorders>
              <w:top w:val="nil"/>
              <w:left w:val="nil"/>
              <w:bottom w:val="single" w:sz="4" w:space="0" w:color="auto"/>
              <w:right w:val="single" w:sz="4" w:space="0" w:color="auto"/>
            </w:tcBorders>
            <w:shd w:val="clear" w:color="000000" w:fill="EFFDFD"/>
            <w:vAlign w:val="center"/>
            <w:hideMark/>
          </w:tcPr>
          <w:p w14:paraId="4BB643DF"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290</w:t>
            </w:r>
          </w:p>
        </w:tc>
        <w:tc>
          <w:tcPr>
            <w:tcW w:w="850" w:type="dxa"/>
            <w:tcBorders>
              <w:top w:val="nil"/>
              <w:left w:val="nil"/>
              <w:bottom w:val="single" w:sz="4" w:space="0" w:color="auto"/>
              <w:right w:val="single" w:sz="4" w:space="0" w:color="auto"/>
            </w:tcBorders>
            <w:shd w:val="clear" w:color="000000" w:fill="EFFDFD"/>
            <w:vAlign w:val="center"/>
            <w:hideMark/>
          </w:tcPr>
          <w:p w14:paraId="2A5693E9"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205</w:t>
            </w:r>
          </w:p>
        </w:tc>
        <w:tc>
          <w:tcPr>
            <w:tcW w:w="851" w:type="dxa"/>
            <w:tcBorders>
              <w:top w:val="nil"/>
              <w:left w:val="nil"/>
              <w:bottom w:val="single" w:sz="4" w:space="0" w:color="auto"/>
              <w:right w:val="single" w:sz="4" w:space="0" w:color="auto"/>
            </w:tcBorders>
            <w:shd w:val="clear" w:color="000000" w:fill="EFFDFD"/>
            <w:vAlign w:val="center"/>
            <w:hideMark/>
          </w:tcPr>
          <w:p w14:paraId="56751993"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209</w:t>
            </w:r>
          </w:p>
        </w:tc>
        <w:tc>
          <w:tcPr>
            <w:tcW w:w="850" w:type="dxa"/>
            <w:tcBorders>
              <w:top w:val="nil"/>
              <w:left w:val="nil"/>
              <w:bottom w:val="single" w:sz="4" w:space="0" w:color="auto"/>
              <w:right w:val="single" w:sz="4" w:space="0" w:color="auto"/>
            </w:tcBorders>
            <w:shd w:val="clear" w:color="000000" w:fill="EFFDFD"/>
            <w:vAlign w:val="center"/>
            <w:hideMark/>
          </w:tcPr>
          <w:p w14:paraId="656304A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276</w:t>
            </w:r>
          </w:p>
        </w:tc>
        <w:tc>
          <w:tcPr>
            <w:tcW w:w="851" w:type="dxa"/>
            <w:tcBorders>
              <w:top w:val="nil"/>
              <w:left w:val="nil"/>
              <w:bottom w:val="single" w:sz="4" w:space="0" w:color="auto"/>
              <w:right w:val="single" w:sz="4" w:space="0" w:color="auto"/>
            </w:tcBorders>
            <w:shd w:val="clear" w:color="000000" w:fill="EFFDFD"/>
            <w:vAlign w:val="center"/>
            <w:hideMark/>
          </w:tcPr>
          <w:p w14:paraId="22B5615E"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138</w:t>
            </w:r>
          </w:p>
        </w:tc>
        <w:tc>
          <w:tcPr>
            <w:tcW w:w="850" w:type="dxa"/>
            <w:tcBorders>
              <w:top w:val="nil"/>
              <w:left w:val="nil"/>
              <w:bottom w:val="single" w:sz="4" w:space="0" w:color="auto"/>
              <w:right w:val="single" w:sz="4" w:space="0" w:color="auto"/>
            </w:tcBorders>
            <w:shd w:val="clear" w:color="000000" w:fill="EFFDFD"/>
            <w:vAlign w:val="center"/>
            <w:hideMark/>
          </w:tcPr>
          <w:p w14:paraId="23651490"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82</w:t>
            </w:r>
          </w:p>
        </w:tc>
        <w:tc>
          <w:tcPr>
            <w:tcW w:w="992" w:type="dxa"/>
            <w:tcBorders>
              <w:top w:val="nil"/>
              <w:left w:val="nil"/>
              <w:bottom w:val="single" w:sz="4" w:space="0" w:color="auto"/>
              <w:right w:val="single" w:sz="4" w:space="0" w:color="auto"/>
            </w:tcBorders>
            <w:shd w:val="clear" w:color="000000" w:fill="EFFDFD"/>
            <w:vAlign w:val="center"/>
            <w:hideMark/>
          </w:tcPr>
          <w:p w14:paraId="77D2A1BD" w14:textId="77777777" w:rsidR="00213444" w:rsidRPr="00D451CF" w:rsidRDefault="00213444" w:rsidP="00213444">
            <w:pPr>
              <w:spacing w:line="240" w:lineRule="auto"/>
              <w:ind w:firstLine="0"/>
              <w:jc w:val="left"/>
              <w:rPr>
                <w:rFonts w:ascii="Times New Roman" w:hAnsi="Times New Roman" w:cs="Times New Roman"/>
                <w:sz w:val="14"/>
                <w:szCs w:val="14"/>
              </w:rPr>
            </w:pPr>
            <w:r w:rsidRPr="00D451CF">
              <w:rPr>
                <w:rFonts w:ascii="Times New Roman" w:hAnsi="Times New Roman" w:cs="Times New Roman"/>
                <w:sz w:val="14"/>
                <w:szCs w:val="14"/>
              </w:rPr>
              <w:t>1 200</w:t>
            </w:r>
          </w:p>
        </w:tc>
      </w:tr>
    </w:tbl>
    <w:p w14:paraId="1C2EF440" w14:textId="77777777" w:rsidR="00270CC2" w:rsidRPr="00D451CF" w:rsidRDefault="00270CC2" w:rsidP="00213444">
      <w:pPr>
        <w:ind w:firstLine="0"/>
        <w:rPr>
          <w:rFonts w:ascii="Times New Roman" w:hAnsi="Times New Roman" w:cs="Times New Roman"/>
        </w:rPr>
      </w:pPr>
    </w:p>
    <w:p w14:paraId="602FBC3A" w14:textId="672FE2CE" w:rsidR="0039695D" w:rsidRPr="00D451CF" w:rsidRDefault="0039695D">
      <w:pPr>
        <w:widowControl/>
        <w:spacing w:after="160" w:line="259" w:lineRule="auto"/>
        <w:ind w:firstLine="0"/>
        <w:jc w:val="left"/>
        <w:rPr>
          <w:rFonts w:ascii="Times New Roman" w:hAnsi="Times New Roman" w:cs="Times New Roman"/>
        </w:rPr>
      </w:pPr>
      <w:r w:rsidRPr="00D451CF">
        <w:rPr>
          <w:rFonts w:ascii="Times New Roman" w:hAnsi="Times New Roman" w:cs="Times New Roman"/>
        </w:rPr>
        <w:br w:type="page"/>
      </w:r>
    </w:p>
    <w:p w14:paraId="6C6C20AD" w14:textId="58B44122" w:rsidR="00377B7C" w:rsidRPr="00D451CF" w:rsidRDefault="00377B7C" w:rsidP="00E548DB">
      <w:pPr>
        <w:pStyle w:val="1"/>
        <w:jc w:val="left"/>
        <w:rPr>
          <w:rFonts w:ascii="Times New Roman" w:hAnsi="Times New Roman" w:cs="Times New Roman"/>
        </w:rPr>
      </w:pPr>
      <w:bookmarkStart w:id="10" w:name="_Toc135827489"/>
      <w:r w:rsidRPr="00D451CF">
        <w:rPr>
          <w:rFonts w:ascii="Times New Roman" w:hAnsi="Times New Roman" w:cs="Times New Roman"/>
        </w:rPr>
        <w:lastRenderedPageBreak/>
        <w:t>Приложение 3. Результаты стратегического анализа в соответствии с принципами SWOT-анализа</w:t>
      </w:r>
      <w:bookmarkEnd w:id="10"/>
    </w:p>
    <w:tbl>
      <w:tblPr>
        <w:tblStyle w:val="aa"/>
        <w:tblW w:w="9204" w:type="dxa"/>
        <w:tblInd w:w="5" w:type="dxa"/>
        <w:tblLook w:val="04A0" w:firstRow="1" w:lastRow="0" w:firstColumn="1" w:lastColumn="0" w:noHBand="0" w:noVBand="1"/>
      </w:tblPr>
      <w:tblGrid>
        <w:gridCol w:w="4101"/>
        <w:gridCol w:w="5103"/>
      </w:tblGrid>
      <w:tr w:rsidR="00D27B7B" w:rsidRPr="00D451CF" w14:paraId="5BCAD1CE" w14:textId="77777777" w:rsidTr="00493DF6">
        <w:trPr>
          <w:trHeight w:val="20"/>
        </w:trPr>
        <w:tc>
          <w:tcPr>
            <w:tcW w:w="9204" w:type="dxa"/>
            <w:gridSpan w:val="2"/>
            <w:tcBorders>
              <w:top w:val="single" w:sz="4" w:space="0" w:color="auto"/>
              <w:left w:val="single" w:sz="4" w:space="0" w:color="auto"/>
              <w:bottom w:val="single" w:sz="4" w:space="0" w:color="auto"/>
              <w:right w:val="single" w:sz="4" w:space="0" w:color="auto"/>
            </w:tcBorders>
          </w:tcPr>
          <w:p w14:paraId="649FA6B1"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lang w:val="en-US"/>
              </w:rPr>
              <w:t>SWOT-анализ</w:t>
            </w:r>
          </w:p>
        </w:tc>
      </w:tr>
      <w:tr w:rsidR="00D27B7B" w:rsidRPr="00D451CF" w14:paraId="3650BF19" w14:textId="77777777" w:rsidTr="00493DF6">
        <w:trPr>
          <w:trHeight w:val="20"/>
        </w:trPr>
        <w:tc>
          <w:tcPr>
            <w:tcW w:w="9204" w:type="dxa"/>
            <w:gridSpan w:val="2"/>
            <w:tcBorders>
              <w:top w:val="single" w:sz="4" w:space="0" w:color="auto"/>
            </w:tcBorders>
            <w:shd w:val="clear" w:color="auto" w:fill="FBE4D5" w:themeFill="accent2" w:themeFillTint="33"/>
          </w:tcPr>
          <w:p w14:paraId="0EDFAF32"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Экономическое развитие территории</w:t>
            </w:r>
          </w:p>
        </w:tc>
      </w:tr>
      <w:tr w:rsidR="00D27B7B" w:rsidRPr="00D451CF" w14:paraId="4E7E03CC" w14:textId="77777777" w:rsidTr="00493DF6">
        <w:trPr>
          <w:trHeight w:val="20"/>
        </w:trPr>
        <w:tc>
          <w:tcPr>
            <w:tcW w:w="4101" w:type="dxa"/>
          </w:tcPr>
          <w:p w14:paraId="52BFE2D2"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266D69BB"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D27B7B" w:rsidRPr="00D451CF" w14:paraId="6E45BD9C" w14:textId="77777777" w:rsidTr="00493DF6">
        <w:trPr>
          <w:trHeight w:val="20"/>
        </w:trPr>
        <w:tc>
          <w:tcPr>
            <w:tcW w:w="4101" w:type="dxa"/>
          </w:tcPr>
          <w:p w14:paraId="53649348" w14:textId="7DA6BEC8"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Исключительно богатый (уникальный) природно-ресурсный потенциал территории для будущих поколений, локомотив </w:t>
            </w:r>
            <w:r w:rsidR="00B83A1E" w:rsidRPr="00D451CF">
              <w:rPr>
                <w:rFonts w:ascii="Times New Roman" w:hAnsi="Times New Roman" w:cs="Times New Roman"/>
                <w:sz w:val="20"/>
                <w:szCs w:val="20"/>
              </w:rPr>
              <w:t>роста региональной экономики.</w:t>
            </w:r>
          </w:p>
          <w:p w14:paraId="547319C1" w14:textId="010D4DC1"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Значительный промышленный потенциал благодаря лидерству мирового значения в производстве никеля, меди и металлов платиновой группы (на долю ПАО «ГМК «Норильский никель» приходится более 22% мирового производства никеля, около 2% меди, почти 44% производства палладия и около 15% платины. На отечественном рынке на долю предприятий Компании приходится около 96% всего производимого в стране никеля, 55% меди, более 90% металлов п</w:t>
            </w:r>
            <w:r w:rsidR="00F15E46" w:rsidRPr="00D451CF">
              <w:rPr>
                <w:rFonts w:ascii="Times New Roman" w:hAnsi="Times New Roman" w:cs="Times New Roman"/>
                <w:sz w:val="20"/>
                <w:szCs w:val="20"/>
              </w:rPr>
              <w:t>латиновой группы, 95% кобальта).</w:t>
            </w:r>
          </w:p>
          <w:p w14:paraId="5EAFF0D4" w14:textId="39D46A37"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w:t>
            </w:r>
            <w:r w:rsidR="00F15E46" w:rsidRPr="00D451CF">
              <w:rPr>
                <w:rFonts w:ascii="Times New Roman" w:hAnsi="Times New Roman" w:cs="Times New Roman"/>
                <w:sz w:val="20"/>
                <w:szCs w:val="20"/>
              </w:rPr>
              <w:t xml:space="preserve"> экспортный потенциал продукции.</w:t>
            </w:r>
          </w:p>
          <w:p w14:paraId="1EB6EE8D" w14:textId="7FA45DED"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Уверенный темп роста инвестиционной активности (объем инвестиций в основной капитал в 2020 году составил 92,0 млрд руб., что на 58,9% превышает аналогичный показат</w:t>
            </w:r>
            <w:r w:rsidR="00F15E46" w:rsidRPr="00D451CF">
              <w:rPr>
                <w:rFonts w:ascii="Times New Roman" w:hAnsi="Times New Roman" w:cs="Times New Roman"/>
                <w:sz w:val="20"/>
                <w:szCs w:val="20"/>
              </w:rPr>
              <w:t>ель 2019 года).</w:t>
            </w:r>
          </w:p>
          <w:p w14:paraId="6AEA6286" w14:textId="0A68E002"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на территории крупных инвестиционных бизнес – проектов, а такж</w:t>
            </w:r>
            <w:r w:rsidR="00F15E46" w:rsidRPr="00D451CF">
              <w:rPr>
                <w:rFonts w:ascii="Times New Roman" w:hAnsi="Times New Roman" w:cs="Times New Roman"/>
                <w:sz w:val="20"/>
                <w:szCs w:val="20"/>
              </w:rPr>
              <w:t>е проектов всех уровней бюджета.</w:t>
            </w:r>
          </w:p>
          <w:p w14:paraId="3CD29D93" w14:textId="14533956"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Возможность привлечения инвестиций с участием </w:t>
            </w:r>
            <w:r w:rsidR="00F15E46" w:rsidRPr="00D451CF">
              <w:rPr>
                <w:rFonts w:ascii="Times New Roman" w:hAnsi="Times New Roman" w:cs="Times New Roman"/>
                <w:sz w:val="20"/>
                <w:szCs w:val="20"/>
              </w:rPr>
              <w:t>«Агентства развития Норильска».</w:t>
            </w:r>
          </w:p>
          <w:p w14:paraId="76F3E3A5" w14:textId="77777777"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потенциала для развития туризма.</w:t>
            </w:r>
          </w:p>
          <w:p w14:paraId="05712994" w14:textId="7AE61272"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Высокая покупательская способность населения с высоким уровнем обеспеченности населения предприятиями торговли, общественного питания (обеспеченность площадью стационарных торговых объектов на 1000 жителей по итогам 2020 года составила 756 кв. м (121,1 % от нормативной обеспеченности), увеличившись по отношению к 2016 году на 27 кв. м (729 кв. м или 116,8 % от нормативной обеспеченности); обеспеченность посадочными местами</w:t>
            </w:r>
            <w:r w:rsidR="00F15E46" w:rsidRPr="00D451CF">
              <w:rPr>
                <w:rFonts w:ascii="Times New Roman" w:hAnsi="Times New Roman" w:cs="Times New Roman"/>
                <w:sz w:val="20"/>
                <w:szCs w:val="20"/>
              </w:rPr>
              <w:t xml:space="preserve"> на 01.01.2021 составила 88,0%).</w:t>
            </w:r>
          </w:p>
          <w:p w14:paraId="356D7F34" w14:textId="77777777" w:rsidR="00D27B7B" w:rsidRPr="00D451CF" w:rsidRDefault="00D27B7B" w:rsidP="00BA4BF3">
            <w:pPr>
              <w:pStyle w:val="af0"/>
              <w:numPr>
                <w:ilvl w:val="0"/>
                <w:numId w:val="35"/>
              </w:numPr>
              <w:tabs>
                <w:tab w:val="left" w:pos="309"/>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предприятий торговли современного формата, интенсивное развитие торговых сетей с достаточным ассортиментом реализуемых товаров и услуг.</w:t>
            </w:r>
          </w:p>
          <w:p w14:paraId="6154D753" w14:textId="77777777" w:rsidR="00BA4BF3" w:rsidRPr="00D451CF" w:rsidRDefault="00BA4BF3" w:rsidP="00BA4BF3">
            <w:pPr>
              <w:pStyle w:val="af0"/>
              <w:tabs>
                <w:tab w:val="left" w:pos="309"/>
                <w:tab w:val="left" w:pos="1016"/>
              </w:tabs>
              <w:spacing w:after="0" w:line="240" w:lineRule="auto"/>
              <w:ind w:left="0"/>
              <w:rPr>
                <w:rFonts w:ascii="Times New Roman" w:hAnsi="Times New Roman" w:cs="Times New Roman"/>
                <w:sz w:val="20"/>
                <w:szCs w:val="20"/>
              </w:rPr>
            </w:pPr>
          </w:p>
        </w:tc>
        <w:tc>
          <w:tcPr>
            <w:tcW w:w="5103" w:type="dxa"/>
          </w:tcPr>
          <w:p w14:paraId="0ED56CB6" w14:textId="53E6CA5D"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Географическая удаленность от всех ключевых транспортных уз</w:t>
            </w:r>
            <w:r w:rsidR="00F15E46" w:rsidRPr="00D451CF">
              <w:rPr>
                <w:rFonts w:ascii="Times New Roman" w:hAnsi="Times New Roman" w:cs="Times New Roman"/>
                <w:sz w:val="20"/>
                <w:szCs w:val="20"/>
              </w:rPr>
              <w:t>лов и магистралей, рынков сбыта.</w:t>
            </w:r>
          </w:p>
          <w:p w14:paraId="2CB848A0" w14:textId="7777777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Низкая транспортно-коммуникационная освоенность территории (отсутствие прямого автомобильного и железнодорожного транспортного сообщения с административным центром Красноярского края, а также другими регионами России);</w:t>
            </w:r>
          </w:p>
          <w:p w14:paraId="34C6F90B" w14:textId="19CCA73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Неблагоприятные (экстремальные)</w:t>
            </w:r>
            <w:r w:rsidR="00F15E46" w:rsidRPr="00D451CF">
              <w:rPr>
                <w:rFonts w:ascii="Times New Roman" w:hAnsi="Times New Roman" w:cs="Times New Roman"/>
                <w:sz w:val="20"/>
                <w:szCs w:val="20"/>
              </w:rPr>
              <w:t xml:space="preserve"> природно-климатические условия.</w:t>
            </w:r>
          </w:p>
          <w:p w14:paraId="504CE972" w14:textId="7777777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Монопрофильный характер экономики;</w:t>
            </w:r>
          </w:p>
          <w:p w14:paraId="31A49B13" w14:textId="3B461E29"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Сырьевая специализация п</w:t>
            </w:r>
            <w:r w:rsidR="00F15E46" w:rsidRPr="00D451CF">
              <w:rPr>
                <w:rFonts w:ascii="Times New Roman" w:hAnsi="Times New Roman" w:cs="Times New Roman"/>
                <w:sz w:val="20"/>
                <w:szCs w:val="20"/>
              </w:rPr>
              <w:t>ромышленного производства.</w:t>
            </w:r>
          </w:p>
          <w:p w14:paraId="12DDE785" w14:textId="7777777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Зависимость финансового положения муниципалитета от федерального и регионального законодательства в области межбюджетных отношений;</w:t>
            </w:r>
          </w:p>
          <w:p w14:paraId="660794F5" w14:textId="2440677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Недостаточный уровень развития инн</w:t>
            </w:r>
            <w:r w:rsidR="00F15E46" w:rsidRPr="00D451CF">
              <w:rPr>
                <w:rFonts w:ascii="Times New Roman" w:hAnsi="Times New Roman" w:cs="Times New Roman"/>
                <w:sz w:val="20"/>
                <w:szCs w:val="20"/>
              </w:rPr>
              <w:t>овационного предпринимательства.</w:t>
            </w:r>
          </w:p>
          <w:p w14:paraId="4BEA6B52" w14:textId="121D3F26"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Сложная логистика доставки грузов в город, с высокими транспортными издержками при их транспортировке, и, как следствие, удорожанием для населения товаров потребления, а также ограниченными возможностями выхода на рынки соседних территорий хозяйствующих субъектов города, в результате того, что себестоимость продукции местных товаропроиз</w:t>
            </w:r>
            <w:r w:rsidR="00F15E46" w:rsidRPr="00D451CF">
              <w:rPr>
                <w:rFonts w:ascii="Times New Roman" w:hAnsi="Times New Roman" w:cs="Times New Roman"/>
                <w:sz w:val="20"/>
                <w:szCs w:val="20"/>
              </w:rPr>
              <w:t>водителей неконкурентноспособна.</w:t>
            </w:r>
          </w:p>
          <w:p w14:paraId="7B240D57" w14:textId="55809735"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собственного сел</w:t>
            </w:r>
            <w:r w:rsidR="00F15E46" w:rsidRPr="00D451CF">
              <w:rPr>
                <w:rFonts w:ascii="Times New Roman" w:hAnsi="Times New Roman" w:cs="Times New Roman"/>
                <w:sz w:val="20"/>
                <w:szCs w:val="20"/>
              </w:rPr>
              <w:t>ьскохозяйственного производства.</w:t>
            </w:r>
          </w:p>
          <w:p w14:paraId="3120B9AB" w14:textId="4B16F316"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Невысокое качество торгового </w:t>
            </w:r>
            <w:r w:rsidR="00F15E46" w:rsidRPr="00D451CF">
              <w:rPr>
                <w:rFonts w:ascii="Times New Roman" w:hAnsi="Times New Roman" w:cs="Times New Roman"/>
                <w:sz w:val="20"/>
                <w:szCs w:val="20"/>
              </w:rPr>
              <w:t>сервиса и культуры обслуживания.</w:t>
            </w:r>
          </w:p>
          <w:p w14:paraId="4F7FA0B9" w14:textId="77777777" w:rsidR="00D27B7B" w:rsidRPr="00D451CF" w:rsidRDefault="00D27B7B" w:rsidP="00BA4BF3">
            <w:pPr>
              <w:pStyle w:val="af0"/>
              <w:numPr>
                <w:ilvl w:val="0"/>
                <w:numId w:val="36"/>
              </w:numPr>
              <w:tabs>
                <w:tab w:val="left" w:pos="318"/>
                <w:tab w:val="left" w:pos="460"/>
                <w:tab w:val="left" w:pos="1016"/>
              </w:tabs>
              <w:spacing w:after="0" w:line="240" w:lineRule="auto"/>
              <w:ind w:left="0" w:firstLine="0"/>
              <w:rPr>
                <w:rFonts w:ascii="Times New Roman" w:eastAsia="Times New Roman" w:hAnsi="Times New Roman" w:cs="Times New Roman"/>
                <w:strike/>
                <w:sz w:val="20"/>
                <w:szCs w:val="20"/>
              </w:rPr>
            </w:pPr>
            <w:r w:rsidRPr="00D451CF">
              <w:rPr>
                <w:rFonts w:ascii="Times New Roman" w:hAnsi="Times New Roman" w:cs="Times New Roman"/>
                <w:sz w:val="20"/>
                <w:szCs w:val="20"/>
              </w:rPr>
              <w:t>Большие издержки при «вхождении на рынок» для начинающих субъектов малого и среднего предпринимательства.</w:t>
            </w:r>
          </w:p>
        </w:tc>
      </w:tr>
      <w:tr w:rsidR="00D27B7B" w:rsidRPr="00D451CF" w14:paraId="655A274B" w14:textId="77777777" w:rsidTr="00493DF6">
        <w:trPr>
          <w:trHeight w:val="20"/>
        </w:trPr>
        <w:tc>
          <w:tcPr>
            <w:tcW w:w="4101" w:type="dxa"/>
          </w:tcPr>
          <w:p w14:paraId="0487F2CD"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6E7A4FF4"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27B7B" w:rsidRPr="00D451CF" w14:paraId="1AB21AD2" w14:textId="77777777" w:rsidTr="00493DF6">
        <w:trPr>
          <w:trHeight w:val="20"/>
        </w:trPr>
        <w:tc>
          <w:tcPr>
            <w:tcW w:w="4101" w:type="dxa"/>
          </w:tcPr>
          <w:p w14:paraId="4EA25890" w14:textId="1E86B3CE"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Внедрение инновационных технологий через масштабную модернизацию действующих производств, а также создание новых производственных мощностей в цвет</w:t>
            </w:r>
            <w:r w:rsidR="00F15E46" w:rsidRPr="00D451CF">
              <w:rPr>
                <w:rFonts w:ascii="Times New Roman" w:hAnsi="Times New Roman" w:cs="Times New Roman"/>
                <w:sz w:val="20"/>
                <w:szCs w:val="20"/>
              </w:rPr>
              <w:t>ной металлургии мирового уровня.</w:t>
            </w:r>
          </w:p>
          <w:p w14:paraId="452C70DE" w14:textId="77777777"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арктического туризма позволит создать дополнительную точку роста для улучшения социально-экономического развития города Норильска путем создания необходимой инфраструктуры и новых рабочих мест.</w:t>
            </w:r>
          </w:p>
          <w:p w14:paraId="54F2C558" w14:textId="77777777"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Изменение направленности социально-экономической политики федерального и краевого уровня (пересмотр межбюджетных отношений, передача полномочий).</w:t>
            </w:r>
          </w:p>
          <w:p w14:paraId="0089B2DD" w14:textId="11D85E55"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новых услуг с использованием франшиз для открытия и развития бизнеса и реализацией соц</w:t>
            </w:r>
            <w:r w:rsidR="00F15E46" w:rsidRPr="00D451CF">
              <w:rPr>
                <w:rFonts w:ascii="Times New Roman" w:hAnsi="Times New Roman" w:cs="Times New Roman"/>
                <w:sz w:val="20"/>
                <w:szCs w:val="20"/>
              </w:rPr>
              <w:t>иальных инвестиционных проектов.</w:t>
            </w:r>
          </w:p>
          <w:p w14:paraId="3D9F7F5C" w14:textId="09C1DE4B"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Развитие социально-значимых направлений деятельности за счет альтернативных источников (в сфере медицинских, социальных услуг, образовательных услуг для школьников и детей дошкольного возраста, услуг рекреационной сферы, в области </w:t>
            </w:r>
            <w:r w:rsidR="00F15E46" w:rsidRPr="00D451CF">
              <w:rPr>
                <w:rFonts w:ascii="Times New Roman" w:hAnsi="Times New Roman" w:cs="Times New Roman"/>
                <w:sz w:val="20"/>
                <w:szCs w:val="20"/>
              </w:rPr>
              <w:t>производства продуктов питания).</w:t>
            </w:r>
          </w:p>
          <w:p w14:paraId="2AE5B34F" w14:textId="77777777" w:rsidR="00D27B7B" w:rsidRPr="00D451CF" w:rsidRDefault="00D27B7B" w:rsidP="00BA4BF3">
            <w:pPr>
              <w:pStyle w:val="af0"/>
              <w:numPr>
                <w:ilvl w:val="0"/>
                <w:numId w:val="33"/>
              </w:numPr>
              <w:tabs>
                <w:tab w:val="left" w:pos="309"/>
                <w:tab w:val="left" w:pos="450"/>
                <w:tab w:val="left" w:pos="1016"/>
              </w:tabs>
              <w:spacing w:after="0" w:line="240" w:lineRule="auto"/>
              <w:ind w:left="0" w:firstLine="0"/>
              <w:rPr>
                <w:rFonts w:ascii="Times New Roman" w:eastAsia="Times New Roman" w:hAnsi="Times New Roman" w:cs="Times New Roman"/>
                <w:strike/>
                <w:sz w:val="20"/>
                <w:szCs w:val="20"/>
              </w:rPr>
            </w:pPr>
            <w:r w:rsidRPr="00D451CF">
              <w:rPr>
                <w:rFonts w:ascii="Times New Roman" w:hAnsi="Times New Roman" w:cs="Times New Roman"/>
                <w:sz w:val="20"/>
                <w:szCs w:val="20"/>
              </w:rPr>
              <w:t xml:space="preserve">Оказание содействия субъектам малого и среднего предпринимательства (имеющим регистрацию на территории), планирующим к реализации инвестиционные проекты на перспективных локальных рынках территории, в получении адресной поддержки, а также в получении статуса резидента Арктической зоны. </w:t>
            </w:r>
          </w:p>
        </w:tc>
        <w:tc>
          <w:tcPr>
            <w:tcW w:w="5103" w:type="dxa"/>
            <w:shd w:val="clear" w:color="auto" w:fill="auto"/>
          </w:tcPr>
          <w:p w14:paraId="491C9632" w14:textId="1E7D4701" w:rsidR="00D27B7B" w:rsidRPr="00D451CF" w:rsidRDefault="00D27B7B" w:rsidP="00BA4BF3">
            <w:pPr>
              <w:pStyle w:val="af0"/>
              <w:numPr>
                <w:ilvl w:val="0"/>
                <w:numId w:val="40"/>
              </w:numPr>
              <w:tabs>
                <w:tab w:val="left" w:pos="318"/>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Дестабилизация в российской экономике, что может привести к падению производства, снижению инвестиционной активности, росту безработицы, усилению инфляции, снижению доходов населения, резкому снижению потребления и др. </w:t>
            </w:r>
          </w:p>
          <w:p w14:paraId="68BAD45A" w14:textId="6353BCC2" w:rsidR="00D27B7B" w:rsidRPr="00D451CF" w:rsidRDefault="00D27B7B" w:rsidP="00BA4BF3">
            <w:pPr>
              <w:pStyle w:val="af0"/>
              <w:numPr>
                <w:ilvl w:val="0"/>
                <w:numId w:val="40"/>
              </w:numPr>
              <w:tabs>
                <w:tab w:val="left" w:pos="318"/>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Зависимость экономики от мировых сырьевых рынков и бюджетной системы от налоговых поступлений градообразующего предприятия</w:t>
            </w:r>
            <w:r w:rsidR="00F15E46" w:rsidRPr="00D451CF">
              <w:rPr>
                <w:rFonts w:ascii="Times New Roman" w:hAnsi="Times New Roman" w:cs="Times New Roman"/>
                <w:sz w:val="20"/>
                <w:szCs w:val="20"/>
              </w:rPr>
              <w:t>.</w:t>
            </w:r>
          </w:p>
          <w:p w14:paraId="627178E1" w14:textId="77777777" w:rsidR="00D27B7B" w:rsidRPr="00D451CF" w:rsidRDefault="00D27B7B" w:rsidP="00BA4BF3">
            <w:pPr>
              <w:pStyle w:val="af0"/>
              <w:numPr>
                <w:ilvl w:val="0"/>
                <w:numId w:val="40"/>
              </w:numPr>
              <w:tabs>
                <w:tab w:val="left" w:pos="318"/>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Введение санкционных ограничений может оказать негативное влияние на развитие экономики города;</w:t>
            </w:r>
          </w:p>
          <w:p w14:paraId="36373711" w14:textId="1CB4EEEF" w:rsidR="00D27B7B" w:rsidRPr="00D451CF" w:rsidRDefault="00D27B7B" w:rsidP="00BA4BF3">
            <w:pPr>
              <w:pStyle w:val="af0"/>
              <w:numPr>
                <w:ilvl w:val="0"/>
                <w:numId w:val="40"/>
              </w:numPr>
              <w:tabs>
                <w:tab w:val="left" w:pos="318"/>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Возможное снижение численности населения негативно повлияет на развитие потребительского рынка, отразится на рынке труда и т.п.</w:t>
            </w:r>
          </w:p>
          <w:p w14:paraId="7F484D28" w14:textId="6FE76FB2" w:rsidR="00D27B7B" w:rsidRPr="00D451CF" w:rsidRDefault="00D27B7B" w:rsidP="00BA4BF3">
            <w:pPr>
              <w:pStyle w:val="af0"/>
              <w:numPr>
                <w:ilvl w:val="0"/>
                <w:numId w:val="40"/>
              </w:numPr>
              <w:tabs>
                <w:tab w:val="left" w:pos="318"/>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Замедление темпов роста оборота из-за снижения темпов роста реальных доходов населения и потребительского кредитования, увеличения склонности населения к сбережениям</w:t>
            </w:r>
            <w:r w:rsidR="00F15E46" w:rsidRPr="00D451CF">
              <w:rPr>
                <w:rFonts w:ascii="Times New Roman" w:hAnsi="Times New Roman" w:cs="Times New Roman"/>
                <w:sz w:val="20"/>
                <w:szCs w:val="20"/>
              </w:rPr>
              <w:t>.</w:t>
            </w:r>
          </w:p>
          <w:p w14:paraId="13C4EA66" w14:textId="06D97DF1" w:rsidR="00D27B7B" w:rsidRPr="00D451CF" w:rsidRDefault="00D27B7B" w:rsidP="00BA4BF3">
            <w:pPr>
              <w:pStyle w:val="af0"/>
              <w:numPr>
                <w:ilvl w:val="0"/>
                <w:numId w:val="40"/>
              </w:numPr>
              <w:tabs>
                <w:tab w:val="left" w:pos="318"/>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Продолжение снижения экономической активности субъектов малого и среднего предпринимательства в связи с действием (либо введением новых) ограничительных мер, связанных с неблагоприятной эпидемиологи</w:t>
            </w:r>
            <w:r w:rsidR="00F15E46" w:rsidRPr="00D451CF">
              <w:rPr>
                <w:rFonts w:ascii="Times New Roman" w:hAnsi="Times New Roman" w:cs="Times New Roman"/>
                <w:sz w:val="20"/>
                <w:szCs w:val="20"/>
              </w:rPr>
              <w:t>ческой обстановки на территории.</w:t>
            </w:r>
          </w:p>
          <w:p w14:paraId="04611011" w14:textId="77777777" w:rsidR="00D27B7B" w:rsidRPr="00D451CF" w:rsidRDefault="00D27B7B" w:rsidP="00BA4BF3">
            <w:pPr>
              <w:pStyle w:val="af0"/>
              <w:numPr>
                <w:ilvl w:val="0"/>
                <w:numId w:val="40"/>
              </w:numPr>
              <w:tabs>
                <w:tab w:val="left" w:pos="318"/>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Вероятность возникновения техногенных катастроф.</w:t>
            </w:r>
          </w:p>
        </w:tc>
      </w:tr>
      <w:tr w:rsidR="00D27B7B" w:rsidRPr="00D451CF" w14:paraId="60C5C3B4" w14:textId="77777777" w:rsidTr="00493DF6">
        <w:trPr>
          <w:trHeight w:val="20"/>
        </w:trPr>
        <w:tc>
          <w:tcPr>
            <w:tcW w:w="9204" w:type="dxa"/>
            <w:gridSpan w:val="2"/>
            <w:shd w:val="clear" w:color="auto" w:fill="F7CAAC" w:themeFill="accent2" w:themeFillTint="66"/>
          </w:tcPr>
          <w:p w14:paraId="3DBB9812"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Демография. Уровень жизни населения. Рынок труда, занятость населения</w:t>
            </w:r>
          </w:p>
        </w:tc>
      </w:tr>
      <w:tr w:rsidR="00D27B7B" w:rsidRPr="00D451CF" w14:paraId="05BA07AC" w14:textId="77777777" w:rsidTr="00493DF6">
        <w:trPr>
          <w:trHeight w:val="20"/>
        </w:trPr>
        <w:tc>
          <w:tcPr>
            <w:tcW w:w="4101" w:type="dxa"/>
          </w:tcPr>
          <w:p w14:paraId="1DF1B014"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5BFCA104"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D27B7B" w:rsidRPr="00D451CF" w14:paraId="51153123" w14:textId="77777777" w:rsidTr="00493DF6">
        <w:trPr>
          <w:trHeight w:val="20"/>
        </w:trPr>
        <w:tc>
          <w:tcPr>
            <w:tcW w:w="4101" w:type="dxa"/>
          </w:tcPr>
          <w:p w14:paraId="4CC51691" w14:textId="43FCC426"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уровень рождаемости (2020 г. – 11,8; в среднем по субъекту – 10,1)</w:t>
            </w:r>
            <w:r w:rsidR="00F15E46" w:rsidRPr="00D451CF">
              <w:rPr>
                <w:rFonts w:ascii="Times New Roman" w:hAnsi="Times New Roman" w:cs="Times New Roman"/>
                <w:sz w:val="20"/>
                <w:szCs w:val="20"/>
              </w:rPr>
              <w:t>.</w:t>
            </w:r>
          </w:p>
          <w:p w14:paraId="3FFFA4A6" w14:textId="4011A40B"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Низкий уровень смертности (2020 г. – 5,8; в среднем по субъекту – 14,1)</w:t>
            </w:r>
            <w:r w:rsidR="00F15E46" w:rsidRPr="00D451CF">
              <w:rPr>
                <w:rFonts w:ascii="Times New Roman" w:hAnsi="Times New Roman" w:cs="Times New Roman"/>
                <w:sz w:val="20"/>
                <w:szCs w:val="20"/>
              </w:rPr>
              <w:t>.</w:t>
            </w:r>
          </w:p>
          <w:p w14:paraId="4D5C4454" w14:textId="6DCA564C"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естественный прирост населения (2020 г. – 5,9; в среднем по субъекту он отрицателен (- 4,0)</w:t>
            </w:r>
            <w:r w:rsidR="00F15E46" w:rsidRPr="00D451CF">
              <w:rPr>
                <w:rFonts w:ascii="Times New Roman" w:hAnsi="Times New Roman" w:cs="Times New Roman"/>
                <w:sz w:val="20"/>
                <w:szCs w:val="20"/>
              </w:rPr>
              <w:t>.</w:t>
            </w:r>
          </w:p>
          <w:p w14:paraId="67B6240E" w14:textId="4FE4C804"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Оптимальная половая структура численности населения (на начало 2020 г. на 1000 мужчин приходилось 992 женщин)</w:t>
            </w:r>
            <w:r w:rsidR="00F15E46" w:rsidRPr="00D451CF">
              <w:rPr>
                <w:rFonts w:ascii="Times New Roman" w:hAnsi="Times New Roman" w:cs="Times New Roman"/>
                <w:sz w:val="20"/>
                <w:szCs w:val="20"/>
              </w:rPr>
              <w:t>.</w:t>
            </w:r>
          </w:p>
          <w:p w14:paraId="5192093F" w14:textId="4B89190F"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Конкурентоспособный уровень заработной платы</w:t>
            </w:r>
            <w:r w:rsidR="00F15E46" w:rsidRPr="00D451CF">
              <w:rPr>
                <w:rFonts w:ascii="Times New Roman" w:hAnsi="Times New Roman" w:cs="Times New Roman"/>
                <w:sz w:val="20"/>
                <w:szCs w:val="20"/>
              </w:rPr>
              <w:t>.</w:t>
            </w:r>
          </w:p>
          <w:p w14:paraId="6A799FC2" w14:textId="5C88A5DA"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Стабильно низкий уровень регистрируемой безработицы (ниже среднекраевых и общероссийских значений)</w:t>
            </w:r>
            <w:r w:rsidR="00F15E46" w:rsidRPr="00D451CF">
              <w:rPr>
                <w:rFonts w:ascii="Times New Roman" w:hAnsi="Times New Roman" w:cs="Times New Roman"/>
                <w:sz w:val="20"/>
                <w:szCs w:val="20"/>
              </w:rPr>
              <w:t>.</w:t>
            </w:r>
          </w:p>
          <w:p w14:paraId="56F2C891" w14:textId="77777777" w:rsidR="00D27B7B" w:rsidRPr="00D451CF" w:rsidRDefault="00D27B7B" w:rsidP="00BA4BF3">
            <w:pPr>
              <w:pStyle w:val="af0"/>
              <w:numPr>
                <w:ilvl w:val="0"/>
                <w:numId w:val="34"/>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Стабильность осуществления трудовой деятельности в бюджетных учреждениях.</w:t>
            </w:r>
          </w:p>
          <w:p w14:paraId="3B053C84" w14:textId="77777777" w:rsidR="00D27B7B" w:rsidRPr="00D451CF" w:rsidRDefault="00D27B7B" w:rsidP="00BA4BF3">
            <w:pPr>
              <w:pStyle w:val="af0"/>
              <w:numPr>
                <w:ilvl w:val="0"/>
                <w:numId w:val="34"/>
              </w:numPr>
              <w:tabs>
                <w:tab w:val="left" w:pos="313"/>
                <w:tab w:val="left" w:pos="591"/>
                <w:tab w:val="left" w:pos="1016"/>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Молодая возрастная структура населения (низкий относительно общероссийского и общекраевого средний возраст населения).</w:t>
            </w:r>
          </w:p>
        </w:tc>
        <w:tc>
          <w:tcPr>
            <w:tcW w:w="5103" w:type="dxa"/>
          </w:tcPr>
          <w:p w14:paraId="52EF65A0" w14:textId="6324C9C6" w:rsidR="00D27B7B" w:rsidRPr="00D451CF" w:rsidRDefault="00D27B7B" w:rsidP="00BA4BF3">
            <w:pPr>
              <w:pStyle w:val="af0"/>
              <w:numPr>
                <w:ilvl w:val="0"/>
                <w:numId w:val="37"/>
              </w:numPr>
              <w:tabs>
                <w:tab w:val="left" w:pos="316"/>
                <w:tab w:val="left" w:pos="60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Недостаточная обеспеченность экономики высококвалифицированными кадрами. </w:t>
            </w:r>
            <w:r w:rsidR="00145074" w:rsidRPr="00D451CF">
              <w:rPr>
                <w:rFonts w:ascii="Times New Roman" w:hAnsi="Times New Roman" w:cs="Times New Roman"/>
                <w:sz w:val="20"/>
                <w:szCs w:val="20"/>
              </w:rPr>
              <w:t>Деятельность учреждений среднего и высшего профессионального образования недостаточно скоординирована с потребностями рынка труда</w:t>
            </w:r>
            <w:r w:rsidR="00F15E46" w:rsidRPr="00D451CF">
              <w:rPr>
                <w:rFonts w:ascii="Times New Roman" w:hAnsi="Times New Roman" w:cs="Times New Roman"/>
                <w:sz w:val="20"/>
                <w:szCs w:val="20"/>
              </w:rPr>
              <w:t>.</w:t>
            </w:r>
          </w:p>
          <w:p w14:paraId="451A8484" w14:textId="77777777" w:rsidR="00D27B7B" w:rsidRPr="00D451CF" w:rsidRDefault="00D27B7B" w:rsidP="00BA4BF3">
            <w:pPr>
              <w:pStyle w:val="af0"/>
              <w:numPr>
                <w:ilvl w:val="0"/>
                <w:numId w:val="37"/>
              </w:numPr>
              <w:tabs>
                <w:tab w:val="left" w:pos="316"/>
                <w:tab w:val="left" w:pos="60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Дефицит профессиональных кадров в бюджетной сфере.</w:t>
            </w:r>
          </w:p>
          <w:p w14:paraId="255A8A2E" w14:textId="41341E1B" w:rsidR="00D27B7B" w:rsidRPr="00D451CF" w:rsidRDefault="00D27B7B" w:rsidP="00BA4BF3">
            <w:pPr>
              <w:pStyle w:val="af0"/>
              <w:numPr>
                <w:ilvl w:val="0"/>
                <w:numId w:val="37"/>
              </w:numPr>
              <w:tabs>
                <w:tab w:val="left" w:pos="316"/>
                <w:tab w:val="left" w:pos="60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на территории учебных заведений, выпускающих специалистов дефицитных профессий</w:t>
            </w:r>
            <w:r w:rsidR="00F15E46" w:rsidRPr="00D451CF">
              <w:rPr>
                <w:rFonts w:ascii="Times New Roman" w:hAnsi="Times New Roman" w:cs="Times New Roman"/>
                <w:sz w:val="20"/>
                <w:szCs w:val="20"/>
              </w:rPr>
              <w:t>.</w:t>
            </w:r>
          </w:p>
          <w:p w14:paraId="1D73D277" w14:textId="77777777" w:rsidR="00D27B7B" w:rsidRPr="00D451CF" w:rsidRDefault="00D27B7B" w:rsidP="00BA4BF3">
            <w:pPr>
              <w:pStyle w:val="af0"/>
              <w:numPr>
                <w:ilvl w:val="0"/>
                <w:numId w:val="37"/>
              </w:numPr>
              <w:tabs>
                <w:tab w:val="left" w:pos="316"/>
                <w:tab w:val="left" w:pos="60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Несоответствие структуры спроса и предложения рабочей силы.</w:t>
            </w:r>
          </w:p>
          <w:p w14:paraId="7F5DEB34" w14:textId="77777777" w:rsidR="00D27B7B" w:rsidRPr="00D451CF" w:rsidRDefault="00D27B7B" w:rsidP="00BA4BF3">
            <w:pPr>
              <w:pStyle w:val="af0"/>
              <w:numPr>
                <w:ilvl w:val="0"/>
                <w:numId w:val="37"/>
              </w:numPr>
              <w:tabs>
                <w:tab w:val="left" w:pos="316"/>
                <w:tab w:val="left" w:pos="60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возможности самостоятельной политики в области повышения оплаты труда работников бюджетной сферы.</w:t>
            </w:r>
          </w:p>
        </w:tc>
      </w:tr>
      <w:tr w:rsidR="00D27B7B" w:rsidRPr="00D451CF" w14:paraId="6A8DAB04" w14:textId="77777777" w:rsidTr="00493DF6">
        <w:trPr>
          <w:trHeight w:val="20"/>
        </w:trPr>
        <w:tc>
          <w:tcPr>
            <w:tcW w:w="4101" w:type="dxa"/>
          </w:tcPr>
          <w:p w14:paraId="350AE04F" w14:textId="77777777" w:rsidR="00D27B7B" w:rsidRPr="00D451CF" w:rsidRDefault="00D27B7B"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Возможности</w:t>
            </w:r>
          </w:p>
        </w:tc>
        <w:tc>
          <w:tcPr>
            <w:tcW w:w="5103" w:type="dxa"/>
          </w:tcPr>
          <w:p w14:paraId="7D4C134F"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27B7B" w:rsidRPr="00D451CF" w14:paraId="23897BBF" w14:textId="77777777" w:rsidTr="00493DF6">
        <w:trPr>
          <w:trHeight w:val="20"/>
        </w:trPr>
        <w:tc>
          <w:tcPr>
            <w:tcW w:w="4101" w:type="dxa"/>
          </w:tcPr>
          <w:p w14:paraId="57E6B941" w14:textId="55F51334"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Улучшение демографической ситуации ввиду активной реализации мер </w:t>
            </w:r>
            <w:r w:rsidRPr="00D451CF">
              <w:rPr>
                <w:rFonts w:ascii="Times New Roman" w:hAnsi="Times New Roman" w:cs="Times New Roman"/>
                <w:sz w:val="20"/>
                <w:szCs w:val="20"/>
              </w:rPr>
              <w:lastRenderedPageBreak/>
              <w:t>демографической политики на региональном и федеральном уровнях</w:t>
            </w:r>
            <w:r w:rsidR="00F15E46" w:rsidRPr="00D451CF">
              <w:rPr>
                <w:rFonts w:ascii="Times New Roman" w:hAnsi="Times New Roman" w:cs="Times New Roman"/>
                <w:sz w:val="20"/>
                <w:szCs w:val="20"/>
              </w:rPr>
              <w:t>.</w:t>
            </w:r>
          </w:p>
          <w:p w14:paraId="495DD5AB" w14:textId="1F924725"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Создание новых рабочих мест при реализации инвестиционных проектов на территории</w:t>
            </w:r>
            <w:r w:rsidR="00F15E46" w:rsidRPr="00D451CF">
              <w:rPr>
                <w:rFonts w:ascii="Times New Roman" w:hAnsi="Times New Roman" w:cs="Times New Roman"/>
                <w:sz w:val="20"/>
                <w:szCs w:val="20"/>
              </w:rPr>
              <w:t>.</w:t>
            </w:r>
          </w:p>
          <w:p w14:paraId="2FDADFE8" w14:textId="6A8808AA"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Приток квалифицированных мигрантов</w:t>
            </w:r>
            <w:r w:rsidR="00F15E46" w:rsidRPr="00D451CF">
              <w:rPr>
                <w:rFonts w:ascii="Times New Roman" w:hAnsi="Times New Roman" w:cs="Times New Roman"/>
                <w:sz w:val="20"/>
                <w:szCs w:val="20"/>
              </w:rPr>
              <w:t>.</w:t>
            </w:r>
          </w:p>
          <w:p w14:paraId="7ACC9880" w14:textId="38848FCA"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Корректировка объемов и профилей обучения в профессиональных образовательных организациях в т.ч. высшего образования, на основании прогноза потребности работодателей в рабочей силе</w:t>
            </w:r>
            <w:r w:rsidR="00F15E46" w:rsidRPr="00D451CF">
              <w:rPr>
                <w:rFonts w:ascii="Times New Roman" w:hAnsi="Times New Roman" w:cs="Times New Roman"/>
                <w:sz w:val="20"/>
                <w:szCs w:val="20"/>
              </w:rPr>
              <w:t>.</w:t>
            </w:r>
          </w:p>
          <w:p w14:paraId="160362CF" w14:textId="77777777"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Увеличение масштабов участия работодателей в повышении качества трудовых ресурсов.</w:t>
            </w:r>
          </w:p>
          <w:p w14:paraId="1AF25FDD" w14:textId="77777777"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Снижение дефицита кадров в бюджетной сфере за счет ежегодной реализации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5F5471C2" w14:textId="77777777" w:rsidR="00D27B7B" w:rsidRPr="00D451CF" w:rsidRDefault="00D27B7B" w:rsidP="00BA4BF3">
            <w:pPr>
              <w:pStyle w:val="af0"/>
              <w:numPr>
                <w:ilvl w:val="0"/>
                <w:numId w:val="38"/>
              </w:numPr>
              <w:tabs>
                <w:tab w:val="left" w:pos="313"/>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Недопущение снижения реальной заработной платы работников бюджетной сферы, путём проведения ежегодной индексации оплаты труда.</w:t>
            </w:r>
          </w:p>
          <w:p w14:paraId="328E24AB" w14:textId="52B0F39F" w:rsidR="00D27B7B" w:rsidRPr="00D451CF" w:rsidRDefault="00D27B7B" w:rsidP="00BA4BF3">
            <w:pPr>
              <w:pStyle w:val="af0"/>
              <w:numPr>
                <w:ilvl w:val="0"/>
                <w:numId w:val="38"/>
              </w:numPr>
              <w:tabs>
                <w:tab w:val="left" w:pos="313"/>
                <w:tab w:val="left" w:pos="591"/>
                <w:tab w:val="left" w:pos="1016"/>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Рост продолжительности жизни и рождаемости.</w:t>
            </w:r>
          </w:p>
        </w:tc>
        <w:tc>
          <w:tcPr>
            <w:tcW w:w="5103" w:type="dxa"/>
          </w:tcPr>
          <w:p w14:paraId="122179E2" w14:textId="77777777"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 xml:space="preserve">Продолжение старения населения и повышение демографической нагрузки на население в трудоспособном возрасте и социальные службы. </w:t>
            </w:r>
          </w:p>
          <w:p w14:paraId="294D8AB3" w14:textId="2AA7CCBA"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Ускоренный приток низко квалифицированных мигрантов и, как сле</w:t>
            </w:r>
            <w:r w:rsidR="00F15E46" w:rsidRPr="00D451CF">
              <w:rPr>
                <w:rFonts w:ascii="Times New Roman" w:hAnsi="Times New Roman" w:cs="Times New Roman"/>
                <w:sz w:val="20"/>
                <w:szCs w:val="20"/>
              </w:rPr>
              <w:t>дствие, рост бюджетной нагрузки.</w:t>
            </w:r>
          </w:p>
          <w:p w14:paraId="1ECEC654" w14:textId="336D46BA"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Увеличение интенсивности оттока молодежи (обучение и др.)</w:t>
            </w:r>
            <w:r w:rsidR="00F15E46" w:rsidRPr="00D451CF">
              <w:rPr>
                <w:rFonts w:ascii="Times New Roman" w:hAnsi="Times New Roman" w:cs="Times New Roman"/>
                <w:sz w:val="20"/>
                <w:szCs w:val="20"/>
              </w:rPr>
              <w:t>.</w:t>
            </w:r>
          </w:p>
          <w:p w14:paraId="7D9B3B0F" w14:textId="77777777"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желания у граждан к переезду и трудоустройству в район Крайнего Севера, в том числе за счет отдаленности территории от крупных городов, экологической обстановки, высокого уровня цен.</w:t>
            </w:r>
          </w:p>
          <w:p w14:paraId="4735B7A5" w14:textId="77777777"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Отток специалистов в связи с выездом из районов Крайнего Севера в другие регионы на постоянное место жительства, выход работников на пенсию по старости.</w:t>
            </w:r>
          </w:p>
          <w:p w14:paraId="72D2FEE5" w14:textId="508D1644" w:rsidR="00D27B7B" w:rsidRPr="00D451CF" w:rsidRDefault="00D27B7B" w:rsidP="00BA4BF3">
            <w:pPr>
              <w:pStyle w:val="af0"/>
              <w:numPr>
                <w:ilvl w:val="0"/>
                <w:numId w:val="39"/>
              </w:numPr>
              <w:tabs>
                <w:tab w:val="left" w:pos="316"/>
                <w:tab w:val="left" w:pos="600"/>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неформальной занятости и скрытой безработицы</w:t>
            </w:r>
            <w:r w:rsidR="00F15E46" w:rsidRPr="00D451CF">
              <w:rPr>
                <w:rFonts w:ascii="Times New Roman" w:hAnsi="Times New Roman" w:cs="Times New Roman"/>
                <w:sz w:val="20"/>
                <w:szCs w:val="20"/>
              </w:rPr>
              <w:t>.</w:t>
            </w:r>
          </w:p>
        </w:tc>
      </w:tr>
      <w:tr w:rsidR="00D27B7B" w:rsidRPr="00D451CF" w14:paraId="4B841A43" w14:textId="77777777" w:rsidTr="00493DF6">
        <w:trPr>
          <w:trHeight w:val="20"/>
        </w:trPr>
        <w:tc>
          <w:tcPr>
            <w:tcW w:w="9204" w:type="dxa"/>
            <w:gridSpan w:val="2"/>
            <w:shd w:val="clear" w:color="auto" w:fill="FBE4D5" w:themeFill="accent2" w:themeFillTint="33"/>
          </w:tcPr>
          <w:p w14:paraId="6C5D1F3B"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lastRenderedPageBreak/>
              <w:t>Культура</w:t>
            </w:r>
          </w:p>
        </w:tc>
      </w:tr>
      <w:tr w:rsidR="00D27B7B" w:rsidRPr="00D451CF" w14:paraId="68F95B8D" w14:textId="77777777" w:rsidTr="00493DF6">
        <w:trPr>
          <w:trHeight w:val="20"/>
        </w:trPr>
        <w:tc>
          <w:tcPr>
            <w:tcW w:w="4101" w:type="dxa"/>
          </w:tcPr>
          <w:p w14:paraId="25F051AF"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0F7A7C25"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D27B7B" w:rsidRPr="00D451CF" w14:paraId="6B7D4DCA" w14:textId="77777777" w:rsidTr="00493DF6">
        <w:trPr>
          <w:trHeight w:val="20"/>
        </w:trPr>
        <w:tc>
          <w:tcPr>
            <w:tcW w:w="4101" w:type="dxa"/>
          </w:tcPr>
          <w:p w14:paraId="413A0E55"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Предоставление широкого спектра услуг учреждениями культуры на территории.</w:t>
            </w:r>
          </w:p>
          <w:p w14:paraId="6B44B21C"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Наличие и стабильная результативность творческих коллективов, отдельных исполнителей, учащихся и педагогов учреждений культуры в конкурсах и фестивалях различного уровня.</w:t>
            </w:r>
          </w:p>
          <w:p w14:paraId="4571D734"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Привлечение дополнительных источников финансирования (грантов) для реализации социокультурных проектов.</w:t>
            </w:r>
          </w:p>
          <w:p w14:paraId="3B59C99F"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Внедрение новых форм, инновационных технологий работы с населением (лаборатория молодёжного инновационного творчества «Фаблаб-Норильск» (2015), PolArt-резиденции (2016), креативное пространство «Loft-Норильск» (2019).</w:t>
            </w:r>
          </w:p>
          <w:p w14:paraId="7E98A988"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Наличие межведомственного взаимодействия с краевыми учреждениями, долгосрочные партнерские связи с социально ориентированными некоммерческими организациями, бизнес-сообществом в реализации социокультурных проектов.</w:t>
            </w:r>
          </w:p>
          <w:p w14:paraId="41ACBF44"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Высокие рейтинги учреждений при проведении независимой оценки качества предоставления услуг.</w:t>
            </w:r>
          </w:p>
          <w:p w14:paraId="1B326D18" w14:textId="77777777" w:rsidR="00D27B7B" w:rsidRPr="00D451CF" w:rsidRDefault="00D27B7B" w:rsidP="00BA4BF3">
            <w:pPr>
              <w:pStyle w:val="af0"/>
              <w:numPr>
                <w:ilvl w:val="0"/>
                <w:numId w:val="8"/>
              </w:numPr>
              <w:tabs>
                <w:tab w:val="left" w:pos="313"/>
                <w:tab w:val="left" w:pos="59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Наличие брендовых мероприятий (фестивали «Полярная Сова», «Северная ягода».</w:t>
            </w:r>
          </w:p>
        </w:tc>
        <w:tc>
          <w:tcPr>
            <w:tcW w:w="5103" w:type="dxa"/>
          </w:tcPr>
          <w:p w14:paraId="788FFFF1"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Отсутствие утвержденной стратегии культурной политики на территории.</w:t>
            </w:r>
          </w:p>
          <w:p w14:paraId="475AB2AB"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 Кадровый дефицит (отток профессиональных кадров, старение, недостаток молодых специалистов).</w:t>
            </w:r>
          </w:p>
          <w:p w14:paraId="7D85162B"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Недостаток площадей в культурно-досуговых учреждениях для занятий творческих коллективов и клубов.</w:t>
            </w:r>
          </w:p>
          <w:p w14:paraId="75B07DD5"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Отсутствие механизмов, комплекса действенных мер, направленных на удержание на территории специалистов (в том числе приглашенных в рамках муниципальной программы), возможности установления им процентной надбавки за работу в РКС. </w:t>
            </w:r>
          </w:p>
          <w:p w14:paraId="0ED84B4B"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Несоответствие действующего размера коэффициента, применяемого для расчета заработной платы работников организаций, расположенных в районах Крайнего Севера, уровню жизни на территории (индексации тарифов на коммунальные услуги, продукты питания, транспортные услуги и т.д.). </w:t>
            </w:r>
          </w:p>
          <w:p w14:paraId="1ACD39EA"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Дефицит бюджетных ассигнований для материально-технического оснащения учреждений, компенсации расходов на проезд и проживание творческих коллективов для участия в различных конкурсах и фестивалях. </w:t>
            </w:r>
          </w:p>
          <w:p w14:paraId="4E338C4A"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Отсутствие информационной политики культурного медиапространства (низкий уровень маркетинговой составляющей, медийных средств, дефицит рекламных полей в общественных местах и торгово-развлекательных центрах, специалистов по направлению маркетинговой деятельности и SMM).</w:t>
            </w:r>
          </w:p>
          <w:p w14:paraId="2A99DB42" w14:textId="77777777" w:rsidR="00D27B7B" w:rsidRPr="00D451CF" w:rsidRDefault="00D27B7B" w:rsidP="00BA4BF3">
            <w:pPr>
              <w:pStyle w:val="af0"/>
              <w:numPr>
                <w:ilvl w:val="0"/>
                <w:numId w:val="41"/>
              </w:numPr>
              <w:tabs>
                <w:tab w:val="left" w:pos="316"/>
                <w:tab w:val="left" w:pos="591"/>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Отсутствие на территории концертного зала с высоким качеством акустики и необходимым </w:t>
            </w:r>
            <w:r w:rsidRPr="00D451CF">
              <w:rPr>
                <w:rFonts w:ascii="Times New Roman" w:hAnsi="Times New Roman" w:cs="Times New Roman"/>
                <w:sz w:val="20"/>
                <w:szCs w:val="20"/>
              </w:rPr>
              <w:lastRenderedPageBreak/>
              <w:t>техническим оснащением, рассчитанного на 1500 зрительских мест.</w:t>
            </w:r>
          </w:p>
        </w:tc>
      </w:tr>
      <w:tr w:rsidR="00D27B7B" w:rsidRPr="00D451CF" w14:paraId="1AC8F631" w14:textId="77777777" w:rsidTr="00493DF6">
        <w:trPr>
          <w:trHeight w:val="20"/>
        </w:trPr>
        <w:tc>
          <w:tcPr>
            <w:tcW w:w="4101" w:type="dxa"/>
          </w:tcPr>
          <w:p w14:paraId="411E1DEB" w14:textId="77777777" w:rsidR="00D27B7B" w:rsidRPr="00D451CF" w:rsidRDefault="00D27B7B"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3B6E8AA0"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27B7B" w:rsidRPr="00D451CF" w14:paraId="1C4BCCC9" w14:textId="77777777" w:rsidTr="00493DF6">
        <w:trPr>
          <w:trHeight w:val="20"/>
        </w:trPr>
        <w:tc>
          <w:tcPr>
            <w:tcW w:w="4101" w:type="dxa"/>
          </w:tcPr>
          <w:p w14:paraId="2A997604" w14:textId="77777777" w:rsidR="00D27B7B" w:rsidRPr="00D451CF" w:rsidRDefault="00D27B7B" w:rsidP="00BA4BF3">
            <w:pPr>
              <w:pStyle w:val="af0"/>
              <w:numPr>
                <w:ilvl w:val="0"/>
                <w:numId w:val="9"/>
              </w:numPr>
              <w:tabs>
                <w:tab w:val="left" w:pos="313"/>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Современные динамично развивающиеся информационные и интернет-технологии, новые возможности создания и распространения культурных ценностей, культурного обмена, создание сводных электронных каталогов фондов и реестров культурного наследия, внедрение современных видов услуг, предоставляемых населению учреждениями, развитие коммерческих проектов отрасли.</w:t>
            </w:r>
          </w:p>
          <w:p w14:paraId="5C51447A" w14:textId="77777777" w:rsidR="00D27B7B" w:rsidRPr="00D451CF" w:rsidRDefault="00D27B7B" w:rsidP="00BA4BF3">
            <w:pPr>
              <w:pStyle w:val="af0"/>
              <w:numPr>
                <w:ilvl w:val="0"/>
                <w:numId w:val="9"/>
              </w:numPr>
              <w:tabs>
                <w:tab w:val="left" w:pos="313"/>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Предоставление муниципалитетом дополнительных площадей и проведение комплекса ремонтных работ для размещения филиалов учреждений. </w:t>
            </w:r>
          </w:p>
          <w:p w14:paraId="34BCF209" w14:textId="77777777" w:rsidR="00D27B7B" w:rsidRPr="00D451CF" w:rsidRDefault="00D27B7B" w:rsidP="00BA4BF3">
            <w:pPr>
              <w:pStyle w:val="af0"/>
              <w:numPr>
                <w:ilvl w:val="0"/>
                <w:numId w:val="9"/>
              </w:numPr>
              <w:tabs>
                <w:tab w:val="left" w:pos="313"/>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Привлечение альтернативных источников для формирования полноценной инфраструктуры отрасли: модернизации имущественного комплекса – строительство и реконструкция зданий и объектов учреждений культуры и искусства; оснащение учреждений культуры специальным оборудованием и информационно-коммуникационными технологиями, с учетом современных требований к технике и технологиям.</w:t>
            </w:r>
          </w:p>
          <w:p w14:paraId="4F9E0475" w14:textId="77777777" w:rsidR="00D27B7B" w:rsidRPr="00D451CF" w:rsidRDefault="00D27B7B" w:rsidP="00BA4BF3">
            <w:pPr>
              <w:pStyle w:val="af0"/>
              <w:numPr>
                <w:ilvl w:val="0"/>
                <w:numId w:val="9"/>
              </w:numPr>
              <w:tabs>
                <w:tab w:val="left" w:pos="313"/>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Реализация практик вовлеченности старшего поколения в социокультурную среду («Школа компьютерной грамотности», народный университет «Активное долголетие», клуб любителей танца «Кому ЗАмечательно живётся»).</w:t>
            </w:r>
          </w:p>
          <w:p w14:paraId="7C1DD763" w14:textId="77777777" w:rsidR="00D27B7B" w:rsidRPr="00D451CF" w:rsidRDefault="00D27B7B" w:rsidP="00BA4BF3">
            <w:pPr>
              <w:pStyle w:val="af0"/>
              <w:numPr>
                <w:ilvl w:val="0"/>
                <w:numId w:val="9"/>
              </w:numPr>
              <w:tabs>
                <w:tab w:val="left" w:pos="313"/>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Развитие добровольческого движения в сфере культуры «Волонтеры культуры», создание ресурсного волонтерского центра.</w:t>
            </w:r>
          </w:p>
        </w:tc>
        <w:tc>
          <w:tcPr>
            <w:tcW w:w="5103" w:type="dxa"/>
          </w:tcPr>
          <w:p w14:paraId="1FDCFDD5" w14:textId="77777777" w:rsidR="00D27B7B" w:rsidRPr="00D451CF" w:rsidRDefault="00D27B7B" w:rsidP="00BA4BF3">
            <w:pPr>
              <w:pStyle w:val="af0"/>
              <w:numPr>
                <w:ilvl w:val="0"/>
                <w:numId w:val="10"/>
              </w:numPr>
              <w:tabs>
                <w:tab w:val="left" w:pos="33"/>
                <w:tab w:val="left" w:pos="31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Ограничительные меры, связанные с пандемией вирусных заболеваний, оказывающие влияние на доступ в учреждения культуры, проведение массовых мероприятий.</w:t>
            </w:r>
          </w:p>
          <w:p w14:paraId="7C029A6F" w14:textId="77777777" w:rsidR="00D27B7B" w:rsidRPr="00D451CF" w:rsidRDefault="00D27B7B" w:rsidP="00BA4BF3">
            <w:pPr>
              <w:pStyle w:val="af0"/>
              <w:numPr>
                <w:ilvl w:val="0"/>
                <w:numId w:val="10"/>
              </w:numPr>
              <w:tabs>
                <w:tab w:val="left" w:pos="33"/>
                <w:tab w:val="left" w:pos="31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Миграция населения, вовлеченного в социально-культурную жизнь муниципального образования, в наиболее благоприятные для проживания и реализации творческого потенциала регионы страны.</w:t>
            </w:r>
          </w:p>
          <w:p w14:paraId="0AEB8E29" w14:textId="77777777" w:rsidR="00D27B7B" w:rsidRPr="00D451CF" w:rsidRDefault="00D27B7B" w:rsidP="00BA4BF3">
            <w:pPr>
              <w:pStyle w:val="af0"/>
              <w:numPr>
                <w:ilvl w:val="0"/>
                <w:numId w:val="10"/>
              </w:numPr>
              <w:tabs>
                <w:tab w:val="left" w:pos="33"/>
                <w:tab w:val="left" w:pos="31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 xml:space="preserve"> Изменение структуры социального состава населения, привлечение сотрудников, прибывающих на территорию муниципального образования город Норильск вахтовым методом.</w:t>
            </w:r>
          </w:p>
          <w:p w14:paraId="09B97BDC" w14:textId="77777777" w:rsidR="00D27B7B" w:rsidRPr="00D451CF" w:rsidRDefault="00D27B7B" w:rsidP="00BA4BF3">
            <w:pPr>
              <w:pStyle w:val="af0"/>
              <w:numPr>
                <w:ilvl w:val="0"/>
                <w:numId w:val="10"/>
              </w:numPr>
              <w:tabs>
                <w:tab w:val="left" w:pos="33"/>
                <w:tab w:val="left" w:pos="316"/>
                <w:tab w:val="left" w:pos="1016"/>
              </w:tabs>
              <w:spacing w:after="0" w:line="240" w:lineRule="auto"/>
              <w:ind w:firstLine="0"/>
              <w:rPr>
                <w:rFonts w:ascii="Times New Roman" w:hAnsi="Times New Roman" w:cs="Times New Roman"/>
                <w:sz w:val="20"/>
                <w:szCs w:val="20"/>
              </w:rPr>
            </w:pPr>
            <w:r w:rsidRPr="00D451CF">
              <w:rPr>
                <w:rFonts w:ascii="Times New Roman" w:hAnsi="Times New Roman" w:cs="Times New Roman"/>
                <w:sz w:val="20"/>
                <w:szCs w:val="20"/>
              </w:rPr>
              <w:t>Широкий доступ к онлайн-платформам, влияющий на возможность распространения, использования и публичного воспроизведения киноконтента.</w:t>
            </w:r>
          </w:p>
          <w:p w14:paraId="2BD16CE8" w14:textId="77777777" w:rsidR="00D27B7B" w:rsidRPr="00D451CF" w:rsidRDefault="00D27B7B" w:rsidP="00BA4BF3">
            <w:pPr>
              <w:tabs>
                <w:tab w:val="left" w:pos="591"/>
                <w:tab w:val="left" w:pos="734"/>
                <w:tab w:val="left" w:pos="1016"/>
              </w:tabs>
              <w:spacing w:line="240" w:lineRule="auto"/>
              <w:ind w:firstLine="0"/>
              <w:jc w:val="left"/>
              <w:rPr>
                <w:rFonts w:ascii="Times New Roman" w:hAnsi="Times New Roman" w:cs="Times New Roman"/>
                <w:strike/>
                <w:sz w:val="20"/>
                <w:szCs w:val="20"/>
              </w:rPr>
            </w:pPr>
          </w:p>
        </w:tc>
      </w:tr>
      <w:tr w:rsidR="00D27B7B" w:rsidRPr="00D451CF" w14:paraId="389711AD" w14:textId="77777777" w:rsidTr="00493DF6">
        <w:trPr>
          <w:trHeight w:val="20"/>
        </w:trPr>
        <w:tc>
          <w:tcPr>
            <w:tcW w:w="9204" w:type="dxa"/>
            <w:gridSpan w:val="2"/>
            <w:shd w:val="clear" w:color="auto" w:fill="FBE4D5" w:themeFill="accent2" w:themeFillTint="33"/>
          </w:tcPr>
          <w:p w14:paraId="22FBFFF5" w14:textId="77777777" w:rsidR="00D27B7B" w:rsidRPr="00D451CF" w:rsidRDefault="00D27B7B" w:rsidP="00BA4BF3">
            <w:pPr>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rPr>
              <w:t>Образование</w:t>
            </w:r>
          </w:p>
        </w:tc>
      </w:tr>
      <w:tr w:rsidR="00D27B7B" w:rsidRPr="00D451CF" w14:paraId="0CBB225C" w14:textId="77777777" w:rsidTr="00493DF6">
        <w:trPr>
          <w:trHeight w:val="20"/>
        </w:trPr>
        <w:tc>
          <w:tcPr>
            <w:tcW w:w="4101" w:type="dxa"/>
          </w:tcPr>
          <w:p w14:paraId="168DF21E"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5E8E1B53"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D27B7B" w:rsidRPr="00D451CF" w14:paraId="7F399F42" w14:textId="77777777" w:rsidTr="00493DF6">
        <w:trPr>
          <w:trHeight w:val="20"/>
        </w:trPr>
        <w:tc>
          <w:tcPr>
            <w:tcW w:w="4101" w:type="dxa"/>
          </w:tcPr>
          <w:p w14:paraId="0221E9C9" w14:textId="3BBB3F90"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уровень общей успеваемости учащихся − 99,6% и рост показателя качества знаний, учащихся (49,6 % в 2016, 54,4% в 2020</w:t>
            </w:r>
            <w:r w:rsidR="00F15E46" w:rsidRPr="00D451CF">
              <w:rPr>
                <w:rFonts w:ascii="Times New Roman" w:hAnsi="Times New Roman" w:cs="Times New Roman"/>
                <w:sz w:val="20"/>
                <w:szCs w:val="20"/>
              </w:rPr>
              <w:t>).</w:t>
            </w:r>
          </w:p>
          <w:p w14:paraId="6A1266A2" w14:textId="35FA67A7"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Созданы современные условия получения образования. Высокая оснащенность компьютерной техникой, активное использование в образовательном процессе цифровых и электронных образовательных ресурсов. Рост уровня информатизации учреждений общего образования (число учеников на 1 компьютер в 2015 – 7,3 чел., в 2020 – 5,7 чел.)</w:t>
            </w:r>
            <w:r w:rsidR="00F15E46" w:rsidRPr="00D451CF">
              <w:rPr>
                <w:rFonts w:ascii="Times New Roman" w:hAnsi="Times New Roman" w:cs="Times New Roman"/>
                <w:sz w:val="20"/>
                <w:szCs w:val="20"/>
              </w:rPr>
              <w:t>.</w:t>
            </w:r>
          </w:p>
          <w:p w14:paraId="5EF851E8" w14:textId="2F838F01"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Открытие в 2014 году консультационных центров для семей, обеспечивающих получение дошкольного образования детьми в форме семейного воспитания</w:t>
            </w:r>
            <w:r w:rsidR="00F15E46" w:rsidRPr="00D451CF">
              <w:rPr>
                <w:rFonts w:ascii="Times New Roman" w:hAnsi="Times New Roman" w:cs="Times New Roman"/>
                <w:sz w:val="20"/>
                <w:szCs w:val="20"/>
              </w:rPr>
              <w:t>.</w:t>
            </w:r>
          </w:p>
          <w:p w14:paraId="776B2830" w14:textId="291EE8B2"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Стабильно высокий показатель охвата детей 5 – 18 лет дополнительным образованием всех видов.</w:t>
            </w:r>
          </w:p>
          <w:p w14:paraId="64F1C3C1" w14:textId="7A2DC045"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Интеграция общего и дополнительного образования через расширение внеурочных </w:t>
            </w:r>
            <w:r w:rsidRPr="00D451CF">
              <w:rPr>
                <w:rFonts w:ascii="Times New Roman" w:hAnsi="Times New Roman" w:cs="Times New Roman"/>
                <w:sz w:val="20"/>
                <w:szCs w:val="20"/>
              </w:rPr>
              <w:lastRenderedPageBreak/>
              <w:t>форм организации учебно-воспитательной деятельности</w:t>
            </w:r>
            <w:r w:rsidR="00F15E46" w:rsidRPr="00D451CF">
              <w:rPr>
                <w:rFonts w:ascii="Times New Roman" w:hAnsi="Times New Roman" w:cs="Times New Roman"/>
                <w:sz w:val="20"/>
                <w:szCs w:val="20"/>
              </w:rPr>
              <w:t>.</w:t>
            </w:r>
          </w:p>
          <w:p w14:paraId="29EFA8F1" w14:textId="7DDDE41A"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Взаимодействие с учреждениями профессионал</w:t>
            </w:r>
            <w:r w:rsidR="00F15E46" w:rsidRPr="00D451CF">
              <w:rPr>
                <w:rFonts w:ascii="Times New Roman" w:hAnsi="Times New Roman" w:cs="Times New Roman"/>
                <w:sz w:val="20"/>
                <w:szCs w:val="20"/>
              </w:rPr>
              <w:t>ьного образования на территории.</w:t>
            </w:r>
          </w:p>
          <w:p w14:paraId="6A30F99E" w14:textId="0B81EEFC"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Обеспечено удовлетворение запросов, обучающихся и родителей при реализации программ общего образования</w:t>
            </w:r>
            <w:r w:rsidR="00F15E46" w:rsidRPr="00D451CF">
              <w:rPr>
                <w:rFonts w:ascii="Times New Roman" w:hAnsi="Times New Roman" w:cs="Times New Roman"/>
                <w:sz w:val="20"/>
                <w:szCs w:val="20"/>
              </w:rPr>
              <w:t>, сопровождение одаренных детей.</w:t>
            </w:r>
          </w:p>
          <w:p w14:paraId="73E51AF5" w14:textId="77777777"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Развивается позитивный опыт деятельности специальных профессионально-ориентированных классов: в 10 общеобразовательных учреждениях функционируют специализированные профессионально ориентированные классы: педагогические классы, юридические классы, классы МЧС, классы для обучающихся, мотивированных на получение инженерных специальностей, востребованных в ПАО ГМК «Норильский никель» - «инженерные классы», медицинские классы. В 2 общеобразовательных учреждениях функционируют специализированные классы, вошедшие в перечень общеобразовательных организаций для финансирования по решению министерства образования Красноярского края (Губернаторские классы).</w:t>
            </w:r>
          </w:p>
          <w:p w14:paraId="37480CCF" w14:textId="77777777"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Достигнут высокий уровень средней заработной платы по отрасли (как результат внедрения НСОТ), в том числе как результат исполнения Указов Президента РФ от 07.05.2012 № 597, одним из приоритетных направлений которых являлось повышение размеров оплаты труда отдельным категориям работников бюджетной сферы;</w:t>
            </w:r>
          </w:p>
          <w:p w14:paraId="622038F0" w14:textId="40E3BC18"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Компактность территории, районов, близость зданий учреждений всех уровней образования друг к другу; возможность мобильного передвижения и перемещения между учреждениями при сетевой форме организации обучения. Расширение форм взаимодействия с учреждениями дополнительного образования различного подчинения (культура, спорт, образование), в том</w:t>
            </w:r>
            <w:r w:rsidR="00F15E46" w:rsidRPr="00D451CF">
              <w:rPr>
                <w:rFonts w:ascii="Times New Roman" w:hAnsi="Times New Roman" w:cs="Times New Roman"/>
                <w:sz w:val="20"/>
                <w:szCs w:val="20"/>
              </w:rPr>
              <w:t xml:space="preserve"> числе в связи с введением ФГОС.</w:t>
            </w:r>
          </w:p>
          <w:p w14:paraId="093543EE" w14:textId="77777777" w:rsidR="00D27B7B" w:rsidRPr="00D451CF" w:rsidRDefault="00D27B7B" w:rsidP="00BA4BF3">
            <w:pPr>
              <w:pStyle w:val="af0"/>
              <w:numPr>
                <w:ilvl w:val="0"/>
                <w:numId w:val="17"/>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Организация работы МБУ «Методический центр» для методического обеспечения реализации приоритетных направлений, инновационных аспектов деятельности образовательных учреждений.</w:t>
            </w:r>
          </w:p>
        </w:tc>
        <w:tc>
          <w:tcPr>
            <w:tcW w:w="5103" w:type="dxa"/>
          </w:tcPr>
          <w:p w14:paraId="5B7BB4C9" w14:textId="3250C4F7"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Недостаток высококвалифицированных педагогических работников и высокая доля педагогических работников, достигших пенсионного возраста. Медленное обновл</w:t>
            </w:r>
            <w:r w:rsidR="00F15E46" w:rsidRPr="00D451CF">
              <w:rPr>
                <w:rFonts w:ascii="Times New Roman" w:hAnsi="Times New Roman" w:cs="Times New Roman"/>
                <w:sz w:val="20"/>
                <w:szCs w:val="20"/>
              </w:rPr>
              <w:t>ение преподавательского состава.</w:t>
            </w:r>
          </w:p>
          <w:p w14:paraId="33D36D1E" w14:textId="489E3C48"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Дефицит специализированных кадров, узких специалистов для работы с детьми с ОВЗ, детьми, имеющими множестве</w:t>
            </w:r>
            <w:r w:rsidR="00F15E46" w:rsidRPr="00D451CF">
              <w:rPr>
                <w:rFonts w:ascii="Times New Roman" w:hAnsi="Times New Roman" w:cs="Times New Roman"/>
                <w:sz w:val="20"/>
                <w:szCs w:val="20"/>
              </w:rPr>
              <w:t>нные нарушения, сложные дефекты.</w:t>
            </w:r>
          </w:p>
          <w:p w14:paraId="510DF987" w14:textId="3CD48BED"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износ основных фондов (здания, сооружен</w:t>
            </w:r>
            <w:r w:rsidR="00F15E46" w:rsidRPr="00D451CF">
              <w:rPr>
                <w:rFonts w:ascii="Times New Roman" w:hAnsi="Times New Roman" w:cs="Times New Roman"/>
                <w:sz w:val="20"/>
                <w:szCs w:val="20"/>
              </w:rPr>
              <w:t>ия, инженерная инфраструктура).</w:t>
            </w:r>
          </w:p>
          <w:p w14:paraId="202AA3E2" w14:textId="41C5B8E5" w:rsidR="00D27B7B" w:rsidRPr="00D451CF" w:rsidRDefault="00D27B7B" w:rsidP="00BA4BF3">
            <w:pPr>
              <w:pStyle w:val="af0"/>
              <w:numPr>
                <w:ilvl w:val="0"/>
                <w:numId w:val="18"/>
              </w:numPr>
              <w:tabs>
                <w:tab w:val="left" w:pos="322"/>
                <w:tab w:val="left" w:pos="591"/>
                <w:tab w:val="left" w:pos="99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Увеличение количества школ, работающих в 2 смены (6 ед. в 2016 году, 14 ед. в 20</w:t>
            </w:r>
            <w:r w:rsidR="00F15E46" w:rsidRPr="00D451CF">
              <w:rPr>
                <w:rFonts w:ascii="Times New Roman" w:hAnsi="Times New Roman" w:cs="Times New Roman"/>
                <w:sz w:val="20"/>
                <w:szCs w:val="20"/>
              </w:rPr>
              <w:t>20).</w:t>
            </w:r>
          </w:p>
          <w:p w14:paraId="1EDDE7E6" w14:textId="0682EC4E"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Слабая конкуренция на рынке услуг дошкольного и дополнительного образования детей ввиду ограниченности коммерческих предложе</w:t>
            </w:r>
            <w:r w:rsidR="00F15E46" w:rsidRPr="00D451CF">
              <w:rPr>
                <w:rFonts w:ascii="Times New Roman" w:hAnsi="Times New Roman" w:cs="Times New Roman"/>
                <w:sz w:val="20"/>
                <w:szCs w:val="20"/>
              </w:rPr>
              <w:t>ний в данной сфере деятельности.</w:t>
            </w:r>
          </w:p>
          <w:p w14:paraId="42163161" w14:textId="47D3D560"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Несоответствие профессиональной специализации подготавливаемых кадров учреждениями профессионального образования на террит</w:t>
            </w:r>
            <w:r w:rsidR="00F15E46" w:rsidRPr="00D451CF">
              <w:rPr>
                <w:rFonts w:ascii="Times New Roman" w:hAnsi="Times New Roman" w:cs="Times New Roman"/>
                <w:sz w:val="20"/>
                <w:szCs w:val="20"/>
              </w:rPr>
              <w:t>ории потребностям работодателей.</w:t>
            </w:r>
          </w:p>
          <w:p w14:paraId="6871335F" w14:textId="371B56AE"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Отсутствие программ взаимодействия различных уровней системы образования между собой, а также </w:t>
            </w:r>
            <w:r w:rsidRPr="00D451CF">
              <w:rPr>
                <w:rFonts w:ascii="Times New Roman" w:hAnsi="Times New Roman" w:cs="Times New Roman"/>
                <w:sz w:val="20"/>
                <w:szCs w:val="20"/>
              </w:rPr>
              <w:lastRenderedPageBreak/>
              <w:t>учреждений профессионального образования с ПАО «ГМК «Норильский никель» и другими работодателями на т</w:t>
            </w:r>
            <w:r w:rsidR="00F15E46" w:rsidRPr="00D451CF">
              <w:rPr>
                <w:rFonts w:ascii="Times New Roman" w:hAnsi="Times New Roman" w:cs="Times New Roman"/>
                <w:sz w:val="20"/>
                <w:szCs w:val="20"/>
              </w:rPr>
              <w:t>ерритории.</w:t>
            </w:r>
          </w:p>
          <w:p w14:paraId="59CCBB3F" w14:textId="68586277"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Финансирование системы образования не в полной мере удовлетворяет потребностям системы, в том числе, для модернизации инфраструктуры и обеспечения до</w:t>
            </w:r>
            <w:r w:rsidR="00F15E46" w:rsidRPr="00D451CF">
              <w:rPr>
                <w:rFonts w:ascii="Times New Roman" w:hAnsi="Times New Roman" w:cs="Times New Roman"/>
                <w:sz w:val="20"/>
                <w:szCs w:val="20"/>
              </w:rPr>
              <w:t>ступности объектов детям с ОВЗ.</w:t>
            </w:r>
          </w:p>
          <w:p w14:paraId="1E3843C5" w14:textId="77777777" w:rsidR="00D27B7B" w:rsidRPr="00D451CF" w:rsidRDefault="00D27B7B" w:rsidP="00BA4BF3">
            <w:pPr>
              <w:pStyle w:val="af0"/>
              <w:numPr>
                <w:ilvl w:val="0"/>
                <w:numId w:val="1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Замкнутость на собственные ресурсы. Территориальная оторванность и низкая возможность обмена практическим опытом работы.</w:t>
            </w:r>
          </w:p>
          <w:p w14:paraId="6F8C94E9" w14:textId="77777777" w:rsidR="00D27B7B" w:rsidRPr="00D451CF" w:rsidRDefault="00D27B7B" w:rsidP="00BA4BF3">
            <w:pPr>
              <w:tabs>
                <w:tab w:val="left" w:pos="682"/>
              </w:tabs>
              <w:spacing w:line="240" w:lineRule="auto"/>
              <w:ind w:firstLine="0"/>
              <w:jc w:val="left"/>
              <w:rPr>
                <w:rFonts w:ascii="Times New Roman" w:hAnsi="Times New Roman" w:cs="Times New Roman"/>
                <w:strike/>
                <w:sz w:val="20"/>
                <w:szCs w:val="20"/>
              </w:rPr>
            </w:pPr>
          </w:p>
        </w:tc>
      </w:tr>
      <w:tr w:rsidR="00D27B7B" w:rsidRPr="00D451CF" w14:paraId="6C0A4D6C" w14:textId="77777777" w:rsidTr="00493DF6">
        <w:trPr>
          <w:trHeight w:val="20"/>
        </w:trPr>
        <w:tc>
          <w:tcPr>
            <w:tcW w:w="4101" w:type="dxa"/>
          </w:tcPr>
          <w:p w14:paraId="609FA77A" w14:textId="77777777" w:rsidR="00D27B7B" w:rsidRPr="00D451CF" w:rsidRDefault="00D27B7B"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67E8E0F0"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27B7B" w:rsidRPr="00D451CF" w14:paraId="2770ECE0" w14:textId="77777777" w:rsidTr="00493DF6">
        <w:trPr>
          <w:trHeight w:val="20"/>
        </w:trPr>
        <w:tc>
          <w:tcPr>
            <w:tcW w:w="4101" w:type="dxa"/>
          </w:tcPr>
          <w:p w14:paraId="62491A33" w14:textId="5DD2CCA3"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Привлечение альтернативных источников в целях оптимизации сети образовательных учреждений и расширение сети ДОУ: строительство, реконструкция, капитальный и текущий ремонты </w:t>
            </w:r>
            <w:r w:rsidR="00F15E46" w:rsidRPr="00D451CF">
              <w:rPr>
                <w:rFonts w:ascii="Times New Roman" w:hAnsi="Times New Roman" w:cs="Times New Roman"/>
                <w:sz w:val="20"/>
                <w:szCs w:val="20"/>
              </w:rPr>
              <w:t>зданий учреждений отрасли.</w:t>
            </w:r>
          </w:p>
          <w:p w14:paraId="297EFB02" w14:textId="49AD9C0E"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Гибкость и адаптивность системы образования в соответствии с проводимыми реформами на региональном и федеральном </w:t>
            </w:r>
            <w:r w:rsidRPr="00D451CF">
              <w:rPr>
                <w:rFonts w:ascii="Times New Roman" w:hAnsi="Times New Roman" w:cs="Times New Roman"/>
                <w:sz w:val="20"/>
                <w:szCs w:val="20"/>
              </w:rPr>
              <w:lastRenderedPageBreak/>
              <w:t>уровнях. В том числе, организация предоставления дошкольного и общего образования детям с ОВЗ и детям-инвалидам с учетом особенностей их психофизического развития в различных формах (обучение на дому; семейное образование; полная или частичная включенность в образовательный процесс, дистанционное образование), увеличение количество детей, обучающихся инклюзивно</w:t>
            </w:r>
            <w:r w:rsidR="00F15E46" w:rsidRPr="00D451CF">
              <w:rPr>
                <w:rFonts w:ascii="Times New Roman" w:hAnsi="Times New Roman" w:cs="Times New Roman"/>
                <w:sz w:val="20"/>
                <w:szCs w:val="20"/>
              </w:rPr>
              <w:t>.</w:t>
            </w:r>
          </w:p>
          <w:p w14:paraId="07704576" w14:textId="7F92C09F"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Приведение материально-технической базы учреждений, совершенствование условий получения образования, в соответствии с требованиями к условиям реализации федеральных государственных образовательных стандартов</w:t>
            </w:r>
            <w:r w:rsidR="00F15E46" w:rsidRPr="00D451CF">
              <w:rPr>
                <w:rFonts w:ascii="Times New Roman" w:hAnsi="Times New Roman" w:cs="Times New Roman"/>
                <w:sz w:val="20"/>
                <w:szCs w:val="20"/>
              </w:rPr>
              <w:t>.</w:t>
            </w:r>
          </w:p>
          <w:p w14:paraId="79256926" w14:textId="47C624F7"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платных образовательных услуг организациями различных организацио</w:t>
            </w:r>
            <w:r w:rsidR="00F15E46" w:rsidRPr="00D451CF">
              <w:rPr>
                <w:rFonts w:ascii="Times New Roman" w:hAnsi="Times New Roman" w:cs="Times New Roman"/>
                <w:sz w:val="20"/>
                <w:szCs w:val="20"/>
              </w:rPr>
              <w:t>нно-правовых форм собственности.</w:t>
            </w:r>
          </w:p>
          <w:p w14:paraId="2B3FDA3B" w14:textId="0EA4C2A5"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Повышение технологической компетентности детей через внедрение инновационных информационно-педагогических технологий и методов обучения (электронная школа, электронный портфель, электронные учебники, робототехн</w:t>
            </w:r>
            <w:r w:rsidR="00F15E46" w:rsidRPr="00D451CF">
              <w:rPr>
                <w:rFonts w:ascii="Times New Roman" w:hAnsi="Times New Roman" w:cs="Times New Roman"/>
                <w:sz w:val="20"/>
                <w:szCs w:val="20"/>
              </w:rPr>
              <w:t>ика, легоконструирование и др.).</w:t>
            </w:r>
          </w:p>
          <w:p w14:paraId="4BA3D3FD" w14:textId="4D2558B1"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Исполнение требований действующего законодательства по привлечению общественных и профессиональных организаций для проведения независимой оценки качества образования (мониторинг, рейтинг, различные формы сопровождения и поддержки учреждений) в целях обеспечения доступ</w:t>
            </w:r>
            <w:r w:rsidR="00F15E46" w:rsidRPr="00D451CF">
              <w:rPr>
                <w:rFonts w:ascii="Times New Roman" w:hAnsi="Times New Roman" w:cs="Times New Roman"/>
                <w:sz w:val="20"/>
                <w:szCs w:val="20"/>
              </w:rPr>
              <w:t>ности качественного образования.</w:t>
            </w:r>
          </w:p>
          <w:p w14:paraId="6708607B" w14:textId="24942E2F" w:rsidR="00D27B7B" w:rsidRPr="00D451CF" w:rsidRDefault="00D27B7B"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современной системы дополнительного образования детей на территории, согласно задачам в рамках реализации федерального проекта «Успех каждого ребенка» национального проекта «Образование», через целевую модель развития региональных систем ДО (приказ Минпросвещения России от 03.09.2019 № 467 «Об утверждении целевой модели развития региональных систем допо</w:t>
            </w:r>
            <w:r w:rsidR="00F15E46" w:rsidRPr="00D451CF">
              <w:rPr>
                <w:rFonts w:ascii="Times New Roman" w:hAnsi="Times New Roman" w:cs="Times New Roman"/>
                <w:sz w:val="20"/>
                <w:szCs w:val="20"/>
              </w:rPr>
              <w:t>лнительного образования детей»).</w:t>
            </w:r>
          </w:p>
          <w:p w14:paraId="476A4B24" w14:textId="3EB3D113" w:rsidR="00D27B7B" w:rsidRPr="00D451CF" w:rsidRDefault="007D465D" w:rsidP="00BA4BF3">
            <w:pPr>
              <w:pStyle w:val="af0"/>
              <w:numPr>
                <w:ilvl w:val="0"/>
                <w:numId w:val="58"/>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w:t>
            </w:r>
            <w:r w:rsidR="00D27B7B" w:rsidRPr="00D451CF">
              <w:rPr>
                <w:rFonts w:ascii="Times New Roman" w:hAnsi="Times New Roman" w:cs="Times New Roman"/>
                <w:sz w:val="20"/>
                <w:szCs w:val="20"/>
              </w:rPr>
              <w:t>Расширение спектра направлений профессиональной подготовки и обучения в учреждениях профессионального образования, соответствующих спросу на рынке труда и перспективам развития территории.</w:t>
            </w:r>
          </w:p>
        </w:tc>
        <w:tc>
          <w:tcPr>
            <w:tcW w:w="5103" w:type="dxa"/>
          </w:tcPr>
          <w:p w14:paraId="53D1729A" w14:textId="7D1F0B62" w:rsidR="00D27B7B" w:rsidRPr="00D451CF" w:rsidRDefault="00D27B7B" w:rsidP="00BA4BF3">
            <w:pPr>
              <w:pStyle w:val="af0"/>
              <w:numPr>
                <w:ilvl w:val="0"/>
                <w:numId w:val="58"/>
              </w:numPr>
              <w:tabs>
                <w:tab w:val="left" w:pos="322"/>
                <w:tab w:val="left" w:pos="606"/>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Снижение охвата детей дошкольным образованием ввиду роста численности детей дошк</w:t>
            </w:r>
            <w:r w:rsidR="00F15E46" w:rsidRPr="00D451CF">
              <w:rPr>
                <w:rFonts w:ascii="Times New Roman" w:hAnsi="Times New Roman" w:cs="Times New Roman"/>
                <w:sz w:val="20"/>
                <w:szCs w:val="20"/>
              </w:rPr>
              <w:t>ольного возраста на территории.</w:t>
            </w:r>
          </w:p>
          <w:p w14:paraId="25266593" w14:textId="6C6B3553" w:rsidR="00D27B7B" w:rsidRPr="00D451CF" w:rsidRDefault="00D27B7B" w:rsidP="00BA4BF3">
            <w:pPr>
              <w:pStyle w:val="af0"/>
              <w:numPr>
                <w:ilvl w:val="0"/>
                <w:numId w:val="58"/>
              </w:numPr>
              <w:tabs>
                <w:tab w:val="left" w:pos="322"/>
                <w:tab w:val="left" w:pos="606"/>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Несоответствие спектра услуг, предоставляемых системой профессионального образования, ин</w:t>
            </w:r>
            <w:r w:rsidR="00F15E46" w:rsidRPr="00D451CF">
              <w:rPr>
                <w:rFonts w:ascii="Times New Roman" w:hAnsi="Times New Roman" w:cs="Times New Roman"/>
                <w:sz w:val="20"/>
                <w:szCs w:val="20"/>
              </w:rPr>
              <w:t>новационному развитию экономики.</w:t>
            </w:r>
          </w:p>
          <w:p w14:paraId="4D1373E5" w14:textId="07EA4867" w:rsidR="00D27B7B" w:rsidRPr="00D451CF" w:rsidRDefault="00D27B7B" w:rsidP="00BA4BF3">
            <w:pPr>
              <w:pStyle w:val="af0"/>
              <w:numPr>
                <w:ilvl w:val="0"/>
                <w:numId w:val="58"/>
              </w:numPr>
              <w:tabs>
                <w:tab w:val="left" w:pos="322"/>
                <w:tab w:val="left" w:pos="606"/>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Отсутствие осознанного выбора выпускниками школ направления (специальностей) профессионального </w:t>
            </w:r>
            <w:r w:rsidRPr="00D451CF">
              <w:rPr>
                <w:rFonts w:ascii="Times New Roman" w:hAnsi="Times New Roman" w:cs="Times New Roman"/>
                <w:sz w:val="20"/>
                <w:szCs w:val="20"/>
              </w:rPr>
              <w:lastRenderedPageBreak/>
              <w:t>образования, соответствующего направлениям развития территории («пого</w:t>
            </w:r>
            <w:r w:rsidR="00F15E46" w:rsidRPr="00D451CF">
              <w:rPr>
                <w:rFonts w:ascii="Times New Roman" w:hAnsi="Times New Roman" w:cs="Times New Roman"/>
                <w:sz w:val="20"/>
                <w:szCs w:val="20"/>
              </w:rPr>
              <w:t>ня за престижными профессиями»).</w:t>
            </w:r>
          </w:p>
          <w:p w14:paraId="7E51FA92" w14:textId="05CB7A09" w:rsidR="00D27B7B" w:rsidRPr="00D451CF" w:rsidRDefault="00D27B7B" w:rsidP="00BA4BF3">
            <w:pPr>
              <w:pStyle w:val="af0"/>
              <w:numPr>
                <w:ilvl w:val="0"/>
                <w:numId w:val="58"/>
              </w:numPr>
              <w:tabs>
                <w:tab w:val="left" w:pos="322"/>
                <w:tab w:val="left" w:pos="606"/>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 связи с опережением темпов износа существующих зданий над темпами ввода в строй новых зданий или капитального ремонта, возникают риски снижения охвата детей дошкольным и дополнительным образованием, а также увеличение количества школ, работающих в две и более смены.</w:t>
            </w:r>
          </w:p>
          <w:p w14:paraId="2A069FD6" w14:textId="77777777" w:rsidR="00D27B7B" w:rsidRPr="00D451CF" w:rsidRDefault="00D27B7B" w:rsidP="00BA4BF3">
            <w:pPr>
              <w:tabs>
                <w:tab w:val="left" w:pos="322"/>
                <w:tab w:val="num" w:pos="360"/>
                <w:tab w:val="num" w:pos="390"/>
                <w:tab w:val="left" w:pos="748"/>
                <w:tab w:val="left" w:pos="1315"/>
                <w:tab w:val="num" w:pos="3053"/>
              </w:tabs>
              <w:spacing w:line="240" w:lineRule="auto"/>
              <w:ind w:firstLine="0"/>
              <w:jc w:val="left"/>
              <w:rPr>
                <w:rFonts w:ascii="Times New Roman" w:hAnsi="Times New Roman" w:cs="Times New Roman"/>
                <w:strike/>
                <w:sz w:val="20"/>
                <w:szCs w:val="20"/>
              </w:rPr>
            </w:pPr>
          </w:p>
          <w:p w14:paraId="5B2EA4B0" w14:textId="77777777" w:rsidR="00D27B7B" w:rsidRPr="00D451CF" w:rsidRDefault="00D27B7B" w:rsidP="00BA4BF3">
            <w:pPr>
              <w:tabs>
                <w:tab w:val="left" w:pos="322"/>
                <w:tab w:val="left" w:pos="748"/>
                <w:tab w:val="left" w:pos="1315"/>
              </w:tabs>
              <w:spacing w:line="240" w:lineRule="auto"/>
              <w:ind w:firstLine="0"/>
              <w:jc w:val="left"/>
              <w:rPr>
                <w:rFonts w:ascii="Times New Roman" w:hAnsi="Times New Roman" w:cs="Times New Roman"/>
                <w:strike/>
                <w:sz w:val="20"/>
                <w:szCs w:val="20"/>
              </w:rPr>
            </w:pPr>
          </w:p>
        </w:tc>
      </w:tr>
      <w:tr w:rsidR="00D27B7B" w:rsidRPr="00D451CF" w14:paraId="43F0B1BF" w14:textId="77777777" w:rsidTr="00493DF6">
        <w:trPr>
          <w:trHeight w:val="20"/>
        </w:trPr>
        <w:tc>
          <w:tcPr>
            <w:tcW w:w="9204" w:type="dxa"/>
            <w:gridSpan w:val="2"/>
            <w:shd w:val="clear" w:color="auto" w:fill="FBE4D5" w:themeFill="accent2" w:themeFillTint="33"/>
          </w:tcPr>
          <w:p w14:paraId="323C074C"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lastRenderedPageBreak/>
              <w:t>Спорт</w:t>
            </w:r>
          </w:p>
        </w:tc>
      </w:tr>
      <w:tr w:rsidR="00D27B7B" w:rsidRPr="00D451CF" w14:paraId="79F11068" w14:textId="77777777" w:rsidTr="00493DF6">
        <w:trPr>
          <w:trHeight w:val="20"/>
        </w:trPr>
        <w:tc>
          <w:tcPr>
            <w:tcW w:w="4101" w:type="dxa"/>
          </w:tcPr>
          <w:p w14:paraId="03DFBCA4"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3954814C"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D27B7B" w:rsidRPr="00D451CF" w14:paraId="6EBE78C7" w14:textId="77777777" w:rsidTr="00493DF6">
        <w:trPr>
          <w:trHeight w:val="20"/>
        </w:trPr>
        <w:tc>
          <w:tcPr>
            <w:tcW w:w="4101" w:type="dxa"/>
          </w:tcPr>
          <w:p w14:paraId="300F50C8" w14:textId="604CFA4C" w:rsidR="00D27B7B" w:rsidRPr="00D451CF" w:rsidRDefault="00D27B7B" w:rsidP="00BA4BF3">
            <w:pPr>
              <w:pStyle w:val="af0"/>
              <w:numPr>
                <w:ilvl w:val="0"/>
                <w:numId w:val="11"/>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Доступность физкультурно-оздоровитель</w:t>
            </w:r>
            <w:r w:rsidR="007D465D" w:rsidRPr="00D451CF">
              <w:rPr>
                <w:rFonts w:ascii="Times New Roman" w:hAnsi="Times New Roman" w:cs="Times New Roman"/>
                <w:sz w:val="20"/>
                <w:szCs w:val="20"/>
              </w:rPr>
              <w:t>ных услуг (работ) для населения.</w:t>
            </w:r>
          </w:p>
          <w:p w14:paraId="569ACAD1" w14:textId="77777777" w:rsidR="00D27B7B" w:rsidRPr="00D451CF" w:rsidRDefault="00D27B7B" w:rsidP="00BA4BF3">
            <w:pPr>
              <w:pStyle w:val="af0"/>
              <w:numPr>
                <w:ilvl w:val="0"/>
                <w:numId w:val="11"/>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Популяризация массовой физической культуры и спорта и приобщение различных слоев общества к систематическим занятиям спорта.</w:t>
            </w:r>
          </w:p>
        </w:tc>
        <w:tc>
          <w:tcPr>
            <w:tcW w:w="5103" w:type="dxa"/>
          </w:tcPr>
          <w:p w14:paraId="0B639CAE" w14:textId="7BB9F8AE" w:rsidR="00D27B7B" w:rsidRPr="00D451CF" w:rsidRDefault="007D465D" w:rsidP="00BA4BF3">
            <w:pPr>
              <w:pStyle w:val="af0"/>
              <w:numPr>
                <w:ilvl w:val="0"/>
                <w:numId w:val="19"/>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Дефицит профессиональных кадров.</w:t>
            </w:r>
          </w:p>
          <w:p w14:paraId="077E7025" w14:textId="1EDA6EEF" w:rsidR="00D27B7B" w:rsidRPr="00D451CF" w:rsidRDefault="00D27B7B" w:rsidP="00BA4BF3">
            <w:pPr>
              <w:pStyle w:val="af0"/>
              <w:numPr>
                <w:ilvl w:val="0"/>
                <w:numId w:val="19"/>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Моральный и физический износ спор</w:t>
            </w:r>
            <w:r w:rsidR="007D465D" w:rsidRPr="00D451CF">
              <w:rPr>
                <w:rFonts w:ascii="Times New Roman" w:hAnsi="Times New Roman" w:cs="Times New Roman"/>
                <w:sz w:val="20"/>
                <w:szCs w:val="20"/>
              </w:rPr>
              <w:t>тивных объектов и оборудования.</w:t>
            </w:r>
          </w:p>
          <w:p w14:paraId="18A0E002" w14:textId="77777777" w:rsidR="00D27B7B" w:rsidRPr="00D451CF" w:rsidRDefault="00D27B7B" w:rsidP="00BA4BF3">
            <w:pPr>
              <w:pStyle w:val="af0"/>
              <w:numPr>
                <w:ilvl w:val="0"/>
                <w:numId w:val="19"/>
              </w:numPr>
              <w:tabs>
                <w:tab w:val="left" w:pos="322"/>
                <w:tab w:val="left" w:pos="591"/>
                <w:tab w:val="left" w:pos="1016"/>
              </w:tabs>
              <w:spacing w:after="0" w:line="240" w:lineRule="auto"/>
              <w:ind w:left="0" w:firstLine="0"/>
              <w:rPr>
                <w:rFonts w:ascii="Times New Roman" w:eastAsiaTheme="minorEastAsia" w:hAnsi="Times New Roman" w:cs="Times New Roman"/>
                <w:sz w:val="20"/>
                <w:szCs w:val="20"/>
              </w:rPr>
            </w:pPr>
            <w:r w:rsidRPr="00D451CF">
              <w:rPr>
                <w:rFonts w:ascii="Times New Roman" w:hAnsi="Times New Roman" w:cs="Times New Roman"/>
                <w:sz w:val="20"/>
                <w:szCs w:val="20"/>
              </w:rPr>
              <w:t>Отсутствуют оборудованные спортивные залы для обеспечения условий доступности для инвалидов и лиц с ограниченными возможностями здоровья.</w:t>
            </w:r>
          </w:p>
        </w:tc>
      </w:tr>
      <w:tr w:rsidR="00D27B7B" w:rsidRPr="00D451CF" w14:paraId="2FB63EDE" w14:textId="77777777" w:rsidTr="00493DF6">
        <w:trPr>
          <w:trHeight w:val="20"/>
        </w:trPr>
        <w:tc>
          <w:tcPr>
            <w:tcW w:w="4101" w:type="dxa"/>
          </w:tcPr>
          <w:p w14:paraId="1C2C5225" w14:textId="77777777" w:rsidR="00D27B7B" w:rsidRPr="00D451CF" w:rsidRDefault="00D27B7B"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6B5825FD"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27B7B" w:rsidRPr="00D451CF" w14:paraId="4690AA11" w14:textId="77777777" w:rsidTr="00493DF6">
        <w:trPr>
          <w:trHeight w:val="20"/>
        </w:trPr>
        <w:tc>
          <w:tcPr>
            <w:tcW w:w="4101" w:type="dxa"/>
          </w:tcPr>
          <w:p w14:paraId="7D968A1C" w14:textId="2F4905FA" w:rsidR="00D27B7B" w:rsidRPr="00D451CF" w:rsidRDefault="00D27B7B" w:rsidP="00BA4BF3">
            <w:pPr>
              <w:pStyle w:val="af0"/>
              <w:numPr>
                <w:ilvl w:val="0"/>
                <w:numId w:val="20"/>
              </w:numPr>
              <w:tabs>
                <w:tab w:val="left" w:pos="306"/>
                <w:tab w:val="left" w:pos="447"/>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Приведение в соответствие с требованиями действующего законодательства по внедрению специализированного оборудования и устройств для свободного пользования учреждений спорта лицами с огран</w:t>
            </w:r>
            <w:r w:rsidR="007D465D" w:rsidRPr="00D451CF">
              <w:rPr>
                <w:rFonts w:ascii="Times New Roman" w:hAnsi="Times New Roman" w:cs="Times New Roman"/>
                <w:sz w:val="20"/>
                <w:szCs w:val="20"/>
              </w:rPr>
              <w:t>иченными возможностями здоровья.</w:t>
            </w:r>
          </w:p>
          <w:p w14:paraId="133D4E9C" w14:textId="77777777" w:rsidR="00D27B7B" w:rsidRPr="00D451CF" w:rsidRDefault="00D27B7B" w:rsidP="00BA4BF3">
            <w:pPr>
              <w:pStyle w:val="af0"/>
              <w:numPr>
                <w:ilvl w:val="0"/>
                <w:numId w:val="20"/>
              </w:numPr>
              <w:tabs>
                <w:tab w:val="left" w:pos="306"/>
                <w:tab w:val="left" w:pos="447"/>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Привлечение альтернативных источников для строительства современных многофункциональных спортивных объектов и реконструкции объектов спорта.</w:t>
            </w:r>
          </w:p>
        </w:tc>
        <w:tc>
          <w:tcPr>
            <w:tcW w:w="5103" w:type="dxa"/>
          </w:tcPr>
          <w:p w14:paraId="31FD62A8" w14:textId="77777777" w:rsidR="00D27B7B" w:rsidRPr="00D451CF" w:rsidRDefault="00D27B7B" w:rsidP="00BA4BF3">
            <w:pPr>
              <w:pStyle w:val="af0"/>
              <w:numPr>
                <w:ilvl w:val="0"/>
                <w:numId w:val="12"/>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Снижение числа поездок на соревнования по причине ухудшения социально-экономической ситуации и в связи с кризисными явлениями.</w:t>
            </w:r>
          </w:p>
          <w:p w14:paraId="60BE9268" w14:textId="77777777" w:rsidR="00D27B7B" w:rsidRPr="00D451CF" w:rsidRDefault="00D27B7B" w:rsidP="00BA4BF3">
            <w:pPr>
              <w:pStyle w:val="af0"/>
              <w:tabs>
                <w:tab w:val="left" w:pos="591"/>
                <w:tab w:val="left" w:pos="1016"/>
              </w:tabs>
              <w:spacing w:line="240" w:lineRule="auto"/>
              <w:ind w:left="0"/>
              <w:rPr>
                <w:rFonts w:ascii="Times New Roman" w:hAnsi="Times New Roman" w:cs="Times New Roman"/>
                <w:sz w:val="20"/>
                <w:szCs w:val="20"/>
              </w:rPr>
            </w:pPr>
          </w:p>
          <w:p w14:paraId="0A0395A6" w14:textId="77777777" w:rsidR="00D27B7B" w:rsidRPr="00D451CF" w:rsidRDefault="00D27B7B" w:rsidP="00BA4BF3">
            <w:pPr>
              <w:tabs>
                <w:tab w:val="left" w:pos="250"/>
              </w:tabs>
              <w:spacing w:line="240" w:lineRule="auto"/>
              <w:ind w:firstLine="0"/>
              <w:jc w:val="left"/>
              <w:rPr>
                <w:rFonts w:ascii="Times New Roman" w:eastAsiaTheme="minorEastAsia" w:hAnsi="Times New Roman" w:cs="Times New Roman"/>
                <w:sz w:val="20"/>
                <w:szCs w:val="20"/>
              </w:rPr>
            </w:pPr>
          </w:p>
        </w:tc>
      </w:tr>
      <w:tr w:rsidR="00D27B7B" w:rsidRPr="00D451CF" w14:paraId="42CCFF8A" w14:textId="77777777" w:rsidTr="00493DF6">
        <w:trPr>
          <w:trHeight w:val="20"/>
        </w:trPr>
        <w:tc>
          <w:tcPr>
            <w:tcW w:w="9204" w:type="dxa"/>
            <w:gridSpan w:val="2"/>
            <w:shd w:val="clear" w:color="auto" w:fill="FBE4D5" w:themeFill="accent2" w:themeFillTint="33"/>
          </w:tcPr>
          <w:p w14:paraId="36D920D3" w14:textId="77777777" w:rsidR="00D27B7B" w:rsidRPr="00D451CF" w:rsidRDefault="00D27B7B" w:rsidP="00BA4BF3">
            <w:pPr>
              <w:spacing w:line="240" w:lineRule="auto"/>
              <w:ind w:firstLine="0"/>
              <w:jc w:val="left"/>
              <w:rPr>
                <w:rFonts w:ascii="Times New Roman" w:hAnsi="Times New Roman" w:cs="Times New Roman"/>
                <w:strike/>
                <w:sz w:val="20"/>
                <w:szCs w:val="20"/>
              </w:rPr>
            </w:pPr>
            <w:r w:rsidRPr="00D451CF">
              <w:rPr>
                <w:rFonts w:ascii="Times New Roman" w:hAnsi="Times New Roman" w:cs="Times New Roman"/>
                <w:b/>
                <w:sz w:val="20"/>
                <w:szCs w:val="20"/>
              </w:rPr>
              <w:t>Туризм</w:t>
            </w:r>
          </w:p>
        </w:tc>
      </w:tr>
      <w:tr w:rsidR="00D27B7B" w:rsidRPr="00D451CF" w14:paraId="2CE6D28B" w14:textId="77777777" w:rsidTr="00493DF6">
        <w:trPr>
          <w:trHeight w:val="20"/>
        </w:trPr>
        <w:tc>
          <w:tcPr>
            <w:tcW w:w="4101" w:type="dxa"/>
          </w:tcPr>
          <w:p w14:paraId="4D743683" w14:textId="77777777" w:rsidR="00D27B7B" w:rsidRPr="00D451CF" w:rsidRDefault="00D27B7B" w:rsidP="00BA4BF3">
            <w:pPr>
              <w:tabs>
                <w:tab w:val="left" w:pos="875"/>
                <w:tab w:val="left" w:pos="1064"/>
              </w:tabs>
              <w:spacing w:line="240" w:lineRule="auto"/>
              <w:ind w:firstLine="0"/>
              <w:jc w:val="left"/>
              <w:rPr>
                <w:rFonts w:ascii="Times New Roman" w:hAnsi="Times New Roman" w:cs="Times New Roman"/>
                <w:strike/>
                <w:sz w:val="20"/>
                <w:szCs w:val="20"/>
              </w:rPr>
            </w:pPr>
            <w:r w:rsidRPr="00D451CF">
              <w:rPr>
                <w:rFonts w:ascii="Times New Roman" w:hAnsi="Times New Roman" w:cs="Times New Roman"/>
                <w:b/>
                <w:i/>
                <w:sz w:val="20"/>
                <w:szCs w:val="20"/>
              </w:rPr>
              <w:t>Сильные стороны</w:t>
            </w:r>
          </w:p>
        </w:tc>
        <w:tc>
          <w:tcPr>
            <w:tcW w:w="5103" w:type="dxa"/>
          </w:tcPr>
          <w:p w14:paraId="7E5C1036" w14:textId="77777777" w:rsidR="00D27B7B" w:rsidRPr="00D451CF" w:rsidRDefault="00D27B7B" w:rsidP="00BA4BF3">
            <w:pPr>
              <w:tabs>
                <w:tab w:val="left" w:pos="250"/>
              </w:tabs>
              <w:spacing w:line="240" w:lineRule="auto"/>
              <w:ind w:firstLine="0"/>
              <w:jc w:val="left"/>
              <w:rPr>
                <w:rFonts w:ascii="Times New Roman" w:hAnsi="Times New Roman" w:cs="Times New Roman"/>
                <w:strike/>
                <w:sz w:val="20"/>
                <w:szCs w:val="20"/>
              </w:rPr>
            </w:pPr>
            <w:r w:rsidRPr="00D451CF">
              <w:rPr>
                <w:rFonts w:ascii="Times New Roman" w:hAnsi="Times New Roman" w:cs="Times New Roman"/>
                <w:b/>
                <w:i/>
                <w:sz w:val="20"/>
                <w:szCs w:val="20"/>
              </w:rPr>
              <w:t>Слабые стороны</w:t>
            </w:r>
          </w:p>
        </w:tc>
      </w:tr>
      <w:tr w:rsidR="00D27B7B" w:rsidRPr="00D451CF" w14:paraId="58A89CEF" w14:textId="77777777" w:rsidTr="00493DF6">
        <w:trPr>
          <w:trHeight w:val="20"/>
        </w:trPr>
        <w:tc>
          <w:tcPr>
            <w:tcW w:w="4101" w:type="dxa"/>
          </w:tcPr>
          <w:p w14:paraId="2E27D9C4" w14:textId="249775B4" w:rsidR="00D27B7B" w:rsidRPr="00D451CF" w:rsidRDefault="00D27B7B" w:rsidP="00BA4BF3">
            <w:pPr>
              <w:pStyle w:val="af0"/>
              <w:numPr>
                <w:ilvl w:val="0"/>
                <w:numId w:val="15"/>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Возможность увидеть диких, заповедных животных</w:t>
            </w:r>
            <w:r w:rsidR="00881AD7" w:rsidRPr="00D451CF">
              <w:rPr>
                <w:rFonts w:ascii="Times New Roman" w:hAnsi="Times New Roman" w:cs="Times New Roman"/>
                <w:sz w:val="20"/>
                <w:szCs w:val="20"/>
              </w:rPr>
              <w:t>.</w:t>
            </w:r>
          </w:p>
          <w:p w14:paraId="49DA01AE" w14:textId="5AD47B9F" w:rsidR="00D27B7B" w:rsidRPr="00D451CF" w:rsidRDefault="00D27B7B" w:rsidP="00BA4BF3">
            <w:pPr>
              <w:pStyle w:val="af0"/>
              <w:numPr>
                <w:ilvl w:val="0"/>
                <w:numId w:val="15"/>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Уникальные природные явления (северное сияние, полярный день, полярная ночь)</w:t>
            </w:r>
            <w:r w:rsidR="00881AD7" w:rsidRPr="00D451CF">
              <w:rPr>
                <w:rFonts w:ascii="Times New Roman" w:hAnsi="Times New Roman" w:cs="Times New Roman"/>
                <w:sz w:val="20"/>
                <w:szCs w:val="20"/>
              </w:rPr>
              <w:t>.</w:t>
            </w:r>
          </w:p>
          <w:p w14:paraId="4B7F4302" w14:textId="77777777" w:rsidR="00D27B7B" w:rsidRPr="00D451CF" w:rsidRDefault="00D27B7B" w:rsidP="00BA4BF3">
            <w:pPr>
              <w:pStyle w:val="af0"/>
              <w:numPr>
                <w:ilvl w:val="0"/>
                <w:numId w:val="15"/>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Норильск – как главный форпост рекреационного освоения территории ТРК «Арктический» (материальные и человеческие ресурсы).</w:t>
            </w:r>
          </w:p>
          <w:p w14:paraId="6C3A728C" w14:textId="77777777" w:rsidR="00D27B7B" w:rsidRPr="00D451CF" w:rsidRDefault="00D27B7B" w:rsidP="00BA4BF3">
            <w:pPr>
              <w:pStyle w:val="af0"/>
              <w:numPr>
                <w:ilvl w:val="0"/>
                <w:numId w:val="15"/>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Плато Путорана – территория природного заповедника «Путоранский», самый притягательный природный объект, имеющий общемировое значение, восьмое чудо света, имеет статус объекта Всемирного природного наследия ЮНЕСКО, наличие зоны для массового, индивидуального и экстремального туризма.</w:t>
            </w:r>
          </w:p>
          <w:p w14:paraId="1949685C" w14:textId="663D5AE2"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Транспортная связующая с территорией Норило-Пясинской озерно-речной системы по водному пути</w:t>
            </w:r>
            <w:r w:rsidR="00881AD7" w:rsidRPr="00D451CF">
              <w:rPr>
                <w:rFonts w:ascii="Times New Roman" w:hAnsi="Times New Roman" w:cs="Times New Roman"/>
                <w:sz w:val="20"/>
                <w:szCs w:val="20"/>
              </w:rPr>
              <w:t>.</w:t>
            </w:r>
          </w:p>
          <w:p w14:paraId="303562DF" w14:textId="77777777"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памятника природы краевого государственного значения «Ландшафтный участок «Красные камни».</w:t>
            </w:r>
          </w:p>
          <w:p w14:paraId="0B1EC980" w14:textId="6DAECEB8"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Объекты промышленного туризма</w:t>
            </w:r>
            <w:r w:rsidR="00881AD7" w:rsidRPr="00D451CF">
              <w:rPr>
                <w:rFonts w:ascii="Times New Roman" w:hAnsi="Times New Roman" w:cs="Times New Roman"/>
                <w:sz w:val="20"/>
                <w:szCs w:val="20"/>
              </w:rPr>
              <w:t>.</w:t>
            </w:r>
          </w:p>
          <w:p w14:paraId="3724E7BA" w14:textId="68ED2B9B"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Исторические объекты</w:t>
            </w:r>
            <w:r w:rsidR="00881AD7" w:rsidRPr="00D451CF">
              <w:rPr>
                <w:rFonts w:ascii="Times New Roman" w:hAnsi="Times New Roman" w:cs="Times New Roman"/>
                <w:sz w:val="20"/>
                <w:szCs w:val="20"/>
              </w:rPr>
              <w:t>.</w:t>
            </w:r>
          </w:p>
          <w:p w14:paraId="1DDA9534" w14:textId="798470ED"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Доступность кухни народов севера</w:t>
            </w:r>
            <w:r w:rsidR="00881AD7" w:rsidRPr="00D451CF">
              <w:rPr>
                <w:rFonts w:ascii="Times New Roman" w:hAnsi="Times New Roman" w:cs="Times New Roman"/>
                <w:sz w:val="20"/>
                <w:szCs w:val="20"/>
              </w:rPr>
              <w:t>.</w:t>
            </w:r>
          </w:p>
          <w:p w14:paraId="659A9C11" w14:textId="77777777"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Качественная спортивная и любительская рыбалка и охота.</w:t>
            </w:r>
          </w:p>
          <w:p w14:paraId="77623082" w14:textId="6FF3DD79" w:rsidR="00D27B7B" w:rsidRPr="00D451CF" w:rsidRDefault="00D27B7B" w:rsidP="00BA4BF3">
            <w:pPr>
              <w:pStyle w:val="af0"/>
              <w:numPr>
                <w:ilvl w:val="0"/>
                <w:numId w:val="44"/>
              </w:numPr>
              <w:tabs>
                <w:tab w:val="left" w:pos="306"/>
                <w:tab w:val="left" w:pos="733"/>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Заинтересованность органов региональной власти, местного самоуправления в развитии туризма в регионе</w:t>
            </w:r>
            <w:r w:rsidR="00881AD7" w:rsidRPr="00D451CF">
              <w:rPr>
                <w:rFonts w:ascii="Times New Roman" w:hAnsi="Times New Roman" w:cs="Times New Roman"/>
                <w:sz w:val="20"/>
                <w:szCs w:val="20"/>
              </w:rPr>
              <w:t>.</w:t>
            </w:r>
          </w:p>
        </w:tc>
        <w:tc>
          <w:tcPr>
            <w:tcW w:w="5103" w:type="dxa"/>
          </w:tcPr>
          <w:p w14:paraId="0CEBE07E" w14:textId="55826144"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Слабо развитая туристская инфраструктура</w:t>
            </w:r>
            <w:r w:rsidR="00881AD7" w:rsidRPr="00D451CF">
              <w:rPr>
                <w:rFonts w:ascii="Times New Roman" w:hAnsi="Times New Roman" w:cs="Times New Roman"/>
                <w:sz w:val="20"/>
                <w:szCs w:val="20"/>
              </w:rPr>
              <w:t>.</w:t>
            </w:r>
          </w:p>
          <w:p w14:paraId="500FFF97" w14:textId="05DA44D9"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Сложная и дорогостоящая логистика (внешняя и внутренняя)</w:t>
            </w:r>
            <w:r w:rsidR="00881AD7" w:rsidRPr="00D451CF">
              <w:rPr>
                <w:rFonts w:ascii="Times New Roman" w:hAnsi="Times New Roman" w:cs="Times New Roman"/>
                <w:sz w:val="20"/>
                <w:szCs w:val="20"/>
              </w:rPr>
              <w:t>.</w:t>
            </w:r>
          </w:p>
          <w:p w14:paraId="10CD1814" w14:textId="218FF5D3"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Недостаток КСР как в Норильске, так и на природных территориях</w:t>
            </w:r>
            <w:r w:rsidR="00881AD7" w:rsidRPr="00D451CF">
              <w:rPr>
                <w:rFonts w:ascii="Times New Roman" w:hAnsi="Times New Roman" w:cs="Times New Roman"/>
                <w:sz w:val="20"/>
                <w:szCs w:val="20"/>
              </w:rPr>
              <w:t>.</w:t>
            </w:r>
            <w:r w:rsidRPr="00D451CF">
              <w:rPr>
                <w:rFonts w:ascii="Times New Roman" w:hAnsi="Times New Roman" w:cs="Times New Roman"/>
                <w:sz w:val="20"/>
                <w:szCs w:val="20"/>
              </w:rPr>
              <w:t xml:space="preserve"> </w:t>
            </w:r>
          </w:p>
          <w:p w14:paraId="2721710A" w14:textId="2AD673F3"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Негативный экологический имидж</w:t>
            </w:r>
            <w:r w:rsidR="00881AD7" w:rsidRPr="00D451CF">
              <w:rPr>
                <w:rFonts w:ascii="Times New Roman" w:hAnsi="Times New Roman" w:cs="Times New Roman"/>
                <w:sz w:val="20"/>
                <w:szCs w:val="20"/>
              </w:rPr>
              <w:t>.</w:t>
            </w:r>
          </w:p>
          <w:p w14:paraId="48FA41D5" w14:textId="002AF205"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Неблагоприятный экологический статус</w:t>
            </w:r>
            <w:r w:rsidR="00881AD7" w:rsidRPr="00D451CF">
              <w:rPr>
                <w:rFonts w:ascii="Times New Roman" w:hAnsi="Times New Roman" w:cs="Times New Roman"/>
                <w:sz w:val="20"/>
                <w:szCs w:val="20"/>
              </w:rPr>
              <w:t>.</w:t>
            </w:r>
          </w:p>
          <w:p w14:paraId="43BC60DF" w14:textId="0A935AE6"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Слабая известность территории в качестве туристской дестинации</w:t>
            </w:r>
            <w:r w:rsidR="00881AD7" w:rsidRPr="00D451CF">
              <w:rPr>
                <w:rFonts w:ascii="Times New Roman" w:hAnsi="Times New Roman" w:cs="Times New Roman"/>
                <w:sz w:val="20"/>
                <w:szCs w:val="20"/>
              </w:rPr>
              <w:t>.</w:t>
            </w:r>
          </w:p>
          <w:p w14:paraId="2CDD1258" w14:textId="5212DC0F"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Территория регламентированного посещения</w:t>
            </w:r>
            <w:r w:rsidR="00881AD7" w:rsidRPr="00D451CF">
              <w:rPr>
                <w:rFonts w:ascii="Times New Roman" w:hAnsi="Times New Roman" w:cs="Times New Roman"/>
                <w:sz w:val="20"/>
                <w:szCs w:val="20"/>
              </w:rPr>
              <w:t>.</w:t>
            </w:r>
          </w:p>
          <w:p w14:paraId="381590D0" w14:textId="3890FDA3"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Недостаток кадров и образовательных программ в сфере туризма</w:t>
            </w:r>
            <w:r w:rsidR="00881AD7" w:rsidRPr="00D451CF">
              <w:rPr>
                <w:rFonts w:ascii="Times New Roman" w:hAnsi="Times New Roman" w:cs="Times New Roman"/>
                <w:sz w:val="20"/>
                <w:szCs w:val="20"/>
              </w:rPr>
              <w:t>.</w:t>
            </w:r>
          </w:p>
          <w:p w14:paraId="2E61430C" w14:textId="2D5F2ABC"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Высокая стоимость турпродукта в целом, с учетом транспортной составляющей существенно превышающей среднеевропейский уровень</w:t>
            </w:r>
            <w:r w:rsidR="00881AD7" w:rsidRPr="00D451CF">
              <w:rPr>
                <w:rFonts w:ascii="Times New Roman" w:hAnsi="Times New Roman" w:cs="Times New Roman"/>
                <w:sz w:val="20"/>
                <w:szCs w:val="20"/>
              </w:rPr>
              <w:t>.</w:t>
            </w:r>
          </w:p>
          <w:p w14:paraId="6455E1C6" w14:textId="36F743F1" w:rsidR="00D27B7B" w:rsidRPr="00D451CF" w:rsidRDefault="00D27B7B" w:rsidP="00BA4BF3">
            <w:pPr>
              <w:pStyle w:val="af0"/>
              <w:numPr>
                <w:ilvl w:val="0"/>
                <w:numId w:val="13"/>
              </w:numPr>
              <w:tabs>
                <w:tab w:val="left" w:pos="322"/>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стационарных туристских лагерей в летний период</w:t>
            </w:r>
            <w:r w:rsidR="00881AD7" w:rsidRPr="00D451CF">
              <w:rPr>
                <w:rFonts w:ascii="Times New Roman" w:hAnsi="Times New Roman" w:cs="Times New Roman"/>
                <w:sz w:val="20"/>
                <w:szCs w:val="20"/>
              </w:rPr>
              <w:t>.</w:t>
            </w:r>
          </w:p>
          <w:p w14:paraId="4DC34E88" w14:textId="46F63FA1" w:rsidR="00D27B7B" w:rsidRPr="00D451CF" w:rsidRDefault="00D27B7B" w:rsidP="00BA4BF3">
            <w:pPr>
              <w:pStyle w:val="af0"/>
              <w:numPr>
                <w:ilvl w:val="0"/>
                <w:numId w:val="44"/>
              </w:numPr>
              <w:tabs>
                <w:tab w:val="left" w:pos="322"/>
                <w:tab w:val="left" w:pos="591"/>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Дорогая стоимость инфраструктурных объектов, требующих целевого финансирования</w:t>
            </w:r>
            <w:r w:rsidR="00881AD7" w:rsidRPr="00D451CF">
              <w:rPr>
                <w:rFonts w:ascii="Times New Roman" w:hAnsi="Times New Roman" w:cs="Times New Roman"/>
                <w:sz w:val="20"/>
                <w:szCs w:val="20"/>
              </w:rPr>
              <w:t>.</w:t>
            </w:r>
          </w:p>
        </w:tc>
      </w:tr>
      <w:tr w:rsidR="00D27B7B" w:rsidRPr="00D451CF" w14:paraId="705F2976" w14:textId="77777777" w:rsidTr="00493DF6">
        <w:trPr>
          <w:trHeight w:val="20"/>
        </w:trPr>
        <w:tc>
          <w:tcPr>
            <w:tcW w:w="4101" w:type="dxa"/>
          </w:tcPr>
          <w:p w14:paraId="57995B62" w14:textId="77777777" w:rsidR="00D27B7B" w:rsidRPr="00D451CF" w:rsidRDefault="00D27B7B" w:rsidP="00BA4BF3">
            <w:pPr>
              <w:tabs>
                <w:tab w:val="left" w:pos="875"/>
                <w:tab w:val="left" w:pos="1064"/>
              </w:tabs>
              <w:spacing w:line="240" w:lineRule="auto"/>
              <w:ind w:firstLine="0"/>
              <w:jc w:val="left"/>
              <w:rPr>
                <w:rFonts w:ascii="Times New Roman" w:hAnsi="Times New Roman" w:cs="Times New Roman"/>
                <w:strike/>
                <w:sz w:val="20"/>
                <w:szCs w:val="20"/>
              </w:rPr>
            </w:pPr>
            <w:r w:rsidRPr="00D451CF">
              <w:rPr>
                <w:rFonts w:ascii="Times New Roman" w:hAnsi="Times New Roman" w:cs="Times New Roman"/>
                <w:b/>
                <w:i/>
                <w:sz w:val="20"/>
                <w:szCs w:val="20"/>
              </w:rPr>
              <w:t>Возможности</w:t>
            </w:r>
          </w:p>
        </w:tc>
        <w:tc>
          <w:tcPr>
            <w:tcW w:w="5103" w:type="dxa"/>
          </w:tcPr>
          <w:p w14:paraId="3153A149" w14:textId="77777777" w:rsidR="00D27B7B" w:rsidRPr="00D451CF" w:rsidRDefault="00D27B7B" w:rsidP="00BA4BF3">
            <w:pPr>
              <w:tabs>
                <w:tab w:val="left" w:pos="250"/>
              </w:tabs>
              <w:spacing w:line="240" w:lineRule="auto"/>
              <w:ind w:firstLine="0"/>
              <w:jc w:val="left"/>
              <w:rPr>
                <w:rFonts w:ascii="Times New Roman" w:hAnsi="Times New Roman" w:cs="Times New Roman"/>
                <w:strike/>
                <w:sz w:val="20"/>
                <w:szCs w:val="20"/>
              </w:rPr>
            </w:pPr>
            <w:r w:rsidRPr="00D451CF">
              <w:rPr>
                <w:rFonts w:ascii="Times New Roman" w:hAnsi="Times New Roman" w:cs="Times New Roman"/>
                <w:b/>
                <w:i/>
                <w:sz w:val="20"/>
                <w:szCs w:val="20"/>
              </w:rPr>
              <w:t>Угрозы</w:t>
            </w:r>
          </w:p>
        </w:tc>
      </w:tr>
      <w:tr w:rsidR="00D27B7B" w:rsidRPr="00D451CF" w14:paraId="149A71CA" w14:textId="77777777" w:rsidTr="00493DF6">
        <w:trPr>
          <w:trHeight w:val="20"/>
        </w:trPr>
        <w:tc>
          <w:tcPr>
            <w:tcW w:w="4101" w:type="dxa"/>
          </w:tcPr>
          <w:p w14:paraId="0DC679B3" w14:textId="65776687"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Увеличение внутреннего (норильского) туристского спроса</w:t>
            </w:r>
            <w:r w:rsidR="00881AD7" w:rsidRPr="00D451CF">
              <w:rPr>
                <w:rFonts w:ascii="Times New Roman" w:hAnsi="Times New Roman" w:cs="Times New Roman"/>
                <w:sz w:val="20"/>
                <w:szCs w:val="20"/>
              </w:rPr>
              <w:t>.</w:t>
            </w:r>
          </w:p>
          <w:p w14:paraId="123775D0" w14:textId="08BCACB9"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w:t>
            </w:r>
            <w:r w:rsidR="00881AD7" w:rsidRPr="00D451CF">
              <w:rPr>
                <w:rFonts w:ascii="Times New Roman" w:hAnsi="Times New Roman" w:cs="Times New Roman"/>
                <w:sz w:val="20"/>
                <w:szCs w:val="20"/>
              </w:rPr>
              <w:t>дание конкурентного турпродукта.</w:t>
            </w:r>
          </w:p>
          <w:p w14:paraId="74AF5F5C" w14:textId="493AE888"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Потенциал развития въездного туризма (в первую очередь для аудитории из стран Азии, в том числе в рамках круизного туризма)</w:t>
            </w:r>
            <w:r w:rsidR="00881AD7" w:rsidRPr="00D451CF">
              <w:rPr>
                <w:rFonts w:ascii="Times New Roman" w:hAnsi="Times New Roman" w:cs="Times New Roman"/>
                <w:sz w:val="20"/>
                <w:szCs w:val="20"/>
              </w:rPr>
              <w:t>.</w:t>
            </w:r>
          </w:p>
          <w:p w14:paraId="06EA5279" w14:textId="73F79380"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ассортимента предложений в туризме (природного, экологического, спортивного, активного, этнографического и др. видов туризма)</w:t>
            </w:r>
            <w:r w:rsidR="00881AD7" w:rsidRPr="00D451CF">
              <w:rPr>
                <w:rFonts w:ascii="Times New Roman" w:hAnsi="Times New Roman" w:cs="Times New Roman"/>
                <w:sz w:val="20"/>
                <w:szCs w:val="20"/>
              </w:rPr>
              <w:t>.</w:t>
            </w:r>
          </w:p>
          <w:p w14:paraId="666A9DC8" w14:textId="7BE29D7E"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Серного проекта - решение ключевых экологических проблем региона</w:t>
            </w:r>
            <w:r w:rsidR="00881AD7" w:rsidRPr="00D451CF">
              <w:rPr>
                <w:rFonts w:ascii="Times New Roman" w:hAnsi="Times New Roman" w:cs="Times New Roman"/>
                <w:sz w:val="20"/>
                <w:szCs w:val="20"/>
              </w:rPr>
              <w:t>.</w:t>
            </w:r>
          </w:p>
          <w:p w14:paraId="2333F9D8" w14:textId="3FC0DEB0" w:rsidR="00D27B7B" w:rsidRPr="00D451CF" w:rsidRDefault="00D27B7B" w:rsidP="00BA4BF3">
            <w:pPr>
              <w:pStyle w:val="af0"/>
              <w:numPr>
                <w:ilvl w:val="0"/>
                <w:numId w:val="16"/>
              </w:numPr>
              <w:tabs>
                <w:tab w:val="left" w:pos="306"/>
                <w:tab w:val="left" w:pos="591"/>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Развитие уличного Арт искусства</w:t>
            </w:r>
            <w:r w:rsidR="00881AD7" w:rsidRPr="00D451CF">
              <w:rPr>
                <w:rFonts w:ascii="Times New Roman" w:hAnsi="Times New Roman" w:cs="Times New Roman"/>
                <w:sz w:val="20"/>
                <w:szCs w:val="20"/>
              </w:rPr>
              <w:t>.</w:t>
            </w:r>
          </w:p>
        </w:tc>
        <w:tc>
          <w:tcPr>
            <w:tcW w:w="5103" w:type="dxa"/>
          </w:tcPr>
          <w:p w14:paraId="1C04946F" w14:textId="1B29C1F6"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Нерегулируемый, стихийный туризм на территориях с хрупкой природной средой</w:t>
            </w:r>
            <w:r w:rsidR="00881AD7" w:rsidRPr="00D451CF">
              <w:rPr>
                <w:rFonts w:ascii="Times New Roman" w:hAnsi="Times New Roman" w:cs="Times New Roman"/>
                <w:sz w:val="20"/>
                <w:szCs w:val="20"/>
              </w:rPr>
              <w:t>.</w:t>
            </w:r>
          </w:p>
          <w:p w14:paraId="76BF2C4E" w14:textId="2C02C778"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Недостаток целевого финансирования для создания туристской инфраструктуры</w:t>
            </w:r>
            <w:r w:rsidR="00881AD7" w:rsidRPr="00D451CF">
              <w:rPr>
                <w:rFonts w:ascii="Times New Roman" w:hAnsi="Times New Roman" w:cs="Times New Roman"/>
                <w:sz w:val="20"/>
                <w:szCs w:val="20"/>
              </w:rPr>
              <w:t>.</w:t>
            </w:r>
          </w:p>
          <w:p w14:paraId="1F139F34" w14:textId="77777777"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Инициативы, направленные на усиление пограничного режима на территории Большого Таймыра.</w:t>
            </w:r>
          </w:p>
          <w:p w14:paraId="4ECF52E6" w14:textId="01AB1CEA"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Неотрегулированное законодательство в природно - рекреационной сфере</w:t>
            </w:r>
            <w:r w:rsidR="00881AD7" w:rsidRPr="00D451CF">
              <w:rPr>
                <w:rFonts w:ascii="Times New Roman" w:hAnsi="Times New Roman" w:cs="Times New Roman"/>
                <w:sz w:val="20"/>
                <w:szCs w:val="20"/>
              </w:rPr>
              <w:t>.</w:t>
            </w:r>
          </w:p>
          <w:p w14:paraId="02AC2690" w14:textId="77777777"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Высокая конкуренция в сфере арктического туризма (в том числе на рынке желающих увидеть северное сияние).</w:t>
            </w:r>
          </w:p>
          <w:p w14:paraId="21501019" w14:textId="77777777"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Неконкурентоспособность инфраструктуры туризма.</w:t>
            </w:r>
          </w:p>
          <w:p w14:paraId="178641E3" w14:textId="1C80FA14" w:rsidR="00D27B7B" w:rsidRPr="00D451CF" w:rsidRDefault="00D27B7B" w:rsidP="00BA4BF3">
            <w:pPr>
              <w:pStyle w:val="af0"/>
              <w:numPr>
                <w:ilvl w:val="0"/>
                <w:numId w:val="14"/>
              </w:numPr>
              <w:tabs>
                <w:tab w:val="left" w:pos="322"/>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lastRenderedPageBreak/>
              <w:t>Нелицензируемый туризм (гиды, транспорт, размещение) – повышают риск приобретения отрицательного опыта гостями</w:t>
            </w:r>
            <w:r w:rsidR="00881AD7" w:rsidRPr="00D451CF">
              <w:rPr>
                <w:rFonts w:ascii="Times New Roman" w:hAnsi="Times New Roman" w:cs="Times New Roman"/>
                <w:sz w:val="20"/>
                <w:szCs w:val="20"/>
              </w:rPr>
              <w:t>.</w:t>
            </w:r>
          </w:p>
        </w:tc>
      </w:tr>
      <w:tr w:rsidR="00D27B7B" w:rsidRPr="00D451CF" w14:paraId="606B6B00" w14:textId="77777777" w:rsidTr="00493DF6">
        <w:trPr>
          <w:trHeight w:val="20"/>
        </w:trPr>
        <w:tc>
          <w:tcPr>
            <w:tcW w:w="9204" w:type="dxa"/>
            <w:gridSpan w:val="2"/>
            <w:shd w:val="clear" w:color="auto" w:fill="FBE4D5" w:themeFill="accent2" w:themeFillTint="33"/>
          </w:tcPr>
          <w:p w14:paraId="040C2170" w14:textId="77777777" w:rsidR="00D27B7B" w:rsidRPr="00D451CF" w:rsidRDefault="00D27B7B"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lastRenderedPageBreak/>
              <w:t xml:space="preserve">Молодежная политика </w:t>
            </w:r>
          </w:p>
        </w:tc>
      </w:tr>
      <w:tr w:rsidR="00D27B7B" w:rsidRPr="00D451CF" w14:paraId="1536331A" w14:textId="77777777" w:rsidTr="00493DF6">
        <w:trPr>
          <w:trHeight w:val="20"/>
        </w:trPr>
        <w:tc>
          <w:tcPr>
            <w:tcW w:w="4101" w:type="dxa"/>
          </w:tcPr>
          <w:p w14:paraId="13F4CA60"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31048384" w14:textId="77777777" w:rsidR="00D27B7B" w:rsidRPr="00D451CF" w:rsidRDefault="00D27B7B"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61088EF1" w14:textId="77777777" w:rsidTr="00493DF6">
        <w:trPr>
          <w:trHeight w:val="20"/>
        </w:trPr>
        <w:tc>
          <w:tcPr>
            <w:tcW w:w="4101" w:type="dxa"/>
          </w:tcPr>
          <w:p w14:paraId="3E76EB5D" w14:textId="77777777" w:rsidR="00F83C61" w:rsidRPr="00D451CF" w:rsidRDefault="00F83C61" w:rsidP="00BA4BF3">
            <w:pPr>
              <w:pStyle w:val="af0"/>
              <w:numPr>
                <w:ilvl w:val="0"/>
                <w:numId w:val="5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Осуществление деятельности МБУ «Молодежный центр» для вовлечения молодежи в социально-экономические городские проекты и поддержки молодежных инициатив.</w:t>
            </w:r>
          </w:p>
          <w:p w14:paraId="73302DB7" w14:textId="77777777" w:rsidR="00F83C61" w:rsidRPr="00D451CF" w:rsidRDefault="00F83C61" w:rsidP="00BA4BF3">
            <w:pPr>
              <w:pStyle w:val="af0"/>
              <w:numPr>
                <w:ilvl w:val="0"/>
                <w:numId w:val="5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21-летний опыт работы в области организации системы первичной профилактики зависимостей на территории муниципального образования город Норильск.</w:t>
            </w:r>
          </w:p>
          <w:p w14:paraId="1A56CB01" w14:textId="77777777" w:rsidR="00F83C61" w:rsidRPr="00D451CF" w:rsidRDefault="00F83C61" w:rsidP="00BA4BF3">
            <w:pPr>
              <w:pStyle w:val="af0"/>
              <w:numPr>
                <w:ilvl w:val="0"/>
                <w:numId w:val="5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Охват профилактическими мероприятиями всех учреждений общего образования, высшего и средне-профессионального образования и промышленных предприятий муниципального образования город Норильск.</w:t>
            </w:r>
          </w:p>
          <w:p w14:paraId="75442027" w14:textId="1E8DC396" w:rsidR="00F83C61" w:rsidRPr="00D451CF" w:rsidRDefault="00F83C61" w:rsidP="00BA4BF3">
            <w:pPr>
              <w:pStyle w:val="af0"/>
              <w:numPr>
                <w:ilvl w:val="0"/>
                <w:numId w:val="59"/>
              </w:numPr>
              <w:tabs>
                <w:tab w:val="left" w:pos="322"/>
                <w:tab w:val="left" w:pos="1016"/>
              </w:tabs>
              <w:spacing w:line="240" w:lineRule="auto"/>
              <w:ind w:left="24" w:firstLine="0"/>
              <w:rPr>
                <w:rFonts w:ascii="Times New Roman" w:hAnsi="Times New Roman" w:cs="Times New Roman"/>
                <w:sz w:val="20"/>
                <w:szCs w:val="20"/>
              </w:rPr>
            </w:pPr>
            <w:r w:rsidRPr="00D451CF">
              <w:rPr>
                <w:rFonts w:ascii="Times New Roman" w:hAnsi="Times New Roman" w:cs="Times New Roman"/>
                <w:sz w:val="20"/>
                <w:szCs w:val="20"/>
              </w:rPr>
              <w:t>Реализация проектов, направленных на социально-экономическое развитие города Норильска, Молодежной коллегией при Главе города Норильска</w:t>
            </w:r>
          </w:p>
        </w:tc>
        <w:tc>
          <w:tcPr>
            <w:tcW w:w="5103" w:type="dxa"/>
          </w:tcPr>
          <w:p w14:paraId="2848742D" w14:textId="77777777" w:rsidR="00F83C61" w:rsidRPr="00D451CF" w:rsidRDefault="00F83C61" w:rsidP="00BA4BF3">
            <w:pPr>
              <w:pStyle w:val="af0"/>
              <w:numPr>
                <w:ilvl w:val="0"/>
                <w:numId w:val="6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организованной трудовой занятости студентов (студенческой молодежной биржи труда).</w:t>
            </w:r>
          </w:p>
          <w:p w14:paraId="07945835" w14:textId="70633003" w:rsidR="00F83C61" w:rsidRPr="00D451CF" w:rsidRDefault="00F83C61" w:rsidP="00BA4BF3">
            <w:pPr>
              <w:pStyle w:val="af0"/>
              <w:numPr>
                <w:ilvl w:val="0"/>
                <w:numId w:val="60"/>
              </w:numPr>
              <w:tabs>
                <w:tab w:val="left" w:pos="322"/>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Недостаточная вовлеченность работающей молодежи в социально-экономические городские проекты.</w:t>
            </w:r>
          </w:p>
        </w:tc>
      </w:tr>
      <w:tr w:rsidR="00F83C61" w:rsidRPr="00D451CF" w14:paraId="0911BDF2" w14:textId="77777777" w:rsidTr="00493DF6">
        <w:trPr>
          <w:trHeight w:val="20"/>
        </w:trPr>
        <w:tc>
          <w:tcPr>
            <w:tcW w:w="4101" w:type="dxa"/>
          </w:tcPr>
          <w:p w14:paraId="20609B67"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Возможности</w:t>
            </w:r>
          </w:p>
        </w:tc>
        <w:tc>
          <w:tcPr>
            <w:tcW w:w="5103" w:type="dxa"/>
          </w:tcPr>
          <w:p w14:paraId="35368ED1"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3FF65666" w14:textId="77777777" w:rsidTr="00493DF6">
        <w:trPr>
          <w:trHeight w:val="20"/>
        </w:trPr>
        <w:tc>
          <w:tcPr>
            <w:tcW w:w="4101" w:type="dxa"/>
          </w:tcPr>
          <w:p w14:paraId="45B63216" w14:textId="0BFDD01A" w:rsidR="00F83C61" w:rsidRPr="00D451CF" w:rsidRDefault="00F83C61" w:rsidP="00BA4BF3">
            <w:pPr>
              <w:pStyle w:val="af0"/>
              <w:numPr>
                <w:ilvl w:val="0"/>
                <w:numId w:val="62"/>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Создание комплексной системы взаимодействия в рамках добровольчес</w:t>
            </w:r>
            <w:r w:rsidR="00545FD0" w:rsidRPr="00D451CF">
              <w:rPr>
                <w:rFonts w:ascii="Times New Roman" w:hAnsi="Times New Roman" w:cs="Times New Roman"/>
                <w:sz w:val="20"/>
                <w:szCs w:val="20"/>
              </w:rPr>
              <w:t>кой (волонтерской) деятельности.</w:t>
            </w:r>
          </w:p>
          <w:p w14:paraId="7E084B56" w14:textId="79AC50E1" w:rsidR="00F83C61" w:rsidRPr="00D451CF" w:rsidRDefault="00F83C61" w:rsidP="00BA4BF3">
            <w:pPr>
              <w:pStyle w:val="af0"/>
              <w:numPr>
                <w:ilvl w:val="0"/>
                <w:numId w:val="62"/>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Перспектива выхода на межрегиональный уровень Норильского молодежного форума.</w:t>
            </w:r>
          </w:p>
        </w:tc>
        <w:tc>
          <w:tcPr>
            <w:tcW w:w="5103" w:type="dxa"/>
          </w:tcPr>
          <w:p w14:paraId="55D44695" w14:textId="77777777" w:rsidR="00F83C61" w:rsidRPr="00D451CF" w:rsidRDefault="00F83C61" w:rsidP="00BA4BF3">
            <w:pPr>
              <w:pStyle w:val="af0"/>
              <w:numPr>
                <w:ilvl w:val="0"/>
                <w:numId w:val="61"/>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Отток молодежи с территории.</w:t>
            </w:r>
          </w:p>
          <w:p w14:paraId="57F3D319" w14:textId="4BA49599" w:rsidR="00F83C61" w:rsidRPr="00D451CF" w:rsidRDefault="00F83C61" w:rsidP="00BA4BF3">
            <w:pPr>
              <w:pStyle w:val="af0"/>
              <w:numPr>
                <w:ilvl w:val="0"/>
                <w:numId w:val="61"/>
              </w:numPr>
              <w:tabs>
                <w:tab w:val="left" w:pos="317"/>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Терпимое отношение к наркотическим веществам старшего поколения (сейчас родителями стали те, кто был подростком в эпидемию распространения героина).</w:t>
            </w:r>
          </w:p>
        </w:tc>
      </w:tr>
      <w:tr w:rsidR="00F83C61" w:rsidRPr="00D451CF" w14:paraId="62F6105E" w14:textId="77777777" w:rsidTr="00493DF6">
        <w:trPr>
          <w:trHeight w:val="20"/>
        </w:trPr>
        <w:tc>
          <w:tcPr>
            <w:tcW w:w="9204" w:type="dxa"/>
            <w:gridSpan w:val="2"/>
            <w:shd w:val="clear" w:color="auto" w:fill="FBE4D5" w:themeFill="accent2" w:themeFillTint="33"/>
          </w:tcPr>
          <w:p w14:paraId="685D6B9B"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Развитие гражданского общества</w:t>
            </w:r>
          </w:p>
        </w:tc>
      </w:tr>
      <w:tr w:rsidR="00F83C61" w:rsidRPr="00D451CF" w14:paraId="2184DA6C" w14:textId="77777777" w:rsidTr="00493DF6">
        <w:trPr>
          <w:trHeight w:val="20"/>
        </w:trPr>
        <w:tc>
          <w:tcPr>
            <w:tcW w:w="4101" w:type="dxa"/>
          </w:tcPr>
          <w:p w14:paraId="14DED80B"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4412D512"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333677" w:rsidRPr="00D451CF" w14:paraId="52FB62E7" w14:textId="77777777" w:rsidTr="00493DF6">
        <w:trPr>
          <w:trHeight w:val="20"/>
        </w:trPr>
        <w:tc>
          <w:tcPr>
            <w:tcW w:w="4101" w:type="dxa"/>
          </w:tcPr>
          <w:p w14:paraId="748FC670" w14:textId="77777777" w:rsidR="00333677" w:rsidRPr="00D451CF" w:rsidRDefault="00333677" w:rsidP="00BA4BF3">
            <w:pPr>
              <w:pStyle w:val="af0"/>
              <w:numPr>
                <w:ilvl w:val="0"/>
                <w:numId w:val="6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Стабильное развитие взаимодействия между органами местного самоуправления и некоммерческим сектором.  </w:t>
            </w:r>
          </w:p>
          <w:p w14:paraId="4ABCB431" w14:textId="77777777" w:rsidR="00333677" w:rsidRPr="00D451CF" w:rsidRDefault="00333677" w:rsidP="00BA4BF3">
            <w:pPr>
              <w:pStyle w:val="af0"/>
              <w:numPr>
                <w:ilvl w:val="0"/>
                <w:numId w:val="6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Утверждено Положение о поддержке СОНКО органами местного самоуправления муниципального образования город Норильск. Определены 4 формы поддержки СОНКО (информационная, консультационная, финансовая и имущественная) и способы поддержки в рамках каждой из форм.</w:t>
            </w:r>
          </w:p>
          <w:p w14:paraId="44599F3B" w14:textId="77777777" w:rsidR="00333677" w:rsidRPr="00D451CF" w:rsidRDefault="00333677" w:rsidP="00BA4BF3">
            <w:pPr>
              <w:pStyle w:val="af0"/>
              <w:numPr>
                <w:ilvl w:val="0"/>
                <w:numId w:val="6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Реализация подпрограммы «Поддержка социально ориентированных некоммерческих организаций в муниципальном образовании город Норильск» с 2014 года в рамках муниципальной Программы «Развитие культуры», с 2016 года в рамках муниципальной программы «Молодежь муниципального образования город Норильск в XXI веке». </w:t>
            </w:r>
          </w:p>
          <w:p w14:paraId="3D3E75B2" w14:textId="77777777" w:rsidR="00333677" w:rsidRPr="00D451CF" w:rsidRDefault="00333677" w:rsidP="00BA4BF3">
            <w:pPr>
              <w:pStyle w:val="af0"/>
              <w:numPr>
                <w:ilvl w:val="0"/>
                <w:numId w:val="64"/>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Реализация подпрограммы «Развитие межнационального согласия на территории муниципального образования город Норильск» с 2016 года в рамках муниципальной программы «Молодежь муниципального образования город </w:t>
            </w:r>
            <w:r w:rsidRPr="00D451CF">
              <w:rPr>
                <w:rFonts w:ascii="Times New Roman" w:hAnsi="Times New Roman" w:cs="Times New Roman"/>
                <w:sz w:val="20"/>
                <w:szCs w:val="20"/>
              </w:rPr>
              <w:lastRenderedPageBreak/>
              <w:t xml:space="preserve">Норильск в XXI веке», с 2022 года в рамках муниципальной программы «Профилактика правонарушений и укрепление межнационального и межконфессионального согласия». </w:t>
            </w:r>
          </w:p>
          <w:p w14:paraId="610754FF" w14:textId="305B483F" w:rsidR="00333677" w:rsidRPr="00D451CF" w:rsidRDefault="00333677" w:rsidP="00BA4BF3">
            <w:pPr>
              <w:pStyle w:val="af0"/>
              <w:numPr>
                <w:ilvl w:val="0"/>
                <w:numId w:val="64"/>
              </w:numPr>
              <w:tabs>
                <w:tab w:val="left" w:pos="166"/>
                <w:tab w:val="left" w:pos="375"/>
              </w:tabs>
              <w:spacing w:after="0" w:line="240" w:lineRule="auto"/>
              <w:ind w:left="24" w:firstLine="0"/>
              <w:rPr>
                <w:rFonts w:ascii="Times New Roman" w:hAnsi="Times New Roman" w:cs="Times New Roman"/>
                <w:sz w:val="20"/>
                <w:szCs w:val="20"/>
              </w:rPr>
            </w:pPr>
            <w:r w:rsidRPr="00D451CF">
              <w:rPr>
                <w:rFonts w:ascii="Times New Roman" w:hAnsi="Times New Roman" w:cs="Times New Roman"/>
                <w:sz w:val="20"/>
                <w:szCs w:val="20"/>
              </w:rPr>
              <w:t>Отсутствие межнациональных и межконфессиональных конфликтов.</w:t>
            </w:r>
          </w:p>
        </w:tc>
        <w:tc>
          <w:tcPr>
            <w:tcW w:w="5103" w:type="dxa"/>
          </w:tcPr>
          <w:p w14:paraId="552961C2" w14:textId="77777777" w:rsidR="00333677" w:rsidRPr="00D451CF" w:rsidRDefault="00333677" w:rsidP="00BA4BF3">
            <w:pPr>
              <w:pStyle w:val="af0"/>
              <w:numPr>
                <w:ilvl w:val="0"/>
                <w:numId w:val="63"/>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 xml:space="preserve">Низкий уровень профессиональной и социальной компетентности работников и добровольцев СОНКО. </w:t>
            </w:r>
          </w:p>
          <w:p w14:paraId="2F9824D2" w14:textId="77777777" w:rsidR="00333677" w:rsidRPr="00D451CF" w:rsidRDefault="00333677" w:rsidP="00BA4BF3">
            <w:pPr>
              <w:pStyle w:val="af0"/>
              <w:numPr>
                <w:ilvl w:val="0"/>
                <w:numId w:val="63"/>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Недостаточная готовность (ограниченные ресурсы и возможности) существующих СОНКО для реализации социальных услуг, с одной стороны, и отсутствие сформированного запроса таких социальных услуг.</w:t>
            </w:r>
          </w:p>
          <w:p w14:paraId="22B69EEB" w14:textId="638E782E" w:rsidR="00333677" w:rsidRPr="00D451CF" w:rsidRDefault="00333677" w:rsidP="00BA4BF3">
            <w:pPr>
              <w:pStyle w:val="af0"/>
              <w:numPr>
                <w:ilvl w:val="0"/>
                <w:numId w:val="63"/>
              </w:numPr>
              <w:tabs>
                <w:tab w:val="left" w:pos="317"/>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Недостаточная активность деятельности национально-культурных объединений, в т.ч. замкнутость национально-культурных объединений, недостаточное раскрытие их потенциала.</w:t>
            </w:r>
          </w:p>
        </w:tc>
      </w:tr>
      <w:tr w:rsidR="00F83C61" w:rsidRPr="00D451CF" w14:paraId="35F1D8B5" w14:textId="77777777" w:rsidTr="00493DF6">
        <w:trPr>
          <w:trHeight w:val="20"/>
        </w:trPr>
        <w:tc>
          <w:tcPr>
            <w:tcW w:w="4101" w:type="dxa"/>
          </w:tcPr>
          <w:p w14:paraId="110E2757"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6707EBE7"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D549B0" w:rsidRPr="00D451CF" w14:paraId="1C0C5FB6" w14:textId="77777777" w:rsidTr="00493DF6">
        <w:trPr>
          <w:trHeight w:val="20"/>
        </w:trPr>
        <w:tc>
          <w:tcPr>
            <w:tcW w:w="4101" w:type="dxa"/>
          </w:tcPr>
          <w:p w14:paraId="28CEF680" w14:textId="77777777" w:rsidR="00D549B0" w:rsidRPr="00D451CF" w:rsidRDefault="00D549B0" w:rsidP="00BA4BF3">
            <w:pPr>
              <w:pStyle w:val="af0"/>
              <w:numPr>
                <w:ilvl w:val="0"/>
                <w:numId w:val="66"/>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Увеличение числа СОНКО, получивших муниципальные формы поддержки.</w:t>
            </w:r>
          </w:p>
          <w:p w14:paraId="26D3522F" w14:textId="77777777" w:rsidR="00D549B0" w:rsidRPr="00D451CF" w:rsidRDefault="00D549B0" w:rsidP="00BA4BF3">
            <w:pPr>
              <w:pStyle w:val="af0"/>
              <w:numPr>
                <w:ilvl w:val="0"/>
                <w:numId w:val="66"/>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Повышение доступности предоставляемых гражданам социальных услуг путем предоставления поддержки развитию СОНКО.</w:t>
            </w:r>
          </w:p>
          <w:p w14:paraId="1404AC12" w14:textId="77777777" w:rsidR="00D549B0" w:rsidRPr="00D451CF" w:rsidRDefault="00D549B0" w:rsidP="00BA4BF3">
            <w:pPr>
              <w:pStyle w:val="af0"/>
              <w:numPr>
                <w:ilvl w:val="0"/>
                <w:numId w:val="66"/>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Участие в конкурсе на предоставление субсидий бюджетам муниципальных образований края на реализацию муниципальных программ (подпрограмм) поддержки социально ориентированных некоммерческих организаций.</w:t>
            </w:r>
          </w:p>
          <w:p w14:paraId="1249DD99" w14:textId="77777777" w:rsidR="00D549B0" w:rsidRPr="00D451CF" w:rsidRDefault="00D549B0" w:rsidP="00BA4BF3">
            <w:pPr>
              <w:pStyle w:val="af0"/>
              <w:numPr>
                <w:ilvl w:val="0"/>
                <w:numId w:val="66"/>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Участие в конкурсе на предоставление субсидий бюджетам муниципальных образований Красноярского края на реализацию муниципальных программ, подпрограмм, направленных на реализацию мероприятий в сфере укрепления межнационального единства и межконфессионального согласия.</w:t>
            </w:r>
          </w:p>
          <w:p w14:paraId="7C3AC9E9" w14:textId="2318EB35" w:rsidR="00D549B0" w:rsidRPr="00D451CF" w:rsidRDefault="00D549B0" w:rsidP="00BA4BF3">
            <w:pPr>
              <w:pStyle w:val="af0"/>
              <w:numPr>
                <w:ilvl w:val="0"/>
                <w:numId w:val="66"/>
              </w:numPr>
              <w:tabs>
                <w:tab w:val="left" w:pos="322"/>
                <w:tab w:val="left" w:pos="1016"/>
              </w:tabs>
              <w:spacing w:after="0" w:line="240" w:lineRule="auto"/>
              <w:ind w:left="24" w:firstLine="0"/>
              <w:rPr>
                <w:rFonts w:ascii="Times New Roman" w:hAnsi="Times New Roman" w:cs="Times New Roman"/>
                <w:sz w:val="20"/>
                <w:szCs w:val="20"/>
              </w:rPr>
            </w:pPr>
            <w:r w:rsidRPr="00D451CF">
              <w:rPr>
                <w:rFonts w:ascii="Times New Roman" w:hAnsi="Times New Roman" w:cs="Times New Roman"/>
                <w:sz w:val="20"/>
                <w:szCs w:val="20"/>
              </w:rPr>
              <w:t>Создание национально-культурного центра для развития межнационального согласия на территории путем привлечения альтернативных ресурсов.</w:t>
            </w:r>
          </w:p>
        </w:tc>
        <w:tc>
          <w:tcPr>
            <w:tcW w:w="5103" w:type="dxa"/>
          </w:tcPr>
          <w:p w14:paraId="08758E78" w14:textId="77777777" w:rsidR="00D549B0" w:rsidRPr="00D451CF" w:rsidRDefault="00D549B0" w:rsidP="00BA4BF3">
            <w:pPr>
              <w:pStyle w:val="af0"/>
              <w:numPr>
                <w:ilvl w:val="0"/>
                <w:numId w:val="65"/>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Сокращение финансирования мероприятий, направленных на развитие СОНКО.</w:t>
            </w:r>
          </w:p>
          <w:p w14:paraId="20E749B8" w14:textId="77777777" w:rsidR="00D549B0" w:rsidRPr="00D451CF" w:rsidRDefault="00D549B0" w:rsidP="00BA4BF3">
            <w:pPr>
              <w:pStyle w:val="af0"/>
              <w:numPr>
                <w:ilvl w:val="0"/>
                <w:numId w:val="65"/>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Сохранение социально потребительских настроений населения, при котором некоммерческая организация, не получая поддержки органов местного самоуправления, становится неспособной самостоятельно достигнуть цели, ради которой она была создана. </w:t>
            </w:r>
          </w:p>
          <w:p w14:paraId="6403CD31" w14:textId="77777777" w:rsidR="00D549B0" w:rsidRPr="00D451CF" w:rsidRDefault="00D549B0" w:rsidP="00BA4BF3">
            <w:pPr>
              <w:pStyle w:val="af0"/>
              <w:numPr>
                <w:ilvl w:val="0"/>
                <w:numId w:val="65"/>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Социальные риски, связанные с формированием возможного негативного отношения граждан к деятельности СОНКО и участию в ней.</w:t>
            </w:r>
          </w:p>
          <w:p w14:paraId="501DA33E" w14:textId="053BD7A4" w:rsidR="00D549B0" w:rsidRPr="00D451CF" w:rsidRDefault="00D549B0" w:rsidP="00BA4BF3">
            <w:pPr>
              <w:pStyle w:val="af0"/>
              <w:numPr>
                <w:ilvl w:val="0"/>
                <w:numId w:val="65"/>
              </w:numPr>
              <w:tabs>
                <w:tab w:val="left" w:pos="322"/>
                <w:tab w:val="left" w:pos="1016"/>
              </w:tabs>
              <w:spacing w:line="240" w:lineRule="auto"/>
              <w:ind w:left="34" w:firstLine="0"/>
              <w:rPr>
                <w:rFonts w:ascii="Times New Roman" w:hAnsi="Times New Roman" w:cs="Times New Roman"/>
                <w:sz w:val="20"/>
                <w:szCs w:val="20"/>
              </w:rPr>
            </w:pPr>
            <w:r w:rsidRPr="00D451CF">
              <w:rPr>
                <w:rFonts w:ascii="Times New Roman" w:hAnsi="Times New Roman" w:cs="Times New Roman"/>
                <w:sz w:val="20"/>
                <w:szCs w:val="20"/>
              </w:rPr>
              <w:t>Рост числа внешних трудовых мигрантов, их низкая социокультурная адаптация к условиям принимающего сообщества.</w:t>
            </w:r>
          </w:p>
        </w:tc>
      </w:tr>
      <w:tr w:rsidR="00F83C61" w:rsidRPr="00D451CF" w14:paraId="7252EF8D" w14:textId="77777777" w:rsidTr="00493DF6">
        <w:trPr>
          <w:trHeight w:val="20"/>
        </w:trPr>
        <w:tc>
          <w:tcPr>
            <w:tcW w:w="9204" w:type="dxa"/>
            <w:gridSpan w:val="2"/>
            <w:shd w:val="clear" w:color="auto" w:fill="FBE4D5" w:themeFill="accent2" w:themeFillTint="33"/>
          </w:tcPr>
          <w:p w14:paraId="21C088F5" w14:textId="77777777" w:rsidR="00F83C61" w:rsidRPr="00D451CF" w:rsidRDefault="00F83C61" w:rsidP="00BA4BF3">
            <w:pPr>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rPr>
              <w:t>Социальная защита населения</w:t>
            </w:r>
          </w:p>
        </w:tc>
      </w:tr>
      <w:tr w:rsidR="00F83C61" w:rsidRPr="00D451CF" w14:paraId="054BBE7F" w14:textId="77777777" w:rsidTr="00493DF6">
        <w:trPr>
          <w:trHeight w:val="20"/>
        </w:trPr>
        <w:tc>
          <w:tcPr>
            <w:tcW w:w="4101" w:type="dxa"/>
          </w:tcPr>
          <w:p w14:paraId="72BCD82D"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51BE1C2D"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36CE1E3E" w14:textId="77777777" w:rsidTr="00493DF6">
        <w:trPr>
          <w:trHeight w:val="20"/>
        </w:trPr>
        <w:tc>
          <w:tcPr>
            <w:tcW w:w="4101" w:type="dxa"/>
          </w:tcPr>
          <w:p w14:paraId="3DDD264A" w14:textId="4F020C93"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Открытие в центре города нового «комплекса» социального обслуживания (Социального центра), состоящего из трех краевых учреждений социального обслуживания.</w:t>
            </w:r>
          </w:p>
          <w:p w14:paraId="6812BBF3" w14:textId="130C865E"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Возможность получения гражданами пожилого возраста и инвалидами, семьями с детьми социальных услуг в зависимости от степени их трудной жизненной ситуации, эффективных форм предоставления социальных услуг. </w:t>
            </w:r>
          </w:p>
          <w:p w14:paraId="31C14121" w14:textId="1EF76E1D"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Доступность получения мер социальной поддержки населения муниципального образования город Норильск.</w:t>
            </w:r>
          </w:p>
          <w:p w14:paraId="5DEC5F63" w14:textId="75DDEEC3"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Имеющийся опыт в организации социального обслуживания граждан пожилого возраста, инвалидов, семей с детьми.</w:t>
            </w:r>
          </w:p>
          <w:p w14:paraId="50142EFB" w14:textId="04BBDFCA"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Высокий уровень материально-технического оснащения учреждений социального обслуживания, в том числе внедрение инновационных технологий при работе с детьми-инвалидами и семьями, имеющими детей-инвалидов.  </w:t>
            </w:r>
          </w:p>
          <w:p w14:paraId="72D8040D" w14:textId="309BF368" w:rsidR="00F83C61" w:rsidRPr="00D451CF" w:rsidRDefault="00F83C61" w:rsidP="00BA4BF3">
            <w:pPr>
              <w:pStyle w:val="af0"/>
              <w:numPr>
                <w:ilvl w:val="0"/>
                <w:numId w:val="68"/>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Широкое информирование населения о мерах социальной поддержки и социального обслуживания населения (СМИ, памятки и др.)».</w:t>
            </w:r>
          </w:p>
        </w:tc>
        <w:tc>
          <w:tcPr>
            <w:tcW w:w="5103" w:type="dxa"/>
          </w:tcPr>
          <w:p w14:paraId="64206157" w14:textId="354FC3BC" w:rsidR="00F83C61" w:rsidRPr="00D451CF" w:rsidRDefault="00F83C61" w:rsidP="00BA4BF3">
            <w:pPr>
              <w:pStyle w:val="af0"/>
              <w:numPr>
                <w:ilvl w:val="0"/>
                <w:numId w:val="67"/>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Частичная доступность для инвалидов объектов и услуг.</w:t>
            </w:r>
          </w:p>
          <w:p w14:paraId="339BD4E9" w14:textId="4799BBBE" w:rsidR="00F83C61" w:rsidRPr="00D451CF" w:rsidRDefault="00F83C61" w:rsidP="00BA4BF3">
            <w:pPr>
              <w:pStyle w:val="af0"/>
              <w:numPr>
                <w:ilvl w:val="0"/>
                <w:numId w:val="67"/>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Нарушение прав граждан на получение социальных услуг в стационарных условиях (в частности невозможность обеспечить постоянное проживание в доме-интернате, т.к. его нет на территории).</w:t>
            </w:r>
          </w:p>
          <w:p w14:paraId="7C43ADF5" w14:textId="26438934" w:rsidR="00F83C61" w:rsidRPr="00D451CF" w:rsidRDefault="00F83C61" w:rsidP="00BA4BF3">
            <w:pPr>
              <w:pStyle w:val="af0"/>
              <w:numPr>
                <w:ilvl w:val="0"/>
                <w:numId w:val="67"/>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Недостаточная кадровая обеспеченность процесса предоставления социальных услуг в отрасли.</w:t>
            </w:r>
          </w:p>
          <w:p w14:paraId="4B757C80" w14:textId="72511CAF" w:rsidR="00F83C61" w:rsidRPr="00D451CF" w:rsidRDefault="00F83C61" w:rsidP="00BA4BF3">
            <w:pPr>
              <w:pStyle w:val="af0"/>
              <w:numPr>
                <w:ilvl w:val="0"/>
                <w:numId w:val="67"/>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Социальное иждивенчество граждан в отношении получения социальных услуг, недостаточное участие семьи в расходах на осуществление ухода за членами семьи старшего поколения, непринятие самостоятельных мер трудоспособными гражданами по выходу из трудной жизненной ситуации.</w:t>
            </w:r>
          </w:p>
          <w:p w14:paraId="753614EF" w14:textId="5EAFD785" w:rsidR="00F83C61" w:rsidRPr="00D451CF" w:rsidRDefault="00F83C61" w:rsidP="00BA4BF3">
            <w:pPr>
              <w:pStyle w:val="af0"/>
              <w:numPr>
                <w:ilvl w:val="0"/>
                <w:numId w:val="67"/>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Низкая инвестиционная привлекательность отрасли</w:t>
            </w:r>
          </w:p>
        </w:tc>
      </w:tr>
      <w:tr w:rsidR="00F83C61" w:rsidRPr="00D451CF" w14:paraId="039D7976" w14:textId="77777777" w:rsidTr="00493DF6">
        <w:trPr>
          <w:trHeight w:val="20"/>
        </w:trPr>
        <w:tc>
          <w:tcPr>
            <w:tcW w:w="4101" w:type="dxa"/>
          </w:tcPr>
          <w:p w14:paraId="1C6B0F76"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523CDAA9"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499CC31C" w14:textId="77777777" w:rsidTr="00493DF6">
        <w:trPr>
          <w:trHeight w:val="20"/>
        </w:trPr>
        <w:tc>
          <w:tcPr>
            <w:tcW w:w="4101" w:type="dxa"/>
          </w:tcPr>
          <w:p w14:paraId="48B896E3" w14:textId="6AF9A20E" w:rsidR="00F83C61" w:rsidRPr="00D451CF" w:rsidRDefault="00F83C61" w:rsidP="00BA4BF3">
            <w:pPr>
              <w:pStyle w:val="af0"/>
              <w:numPr>
                <w:ilvl w:val="0"/>
                <w:numId w:val="7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Сокращение расходов бюджета за счет развития форм оказания социальных услуг гражданам пожилого возраста путем организации приемных семей (стационарозамещающие технологии).</w:t>
            </w:r>
          </w:p>
          <w:p w14:paraId="6C8159E7" w14:textId="737D62EF" w:rsidR="00F83C61" w:rsidRPr="00D451CF" w:rsidRDefault="00F83C61" w:rsidP="00BA4BF3">
            <w:pPr>
              <w:pStyle w:val="af0"/>
              <w:numPr>
                <w:ilvl w:val="0"/>
                <w:numId w:val="7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Создание для молодежи с инвалидностью трудовых мастерских, их материально-технического оснащения для формирования простых трудовых операций по изготовлению социально значимой продукции (бахилы, одноразовая посуда и т.д.).</w:t>
            </w:r>
          </w:p>
          <w:p w14:paraId="3962F226" w14:textId="2A7C5BC1" w:rsidR="00F83C61" w:rsidRPr="00D451CF" w:rsidRDefault="00F83C61" w:rsidP="00BA4BF3">
            <w:pPr>
              <w:pStyle w:val="af0"/>
              <w:numPr>
                <w:ilvl w:val="0"/>
                <w:numId w:val="7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Соблюдение стандартов качества социального обслуживания. </w:t>
            </w:r>
          </w:p>
          <w:p w14:paraId="23F05FC4" w14:textId="4117CECC" w:rsidR="00F83C61" w:rsidRPr="00D451CF" w:rsidRDefault="00F83C61" w:rsidP="00BA4BF3">
            <w:pPr>
              <w:pStyle w:val="af0"/>
              <w:numPr>
                <w:ilvl w:val="0"/>
                <w:numId w:val="7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Формирование рынка социальных услуг, предоставляемых гражданам, за счет развития новых методик социального обслуживания. </w:t>
            </w:r>
          </w:p>
          <w:p w14:paraId="1A86A5D5" w14:textId="1299E3E0" w:rsidR="00F83C61" w:rsidRPr="00D451CF" w:rsidRDefault="00F83C61" w:rsidP="00BA4BF3">
            <w:pPr>
              <w:pStyle w:val="af0"/>
              <w:numPr>
                <w:ilvl w:val="0"/>
                <w:numId w:val="70"/>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Привлечение негосударственных организаций, индивидуальных поставщиков услуг, благотворителей и добровольцев.</w:t>
            </w:r>
          </w:p>
        </w:tc>
        <w:tc>
          <w:tcPr>
            <w:tcW w:w="5103" w:type="dxa"/>
          </w:tcPr>
          <w:p w14:paraId="3A94A8CE" w14:textId="34F580D3" w:rsidR="00F83C61" w:rsidRPr="00D451CF" w:rsidRDefault="00F83C61" w:rsidP="00BA4BF3">
            <w:pPr>
              <w:pStyle w:val="af0"/>
              <w:numPr>
                <w:ilvl w:val="0"/>
                <w:numId w:val="6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Снижение качества предоставления социальных услуг вследствие отсутствия трудовых ресурсов в отрасли.</w:t>
            </w:r>
          </w:p>
          <w:p w14:paraId="741CCB29" w14:textId="0E6BD8E9" w:rsidR="00F83C61" w:rsidRPr="00D451CF" w:rsidRDefault="00F83C61" w:rsidP="00BA4BF3">
            <w:pPr>
              <w:pStyle w:val="af0"/>
              <w:numPr>
                <w:ilvl w:val="0"/>
                <w:numId w:val="6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Рост правонарушений, снижение потенциальных возможностей граждан и семей из "групп риска" (лица БОМЖ, семьи в социально опасном положении) к социальной адаптации и интеграции в общество.</w:t>
            </w:r>
          </w:p>
          <w:p w14:paraId="0FAAEC6B" w14:textId="208918B6" w:rsidR="00F83C61" w:rsidRPr="00D451CF" w:rsidRDefault="00F83C61" w:rsidP="00BA4BF3">
            <w:pPr>
              <w:pStyle w:val="af0"/>
              <w:numPr>
                <w:ilvl w:val="0"/>
                <w:numId w:val="69"/>
              </w:numPr>
              <w:tabs>
                <w:tab w:val="left" w:pos="322"/>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Отток кадров в более привлекательные отрасли экономики и другие территории.</w:t>
            </w:r>
          </w:p>
          <w:p w14:paraId="2B3C768D" w14:textId="070459A0" w:rsidR="00F83C61" w:rsidRPr="00D451CF" w:rsidRDefault="00F83C61" w:rsidP="00BA4BF3">
            <w:pPr>
              <w:pStyle w:val="af0"/>
              <w:tabs>
                <w:tab w:val="left" w:pos="322"/>
                <w:tab w:val="left" w:pos="1016"/>
              </w:tabs>
              <w:spacing w:after="0" w:line="240" w:lineRule="auto"/>
              <w:ind w:left="0"/>
              <w:rPr>
                <w:rFonts w:ascii="Times New Roman" w:hAnsi="Times New Roman" w:cs="Times New Roman"/>
                <w:sz w:val="20"/>
                <w:szCs w:val="20"/>
              </w:rPr>
            </w:pPr>
          </w:p>
        </w:tc>
      </w:tr>
      <w:tr w:rsidR="00F83C61" w:rsidRPr="00D451CF" w14:paraId="7A949878" w14:textId="77777777" w:rsidTr="00493DF6">
        <w:trPr>
          <w:trHeight w:val="20"/>
        </w:trPr>
        <w:tc>
          <w:tcPr>
            <w:tcW w:w="9204" w:type="dxa"/>
            <w:gridSpan w:val="2"/>
            <w:shd w:val="clear" w:color="auto" w:fill="FBE4D5" w:themeFill="accent2" w:themeFillTint="33"/>
          </w:tcPr>
          <w:p w14:paraId="1DF5D261" w14:textId="77777777" w:rsidR="00F83C61" w:rsidRPr="00D451CF" w:rsidRDefault="00F83C61" w:rsidP="00BA4BF3">
            <w:pPr>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rPr>
              <w:t>Жилищное хозяйство</w:t>
            </w:r>
          </w:p>
        </w:tc>
      </w:tr>
      <w:tr w:rsidR="00F83C61" w:rsidRPr="00D451CF" w14:paraId="6ED0F519" w14:textId="77777777" w:rsidTr="00493DF6">
        <w:trPr>
          <w:trHeight w:val="20"/>
        </w:trPr>
        <w:tc>
          <w:tcPr>
            <w:tcW w:w="4101" w:type="dxa"/>
          </w:tcPr>
          <w:p w14:paraId="31AA2D81"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68A075B8"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2E75A38A" w14:textId="77777777" w:rsidTr="00493DF6">
        <w:trPr>
          <w:trHeight w:val="20"/>
        </w:trPr>
        <w:tc>
          <w:tcPr>
            <w:tcW w:w="4101" w:type="dxa"/>
          </w:tcPr>
          <w:p w14:paraId="6157B771" w14:textId="1FF84A00"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1. Высокая (100%) благоустроенность жилищного фонда – все многоквартирные дома муниципального образования город Норильск обеспечены централизованным электро-, тепло-, водоснабжением и водоотведением.</w:t>
            </w:r>
          </w:p>
          <w:p w14:paraId="7D255186" w14:textId="417B029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2. Наличие устойчивого платежеспособного спроса на потребление услуг жилищно-коммунального хозяйства – уровень собираемости платежей населения составляет в среднем – 96,9%.</w:t>
            </w:r>
          </w:p>
          <w:p w14:paraId="1BB57BF7" w14:textId="097F161A"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3. Создание единого расчетно-кассового центра по оплате услуг ЖКХ.</w:t>
            </w:r>
          </w:p>
          <w:p w14:paraId="1C6176FE" w14:textId="7777777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4. Реализация 4-х сторонних соглашений:</w:t>
            </w:r>
          </w:p>
          <w:p w14:paraId="621EB3F4" w14:textId="7777777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4.1. В период 2011-2020гг. «О взаимодействии и сотрудничестве между министерством регионального развития Российской Федерации, Красноярским краем, муниципальным образованием город Норильск и ПАО «ГМК «Норильский никель»:</w:t>
            </w:r>
          </w:p>
          <w:p w14:paraId="4EEA94FF" w14:textId="482E9EC2"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 по модернизации и развитию объектов социальной, инженерной инфраструктуры и жилищного фонда города Норильска позволила в части капитального ремонта жилищного за период 2016-2020 годы произвести ремонт 589 квартир под переселение из аварийного и ветхого жилищного фонда; завершить комплекс работ по сохранению устойчивости 179 зданий перспективного жилищного фонда;</w:t>
            </w:r>
          </w:p>
          <w:p w14:paraId="1862D00F" w14:textId="77777777" w:rsidR="00F83C61" w:rsidRPr="00D451CF" w:rsidRDefault="00F83C61" w:rsidP="00BA4BF3">
            <w:pPr>
              <w:pStyle w:val="af0"/>
              <w:numPr>
                <w:ilvl w:val="1"/>
                <w:numId w:val="10"/>
              </w:numPr>
              <w:tabs>
                <w:tab w:val="left" w:pos="330"/>
                <w:tab w:val="left" w:pos="591"/>
                <w:tab w:val="left" w:pos="733"/>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В период 2021-2035гг. «О взаимодействии и сотрудничестве между Министерством Российской Федерации по развитию Дальнего Востока и Арктики, Красноярским краем, муниципальным образованием город Норильск и ЗФ ПАО </w:t>
            </w:r>
            <w:r w:rsidRPr="00D451CF">
              <w:rPr>
                <w:rFonts w:ascii="Times New Roman" w:hAnsi="Times New Roman" w:cs="Times New Roman"/>
                <w:sz w:val="20"/>
                <w:szCs w:val="20"/>
              </w:rPr>
              <w:lastRenderedPageBreak/>
              <w:t xml:space="preserve">«ГМК «Норильский никель» (далее – Соглашение). </w:t>
            </w:r>
          </w:p>
          <w:p w14:paraId="21D485A0" w14:textId="7777777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Соглашением предусмотрена реновация жилищного фонда муниципального образования город Норильск, включающая в себя большой объем строительства нового жилья, снос аварийного, строительство социальных объектов, строительство (реконструкция) инженерных сетей.</w:t>
            </w:r>
          </w:p>
          <w:p w14:paraId="71170B1C" w14:textId="7777777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5. Осуществлен переход на прямые договоры предоставления коммунальных услуг ресурсоснабжающими организациями населению.</w:t>
            </w:r>
          </w:p>
        </w:tc>
        <w:tc>
          <w:tcPr>
            <w:tcW w:w="5103" w:type="dxa"/>
          </w:tcPr>
          <w:p w14:paraId="1C123606" w14:textId="4CBAEB4C"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lastRenderedPageBreak/>
              <w:t>1. Отсутствие нового строительства.</w:t>
            </w:r>
          </w:p>
          <w:p w14:paraId="01AF399C" w14:textId="48666290"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color w:val="FF0000"/>
                <w:sz w:val="20"/>
                <w:szCs w:val="20"/>
              </w:rPr>
            </w:pPr>
            <w:r w:rsidRPr="00D451CF">
              <w:rPr>
                <w:rFonts w:ascii="Times New Roman" w:hAnsi="Times New Roman" w:cs="Times New Roman"/>
                <w:sz w:val="20"/>
                <w:szCs w:val="20"/>
              </w:rPr>
              <w:t>2. Старение жилищного фонда – доля многоквартирных домов со сроком эксплуатации свыше 31 года составляет 56,6%, из которых со сроком эксплуатации свыше 50 лет – более 34,0%.</w:t>
            </w:r>
          </w:p>
          <w:p w14:paraId="3A41B657" w14:textId="01C1C4AA"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3. Отсутствие выполненных ремонтов на момент приватизации первого жилого помещения в многоквартирном доме.</w:t>
            </w:r>
          </w:p>
          <w:p w14:paraId="05FD08F2" w14:textId="2D3E1AA8"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4. Отсутствие единой системы наблюдения за состоянием вечномерзлых грунтов.</w:t>
            </w:r>
          </w:p>
          <w:p w14:paraId="574CCE28" w14:textId="77777777" w:rsidR="00F83C61" w:rsidRPr="00D451CF" w:rsidRDefault="00F83C61" w:rsidP="00BA4BF3">
            <w:pPr>
              <w:pStyle w:val="af0"/>
              <w:tabs>
                <w:tab w:val="left" w:pos="591"/>
                <w:tab w:val="left" w:pos="733"/>
                <w:tab w:val="left" w:pos="1016"/>
              </w:tabs>
              <w:spacing w:line="240" w:lineRule="auto"/>
              <w:ind w:left="0"/>
              <w:rPr>
                <w:rFonts w:ascii="Times New Roman" w:hAnsi="Times New Roman" w:cs="Times New Roman"/>
                <w:sz w:val="20"/>
                <w:szCs w:val="20"/>
              </w:rPr>
            </w:pPr>
            <w:r w:rsidRPr="00D451CF">
              <w:rPr>
                <w:rFonts w:ascii="Times New Roman" w:hAnsi="Times New Roman" w:cs="Times New Roman"/>
                <w:sz w:val="20"/>
                <w:szCs w:val="20"/>
              </w:rPr>
              <w:t>5. Отсутствие значимой конкуренции в сфере предоставления жилищных услуг (на рынок жилищных услуг, в связи с банкротством управляющих организаций, новые управляющие организации не приходят, а ранее осуществляющие управление МКД, расширяют объемы управления или изменяют свой правовой статус).</w:t>
            </w:r>
          </w:p>
          <w:p w14:paraId="388DAEBF" w14:textId="77777777" w:rsidR="00F83C61" w:rsidRPr="00D451CF" w:rsidRDefault="00F83C61" w:rsidP="00BA4BF3">
            <w:pPr>
              <w:spacing w:line="240" w:lineRule="auto"/>
              <w:ind w:firstLine="0"/>
              <w:jc w:val="left"/>
              <w:rPr>
                <w:rFonts w:ascii="Times New Roman" w:hAnsi="Times New Roman" w:cs="Times New Roman"/>
                <w:strike/>
                <w:sz w:val="20"/>
                <w:szCs w:val="20"/>
              </w:rPr>
            </w:pPr>
          </w:p>
        </w:tc>
      </w:tr>
      <w:tr w:rsidR="00F83C61" w:rsidRPr="00D451CF" w14:paraId="51AC182D" w14:textId="77777777" w:rsidTr="00493DF6">
        <w:trPr>
          <w:trHeight w:val="20"/>
        </w:trPr>
        <w:tc>
          <w:tcPr>
            <w:tcW w:w="4101" w:type="dxa"/>
          </w:tcPr>
          <w:p w14:paraId="720FA9EA"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5DF66C78"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21773F6C" w14:textId="77777777" w:rsidTr="00493DF6">
        <w:trPr>
          <w:trHeight w:val="20"/>
        </w:trPr>
        <w:tc>
          <w:tcPr>
            <w:tcW w:w="4101" w:type="dxa"/>
          </w:tcPr>
          <w:p w14:paraId="5228555B"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1. Привлечение средств в рамках федеральных и краевых программ, а также внебюджетных источников:</w:t>
            </w:r>
          </w:p>
          <w:p w14:paraId="705F6A2F"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 на строительство жилья, развитие инженерной инфраструктуры, переселение граждан из аварийного и ветхого жилищного фонда, проведение капитального ремонта и т. д.;</w:t>
            </w:r>
          </w:p>
          <w:p w14:paraId="17797D05"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 снос аварийных зданий с последующим использованием их ростверков под малоэтажное и среднеэтажное строительство и строительство объектов социальной инфраструктуры;</w:t>
            </w:r>
          </w:p>
          <w:p w14:paraId="2ABDEAAE" w14:textId="3AE5D6FC"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2. Расширение конкуренции в жилищно-коммунальной сфере.</w:t>
            </w:r>
          </w:p>
          <w:p w14:paraId="52E0E216" w14:textId="1FCCB7B5"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3. Активизация работы в рамках правового поля с неплательщиками за жилищно-коммунальные услуги, что позволит увеличить поступление средств и снизить сложившуюся задолженность.</w:t>
            </w:r>
          </w:p>
          <w:p w14:paraId="184E4DC5" w14:textId="58458850"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4. Создание системы мониторинга состояния многолетнемерзлых грунтов в основаниях зданий и сооружений.</w:t>
            </w:r>
          </w:p>
          <w:p w14:paraId="6F942879" w14:textId="49858692"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 xml:space="preserve">5. Формирование ответственных и активных собственников помещений в многоквартирных домах путем проведения информационно-разъяснительной компании по повышению информированности жителей многоквартирных домов об их правах и обязанностях и упрощения координации их деятельности за счет расширения форм проведения общих собраний собственников помещений в многоквартирных домах. </w:t>
            </w:r>
          </w:p>
        </w:tc>
        <w:tc>
          <w:tcPr>
            <w:tcW w:w="5103" w:type="dxa"/>
          </w:tcPr>
          <w:p w14:paraId="21E1993A" w14:textId="73CD434F"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1. Повышение рисков возникновения аварий на объектах жилищно-коммунального хозяйства, связанных с физическим старением основных фондов.</w:t>
            </w:r>
          </w:p>
          <w:p w14:paraId="66C015DE" w14:textId="0C6678F1"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2. Снижение уровня платежной дисциплины населения за оказанные жилищно-коммунальные услуги.</w:t>
            </w:r>
          </w:p>
          <w:p w14:paraId="7213D0A5" w14:textId="433C72B2"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3. Низкая ответственность предприятий частного бизнеса, особенно в отдаленной перспективе.</w:t>
            </w:r>
          </w:p>
          <w:p w14:paraId="7D383277"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sz w:val="20"/>
                <w:szCs w:val="20"/>
              </w:rPr>
              <w:t>4. В случае отсутствия финансирования снижение числа семей, выезжающих в другие регионы РФ по программе переселения, и, как следствие, увеличение количества граждан, проживающих в помещениях, признанных в установленном порядке непригодными для проживания;</w:t>
            </w:r>
          </w:p>
          <w:p w14:paraId="6FF4E80D" w14:textId="77777777" w:rsidR="00F83C61" w:rsidRPr="00D451CF" w:rsidRDefault="00F83C61" w:rsidP="00BA4BF3">
            <w:pPr>
              <w:spacing w:line="240" w:lineRule="auto"/>
              <w:ind w:firstLine="0"/>
              <w:jc w:val="left"/>
              <w:rPr>
                <w:rFonts w:ascii="Times New Roman" w:hAnsi="Times New Roman" w:cs="Times New Roman"/>
                <w:strike/>
                <w:sz w:val="20"/>
                <w:szCs w:val="20"/>
              </w:rPr>
            </w:pPr>
            <w:r w:rsidRPr="00D451CF">
              <w:rPr>
                <w:rFonts w:ascii="Times New Roman" w:hAnsi="Times New Roman" w:cs="Times New Roman"/>
                <w:sz w:val="20"/>
                <w:szCs w:val="20"/>
              </w:rPr>
              <w:t>5. Низкий уровень инвестиций в жилищно-коммунальной сфере.</w:t>
            </w:r>
          </w:p>
        </w:tc>
      </w:tr>
      <w:tr w:rsidR="00F83C61" w:rsidRPr="00D451CF" w14:paraId="13497B45" w14:textId="77777777" w:rsidTr="00493DF6">
        <w:trPr>
          <w:trHeight w:val="20"/>
        </w:trPr>
        <w:tc>
          <w:tcPr>
            <w:tcW w:w="9204" w:type="dxa"/>
            <w:gridSpan w:val="2"/>
            <w:shd w:val="clear" w:color="auto" w:fill="FBE4D5" w:themeFill="accent2" w:themeFillTint="33"/>
          </w:tcPr>
          <w:p w14:paraId="76C8E015"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Коммунальное хозяйство</w:t>
            </w:r>
          </w:p>
        </w:tc>
      </w:tr>
      <w:tr w:rsidR="00F83C61" w:rsidRPr="00D451CF" w14:paraId="7D3EE7F3" w14:textId="77777777" w:rsidTr="00493DF6">
        <w:trPr>
          <w:trHeight w:val="20"/>
        </w:trPr>
        <w:tc>
          <w:tcPr>
            <w:tcW w:w="4101" w:type="dxa"/>
          </w:tcPr>
          <w:p w14:paraId="050AC071"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08854F46"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037EB980" w14:textId="77777777" w:rsidTr="00493DF6">
        <w:trPr>
          <w:trHeight w:val="20"/>
        </w:trPr>
        <w:tc>
          <w:tcPr>
            <w:tcW w:w="4101" w:type="dxa"/>
          </w:tcPr>
          <w:p w14:paraId="44B5AE67" w14:textId="77777777" w:rsidR="00F83C61" w:rsidRPr="00D451CF" w:rsidRDefault="00F83C61" w:rsidP="00BA4BF3">
            <w:pPr>
              <w:spacing w:line="240" w:lineRule="auto"/>
              <w:ind w:firstLine="0"/>
              <w:jc w:val="left"/>
              <w:rPr>
                <w:rFonts w:ascii="Times New Roman" w:hAnsi="Times New Roman" w:cs="Times New Roman"/>
                <w:bCs/>
                <w:sz w:val="20"/>
                <w:szCs w:val="20"/>
              </w:rPr>
            </w:pPr>
            <w:r w:rsidRPr="00D451CF">
              <w:rPr>
                <w:rFonts w:ascii="Times New Roman" w:hAnsi="Times New Roman" w:cs="Times New Roman"/>
                <w:bCs/>
                <w:sz w:val="20"/>
                <w:szCs w:val="20"/>
              </w:rPr>
              <w:t>Целостная единая энергосистема АО «НТЭК», с единым оперативно-диспетчерским управлением, дает ощутимую экономию затрат на производство электроэнергии за счет эффективного управления нагрузками электростанций и перетоками электрической энергии, что способствует надежному энергоснабжению НПР.</w:t>
            </w:r>
          </w:p>
          <w:p w14:paraId="08F08E52" w14:textId="77777777" w:rsidR="00BA4BF3" w:rsidRPr="00D451CF" w:rsidRDefault="00BA4BF3" w:rsidP="00BA4BF3">
            <w:pPr>
              <w:spacing w:line="240" w:lineRule="auto"/>
              <w:ind w:firstLine="0"/>
              <w:jc w:val="left"/>
              <w:rPr>
                <w:rFonts w:ascii="Times New Roman" w:hAnsi="Times New Roman" w:cs="Times New Roman"/>
                <w:bCs/>
                <w:sz w:val="20"/>
                <w:szCs w:val="20"/>
              </w:rPr>
            </w:pPr>
          </w:p>
          <w:p w14:paraId="0F909EA8" w14:textId="77777777" w:rsidR="00BA4BF3" w:rsidRPr="00D451CF" w:rsidRDefault="00BA4BF3" w:rsidP="00BA4BF3">
            <w:pPr>
              <w:spacing w:line="240" w:lineRule="auto"/>
              <w:ind w:firstLine="0"/>
              <w:jc w:val="left"/>
              <w:rPr>
                <w:rFonts w:ascii="Times New Roman" w:hAnsi="Times New Roman" w:cs="Times New Roman"/>
                <w:bCs/>
                <w:sz w:val="20"/>
                <w:szCs w:val="20"/>
              </w:rPr>
            </w:pPr>
          </w:p>
          <w:p w14:paraId="3A2355B8" w14:textId="77777777" w:rsidR="00BA4BF3" w:rsidRPr="00D451CF" w:rsidRDefault="00BA4BF3" w:rsidP="00BA4BF3">
            <w:pPr>
              <w:spacing w:line="240" w:lineRule="auto"/>
              <w:ind w:firstLine="0"/>
              <w:jc w:val="left"/>
              <w:rPr>
                <w:rFonts w:ascii="Times New Roman" w:hAnsi="Times New Roman" w:cs="Times New Roman"/>
                <w:bCs/>
                <w:sz w:val="20"/>
                <w:szCs w:val="20"/>
              </w:rPr>
            </w:pPr>
          </w:p>
          <w:p w14:paraId="715545F8" w14:textId="77777777" w:rsidR="00BA4BF3" w:rsidRPr="00D451CF" w:rsidRDefault="00BA4BF3" w:rsidP="00BA4BF3">
            <w:pPr>
              <w:spacing w:line="240" w:lineRule="auto"/>
              <w:ind w:firstLine="0"/>
              <w:jc w:val="left"/>
              <w:rPr>
                <w:rFonts w:ascii="Times New Roman" w:hAnsi="Times New Roman" w:cs="Times New Roman"/>
                <w:bCs/>
                <w:sz w:val="20"/>
                <w:szCs w:val="20"/>
              </w:rPr>
            </w:pPr>
          </w:p>
        </w:tc>
        <w:tc>
          <w:tcPr>
            <w:tcW w:w="5103" w:type="dxa"/>
          </w:tcPr>
          <w:p w14:paraId="6F6A1C20" w14:textId="76484599" w:rsidR="00F83C61" w:rsidRPr="00D451CF" w:rsidRDefault="00F83C61" w:rsidP="00BA4BF3">
            <w:pPr>
              <w:pStyle w:val="af0"/>
              <w:numPr>
                <w:ilvl w:val="0"/>
                <w:numId w:val="4"/>
              </w:numPr>
              <w:tabs>
                <w:tab w:val="left" w:pos="322"/>
              </w:tabs>
              <w:autoSpaceDE w:val="0"/>
              <w:autoSpaceDN w:val="0"/>
              <w:adjustRightInd w:val="0"/>
              <w:spacing w:after="0" w:line="240" w:lineRule="auto"/>
              <w:ind w:left="0" w:firstLine="0"/>
              <w:rPr>
                <w:rFonts w:ascii="Times New Roman" w:hAnsi="Times New Roman" w:cs="Times New Roman"/>
                <w:sz w:val="20"/>
                <w:szCs w:val="20"/>
              </w:rPr>
            </w:pPr>
            <w:r w:rsidRPr="00D451CF">
              <w:rPr>
                <w:rFonts w:ascii="Times New Roman" w:eastAsia="Times New Roman" w:hAnsi="Times New Roman" w:cs="Times New Roman"/>
                <w:bCs/>
                <w:sz w:val="20"/>
                <w:szCs w:val="20"/>
              </w:rPr>
              <w:t xml:space="preserve">Высокая степень износа основного технологического оборудования и тепловых сетей </w:t>
            </w:r>
            <w:r w:rsidRPr="00D451CF">
              <w:rPr>
                <w:rFonts w:ascii="Times New Roman" w:hAnsi="Times New Roman" w:cs="Times New Roman"/>
                <w:sz w:val="20"/>
                <w:szCs w:val="20"/>
              </w:rPr>
              <w:t>(79,4% энергетических котлов выработали свой ресурс).</w:t>
            </w:r>
          </w:p>
          <w:p w14:paraId="54C5DA28" w14:textId="7331EBDD" w:rsidR="00F83C61" w:rsidRPr="00D451CF" w:rsidRDefault="00F83C61" w:rsidP="00BA4BF3">
            <w:pPr>
              <w:pStyle w:val="af0"/>
              <w:numPr>
                <w:ilvl w:val="0"/>
                <w:numId w:val="4"/>
              </w:numPr>
              <w:tabs>
                <w:tab w:val="left" w:pos="322"/>
              </w:tabs>
              <w:spacing w:after="0" w:line="240" w:lineRule="auto"/>
              <w:ind w:left="0" w:firstLine="0"/>
              <w:rPr>
                <w:rFonts w:ascii="Times New Roman" w:eastAsia="Times New Roman" w:hAnsi="Times New Roman" w:cs="Times New Roman"/>
                <w:bCs/>
                <w:sz w:val="20"/>
                <w:szCs w:val="20"/>
              </w:rPr>
            </w:pPr>
            <w:r w:rsidRPr="00D451CF">
              <w:rPr>
                <w:rFonts w:ascii="Times New Roman" w:eastAsia="Times New Roman" w:hAnsi="Times New Roman" w:cs="Times New Roman"/>
                <w:bCs/>
                <w:sz w:val="20"/>
                <w:szCs w:val="20"/>
              </w:rPr>
              <w:t>Наличие дефицита тепловой энергии из-за ограниченной эксплуатации технологического оборудования ТЭЦ.</w:t>
            </w:r>
          </w:p>
          <w:p w14:paraId="454F04FA" w14:textId="77777777" w:rsidR="00F83C61" w:rsidRPr="00D451CF" w:rsidRDefault="00F83C61" w:rsidP="00BA4BF3">
            <w:pPr>
              <w:pStyle w:val="af0"/>
              <w:numPr>
                <w:ilvl w:val="0"/>
                <w:numId w:val="4"/>
              </w:numPr>
              <w:tabs>
                <w:tab w:val="left" w:pos="322"/>
              </w:tabs>
              <w:spacing w:after="0" w:line="240" w:lineRule="auto"/>
              <w:ind w:left="0" w:firstLine="0"/>
              <w:rPr>
                <w:rFonts w:ascii="Times New Roman" w:eastAsia="Times New Roman" w:hAnsi="Times New Roman" w:cs="Times New Roman"/>
                <w:bCs/>
                <w:sz w:val="20"/>
                <w:szCs w:val="20"/>
              </w:rPr>
            </w:pPr>
            <w:r w:rsidRPr="00D451CF">
              <w:rPr>
                <w:rFonts w:ascii="Times New Roman" w:eastAsia="Times New Roman" w:hAnsi="Times New Roman" w:cs="Times New Roman"/>
                <w:bCs/>
                <w:sz w:val="20"/>
                <w:szCs w:val="20"/>
              </w:rPr>
              <w:t>Энергосистема территориально и технологически изолирована от Единой энергетической системы России, что предъявляет к ней повышенные требования по надежности, живучести и затратам на техническое обслуживание. Географическое положение усиливает эти требования.</w:t>
            </w:r>
          </w:p>
        </w:tc>
      </w:tr>
      <w:tr w:rsidR="00F83C61" w:rsidRPr="00D451CF" w14:paraId="092B6CB1" w14:textId="77777777" w:rsidTr="00493DF6">
        <w:trPr>
          <w:trHeight w:val="20"/>
        </w:trPr>
        <w:tc>
          <w:tcPr>
            <w:tcW w:w="4101" w:type="dxa"/>
          </w:tcPr>
          <w:p w14:paraId="2F9F0C56"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03A918DC"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3E624AD5" w14:textId="77777777" w:rsidTr="00493DF6">
        <w:trPr>
          <w:trHeight w:val="20"/>
        </w:trPr>
        <w:tc>
          <w:tcPr>
            <w:tcW w:w="4101" w:type="dxa"/>
          </w:tcPr>
          <w:p w14:paraId="61F581B0" w14:textId="77777777" w:rsidR="00F83C61" w:rsidRPr="00D451CF" w:rsidRDefault="00F83C61" w:rsidP="00BA4BF3">
            <w:pPr>
              <w:spacing w:line="240" w:lineRule="auto"/>
              <w:ind w:firstLine="0"/>
              <w:jc w:val="left"/>
              <w:rPr>
                <w:rFonts w:ascii="Times New Roman" w:hAnsi="Times New Roman" w:cs="Times New Roman"/>
                <w:bCs/>
                <w:sz w:val="20"/>
                <w:szCs w:val="20"/>
              </w:rPr>
            </w:pPr>
            <w:r w:rsidRPr="00D451CF">
              <w:rPr>
                <w:rFonts w:ascii="Times New Roman" w:hAnsi="Times New Roman" w:cs="Times New Roman"/>
                <w:bCs/>
                <w:sz w:val="20"/>
                <w:szCs w:val="20"/>
              </w:rPr>
              <w:t>При проведении модернизации и реконструкции основного технологического оборудования на ТЭЦ снижение и исключение дефицита тепловой энергии, повышение надежности теплоснабжения населения, муниципальных объектов и прочих потребителей в суровых климатических условиях.</w:t>
            </w:r>
          </w:p>
        </w:tc>
        <w:tc>
          <w:tcPr>
            <w:tcW w:w="5103" w:type="dxa"/>
          </w:tcPr>
          <w:p w14:paraId="227D3067" w14:textId="77777777" w:rsidR="00F83C61" w:rsidRPr="00D451CF" w:rsidRDefault="00F83C61" w:rsidP="00BA4BF3">
            <w:pPr>
              <w:spacing w:line="240" w:lineRule="auto"/>
              <w:ind w:firstLine="0"/>
              <w:jc w:val="left"/>
              <w:rPr>
                <w:rFonts w:ascii="Times New Roman" w:hAnsi="Times New Roman" w:cs="Times New Roman"/>
                <w:bCs/>
                <w:sz w:val="20"/>
                <w:szCs w:val="20"/>
              </w:rPr>
            </w:pPr>
            <w:r w:rsidRPr="00D451CF">
              <w:rPr>
                <w:rFonts w:ascii="Times New Roman" w:hAnsi="Times New Roman" w:cs="Times New Roman"/>
                <w:bCs/>
                <w:sz w:val="20"/>
                <w:szCs w:val="20"/>
              </w:rPr>
              <w:t>Суровый климат арктического севера диктует особенности работы энергосистемы НПР в условиях «полярной ночи», короткого «северного лета»:</w:t>
            </w:r>
          </w:p>
          <w:p w14:paraId="37B6B5BC" w14:textId="183829AB" w:rsidR="00F83C61" w:rsidRPr="00D451CF" w:rsidRDefault="00F83C61" w:rsidP="00BA4BF3">
            <w:pPr>
              <w:spacing w:line="240" w:lineRule="auto"/>
              <w:ind w:firstLine="0"/>
              <w:jc w:val="left"/>
              <w:rPr>
                <w:rFonts w:ascii="Times New Roman" w:hAnsi="Times New Roman" w:cs="Times New Roman"/>
                <w:bCs/>
                <w:sz w:val="20"/>
                <w:szCs w:val="20"/>
              </w:rPr>
            </w:pPr>
            <w:r w:rsidRPr="00D451CF">
              <w:rPr>
                <w:rFonts w:ascii="Times New Roman" w:hAnsi="Times New Roman" w:cs="Times New Roman"/>
                <w:bCs/>
                <w:sz w:val="20"/>
                <w:szCs w:val="20"/>
              </w:rPr>
              <w:t>- снижение надежности теплоснабжения населения, муниципальных объектов и прочих потребителей в суровых климатических условиях;</w:t>
            </w:r>
          </w:p>
          <w:p w14:paraId="7766D0B9" w14:textId="77777777" w:rsidR="00F83C61" w:rsidRPr="00D451CF" w:rsidRDefault="00F83C61" w:rsidP="00BA4BF3">
            <w:pPr>
              <w:spacing w:line="240" w:lineRule="auto"/>
              <w:ind w:firstLine="0"/>
              <w:jc w:val="left"/>
              <w:rPr>
                <w:rFonts w:ascii="Times New Roman" w:hAnsi="Times New Roman" w:cs="Times New Roman"/>
                <w:bCs/>
                <w:sz w:val="20"/>
                <w:szCs w:val="20"/>
              </w:rPr>
            </w:pPr>
            <w:r w:rsidRPr="00D451CF">
              <w:rPr>
                <w:rFonts w:ascii="Times New Roman" w:hAnsi="Times New Roman" w:cs="Times New Roman"/>
                <w:bCs/>
                <w:sz w:val="20"/>
                <w:szCs w:val="20"/>
              </w:rPr>
              <w:t>- возможное возникновение аварийных ситуаций с тяжелыми материальными последствиями.</w:t>
            </w:r>
          </w:p>
        </w:tc>
      </w:tr>
      <w:tr w:rsidR="00F83C61" w:rsidRPr="00D451CF" w14:paraId="62C950FA" w14:textId="77777777" w:rsidTr="00493DF6">
        <w:trPr>
          <w:trHeight w:val="20"/>
        </w:trPr>
        <w:tc>
          <w:tcPr>
            <w:tcW w:w="9204" w:type="dxa"/>
            <w:gridSpan w:val="2"/>
            <w:shd w:val="clear" w:color="auto" w:fill="F7CAAC" w:themeFill="accent2" w:themeFillTint="66"/>
          </w:tcPr>
          <w:p w14:paraId="5BDDB082"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Транспорт</w:t>
            </w:r>
          </w:p>
        </w:tc>
      </w:tr>
      <w:tr w:rsidR="00F83C61" w:rsidRPr="00D451CF" w14:paraId="4779AD2C" w14:textId="77777777" w:rsidTr="00493DF6">
        <w:trPr>
          <w:trHeight w:val="20"/>
        </w:trPr>
        <w:tc>
          <w:tcPr>
            <w:tcW w:w="4101" w:type="dxa"/>
          </w:tcPr>
          <w:p w14:paraId="60347A48"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584418D6"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36B76301" w14:textId="77777777" w:rsidTr="00493DF6">
        <w:trPr>
          <w:trHeight w:val="20"/>
        </w:trPr>
        <w:tc>
          <w:tcPr>
            <w:tcW w:w="4101" w:type="dxa"/>
            <w:tcBorders>
              <w:top w:val="single" w:sz="4" w:space="0" w:color="auto"/>
              <w:left w:val="single" w:sz="4" w:space="0" w:color="auto"/>
              <w:bottom w:val="single" w:sz="4" w:space="0" w:color="auto"/>
              <w:right w:val="single" w:sz="4" w:space="0" w:color="auto"/>
            </w:tcBorders>
          </w:tcPr>
          <w:p w14:paraId="21F54C40" w14:textId="5060BDEF" w:rsidR="00F83C61" w:rsidRPr="00D451CF" w:rsidRDefault="00F83C61" w:rsidP="00BA4BF3">
            <w:pPr>
              <w:pStyle w:val="af0"/>
              <w:numPr>
                <w:ilvl w:val="0"/>
                <w:numId w:val="5"/>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Ежегодный рост количества легкового личного транспорта.</w:t>
            </w:r>
          </w:p>
          <w:p w14:paraId="5A7AEFDE" w14:textId="444A73BD" w:rsidR="00F83C61" w:rsidRPr="00D451CF" w:rsidRDefault="00F83C61" w:rsidP="00BA4BF3">
            <w:pPr>
              <w:pStyle w:val="af0"/>
              <w:numPr>
                <w:ilvl w:val="0"/>
                <w:numId w:val="5"/>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Развитая маршрутная сеть общественного автомобильного транспорта и отработанная система организации пассажирских перевозок в сложных климатических условиях (штормовые условия и пр.).</w:t>
            </w:r>
          </w:p>
          <w:p w14:paraId="3950EF77" w14:textId="365A6D47" w:rsidR="00F83C61" w:rsidRPr="00D451CF" w:rsidRDefault="00F83C61" w:rsidP="00BA4BF3">
            <w:pPr>
              <w:pStyle w:val="af0"/>
              <w:numPr>
                <w:ilvl w:val="0"/>
                <w:numId w:val="5"/>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Возможность принимать все типы воздушных судов в аэропорту «Норильск».</w:t>
            </w:r>
          </w:p>
          <w:p w14:paraId="70FF7D92" w14:textId="7500F56F" w:rsidR="00F83C61" w:rsidRPr="00D451CF" w:rsidRDefault="00F83C61" w:rsidP="00BA4BF3">
            <w:pPr>
              <w:pStyle w:val="af0"/>
              <w:numPr>
                <w:ilvl w:val="0"/>
                <w:numId w:val="5"/>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доступа к Северному морскому пути и речному пути до административного центра Красноярского края через порт города Дудинки (100 км), являющегося административным центром Таймырского Долгано-Ненецкого муниципального района.</w:t>
            </w:r>
          </w:p>
          <w:p w14:paraId="148145F9" w14:textId="77777777" w:rsidR="00F83C61" w:rsidRPr="00D451CF" w:rsidRDefault="00F83C61" w:rsidP="00BA4BF3">
            <w:pPr>
              <w:pStyle w:val="af0"/>
              <w:numPr>
                <w:ilvl w:val="0"/>
                <w:numId w:val="5"/>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грузового железнодорожного транспортного сообщения с городом Дудинка, что открывает доступ к Северному морскому пути и речному пути до административного центра Красноярского края.</w:t>
            </w:r>
          </w:p>
        </w:tc>
        <w:tc>
          <w:tcPr>
            <w:tcW w:w="5103" w:type="dxa"/>
            <w:tcBorders>
              <w:top w:val="single" w:sz="4" w:space="0" w:color="auto"/>
              <w:left w:val="single" w:sz="4" w:space="0" w:color="auto"/>
              <w:bottom w:val="single" w:sz="4" w:space="0" w:color="auto"/>
              <w:right w:val="single" w:sz="4" w:space="0" w:color="auto"/>
            </w:tcBorders>
          </w:tcPr>
          <w:p w14:paraId="3E6625B8" w14:textId="0D5BB70D"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Отсутствует автомобильное и железнодорожное сообщение с административным центром Красноярского края и другими регионами РФ.</w:t>
            </w:r>
          </w:p>
          <w:p w14:paraId="6FC1C986" w14:textId="2AD26F36"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Отсутствуют пассажирские перевозки железнодорожным транспортом.</w:t>
            </w:r>
          </w:p>
          <w:p w14:paraId="264989C4" w14:textId="77777777"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Дефицит квалифицированных кадров с водительскими удостоверениями категории «D»;</w:t>
            </w:r>
          </w:p>
          <w:p w14:paraId="6E36E16B" w14:textId="04323EB1"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География авиасообщения муниципального образования город Норильск включает в себя не все города РФ.</w:t>
            </w:r>
          </w:p>
          <w:p w14:paraId="4A72AF12" w14:textId="1E740733"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Регулярное прекращение авиасообщения в связи с неблагоприятными погодными условиями.</w:t>
            </w:r>
          </w:p>
          <w:p w14:paraId="2CB32047" w14:textId="79EBC46E"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Высокие тарифы на авиабилеты.</w:t>
            </w:r>
          </w:p>
          <w:p w14:paraId="6EEA1C5B" w14:textId="12891E72"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Использование водного транспорта через порт города Дудинки ограничено периодом навигации (речная навигация с июля по середину октября, морская - с июля по начало мая).</w:t>
            </w:r>
          </w:p>
          <w:p w14:paraId="264EC3B9" w14:textId="77777777" w:rsidR="00F83C61" w:rsidRPr="00D451CF" w:rsidRDefault="00F83C61" w:rsidP="00BA4BF3">
            <w:pPr>
              <w:pStyle w:val="af0"/>
              <w:numPr>
                <w:ilvl w:val="0"/>
                <w:numId w:val="6"/>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на постоянной основе авиационного сообщения с поселком Снежногорск.</w:t>
            </w:r>
          </w:p>
        </w:tc>
      </w:tr>
      <w:tr w:rsidR="00F83C61" w:rsidRPr="00D451CF" w14:paraId="747A3AC6" w14:textId="77777777" w:rsidTr="00493DF6">
        <w:trPr>
          <w:trHeight w:val="20"/>
        </w:trPr>
        <w:tc>
          <w:tcPr>
            <w:tcW w:w="4101" w:type="dxa"/>
          </w:tcPr>
          <w:p w14:paraId="345DEC30"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Возможности</w:t>
            </w:r>
          </w:p>
        </w:tc>
        <w:tc>
          <w:tcPr>
            <w:tcW w:w="5103" w:type="dxa"/>
          </w:tcPr>
          <w:p w14:paraId="123ACA94"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57EA8E73" w14:textId="77777777" w:rsidTr="00493DF6">
        <w:trPr>
          <w:trHeight w:val="20"/>
        </w:trPr>
        <w:tc>
          <w:tcPr>
            <w:tcW w:w="4101" w:type="dxa"/>
          </w:tcPr>
          <w:p w14:paraId="102DA1D0" w14:textId="3E85D902" w:rsidR="00F83C61" w:rsidRPr="00D451CF" w:rsidRDefault="00F83C61" w:rsidP="00BA4BF3">
            <w:pPr>
              <w:pStyle w:val="af0"/>
              <w:numPr>
                <w:ilvl w:val="0"/>
                <w:numId w:val="42"/>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Правительством Красноярского края малой авиации для воздушного сообщения города Норильска с п. Снежногорск и другими населенными пунктами Красноярского края.</w:t>
            </w:r>
          </w:p>
          <w:p w14:paraId="41A560FC" w14:textId="5A189A1E" w:rsidR="00F83C61" w:rsidRPr="00D451CF" w:rsidRDefault="00F83C61" w:rsidP="00BA4BF3">
            <w:pPr>
              <w:pStyle w:val="af0"/>
              <w:numPr>
                <w:ilvl w:val="0"/>
                <w:numId w:val="42"/>
              </w:numPr>
              <w:tabs>
                <w:tab w:val="left" w:pos="306"/>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Включение узлового аэропорта города Норильска в опорную авиационную транспортную сеть Сибири, а также   в кроссполярный транзитный воздушный мост («Северная Америка – Северный полюс – Азия»).</w:t>
            </w:r>
          </w:p>
          <w:p w14:paraId="008674C6" w14:textId="7CCB4F2A" w:rsidR="00F83C61" w:rsidRPr="00D451CF" w:rsidRDefault="00F83C61" w:rsidP="00BA4BF3">
            <w:pPr>
              <w:pStyle w:val="af0"/>
              <w:numPr>
                <w:ilvl w:val="0"/>
                <w:numId w:val="42"/>
              </w:numPr>
              <w:tabs>
                <w:tab w:val="left" w:pos="306"/>
                <w:tab w:val="left" w:pos="591"/>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Организации конкурентной среды в сфере организации пассажирских перевозок и доставки грузов в случае строительства железнодорожного сообщения из Ямало-Ненецкого автономного округа по маршруту Салехард – Надым – Коротчаево – Русское – Игарка – Норильск (наличие альтернативного способа транспортного сообщения кроме воздушного).</w:t>
            </w:r>
          </w:p>
        </w:tc>
        <w:tc>
          <w:tcPr>
            <w:tcW w:w="5103" w:type="dxa"/>
          </w:tcPr>
          <w:p w14:paraId="413A7F82" w14:textId="231FC26A" w:rsidR="00F83C61" w:rsidRPr="00D451CF" w:rsidRDefault="00F83C61" w:rsidP="00BA4BF3">
            <w:pPr>
              <w:pStyle w:val="af0"/>
              <w:numPr>
                <w:ilvl w:val="0"/>
                <w:numId w:val="4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Неблагоприятные метеорологические условия могут осложнить и приостановить работу транспорта, а также строительство и содержание автомобильных дорог, а также железнодорожного сообщения из Ямало-Ненецкого автономного округа по маршруту Салехард – Надым – Коротчаево – Русское – Игарка – Норильск.</w:t>
            </w:r>
          </w:p>
          <w:p w14:paraId="7C3A852D" w14:textId="0313F019" w:rsidR="00F83C61" w:rsidRPr="00D451CF" w:rsidRDefault="00F83C61" w:rsidP="00BA4BF3">
            <w:pPr>
              <w:pStyle w:val="af0"/>
              <w:numPr>
                <w:ilvl w:val="0"/>
                <w:numId w:val="4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 случае прекращения авиационного сообщения с другими регионами РФ, полная изоляция территории за исключением навигационного периода.</w:t>
            </w:r>
          </w:p>
          <w:p w14:paraId="6C140AAD" w14:textId="77777777" w:rsidR="00F83C61" w:rsidRPr="00D451CF" w:rsidRDefault="00F83C61" w:rsidP="00BA4BF3">
            <w:pPr>
              <w:pStyle w:val="af0"/>
              <w:numPr>
                <w:ilvl w:val="0"/>
                <w:numId w:val="43"/>
              </w:numPr>
              <w:tabs>
                <w:tab w:val="left" w:pos="322"/>
                <w:tab w:val="left" w:pos="733"/>
                <w:tab w:val="left" w:pos="1016"/>
              </w:tabs>
              <w:spacing w:after="0" w:line="240" w:lineRule="auto"/>
              <w:ind w:left="0" w:firstLine="0"/>
              <w:rPr>
                <w:rFonts w:ascii="Times New Roman" w:hAnsi="Times New Roman" w:cs="Times New Roman"/>
                <w:b/>
                <w:i/>
                <w:sz w:val="20"/>
                <w:szCs w:val="20"/>
              </w:rPr>
            </w:pPr>
            <w:r w:rsidRPr="00D451CF">
              <w:rPr>
                <w:rFonts w:ascii="Times New Roman" w:hAnsi="Times New Roman" w:cs="Times New Roman"/>
                <w:sz w:val="20"/>
                <w:szCs w:val="20"/>
              </w:rPr>
              <w:t>Большие расстояния между населенными пунктами (более 200 км) планируемой к строительству железнодорожного сообщения из Ямало-Ненецкого автономного округа и отсутствие инфраструктуры по пути следования является риском при организации регулярного железнодорожного сообщения в условиях Крайнего Севера.</w:t>
            </w:r>
            <w:r w:rsidRPr="00D451CF">
              <w:rPr>
                <w:rFonts w:ascii="Times New Roman" w:hAnsi="Times New Roman" w:cs="Times New Roman"/>
                <w:b/>
                <w:i/>
                <w:sz w:val="20"/>
                <w:szCs w:val="20"/>
              </w:rPr>
              <w:t xml:space="preserve"> </w:t>
            </w:r>
          </w:p>
        </w:tc>
      </w:tr>
      <w:tr w:rsidR="00F83C61" w:rsidRPr="00D451CF" w14:paraId="121E07D4" w14:textId="77777777" w:rsidTr="00493DF6">
        <w:trPr>
          <w:trHeight w:val="20"/>
        </w:trPr>
        <w:tc>
          <w:tcPr>
            <w:tcW w:w="9204" w:type="dxa"/>
            <w:gridSpan w:val="2"/>
            <w:shd w:val="clear" w:color="auto" w:fill="F7CAAC" w:themeFill="accent2" w:themeFillTint="66"/>
          </w:tcPr>
          <w:p w14:paraId="5C67B881" w14:textId="77777777" w:rsidR="00F83C61" w:rsidRPr="00D451CF" w:rsidRDefault="00F83C61" w:rsidP="00BA4BF3">
            <w:pPr>
              <w:spacing w:line="240" w:lineRule="auto"/>
              <w:ind w:firstLine="0"/>
              <w:jc w:val="left"/>
              <w:rPr>
                <w:rFonts w:ascii="Times New Roman" w:hAnsi="Times New Roman" w:cs="Times New Roman"/>
                <w:sz w:val="20"/>
                <w:szCs w:val="20"/>
              </w:rPr>
            </w:pPr>
            <w:r w:rsidRPr="00D451CF">
              <w:rPr>
                <w:rFonts w:ascii="Times New Roman" w:hAnsi="Times New Roman" w:cs="Times New Roman"/>
                <w:b/>
                <w:sz w:val="20"/>
                <w:szCs w:val="20"/>
              </w:rPr>
              <w:t>Дорожное хозяйство</w:t>
            </w:r>
          </w:p>
        </w:tc>
      </w:tr>
      <w:tr w:rsidR="00F83C61" w:rsidRPr="00D451CF" w14:paraId="4DD4B028" w14:textId="77777777" w:rsidTr="00493DF6">
        <w:trPr>
          <w:trHeight w:val="20"/>
        </w:trPr>
        <w:tc>
          <w:tcPr>
            <w:tcW w:w="4101" w:type="dxa"/>
          </w:tcPr>
          <w:p w14:paraId="251F1720"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34C6E890"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5932DAB9" w14:textId="77777777" w:rsidTr="00493DF6">
        <w:trPr>
          <w:trHeight w:val="20"/>
        </w:trPr>
        <w:tc>
          <w:tcPr>
            <w:tcW w:w="4101" w:type="dxa"/>
          </w:tcPr>
          <w:p w14:paraId="7376D22F" w14:textId="77777777" w:rsidR="00F83C61" w:rsidRPr="00D451CF" w:rsidRDefault="00F83C61" w:rsidP="00BA4BF3">
            <w:pPr>
              <w:pStyle w:val="af0"/>
              <w:numPr>
                <w:ilvl w:val="0"/>
                <w:numId w:val="7"/>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Компактное расположение действующих на территории производственных баз дорожных организаций создает возможность оперативного выполнения мероприятий дорожной отрасли.</w:t>
            </w:r>
          </w:p>
          <w:p w14:paraId="306A453E" w14:textId="77777777" w:rsidR="00F83C61" w:rsidRPr="00D451CF" w:rsidRDefault="00F83C61" w:rsidP="00BA4BF3">
            <w:pPr>
              <w:pStyle w:val="af0"/>
              <w:numPr>
                <w:ilvl w:val="0"/>
                <w:numId w:val="7"/>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В городе практически отсутствует проблема транспортных заторов.</w:t>
            </w:r>
          </w:p>
          <w:p w14:paraId="77EF3236" w14:textId="77777777" w:rsidR="00F83C61" w:rsidRPr="00D451CF" w:rsidRDefault="00F83C61" w:rsidP="00BA4BF3">
            <w:pPr>
              <w:pStyle w:val="af0"/>
              <w:numPr>
                <w:ilvl w:val="0"/>
                <w:numId w:val="7"/>
              </w:numPr>
              <w:tabs>
                <w:tab w:val="left" w:pos="30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Сеть улично-дорожной сети достаточно развитая, имеется полноценный автодорожный обход района, обеспечивающий вывод транзитного транспорта из жилых зон.</w:t>
            </w:r>
          </w:p>
          <w:p w14:paraId="2E6647E4" w14:textId="77777777" w:rsidR="00F83C61" w:rsidRPr="00D451CF" w:rsidRDefault="00F83C61" w:rsidP="00BA4BF3">
            <w:pPr>
              <w:spacing w:line="240" w:lineRule="auto"/>
              <w:ind w:firstLine="0"/>
              <w:jc w:val="left"/>
              <w:rPr>
                <w:rFonts w:ascii="Times New Roman" w:hAnsi="Times New Roman" w:cs="Times New Roman"/>
                <w:sz w:val="20"/>
                <w:szCs w:val="20"/>
              </w:rPr>
            </w:pPr>
          </w:p>
        </w:tc>
        <w:tc>
          <w:tcPr>
            <w:tcW w:w="5103" w:type="dxa"/>
            <w:shd w:val="clear" w:color="auto" w:fill="auto"/>
          </w:tcPr>
          <w:p w14:paraId="24E0BC7D" w14:textId="2213BAC2" w:rsidR="00F83C61" w:rsidRPr="00D451CF" w:rsidRDefault="00F83C61" w:rsidP="00BA4BF3">
            <w:pPr>
              <w:pStyle w:val="af0"/>
              <w:numPr>
                <w:ilvl w:val="3"/>
                <w:numId w:val="7"/>
              </w:numPr>
              <w:tabs>
                <w:tab w:val="left" w:pos="26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 xml:space="preserve"> Природно-климатические условия в совокупности с техногенными факторами, вызывают растепление многолетнемерзлых грунтов основания автодорог, приводят к прогрессирующему количеству просадок дорожного полотна, ремонт автодорог в недостаточном </w:t>
            </w:r>
            <w:r w:rsidRPr="00D451CF">
              <w:rPr>
                <w:rFonts w:ascii="Times New Roman" w:hAnsi="Times New Roman" w:cs="Times New Roman"/>
                <w:sz w:val="20"/>
                <w:szCs w:val="20"/>
              </w:rPr>
              <w:lastRenderedPageBreak/>
              <w:t>объеме ухудшает техническое состояние улично-дорожной сети.</w:t>
            </w:r>
          </w:p>
          <w:p w14:paraId="5CABC5E6" w14:textId="3BEA2ED7" w:rsidR="00F83C61" w:rsidRPr="00D451CF" w:rsidRDefault="00F83C61" w:rsidP="00BA4BF3">
            <w:pPr>
              <w:pStyle w:val="af0"/>
              <w:numPr>
                <w:ilvl w:val="3"/>
                <w:numId w:val="7"/>
              </w:numPr>
              <w:tabs>
                <w:tab w:val="left" w:pos="26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Отсутствие альтернативных путей автодорожного сообщения с многими социально-значимыми объектами, в том числе с аэропортом «Норильск» (Алыкель), городской больницей № 1 и пр.</w:t>
            </w:r>
          </w:p>
          <w:p w14:paraId="44D3F520" w14:textId="07394A75" w:rsidR="00F83C61" w:rsidRPr="00D451CF" w:rsidRDefault="00F83C61" w:rsidP="00BA4BF3">
            <w:pPr>
              <w:pStyle w:val="af0"/>
              <w:numPr>
                <w:ilvl w:val="3"/>
                <w:numId w:val="7"/>
              </w:numPr>
              <w:tabs>
                <w:tab w:val="left" w:pos="26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Не достаточный объем производственных мощностей, действующих на территории дорожно-строительных предприятий, необходимый для реализации мероприятий по развитию и модернизации сети автомобильных дорог города в полном объеме.</w:t>
            </w:r>
          </w:p>
          <w:p w14:paraId="126FAE09" w14:textId="2574A70C" w:rsidR="00F83C61" w:rsidRPr="00D451CF" w:rsidRDefault="00F83C61" w:rsidP="00BA4BF3">
            <w:pPr>
              <w:pStyle w:val="af0"/>
              <w:numPr>
                <w:ilvl w:val="3"/>
                <w:numId w:val="7"/>
              </w:numPr>
              <w:tabs>
                <w:tab w:val="left" w:pos="26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Сложные инженерно-геологические условия эксплуатации автодорог:</w:t>
            </w:r>
          </w:p>
          <w:p w14:paraId="617447D7" w14:textId="77777777" w:rsidR="00F83C61" w:rsidRPr="00D451CF" w:rsidRDefault="00F83C61" w:rsidP="00BA4BF3">
            <w:pPr>
              <w:pStyle w:val="af0"/>
              <w:numPr>
                <w:ilvl w:val="0"/>
                <w:numId w:val="3"/>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состояние земляного полотна в совокупности с климатическими особенностями территории увеличивают периодичность ремонтов автомобильных дорог;</w:t>
            </w:r>
          </w:p>
          <w:p w14:paraId="44F4E244" w14:textId="77777777" w:rsidR="00F83C61" w:rsidRPr="00D451CF" w:rsidRDefault="00F83C61" w:rsidP="00BA4BF3">
            <w:pPr>
              <w:pStyle w:val="af0"/>
              <w:numPr>
                <w:ilvl w:val="0"/>
                <w:numId w:val="3"/>
              </w:numPr>
              <w:tabs>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малый срок летнего сезона, необходимого для осуществления ремонтных и строительных работ линейных объектов транспортной инфраструктуры.</w:t>
            </w:r>
          </w:p>
          <w:p w14:paraId="01991868" w14:textId="38300676" w:rsidR="00F83C61" w:rsidRPr="00D451CF" w:rsidRDefault="00F83C61" w:rsidP="00BA4BF3">
            <w:pPr>
              <w:pStyle w:val="af0"/>
              <w:numPr>
                <w:ilvl w:val="3"/>
                <w:numId w:val="7"/>
              </w:numPr>
              <w:tabs>
                <w:tab w:val="left" w:pos="262"/>
                <w:tab w:val="left" w:pos="32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Использование речного водного транспорта через порт муниципального образования город Дудинка осуществляется в период действия летней навигации, в связи с чем запас топливно-энергетических ресурсов и строительных материалов в течение всего зимнего периода ограничен.</w:t>
            </w:r>
          </w:p>
          <w:p w14:paraId="694A0F1E" w14:textId="488BD9D1" w:rsidR="00F83C61" w:rsidRPr="00D451CF" w:rsidRDefault="00F83C61" w:rsidP="00BA4BF3">
            <w:pPr>
              <w:pStyle w:val="af0"/>
              <w:numPr>
                <w:ilvl w:val="3"/>
                <w:numId w:val="7"/>
              </w:numPr>
              <w:tabs>
                <w:tab w:val="left" w:pos="262"/>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Не все районы муниципального образования город Норильск обеспечены круглогодичным автодорожным сообщением (поселок Снежногорск).</w:t>
            </w:r>
          </w:p>
        </w:tc>
      </w:tr>
      <w:tr w:rsidR="00F83C61" w:rsidRPr="00D451CF" w14:paraId="07D1D01F" w14:textId="77777777" w:rsidTr="00493DF6">
        <w:trPr>
          <w:trHeight w:val="20"/>
        </w:trPr>
        <w:tc>
          <w:tcPr>
            <w:tcW w:w="4101" w:type="dxa"/>
          </w:tcPr>
          <w:p w14:paraId="0EFDD4EF"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3ADE939D"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7F8B3F16" w14:textId="77777777" w:rsidTr="00493DF6">
        <w:trPr>
          <w:trHeight w:val="20"/>
        </w:trPr>
        <w:tc>
          <w:tcPr>
            <w:tcW w:w="4101" w:type="dxa"/>
          </w:tcPr>
          <w:p w14:paraId="1729DFD3" w14:textId="2CC2DFFF" w:rsidR="00F83C61" w:rsidRPr="00D451CF" w:rsidRDefault="00F83C61" w:rsidP="00BA4BF3">
            <w:pPr>
              <w:pStyle w:val="af0"/>
              <w:numPr>
                <w:ilvl w:val="0"/>
                <w:numId w:val="71"/>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Создание на территории дорожно-строительного предприятия с асфальтобетонным заводом малой мощности с привлечением альтернативных ресурсов.</w:t>
            </w:r>
          </w:p>
          <w:p w14:paraId="3C7C5BB9" w14:textId="3678053B" w:rsidR="00F83C61" w:rsidRPr="00D451CF" w:rsidRDefault="00F83C61" w:rsidP="00BA4BF3">
            <w:pPr>
              <w:pStyle w:val="af0"/>
              <w:numPr>
                <w:ilvl w:val="0"/>
                <w:numId w:val="71"/>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Привлечение альтернативных источников финансирования для реализации мероприятий развития дорожной отрасли территории, включая устройство автомобильной дороги общего пользования сезонного действия в п. Снежногорск (автозимника).</w:t>
            </w:r>
          </w:p>
        </w:tc>
        <w:tc>
          <w:tcPr>
            <w:tcW w:w="5103" w:type="dxa"/>
          </w:tcPr>
          <w:p w14:paraId="09D79948" w14:textId="16C1F61E" w:rsidR="00F83C61" w:rsidRPr="00D451CF" w:rsidRDefault="00F83C61" w:rsidP="00BA4BF3">
            <w:pPr>
              <w:pStyle w:val="af0"/>
              <w:numPr>
                <w:ilvl w:val="0"/>
                <w:numId w:val="7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Неблагоприятные метеорологические условия могут осложнить и приостановить реализацию мероприятий в области дорожного хозяйства на территории.</w:t>
            </w:r>
          </w:p>
          <w:p w14:paraId="2F20272A" w14:textId="59F1B04B" w:rsidR="00F83C61" w:rsidRPr="00D451CF" w:rsidRDefault="00F83C61" w:rsidP="00BA4BF3">
            <w:pPr>
              <w:pStyle w:val="af0"/>
              <w:numPr>
                <w:ilvl w:val="0"/>
                <w:numId w:val="7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 условиях роста автомобилизации общества, пропускная способность существующей сети автомобильных дорог в перспективе создает риски образования заторов на улицах города.</w:t>
            </w:r>
          </w:p>
        </w:tc>
      </w:tr>
      <w:tr w:rsidR="00F83C61" w:rsidRPr="00D451CF" w14:paraId="4B900066" w14:textId="77777777" w:rsidTr="00493DF6">
        <w:trPr>
          <w:trHeight w:val="20"/>
        </w:trPr>
        <w:tc>
          <w:tcPr>
            <w:tcW w:w="9204" w:type="dxa"/>
            <w:gridSpan w:val="2"/>
            <w:shd w:val="clear" w:color="auto" w:fill="FBE4D5" w:themeFill="accent2" w:themeFillTint="33"/>
          </w:tcPr>
          <w:p w14:paraId="1C001E1D" w14:textId="77777777" w:rsidR="00F83C61" w:rsidRPr="00D451CF" w:rsidRDefault="00F83C61" w:rsidP="00BA4BF3">
            <w:pPr>
              <w:tabs>
                <w:tab w:val="left" w:pos="8575"/>
              </w:tabs>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shd w:val="clear" w:color="auto" w:fill="FBE4D5" w:themeFill="accent2" w:themeFillTint="33"/>
              </w:rPr>
              <w:t>Экология</w:t>
            </w:r>
            <w:r w:rsidRPr="00D451CF">
              <w:rPr>
                <w:rFonts w:ascii="Times New Roman" w:hAnsi="Times New Roman" w:cs="Times New Roman"/>
                <w:b/>
                <w:sz w:val="20"/>
                <w:szCs w:val="20"/>
              </w:rPr>
              <w:t xml:space="preserve"> </w:t>
            </w:r>
          </w:p>
        </w:tc>
      </w:tr>
      <w:tr w:rsidR="00F83C61" w:rsidRPr="00D451CF" w14:paraId="5AC474AA" w14:textId="77777777" w:rsidTr="00493DF6">
        <w:trPr>
          <w:trHeight w:val="20"/>
        </w:trPr>
        <w:tc>
          <w:tcPr>
            <w:tcW w:w="4101" w:type="dxa"/>
          </w:tcPr>
          <w:p w14:paraId="6E6C15EE"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4392333D" w14:textId="1D817D67" w:rsidR="00F83C61" w:rsidRPr="00D451CF" w:rsidRDefault="00F83C61" w:rsidP="00BA4BF3">
            <w:pPr>
              <w:tabs>
                <w:tab w:val="left" w:pos="393"/>
                <w:tab w:val="center" w:pos="3532"/>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7C185BFD" w14:textId="77777777" w:rsidTr="00493DF6">
        <w:trPr>
          <w:trHeight w:val="20"/>
        </w:trPr>
        <w:tc>
          <w:tcPr>
            <w:tcW w:w="4101" w:type="dxa"/>
          </w:tcPr>
          <w:p w14:paraId="3DBC7EDE" w14:textId="5EDCD68D" w:rsidR="00F83C61" w:rsidRPr="00D451CF" w:rsidRDefault="00F83C61" w:rsidP="00BA4BF3">
            <w:pPr>
              <w:pStyle w:val="af0"/>
              <w:numPr>
                <w:ilvl w:val="0"/>
                <w:numId w:val="21"/>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Снижение негативного воздействия на окружающую среду в результате закрытия Никелевого завода Заполярного филиала ПАО «ГМК «Норильский никель».</w:t>
            </w:r>
          </w:p>
          <w:p w14:paraId="035BCDB7" w14:textId="53A05A72" w:rsidR="00F83C61" w:rsidRPr="00D451CF" w:rsidRDefault="00F83C61" w:rsidP="00BA4BF3">
            <w:pPr>
              <w:pStyle w:val="af0"/>
              <w:numPr>
                <w:ilvl w:val="0"/>
                <w:numId w:val="21"/>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градообразующим предприятием комплекса мероприятий по повышению доли уловленных и обезвреженных вредных веществ в общем объеме загрязняющих веществ, отходящих от стационарных источников загрязнения атмосферного воздуха (в т.ч. проекты: «Комплексный проект по переработке всего никелевого сырья на НМЗ с закрытием агломерационного и плавильного переделов НЗ», «Закрытие агломерационного и плавильного переделов» и др.).</w:t>
            </w:r>
          </w:p>
          <w:p w14:paraId="73EF8865" w14:textId="0BACDBF6" w:rsidR="00F83C61" w:rsidRPr="00D451CF" w:rsidRDefault="00F83C61" w:rsidP="00BA4BF3">
            <w:pPr>
              <w:pStyle w:val="af0"/>
              <w:numPr>
                <w:ilvl w:val="0"/>
                <w:numId w:val="21"/>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Территория города Норильска в целом не испытывает водного стресса (нехватки воды).</w:t>
            </w:r>
          </w:p>
          <w:p w14:paraId="47507D42" w14:textId="0F84A1FA" w:rsidR="00F83C61" w:rsidRPr="00D451CF" w:rsidRDefault="00F83C61" w:rsidP="00BA4BF3">
            <w:pPr>
              <w:pStyle w:val="af0"/>
              <w:numPr>
                <w:ilvl w:val="0"/>
                <w:numId w:val="21"/>
              </w:numPr>
              <w:tabs>
                <w:tab w:val="left" w:pos="306"/>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Ликвидация мест несанкционированного размещения отходов.</w:t>
            </w:r>
          </w:p>
          <w:p w14:paraId="75E21C79" w14:textId="77777777" w:rsidR="00F83C61" w:rsidRPr="00D451CF" w:rsidRDefault="00F83C61" w:rsidP="00BA4BF3">
            <w:pPr>
              <w:pStyle w:val="af0"/>
              <w:numPr>
                <w:ilvl w:val="0"/>
                <w:numId w:val="21"/>
              </w:numPr>
              <w:tabs>
                <w:tab w:val="left" w:pos="306"/>
                <w:tab w:val="left" w:pos="733"/>
                <w:tab w:val="left" w:pos="1016"/>
              </w:tabs>
              <w:spacing w:after="0" w:line="240" w:lineRule="auto"/>
              <w:ind w:left="0" w:firstLine="0"/>
              <w:rPr>
                <w:rFonts w:ascii="Times New Roman" w:hAnsi="Times New Roman" w:cs="Times New Roman"/>
                <w:b/>
                <w:strike/>
                <w:sz w:val="20"/>
                <w:szCs w:val="20"/>
              </w:rPr>
            </w:pPr>
            <w:r w:rsidRPr="00D451CF">
              <w:rPr>
                <w:rFonts w:ascii="Times New Roman" w:hAnsi="Times New Roman" w:cs="Times New Roman"/>
                <w:sz w:val="20"/>
                <w:szCs w:val="20"/>
              </w:rPr>
              <w:t>Увеличение доли озелененных территорий.</w:t>
            </w:r>
          </w:p>
        </w:tc>
        <w:tc>
          <w:tcPr>
            <w:tcW w:w="5103" w:type="dxa"/>
          </w:tcPr>
          <w:p w14:paraId="7E6B4371" w14:textId="607C6B4A"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lastRenderedPageBreak/>
              <w:t>Превышение предельно допустимых концентраций никеля, цинка, свинца, меди, диоксида серы в атмосферном воздухе.</w:t>
            </w:r>
          </w:p>
          <w:p w14:paraId="74073F0F" w14:textId="5BBD7CC5"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Негативное влияние выбросов стационарных источников загрязнения атмосферного воздуха на здоровье населения.</w:t>
            </w:r>
          </w:p>
          <w:p w14:paraId="550B09C6" w14:textId="311DDD3E"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Ограниченная возможность территории по использованию вторсырья.</w:t>
            </w:r>
          </w:p>
          <w:p w14:paraId="2382DD5A" w14:textId="4553D51B"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Сосредоточение промышленных предприятий на территории приводит к значительному загрязнению водных объектов, в т.ч. бассейна р. Пясина.</w:t>
            </w:r>
          </w:p>
          <w:p w14:paraId="6E72992A" w14:textId="0AC1CC42"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Отсутствие ливневой канализации.</w:t>
            </w:r>
          </w:p>
          <w:p w14:paraId="3D6AC76F" w14:textId="0C61DF23"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Текущее состояние систем водоотведения г. Норильска не позволяет достигать показателей очищенных сточных вод до нормативов допустимого сброса.</w:t>
            </w:r>
          </w:p>
          <w:p w14:paraId="4471CBCF" w14:textId="10E5993F"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Низкая культура населения в сочетании с несовершенством законодательства приводят к росту </w:t>
            </w:r>
            <w:r w:rsidRPr="00D451CF">
              <w:rPr>
                <w:rFonts w:ascii="Times New Roman" w:hAnsi="Times New Roman" w:cs="Times New Roman"/>
                <w:sz w:val="20"/>
                <w:szCs w:val="20"/>
              </w:rPr>
              <w:lastRenderedPageBreak/>
              <w:t>числа правонарушений в области обращения с отходами.</w:t>
            </w:r>
          </w:p>
          <w:p w14:paraId="5CA49FE9" w14:textId="16F67A15"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Природно-климатические особенности территории муниципального образования.</w:t>
            </w:r>
          </w:p>
          <w:p w14:paraId="32979413" w14:textId="77777777" w:rsidR="00F83C61" w:rsidRPr="00D451CF" w:rsidRDefault="00F83C61" w:rsidP="00BA4BF3">
            <w:pPr>
              <w:pStyle w:val="af0"/>
              <w:numPr>
                <w:ilvl w:val="0"/>
                <w:numId w:val="22"/>
              </w:numPr>
              <w:tabs>
                <w:tab w:val="left" w:pos="322"/>
                <w:tab w:val="left" w:pos="733"/>
                <w:tab w:val="left" w:pos="1016"/>
              </w:tabs>
              <w:spacing w:after="0" w:line="240" w:lineRule="auto"/>
              <w:ind w:left="0" w:firstLine="0"/>
              <w:rPr>
                <w:rFonts w:ascii="Times New Roman" w:hAnsi="Times New Roman" w:cs="Times New Roman"/>
                <w:b/>
                <w:strike/>
                <w:sz w:val="20"/>
                <w:szCs w:val="20"/>
              </w:rPr>
            </w:pPr>
            <w:r w:rsidRPr="00D451CF">
              <w:rPr>
                <w:rFonts w:ascii="Times New Roman" w:hAnsi="Times New Roman" w:cs="Times New Roman"/>
                <w:sz w:val="20"/>
                <w:szCs w:val="20"/>
              </w:rPr>
              <w:t xml:space="preserve"> Удаленность и труднодоступность территории.</w:t>
            </w:r>
          </w:p>
        </w:tc>
      </w:tr>
      <w:tr w:rsidR="00F83C61" w:rsidRPr="00D451CF" w14:paraId="0C9D04CC" w14:textId="77777777" w:rsidTr="00493DF6">
        <w:trPr>
          <w:trHeight w:val="20"/>
        </w:trPr>
        <w:tc>
          <w:tcPr>
            <w:tcW w:w="4101" w:type="dxa"/>
          </w:tcPr>
          <w:p w14:paraId="4D8DF6DD"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lastRenderedPageBreak/>
              <w:t>Возможности</w:t>
            </w:r>
          </w:p>
        </w:tc>
        <w:tc>
          <w:tcPr>
            <w:tcW w:w="5103" w:type="dxa"/>
          </w:tcPr>
          <w:p w14:paraId="5A446329" w14:textId="77777777" w:rsidR="00F83C61" w:rsidRPr="00D451CF" w:rsidRDefault="00F83C61" w:rsidP="00BA4BF3">
            <w:pPr>
              <w:tabs>
                <w:tab w:val="left" w:pos="393"/>
                <w:tab w:val="center" w:pos="3532"/>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4938ADFB" w14:textId="77777777" w:rsidTr="00493DF6">
        <w:trPr>
          <w:trHeight w:val="20"/>
        </w:trPr>
        <w:tc>
          <w:tcPr>
            <w:tcW w:w="4101" w:type="dxa"/>
          </w:tcPr>
          <w:p w14:paraId="7ECDC4F9" w14:textId="7B6924F3" w:rsidR="00F83C61" w:rsidRPr="00D451CF" w:rsidRDefault="00F83C61" w:rsidP="00BA4BF3">
            <w:pPr>
              <w:pStyle w:val="af0"/>
              <w:numPr>
                <w:ilvl w:val="0"/>
                <w:numId w:val="2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ПАО «ГМК «Норильский никель» масштабного экологического проекта – «Серная программа 2.0» позволит поэтапно сократить выбросы SO2 в атмосферный воздух к 2023 году на 45% и на 90% к 2025 году (по отношению к 2015 году), что позволит решить основную экологическую проблему в Норильске и вывести город из десятки самых загрязненных городов страны.</w:t>
            </w:r>
          </w:p>
          <w:p w14:paraId="370A6D82" w14:textId="6EAB3C88" w:rsidR="00F83C61" w:rsidRPr="00D451CF" w:rsidRDefault="00F83C61" w:rsidP="00BA4BF3">
            <w:pPr>
              <w:pStyle w:val="af0"/>
              <w:numPr>
                <w:ilvl w:val="0"/>
                <w:numId w:val="2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 вводе в эксплуатацию железнодорожного сообщения из Ямало-Ненецкого автономного округа по маршруту Салехард-Надым-Коротчаево-Русское-Игарка-Норильск появится возможность утилизации лома черных и цветных металлов.</w:t>
            </w:r>
          </w:p>
          <w:p w14:paraId="2617E12E" w14:textId="59D09585" w:rsidR="00F83C61" w:rsidRPr="00D451CF" w:rsidRDefault="00F83C61" w:rsidP="00BA4BF3">
            <w:pPr>
              <w:pStyle w:val="af0"/>
              <w:numPr>
                <w:ilvl w:val="0"/>
                <w:numId w:val="2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При вводе в эксплуатацию мусороперерабатывающего завода снижение доли отходов, размещаемых на свалках-полигонах.</w:t>
            </w:r>
          </w:p>
          <w:p w14:paraId="7D266A17" w14:textId="413D0D86" w:rsidR="00F83C61" w:rsidRPr="00D451CF" w:rsidRDefault="00F83C61" w:rsidP="00BA4BF3">
            <w:pPr>
              <w:pStyle w:val="af0"/>
              <w:numPr>
                <w:ilvl w:val="0"/>
                <w:numId w:val="2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мероприятий Енисейским бассейновым водным управлением за счет регионального бюджета позволит достичь нормативного состояния бассейна р. Пясина.</w:t>
            </w:r>
          </w:p>
        </w:tc>
        <w:tc>
          <w:tcPr>
            <w:tcW w:w="5103" w:type="dxa"/>
          </w:tcPr>
          <w:p w14:paraId="45C0E007" w14:textId="51E8978C" w:rsidR="00F83C61" w:rsidRPr="00D451CF" w:rsidRDefault="00F83C61" w:rsidP="00BA4BF3">
            <w:pPr>
              <w:pStyle w:val="af0"/>
              <w:numPr>
                <w:ilvl w:val="0"/>
                <w:numId w:val="73"/>
              </w:numPr>
              <w:tabs>
                <w:tab w:val="left" w:pos="322"/>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Ввод в эксплуатацию новых производственных мощностей, не соответствующих современным экологическим требованиям.</w:t>
            </w:r>
          </w:p>
          <w:p w14:paraId="630ABC96" w14:textId="77777777" w:rsidR="00F83C61" w:rsidRPr="00D451CF" w:rsidRDefault="00F83C61" w:rsidP="00BA4BF3">
            <w:pPr>
              <w:pStyle w:val="af0"/>
              <w:tabs>
                <w:tab w:val="left" w:pos="322"/>
                <w:tab w:val="left" w:pos="733"/>
                <w:tab w:val="left" w:pos="1016"/>
              </w:tabs>
              <w:spacing w:after="0" w:line="240" w:lineRule="auto"/>
              <w:ind w:left="0"/>
              <w:rPr>
                <w:rFonts w:ascii="Times New Roman" w:hAnsi="Times New Roman" w:cs="Times New Roman"/>
                <w:sz w:val="20"/>
                <w:szCs w:val="20"/>
              </w:rPr>
            </w:pPr>
          </w:p>
          <w:p w14:paraId="135F4722" w14:textId="77777777" w:rsidR="00F83C61" w:rsidRPr="00D451CF" w:rsidRDefault="00F83C61" w:rsidP="00BA4BF3">
            <w:pPr>
              <w:pStyle w:val="a3"/>
              <w:tabs>
                <w:tab w:val="left" w:pos="278"/>
              </w:tabs>
              <w:spacing w:line="240" w:lineRule="auto"/>
              <w:ind w:firstLine="0"/>
              <w:rPr>
                <w:rFonts w:ascii="Times New Roman" w:hAnsi="Times New Roman" w:cs="Times New Roman"/>
                <w:b/>
                <w:strike/>
                <w:sz w:val="20"/>
                <w:szCs w:val="20"/>
              </w:rPr>
            </w:pPr>
          </w:p>
        </w:tc>
      </w:tr>
      <w:tr w:rsidR="00F83C61" w:rsidRPr="00D451CF" w14:paraId="61C74D8A" w14:textId="77777777" w:rsidTr="00493DF6">
        <w:trPr>
          <w:trHeight w:val="20"/>
        </w:trPr>
        <w:tc>
          <w:tcPr>
            <w:tcW w:w="9204" w:type="dxa"/>
            <w:gridSpan w:val="2"/>
            <w:shd w:val="clear" w:color="auto" w:fill="FBE4D5" w:themeFill="accent2" w:themeFillTint="33"/>
          </w:tcPr>
          <w:p w14:paraId="1E774CBA" w14:textId="77777777" w:rsidR="00F83C61" w:rsidRPr="00D451CF" w:rsidRDefault="00F83C61" w:rsidP="00BA4BF3">
            <w:pPr>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rPr>
              <w:t>Связь</w:t>
            </w:r>
          </w:p>
        </w:tc>
      </w:tr>
      <w:tr w:rsidR="00F83C61" w:rsidRPr="00D451CF" w14:paraId="710A095C" w14:textId="77777777" w:rsidTr="00493DF6">
        <w:trPr>
          <w:trHeight w:val="20"/>
        </w:trPr>
        <w:tc>
          <w:tcPr>
            <w:tcW w:w="4101" w:type="dxa"/>
          </w:tcPr>
          <w:p w14:paraId="35F69C66"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50DAB2CB"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767416CB" w14:textId="77777777" w:rsidTr="00493DF6">
        <w:trPr>
          <w:trHeight w:val="20"/>
        </w:trPr>
        <w:tc>
          <w:tcPr>
            <w:tcW w:w="4101" w:type="dxa"/>
          </w:tcPr>
          <w:p w14:paraId="2915F2AD" w14:textId="4A524BBE"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развитой внутригородской телекоммуникационной инфраструктуры, сотовой связи.</w:t>
            </w:r>
          </w:p>
          <w:p w14:paraId="4A0BB22F" w14:textId="77777777"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и развитие средств цифрового телевидения, радио и телекоммуникаций.</w:t>
            </w:r>
          </w:p>
          <w:p w14:paraId="3DBF9F06" w14:textId="783CBA13"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Высокая обеспеченность населения телефонной связью.</w:t>
            </w:r>
          </w:p>
          <w:p w14:paraId="7B447CDF" w14:textId="2BE1B378"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Наличие на территории нескольких операторов мобильной связи.</w:t>
            </w:r>
          </w:p>
          <w:p w14:paraId="0D777319" w14:textId="1F9F4AEE"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городских компьютерных сетей.</w:t>
            </w:r>
          </w:p>
          <w:p w14:paraId="3A8731C4" w14:textId="0EDDFACC"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Наличие крупных операторов мобильной связи.</w:t>
            </w:r>
          </w:p>
          <w:p w14:paraId="0F954C87" w14:textId="773C7033" w:rsidR="00F83C61" w:rsidRPr="00D451CF" w:rsidRDefault="00F83C61" w:rsidP="00BA4BF3">
            <w:pPr>
              <w:pStyle w:val="af0"/>
              <w:numPr>
                <w:ilvl w:val="0"/>
                <w:numId w:val="24"/>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Рост спроса на высокоскоростную передачу данных.</w:t>
            </w:r>
          </w:p>
        </w:tc>
        <w:tc>
          <w:tcPr>
            <w:tcW w:w="5103" w:type="dxa"/>
          </w:tcPr>
          <w:p w14:paraId="6DA57E61" w14:textId="742FF3A7"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мест для размещения базовых станций для операторов радиоподвижной (сотовой) связи и использование общедомового имущества для размещения коммуникаций и объектов связи.</w:t>
            </w:r>
          </w:p>
          <w:p w14:paraId="00EE36F1" w14:textId="429623FB"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свободных сегментов на спутниках для улучшения каналов связи.</w:t>
            </w:r>
          </w:p>
          <w:p w14:paraId="4DBE7E03" w14:textId="77777777"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уровень тарифов на спутниковую связь.</w:t>
            </w:r>
          </w:p>
          <w:p w14:paraId="1FF5175A" w14:textId="63D5A4C1"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Монопольный оператор предоставления услуг городской телефонной связи для жителей.</w:t>
            </w:r>
          </w:p>
          <w:p w14:paraId="188DA9F8" w14:textId="2CB981D4"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Отсутствие быстрого канала связи сети Internet, недостаточная и низкая скорость Internet-соединения.</w:t>
            </w:r>
          </w:p>
          <w:p w14:paraId="0DBE5382" w14:textId="313798C9"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Высокий уровень цен на услуги Internet.</w:t>
            </w:r>
          </w:p>
          <w:p w14:paraId="59964F7B" w14:textId="64A95E3E" w:rsidR="00F83C61" w:rsidRPr="00D451CF" w:rsidRDefault="00F83C61" w:rsidP="00BA4BF3">
            <w:pPr>
              <w:pStyle w:val="af0"/>
              <w:numPr>
                <w:ilvl w:val="0"/>
                <w:numId w:val="25"/>
              </w:numPr>
              <w:tabs>
                <w:tab w:val="left" w:pos="314"/>
                <w:tab w:val="left" w:pos="733"/>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Снижение плотности телефонных аппаратов фиксированной электросвязи.</w:t>
            </w:r>
          </w:p>
        </w:tc>
      </w:tr>
      <w:tr w:rsidR="00F83C61" w:rsidRPr="00D451CF" w14:paraId="0AEB9EC5" w14:textId="77777777" w:rsidTr="00493DF6">
        <w:trPr>
          <w:trHeight w:val="20"/>
        </w:trPr>
        <w:tc>
          <w:tcPr>
            <w:tcW w:w="4101" w:type="dxa"/>
          </w:tcPr>
          <w:p w14:paraId="5E9B6646"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Возможности</w:t>
            </w:r>
          </w:p>
        </w:tc>
        <w:tc>
          <w:tcPr>
            <w:tcW w:w="5103" w:type="dxa"/>
          </w:tcPr>
          <w:p w14:paraId="0AAF8771"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75CED468" w14:textId="77777777" w:rsidTr="00493DF6">
        <w:trPr>
          <w:trHeight w:val="20"/>
        </w:trPr>
        <w:tc>
          <w:tcPr>
            <w:tcW w:w="4101" w:type="dxa"/>
          </w:tcPr>
          <w:p w14:paraId="0C369F32" w14:textId="2B2B8BA0" w:rsidR="00F83C61" w:rsidRPr="00D451CF" w:rsidRDefault="00F83C61" w:rsidP="00BA4BF3">
            <w:pPr>
              <w:pStyle w:val="af0"/>
              <w:numPr>
                <w:ilvl w:val="0"/>
                <w:numId w:val="26"/>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Осуществление мероприятий по поддержке и развитию связи, в том числе привлечение альтернативных источников финансирования.</w:t>
            </w:r>
          </w:p>
          <w:p w14:paraId="2685FA69" w14:textId="0EC3310F" w:rsidR="00F83C61" w:rsidRPr="00D451CF" w:rsidRDefault="00F83C61" w:rsidP="00BA4BF3">
            <w:pPr>
              <w:pStyle w:val="af0"/>
              <w:numPr>
                <w:ilvl w:val="0"/>
                <w:numId w:val="26"/>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Развитие систем электронного правительства.</w:t>
            </w:r>
          </w:p>
          <w:p w14:paraId="7CE45F4A" w14:textId="0F039C3E" w:rsidR="00F83C61" w:rsidRPr="00D451CF" w:rsidRDefault="00F83C61" w:rsidP="00BA4BF3">
            <w:pPr>
              <w:pStyle w:val="af0"/>
              <w:numPr>
                <w:ilvl w:val="0"/>
                <w:numId w:val="26"/>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Создание инфраструктуры сетей связи.</w:t>
            </w:r>
          </w:p>
          <w:p w14:paraId="60288F38" w14:textId="469793AC" w:rsidR="00F83C61" w:rsidRPr="00D451CF" w:rsidRDefault="00F83C61" w:rsidP="00BA4BF3">
            <w:pPr>
              <w:pStyle w:val="af0"/>
              <w:numPr>
                <w:ilvl w:val="0"/>
                <w:numId w:val="26"/>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Строительство резервной волоконно-оптической линии связи (ВОЛС).</w:t>
            </w:r>
          </w:p>
          <w:p w14:paraId="0F0B4292" w14:textId="4EB18D8F" w:rsidR="00F83C61" w:rsidRPr="00D451CF" w:rsidRDefault="00F83C61" w:rsidP="00BA4BF3">
            <w:pPr>
              <w:pStyle w:val="af0"/>
              <w:numPr>
                <w:ilvl w:val="0"/>
                <w:numId w:val="26"/>
              </w:numPr>
              <w:tabs>
                <w:tab w:val="left" w:pos="308"/>
                <w:tab w:val="left" w:pos="591"/>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Повышение объёмов, качества и доступности предоставления в электронной форме информационных ресурсов городского хозяйства и сервисов для их обработки.</w:t>
            </w:r>
          </w:p>
        </w:tc>
        <w:tc>
          <w:tcPr>
            <w:tcW w:w="5103" w:type="dxa"/>
          </w:tcPr>
          <w:p w14:paraId="3E058BBE" w14:textId="77777777" w:rsidR="00F83C61" w:rsidRPr="00D451CF" w:rsidRDefault="00F83C61" w:rsidP="00BA4BF3">
            <w:pPr>
              <w:pStyle w:val="af0"/>
              <w:numPr>
                <w:ilvl w:val="0"/>
                <w:numId w:val="27"/>
              </w:numPr>
              <w:tabs>
                <w:tab w:val="left" w:pos="314"/>
                <w:tab w:val="left" w:pos="591"/>
                <w:tab w:val="left" w:pos="1016"/>
              </w:tabs>
              <w:spacing w:after="0" w:line="240" w:lineRule="auto"/>
              <w:ind w:left="0" w:firstLine="0"/>
              <w:rPr>
                <w:rFonts w:ascii="Times New Roman" w:hAnsi="Times New Roman" w:cs="Times New Roman"/>
                <w:strike/>
                <w:sz w:val="20"/>
                <w:szCs w:val="20"/>
              </w:rPr>
            </w:pPr>
            <w:r w:rsidRPr="00D451CF">
              <w:rPr>
                <w:rFonts w:ascii="Times New Roman" w:hAnsi="Times New Roman" w:cs="Times New Roman"/>
                <w:sz w:val="20"/>
                <w:szCs w:val="20"/>
              </w:rPr>
              <w:t>В случае низкой пропускной способности каналов передачи данных в сети Internet будет затруднена реализация мероприятий по развитию и использованию сервисов электронного правительства и применения облачных технологий для подсистем Умного города.</w:t>
            </w:r>
          </w:p>
        </w:tc>
      </w:tr>
      <w:tr w:rsidR="00F83C61" w:rsidRPr="00D451CF" w14:paraId="10648CAE" w14:textId="77777777" w:rsidTr="00493DF6">
        <w:trPr>
          <w:trHeight w:val="20"/>
        </w:trPr>
        <w:tc>
          <w:tcPr>
            <w:tcW w:w="9204" w:type="dxa"/>
            <w:gridSpan w:val="2"/>
            <w:shd w:val="clear" w:color="auto" w:fill="FBE4D5" w:themeFill="accent2" w:themeFillTint="33"/>
          </w:tcPr>
          <w:p w14:paraId="1AB79890" w14:textId="77777777" w:rsidR="00F83C61" w:rsidRPr="00D451CF" w:rsidRDefault="00F83C61" w:rsidP="00BA4BF3">
            <w:pPr>
              <w:spacing w:line="240" w:lineRule="auto"/>
              <w:ind w:firstLine="0"/>
              <w:jc w:val="left"/>
              <w:rPr>
                <w:rFonts w:ascii="Times New Roman" w:hAnsi="Times New Roman" w:cs="Times New Roman"/>
                <w:b/>
                <w:sz w:val="20"/>
                <w:szCs w:val="20"/>
              </w:rPr>
            </w:pPr>
            <w:r w:rsidRPr="00D451CF">
              <w:rPr>
                <w:rFonts w:ascii="Times New Roman" w:hAnsi="Times New Roman" w:cs="Times New Roman"/>
                <w:b/>
                <w:sz w:val="20"/>
                <w:szCs w:val="20"/>
              </w:rPr>
              <w:lastRenderedPageBreak/>
              <w:t>Безопасность жизнедеятельности и охрана правопорядка</w:t>
            </w:r>
          </w:p>
        </w:tc>
      </w:tr>
      <w:tr w:rsidR="00F83C61" w:rsidRPr="00D451CF" w14:paraId="2EBD6D7F" w14:textId="77777777" w:rsidTr="00493DF6">
        <w:trPr>
          <w:trHeight w:val="20"/>
        </w:trPr>
        <w:tc>
          <w:tcPr>
            <w:tcW w:w="4101" w:type="dxa"/>
          </w:tcPr>
          <w:p w14:paraId="7C75A3CF"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Сильные стороны</w:t>
            </w:r>
          </w:p>
        </w:tc>
        <w:tc>
          <w:tcPr>
            <w:tcW w:w="5103" w:type="dxa"/>
          </w:tcPr>
          <w:p w14:paraId="481A29AB"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Слабые стороны</w:t>
            </w:r>
          </w:p>
        </w:tc>
      </w:tr>
      <w:tr w:rsidR="00F83C61" w:rsidRPr="00D451CF" w14:paraId="627B821D" w14:textId="77777777" w:rsidTr="00493DF6">
        <w:trPr>
          <w:trHeight w:val="20"/>
        </w:trPr>
        <w:tc>
          <w:tcPr>
            <w:tcW w:w="4101" w:type="dxa"/>
          </w:tcPr>
          <w:p w14:paraId="341E7BF3" w14:textId="4AEF741B" w:rsidR="00F83C61" w:rsidRPr="00D451CF" w:rsidRDefault="00F83C61" w:rsidP="00BA4BF3">
            <w:pPr>
              <w:pStyle w:val="af0"/>
              <w:numPr>
                <w:ilvl w:val="0"/>
                <w:numId w:val="28"/>
              </w:numPr>
              <w:tabs>
                <w:tab w:val="left" w:pos="308"/>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Ввод в эксплуатацию центра обработки данных для последующего развития и внедрения АПК «Безопасный город».</w:t>
            </w:r>
          </w:p>
          <w:p w14:paraId="1085F8D0" w14:textId="6CB688C7" w:rsidR="00F83C61" w:rsidRPr="00D451CF" w:rsidRDefault="00F83C61" w:rsidP="00BA4BF3">
            <w:pPr>
              <w:pStyle w:val="af0"/>
              <w:numPr>
                <w:ilvl w:val="0"/>
                <w:numId w:val="28"/>
              </w:numPr>
              <w:tabs>
                <w:tab w:val="left" w:pos="308"/>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Разработка и внедрение видеонаблюдения улично-дорожной сети с целью профилактики правонарушений.</w:t>
            </w:r>
          </w:p>
          <w:p w14:paraId="7EA70DBD" w14:textId="5B854451" w:rsidR="00F83C61" w:rsidRPr="00D451CF" w:rsidRDefault="00F83C61" w:rsidP="00BA4BF3">
            <w:pPr>
              <w:pStyle w:val="af0"/>
              <w:numPr>
                <w:ilvl w:val="0"/>
                <w:numId w:val="28"/>
              </w:numPr>
              <w:tabs>
                <w:tab w:val="left" w:pos="308"/>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Оборудование социальных объектов культуры, спорта, общего и дошкольного образования средствами защиты от террористической угрозы.</w:t>
            </w:r>
          </w:p>
          <w:p w14:paraId="69C7051E" w14:textId="31AA194E" w:rsidR="00F83C61" w:rsidRPr="00D451CF" w:rsidRDefault="00F83C61" w:rsidP="00BA4BF3">
            <w:pPr>
              <w:pStyle w:val="af0"/>
              <w:numPr>
                <w:ilvl w:val="0"/>
                <w:numId w:val="28"/>
              </w:numPr>
              <w:tabs>
                <w:tab w:val="left" w:pos="308"/>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Низкий уровень регистрации преступлений в сравнении с городами Красноярского края.</w:t>
            </w:r>
          </w:p>
        </w:tc>
        <w:tc>
          <w:tcPr>
            <w:tcW w:w="5103" w:type="dxa"/>
          </w:tcPr>
          <w:p w14:paraId="131C3AAD" w14:textId="700C6A39" w:rsidR="00F83C61" w:rsidRPr="00D451CF" w:rsidRDefault="00F83C61" w:rsidP="00BA4BF3">
            <w:pPr>
              <w:pStyle w:val="af0"/>
              <w:numPr>
                <w:ilvl w:val="0"/>
                <w:numId w:val="29"/>
              </w:numPr>
              <w:tabs>
                <w:tab w:val="left" w:pos="314"/>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Изолированность и уязвимость энергетической и транспортной инфраструктуры, в том числе невозможность оказания оперативной помощи краевыми и федеральными силами и средствами.</w:t>
            </w:r>
          </w:p>
          <w:p w14:paraId="3D03AC1B" w14:textId="41D1CE41" w:rsidR="00F83C61" w:rsidRPr="00D451CF" w:rsidRDefault="00F83C61" w:rsidP="00BA4BF3">
            <w:pPr>
              <w:pStyle w:val="af0"/>
              <w:numPr>
                <w:ilvl w:val="0"/>
                <w:numId w:val="29"/>
              </w:numPr>
              <w:tabs>
                <w:tab w:val="left" w:pos="314"/>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Недостаточное развитие материально-технической базы МКУ «Служба спасения».</w:t>
            </w:r>
          </w:p>
          <w:p w14:paraId="50EE568F" w14:textId="77777777" w:rsidR="00F83C61" w:rsidRPr="00D451CF" w:rsidRDefault="00F83C61" w:rsidP="00BA4BF3">
            <w:pPr>
              <w:pStyle w:val="af0"/>
              <w:numPr>
                <w:ilvl w:val="0"/>
                <w:numId w:val="29"/>
              </w:numPr>
              <w:tabs>
                <w:tab w:val="left" w:pos="314"/>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Недостаточное количество защитных сооружений.</w:t>
            </w:r>
          </w:p>
        </w:tc>
      </w:tr>
      <w:tr w:rsidR="00F83C61" w:rsidRPr="00D451CF" w14:paraId="5EFF4E9C" w14:textId="77777777" w:rsidTr="00493DF6">
        <w:trPr>
          <w:trHeight w:val="20"/>
        </w:trPr>
        <w:tc>
          <w:tcPr>
            <w:tcW w:w="4101" w:type="dxa"/>
          </w:tcPr>
          <w:p w14:paraId="373B8E64" w14:textId="77777777" w:rsidR="00F83C61" w:rsidRPr="00D451CF" w:rsidRDefault="00F83C61" w:rsidP="00BA4BF3">
            <w:pPr>
              <w:tabs>
                <w:tab w:val="center" w:pos="2441"/>
                <w:tab w:val="left" w:pos="3676"/>
              </w:tabs>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Возможности</w:t>
            </w:r>
          </w:p>
        </w:tc>
        <w:tc>
          <w:tcPr>
            <w:tcW w:w="5103" w:type="dxa"/>
          </w:tcPr>
          <w:p w14:paraId="02D275D6" w14:textId="77777777" w:rsidR="00F83C61" w:rsidRPr="00D451CF" w:rsidRDefault="00F83C61" w:rsidP="00BA4BF3">
            <w:pPr>
              <w:spacing w:line="240" w:lineRule="auto"/>
              <w:ind w:firstLine="0"/>
              <w:jc w:val="left"/>
              <w:rPr>
                <w:rFonts w:ascii="Times New Roman" w:hAnsi="Times New Roman" w:cs="Times New Roman"/>
                <w:b/>
                <w:i/>
                <w:sz w:val="20"/>
                <w:szCs w:val="20"/>
              </w:rPr>
            </w:pPr>
            <w:r w:rsidRPr="00D451CF">
              <w:rPr>
                <w:rFonts w:ascii="Times New Roman" w:hAnsi="Times New Roman" w:cs="Times New Roman"/>
                <w:b/>
                <w:i/>
                <w:sz w:val="20"/>
                <w:szCs w:val="20"/>
              </w:rPr>
              <w:t>Угрозы</w:t>
            </w:r>
          </w:p>
        </w:tc>
      </w:tr>
      <w:tr w:rsidR="00F83C61" w:rsidRPr="00D451CF" w14:paraId="7CA86AED" w14:textId="77777777" w:rsidTr="00493DF6">
        <w:trPr>
          <w:trHeight w:val="20"/>
        </w:trPr>
        <w:tc>
          <w:tcPr>
            <w:tcW w:w="4101" w:type="dxa"/>
          </w:tcPr>
          <w:p w14:paraId="0377958A" w14:textId="77777777" w:rsidR="00F83C61" w:rsidRPr="00D451CF" w:rsidRDefault="00F83C61" w:rsidP="00BA4BF3">
            <w:pPr>
              <w:pStyle w:val="af0"/>
              <w:numPr>
                <w:ilvl w:val="0"/>
                <w:numId w:val="30"/>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Реализация возможностей своевременного выявления угроз при развертывании государственного пилотного проекта аппаратно-программного комплекса «Безопасный город» в Арктической зоне.</w:t>
            </w:r>
          </w:p>
          <w:p w14:paraId="1DB0719A" w14:textId="77777777" w:rsidR="00F83C61" w:rsidRPr="00D451CF" w:rsidRDefault="00F83C61" w:rsidP="00BA4BF3">
            <w:pPr>
              <w:pStyle w:val="af0"/>
              <w:numPr>
                <w:ilvl w:val="0"/>
                <w:numId w:val="30"/>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Снижение времени реагирования, а также реализация возможности контроля своевременности и качества реагирования ЭОС (экстренная оперативная служба) при развертывании АПК Системы – 112.</w:t>
            </w:r>
          </w:p>
          <w:p w14:paraId="1502E9B4" w14:textId="609BCA41" w:rsidR="00F83C61" w:rsidRPr="00D451CF" w:rsidRDefault="00F83C61" w:rsidP="00BA4BF3">
            <w:pPr>
              <w:pStyle w:val="af0"/>
              <w:numPr>
                <w:ilvl w:val="0"/>
                <w:numId w:val="30"/>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Построение информационно-вычислительной инфраструктуры аппаратно-программного комплекса «Безопасный город» с сегментами системы интеллектуального видеонаблюдения – Умный город.</w:t>
            </w:r>
          </w:p>
          <w:p w14:paraId="2BCC602E" w14:textId="77777777" w:rsidR="00F83C61" w:rsidRPr="00D451CF" w:rsidRDefault="00F83C61" w:rsidP="00BA4BF3">
            <w:pPr>
              <w:pStyle w:val="af0"/>
              <w:numPr>
                <w:ilvl w:val="0"/>
                <w:numId w:val="30"/>
              </w:numPr>
              <w:tabs>
                <w:tab w:val="left" w:pos="308"/>
                <w:tab w:val="left" w:pos="591"/>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Полномасштабное сопряжение существующих локальных и объектовых систем оповещения с системой оповещения города Норильска.</w:t>
            </w:r>
          </w:p>
        </w:tc>
        <w:tc>
          <w:tcPr>
            <w:tcW w:w="5103" w:type="dxa"/>
          </w:tcPr>
          <w:p w14:paraId="5A928A9E" w14:textId="6529F279" w:rsidR="00F83C61" w:rsidRPr="00D451CF" w:rsidRDefault="00F83C61" w:rsidP="00BA4BF3">
            <w:pPr>
              <w:pStyle w:val="af0"/>
              <w:numPr>
                <w:ilvl w:val="0"/>
                <w:numId w:val="31"/>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Обладая обширной территорией и большим количеством крупных промышленных объектов, территория подвержена широкому спектру опасных природных явлений и аварийных ситуаций техногенного характера:</w:t>
            </w:r>
          </w:p>
          <w:p w14:paraId="42DCBB4C" w14:textId="4F17A874" w:rsidR="00F83C61" w:rsidRPr="00D451CF" w:rsidRDefault="00F83C61" w:rsidP="00BA4BF3">
            <w:pPr>
              <w:pStyle w:val="af0"/>
              <w:numPr>
                <w:ilvl w:val="0"/>
                <w:numId w:val="32"/>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аварий на химически опасных объектах;</w:t>
            </w:r>
          </w:p>
          <w:p w14:paraId="290A1BAB" w14:textId="5C3152D8" w:rsidR="00F83C61" w:rsidRPr="00D451CF" w:rsidRDefault="00F83C61" w:rsidP="00BA4BF3">
            <w:pPr>
              <w:pStyle w:val="af0"/>
              <w:numPr>
                <w:ilvl w:val="0"/>
                <w:numId w:val="32"/>
              </w:numPr>
              <w:tabs>
                <w:tab w:val="left" w:pos="314"/>
                <w:tab w:val="left" w:pos="540"/>
                <w:tab w:val="left" w:pos="682"/>
                <w:tab w:val="left" w:pos="733"/>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крупных производственных аварий и пожаров, тундровых пожаров;</w:t>
            </w:r>
          </w:p>
          <w:p w14:paraId="03D4266C" w14:textId="09A776F0" w:rsidR="00F83C61" w:rsidRPr="00D451CF" w:rsidRDefault="00F83C61" w:rsidP="00BA4BF3">
            <w:pPr>
              <w:pStyle w:val="af0"/>
              <w:numPr>
                <w:ilvl w:val="0"/>
                <w:numId w:val="32"/>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аварий на железнодорожном транспорте, авиакатастроф;</w:t>
            </w:r>
          </w:p>
          <w:p w14:paraId="7CD2B2A8" w14:textId="515AD1F8" w:rsidR="00F83C61" w:rsidRPr="00D451CF" w:rsidRDefault="00F83C61" w:rsidP="00BA4BF3">
            <w:pPr>
              <w:pStyle w:val="af0"/>
              <w:numPr>
                <w:ilvl w:val="0"/>
                <w:numId w:val="32"/>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аварий на коммунально-энергетических сетях;</w:t>
            </w:r>
          </w:p>
          <w:p w14:paraId="3A1CC46D" w14:textId="2D8803F0" w:rsidR="00F83C61" w:rsidRPr="00D451CF" w:rsidRDefault="00F83C61" w:rsidP="00BA4BF3">
            <w:pPr>
              <w:pStyle w:val="af0"/>
              <w:numPr>
                <w:ilvl w:val="0"/>
                <w:numId w:val="32"/>
              </w:numPr>
              <w:tabs>
                <w:tab w:val="left" w:pos="314"/>
                <w:tab w:val="left" w:pos="733"/>
                <w:tab w:val="left" w:pos="1016"/>
              </w:tabs>
              <w:spacing w:after="0" w:line="240" w:lineRule="auto"/>
              <w:ind w:left="0" w:firstLine="0"/>
              <w:rPr>
                <w:rFonts w:ascii="Times New Roman" w:hAnsi="Times New Roman" w:cs="Times New Roman"/>
                <w:sz w:val="20"/>
                <w:szCs w:val="20"/>
              </w:rPr>
            </w:pPr>
            <w:r w:rsidRPr="00D451CF">
              <w:rPr>
                <w:rFonts w:ascii="Times New Roman" w:hAnsi="Times New Roman" w:cs="Times New Roman"/>
                <w:sz w:val="20"/>
                <w:szCs w:val="20"/>
              </w:rPr>
              <w:t xml:space="preserve"> снежных лавин и заносов.</w:t>
            </w:r>
          </w:p>
        </w:tc>
      </w:tr>
    </w:tbl>
    <w:p w14:paraId="72C554C3" w14:textId="22971A03" w:rsidR="0039695D" w:rsidRPr="00D451CF" w:rsidRDefault="0039695D" w:rsidP="00145074">
      <w:pPr>
        <w:spacing w:after="120"/>
        <w:ind w:firstLine="0"/>
        <w:jc w:val="left"/>
        <w:rPr>
          <w:rFonts w:ascii="Times New Roman" w:hAnsi="Times New Roman" w:cs="Times New Roman"/>
        </w:rPr>
      </w:pPr>
    </w:p>
    <w:p w14:paraId="19CDB019" w14:textId="77777777" w:rsidR="0039695D" w:rsidRPr="00D451CF" w:rsidRDefault="0039695D">
      <w:pPr>
        <w:widowControl/>
        <w:spacing w:after="160" w:line="259" w:lineRule="auto"/>
        <w:ind w:firstLine="0"/>
        <w:jc w:val="left"/>
        <w:rPr>
          <w:rFonts w:ascii="Times New Roman" w:hAnsi="Times New Roman" w:cs="Times New Roman"/>
        </w:rPr>
      </w:pPr>
      <w:r w:rsidRPr="00D451CF">
        <w:rPr>
          <w:rFonts w:ascii="Times New Roman" w:hAnsi="Times New Roman" w:cs="Times New Roman"/>
        </w:rPr>
        <w:br w:type="page"/>
      </w:r>
    </w:p>
    <w:p w14:paraId="311A3E9E" w14:textId="1DB25DFD" w:rsidR="002D52A1" w:rsidRPr="00D451CF" w:rsidRDefault="002D52A1" w:rsidP="00E548DB">
      <w:pPr>
        <w:pStyle w:val="1"/>
        <w:jc w:val="left"/>
        <w:rPr>
          <w:rFonts w:ascii="Times New Roman" w:hAnsi="Times New Roman" w:cs="Times New Roman"/>
        </w:rPr>
      </w:pPr>
      <w:bookmarkStart w:id="11" w:name="_Toc135827490"/>
      <w:r w:rsidRPr="00D451CF">
        <w:rPr>
          <w:rFonts w:ascii="Times New Roman" w:hAnsi="Times New Roman" w:cs="Times New Roman"/>
        </w:rPr>
        <w:lastRenderedPageBreak/>
        <w:t>Приложение 4</w:t>
      </w:r>
      <w:r w:rsidR="00861C19" w:rsidRPr="00D451CF">
        <w:rPr>
          <w:rFonts w:ascii="Times New Roman" w:hAnsi="Times New Roman" w:cs="Times New Roman"/>
        </w:rPr>
        <w:t>.</w:t>
      </w:r>
      <w:r w:rsidRPr="00D451CF">
        <w:rPr>
          <w:rFonts w:ascii="Times New Roman" w:hAnsi="Times New Roman" w:cs="Times New Roman"/>
        </w:rPr>
        <w:t xml:space="preserve"> Динамика основных социально-экономических показателей муниципального образования город Норильск до 2035 года</w:t>
      </w:r>
      <w:bookmarkEnd w:id="11"/>
    </w:p>
    <w:tbl>
      <w:tblPr>
        <w:tblStyle w:val="aa"/>
        <w:tblW w:w="0" w:type="auto"/>
        <w:tblLayout w:type="fixed"/>
        <w:tblLook w:val="04A0" w:firstRow="1" w:lastRow="0" w:firstColumn="1" w:lastColumn="0" w:noHBand="0" w:noVBand="1"/>
      </w:tblPr>
      <w:tblGrid>
        <w:gridCol w:w="1716"/>
        <w:gridCol w:w="1927"/>
        <w:gridCol w:w="1172"/>
        <w:gridCol w:w="874"/>
        <w:gridCol w:w="827"/>
        <w:gridCol w:w="865"/>
        <w:gridCol w:w="985"/>
        <w:gridCol w:w="865"/>
      </w:tblGrid>
      <w:tr w:rsidR="00861C19" w:rsidRPr="00DD7B9A" w14:paraId="65E66680" w14:textId="77777777" w:rsidTr="002070E3">
        <w:trPr>
          <w:tblHeader/>
        </w:trPr>
        <w:tc>
          <w:tcPr>
            <w:tcW w:w="1716" w:type="dxa"/>
            <w:vMerge w:val="restart"/>
            <w:tcBorders>
              <w:top w:val="single" w:sz="4" w:space="0" w:color="auto"/>
              <w:left w:val="single" w:sz="4" w:space="0" w:color="auto"/>
              <w:bottom w:val="single" w:sz="4" w:space="0" w:color="auto"/>
              <w:right w:val="single" w:sz="4" w:space="0" w:color="auto"/>
            </w:tcBorders>
          </w:tcPr>
          <w:p w14:paraId="33173980" w14:textId="064A3E52"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Задача</w:t>
            </w:r>
          </w:p>
        </w:tc>
        <w:tc>
          <w:tcPr>
            <w:tcW w:w="1927" w:type="dxa"/>
            <w:vMerge w:val="restart"/>
            <w:tcBorders>
              <w:top w:val="single" w:sz="4" w:space="0" w:color="auto"/>
              <w:left w:val="single" w:sz="4" w:space="0" w:color="auto"/>
              <w:bottom w:val="single" w:sz="4" w:space="0" w:color="auto"/>
              <w:right w:val="single" w:sz="4" w:space="0" w:color="auto"/>
            </w:tcBorders>
          </w:tcPr>
          <w:p w14:paraId="65DE3EAA" w14:textId="290126BC"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Показатель</w:t>
            </w:r>
          </w:p>
        </w:tc>
        <w:tc>
          <w:tcPr>
            <w:tcW w:w="1172" w:type="dxa"/>
            <w:vMerge w:val="restart"/>
            <w:tcBorders>
              <w:top w:val="single" w:sz="4" w:space="0" w:color="auto"/>
              <w:left w:val="single" w:sz="4" w:space="0" w:color="auto"/>
              <w:bottom w:val="single" w:sz="4" w:space="0" w:color="auto"/>
              <w:right w:val="single" w:sz="4" w:space="0" w:color="auto"/>
            </w:tcBorders>
          </w:tcPr>
          <w:p w14:paraId="1A16DAA6" w14:textId="77777777"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Ед. изм.</w:t>
            </w:r>
          </w:p>
        </w:tc>
        <w:tc>
          <w:tcPr>
            <w:tcW w:w="874" w:type="dxa"/>
            <w:tcBorders>
              <w:top w:val="single" w:sz="4" w:space="0" w:color="auto"/>
              <w:left w:val="single" w:sz="4" w:space="0" w:color="auto"/>
              <w:bottom w:val="single" w:sz="4" w:space="0" w:color="auto"/>
              <w:right w:val="single" w:sz="4" w:space="0" w:color="auto"/>
            </w:tcBorders>
          </w:tcPr>
          <w:p w14:paraId="79CED271" w14:textId="29BE5BEF"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Базовый год</w:t>
            </w:r>
          </w:p>
        </w:tc>
        <w:tc>
          <w:tcPr>
            <w:tcW w:w="827" w:type="dxa"/>
            <w:tcBorders>
              <w:top w:val="single" w:sz="4" w:space="0" w:color="auto"/>
              <w:left w:val="single" w:sz="4" w:space="0" w:color="auto"/>
              <w:bottom w:val="single" w:sz="4" w:space="0" w:color="auto"/>
              <w:right w:val="single" w:sz="4" w:space="0" w:color="auto"/>
            </w:tcBorders>
          </w:tcPr>
          <w:p w14:paraId="1E6C045F" w14:textId="17DA1009"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Факт</w:t>
            </w:r>
          </w:p>
        </w:tc>
        <w:tc>
          <w:tcPr>
            <w:tcW w:w="2715" w:type="dxa"/>
            <w:gridSpan w:val="3"/>
            <w:tcBorders>
              <w:top w:val="single" w:sz="4" w:space="0" w:color="auto"/>
              <w:left w:val="single" w:sz="4" w:space="0" w:color="auto"/>
              <w:bottom w:val="single" w:sz="4" w:space="0" w:color="auto"/>
              <w:right w:val="single" w:sz="4" w:space="0" w:color="auto"/>
            </w:tcBorders>
          </w:tcPr>
          <w:p w14:paraId="0E6C257A" w14:textId="7D681EA1" w:rsidR="002D52A1" w:rsidRPr="00DD7B9A" w:rsidRDefault="002D52A1" w:rsidP="0056255B">
            <w:pPr>
              <w:ind w:firstLine="0"/>
              <w:rPr>
                <w:rFonts w:ascii="Times New Roman" w:hAnsi="Times New Roman" w:cs="Times New Roman"/>
                <w:b/>
                <w:sz w:val="16"/>
                <w:szCs w:val="16"/>
              </w:rPr>
            </w:pPr>
            <w:r w:rsidRPr="00DD7B9A">
              <w:rPr>
                <w:rFonts w:ascii="Times New Roman" w:hAnsi="Times New Roman" w:cs="Times New Roman"/>
                <w:b/>
                <w:sz w:val="16"/>
                <w:szCs w:val="16"/>
              </w:rPr>
              <w:t>Прогнозный период</w:t>
            </w:r>
          </w:p>
        </w:tc>
      </w:tr>
      <w:tr w:rsidR="00861C19" w:rsidRPr="00DD7B9A" w14:paraId="69C4A3CB" w14:textId="77777777" w:rsidTr="002070E3">
        <w:trPr>
          <w:tblHeader/>
        </w:trPr>
        <w:tc>
          <w:tcPr>
            <w:tcW w:w="1716" w:type="dxa"/>
            <w:vMerge/>
            <w:tcBorders>
              <w:top w:val="single" w:sz="4" w:space="0" w:color="auto"/>
            </w:tcBorders>
          </w:tcPr>
          <w:p w14:paraId="7C21739B" w14:textId="77777777" w:rsidR="002D52A1" w:rsidRPr="00DD7B9A" w:rsidRDefault="002D52A1" w:rsidP="0056255B">
            <w:pPr>
              <w:ind w:firstLine="0"/>
              <w:rPr>
                <w:rFonts w:ascii="Times New Roman" w:hAnsi="Times New Roman" w:cs="Times New Roman"/>
                <w:sz w:val="16"/>
                <w:szCs w:val="16"/>
              </w:rPr>
            </w:pPr>
          </w:p>
        </w:tc>
        <w:tc>
          <w:tcPr>
            <w:tcW w:w="1927" w:type="dxa"/>
            <w:vMerge/>
            <w:tcBorders>
              <w:top w:val="single" w:sz="4" w:space="0" w:color="auto"/>
            </w:tcBorders>
          </w:tcPr>
          <w:p w14:paraId="6F2BD63A" w14:textId="50025ED7" w:rsidR="002D52A1" w:rsidRPr="00DD7B9A" w:rsidRDefault="002D52A1" w:rsidP="0056255B">
            <w:pPr>
              <w:ind w:firstLine="0"/>
              <w:rPr>
                <w:rFonts w:ascii="Times New Roman" w:hAnsi="Times New Roman" w:cs="Times New Roman"/>
                <w:sz w:val="16"/>
                <w:szCs w:val="16"/>
              </w:rPr>
            </w:pPr>
          </w:p>
        </w:tc>
        <w:tc>
          <w:tcPr>
            <w:tcW w:w="1172" w:type="dxa"/>
            <w:vMerge/>
            <w:tcBorders>
              <w:top w:val="single" w:sz="4" w:space="0" w:color="auto"/>
              <w:right w:val="single" w:sz="4" w:space="0" w:color="auto"/>
            </w:tcBorders>
          </w:tcPr>
          <w:p w14:paraId="7FC66A8C" w14:textId="77777777" w:rsidR="002D52A1" w:rsidRPr="00DD7B9A" w:rsidRDefault="002D52A1" w:rsidP="0056255B">
            <w:pPr>
              <w:ind w:firstLine="0"/>
              <w:rPr>
                <w:rFonts w:ascii="Times New Roman" w:hAnsi="Times New Roman" w:cs="Times New Roman"/>
                <w:sz w:val="16"/>
                <w:szCs w:val="16"/>
              </w:rPr>
            </w:pPr>
          </w:p>
        </w:tc>
        <w:tc>
          <w:tcPr>
            <w:tcW w:w="874" w:type="dxa"/>
            <w:tcBorders>
              <w:top w:val="single" w:sz="4" w:space="0" w:color="auto"/>
              <w:left w:val="single" w:sz="4" w:space="0" w:color="auto"/>
              <w:bottom w:val="single" w:sz="4" w:space="0" w:color="auto"/>
              <w:right w:val="single" w:sz="4" w:space="0" w:color="auto"/>
            </w:tcBorders>
          </w:tcPr>
          <w:p w14:paraId="79F28A3F" w14:textId="65186160" w:rsidR="002D52A1" w:rsidRPr="00DD7B9A" w:rsidRDefault="002D52A1" w:rsidP="0056255B">
            <w:pPr>
              <w:ind w:firstLine="0"/>
              <w:rPr>
                <w:rFonts w:ascii="Times New Roman" w:hAnsi="Times New Roman" w:cs="Times New Roman"/>
                <w:sz w:val="16"/>
                <w:szCs w:val="16"/>
              </w:rPr>
            </w:pPr>
            <w:r w:rsidRPr="00DD7B9A">
              <w:rPr>
                <w:rFonts w:ascii="Times New Roman" w:hAnsi="Times New Roman" w:cs="Times New Roman"/>
                <w:sz w:val="16"/>
                <w:szCs w:val="16"/>
              </w:rPr>
              <w:t>2021</w:t>
            </w:r>
          </w:p>
        </w:tc>
        <w:tc>
          <w:tcPr>
            <w:tcW w:w="827" w:type="dxa"/>
            <w:tcBorders>
              <w:top w:val="single" w:sz="4" w:space="0" w:color="auto"/>
              <w:left w:val="single" w:sz="4" w:space="0" w:color="auto"/>
              <w:bottom w:val="single" w:sz="4" w:space="0" w:color="auto"/>
              <w:right w:val="single" w:sz="4" w:space="0" w:color="auto"/>
            </w:tcBorders>
          </w:tcPr>
          <w:p w14:paraId="121EA83D" w14:textId="4AB06F21" w:rsidR="002D52A1" w:rsidRPr="00DD7B9A" w:rsidRDefault="002D52A1" w:rsidP="0056255B">
            <w:pPr>
              <w:ind w:firstLine="0"/>
              <w:rPr>
                <w:rFonts w:ascii="Times New Roman" w:hAnsi="Times New Roman" w:cs="Times New Roman"/>
                <w:sz w:val="16"/>
                <w:szCs w:val="16"/>
              </w:rPr>
            </w:pPr>
            <w:r w:rsidRPr="00DD7B9A">
              <w:rPr>
                <w:rFonts w:ascii="Times New Roman" w:hAnsi="Times New Roman" w:cs="Times New Roman"/>
                <w:sz w:val="16"/>
                <w:szCs w:val="16"/>
              </w:rPr>
              <w:t>2022</w:t>
            </w:r>
          </w:p>
        </w:tc>
        <w:tc>
          <w:tcPr>
            <w:tcW w:w="865" w:type="dxa"/>
            <w:tcBorders>
              <w:top w:val="single" w:sz="4" w:space="0" w:color="auto"/>
              <w:left w:val="single" w:sz="4" w:space="0" w:color="auto"/>
              <w:bottom w:val="single" w:sz="4" w:space="0" w:color="auto"/>
              <w:right w:val="single" w:sz="4" w:space="0" w:color="auto"/>
            </w:tcBorders>
          </w:tcPr>
          <w:p w14:paraId="68AE89CC" w14:textId="30F069FC" w:rsidR="002D52A1" w:rsidRPr="00DD7B9A" w:rsidRDefault="002D52A1" w:rsidP="0056255B">
            <w:pPr>
              <w:ind w:firstLine="0"/>
              <w:rPr>
                <w:rFonts w:ascii="Times New Roman" w:hAnsi="Times New Roman" w:cs="Times New Roman"/>
                <w:sz w:val="16"/>
                <w:szCs w:val="16"/>
              </w:rPr>
            </w:pPr>
            <w:r w:rsidRPr="00DD7B9A">
              <w:rPr>
                <w:rFonts w:ascii="Times New Roman" w:hAnsi="Times New Roman" w:cs="Times New Roman"/>
                <w:sz w:val="16"/>
                <w:szCs w:val="16"/>
              </w:rPr>
              <w:t>2025</w:t>
            </w:r>
          </w:p>
        </w:tc>
        <w:tc>
          <w:tcPr>
            <w:tcW w:w="985" w:type="dxa"/>
            <w:tcBorders>
              <w:top w:val="single" w:sz="4" w:space="0" w:color="auto"/>
              <w:left w:val="single" w:sz="4" w:space="0" w:color="auto"/>
              <w:bottom w:val="single" w:sz="4" w:space="0" w:color="auto"/>
              <w:right w:val="single" w:sz="4" w:space="0" w:color="auto"/>
            </w:tcBorders>
          </w:tcPr>
          <w:p w14:paraId="0AE93B24" w14:textId="77777777" w:rsidR="002D52A1" w:rsidRPr="00DD7B9A" w:rsidRDefault="002D52A1" w:rsidP="0056255B">
            <w:pPr>
              <w:ind w:firstLine="0"/>
              <w:rPr>
                <w:rFonts w:ascii="Times New Roman" w:hAnsi="Times New Roman" w:cs="Times New Roman"/>
                <w:sz w:val="16"/>
                <w:szCs w:val="16"/>
              </w:rPr>
            </w:pPr>
            <w:r w:rsidRPr="00DD7B9A">
              <w:rPr>
                <w:rFonts w:ascii="Times New Roman" w:hAnsi="Times New Roman" w:cs="Times New Roman"/>
                <w:sz w:val="16"/>
                <w:szCs w:val="16"/>
              </w:rPr>
              <w:t>2030</w:t>
            </w:r>
          </w:p>
        </w:tc>
        <w:tc>
          <w:tcPr>
            <w:tcW w:w="865" w:type="dxa"/>
            <w:tcBorders>
              <w:top w:val="single" w:sz="4" w:space="0" w:color="auto"/>
              <w:left w:val="single" w:sz="4" w:space="0" w:color="auto"/>
              <w:bottom w:val="single" w:sz="4" w:space="0" w:color="auto"/>
              <w:right w:val="single" w:sz="4" w:space="0" w:color="auto"/>
            </w:tcBorders>
          </w:tcPr>
          <w:p w14:paraId="308E9A5D" w14:textId="77777777" w:rsidR="002D52A1" w:rsidRPr="00DD7B9A" w:rsidRDefault="002D52A1" w:rsidP="0056255B">
            <w:pPr>
              <w:ind w:firstLine="0"/>
              <w:rPr>
                <w:rFonts w:ascii="Times New Roman" w:hAnsi="Times New Roman" w:cs="Times New Roman"/>
                <w:sz w:val="16"/>
                <w:szCs w:val="16"/>
              </w:rPr>
            </w:pPr>
            <w:r w:rsidRPr="00DD7B9A">
              <w:rPr>
                <w:rFonts w:ascii="Times New Roman" w:hAnsi="Times New Roman" w:cs="Times New Roman"/>
                <w:sz w:val="16"/>
                <w:szCs w:val="16"/>
              </w:rPr>
              <w:t>2035</w:t>
            </w:r>
          </w:p>
        </w:tc>
      </w:tr>
      <w:tr w:rsidR="00861C19" w:rsidRPr="00DD7B9A" w14:paraId="6955E032" w14:textId="77777777" w:rsidTr="002070E3">
        <w:tc>
          <w:tcPr>
            <w:tcW w:w="1716" w:type="dxa"/>
            <w:vMerge w:val="restart"/>
          </w:tcPr>
          <w:p w14:paraId="26ECE4AF" w14:textId="18EA327E"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sz w:val="16"/>
                <w:szCs w:val="16"/>
              </w:rPr>
              <w:t>Показатели выполнения миссии (общего социально-экономического развития города)</w:t>
            </w:r>
          </w:p>
        </w:tc>
        <w:tc>
          <w:tcPr>
            <w:tcW w:w="1927" w:type="dxa"/>
          </w:tcPr>
          <w:p w14:paraId="7A000BE1" w14:textId="2B5D59D9"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w:t>
            </w:r>
            <w:r w:rsidR="0056255B"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 xml:space="preserve">Среднегодовая численность населения </w:t>
            </w:r>
          </w:p>
        </w:tc>
        <w:tc>
          <w:tcPr>
            <w:tcW w:w="1172" w:type="dxa"/>
          </w:tcPr>
          <w:p w14:paraId="6ED4A9C0" w14:textId="5FCEA2F0"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чел.</w:t>
            </w:r>
          </w:p>
        </w:tc>
        <w:tc>
          <w:tcPr>
            <w:tcW w:w="874" w:type="dxa"/>
            <w:tcBorders>
              <w:top w:val="single" w:sz="4" w:space="0" w:color="auto"/>
            </w:tcBorders>
          </w:tcPr>
          <w:p w14:paraId="6F81240E" w14:textId="154DB106"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183 972</w:t>
            </w:r>
          </w:p>
        </w:tc>
        <w:tc>
          <w:tcPr>
            <w:tcW w:w="827" w:type="dxa"/>
            <w:tcBorders>
              <w:top w:val="single" w:sz="4" w:space="0" w:color="auto"/>
            </w:tcBorders>
          </w:tcPr>
          <w:p w14:paraId="08413ABF" w14:textId="608CF2DE"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175 636</w:t>
            </w:r>
          </w:p>
        </w:tc>
        <w:tc>
          <w:tcPr>
            <w:tcW w:w="865" w:type="dxa"/>
            <w:tcBorders>
              <w:top w:val="single" w:sz="4" w:space="0" w:color="auto"/>
            </w:tcBorders>
          </w:tcPr>
          <w:p w14:paraId="48513049" w14:textId="1A4E17A0"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174 822</w:t>
            </w:r>
          </w:p>
        </w:tc>
        <w:tc>
          <w:tcPr>
            <w:tcW w:w="985" w:type="dxa"/>
            <w:tcBorders>
              <w:top w:val="single" w:sz="4" w:space="0" w:color="auto"/>
            </w:tcBorders>
          </w:tcPr>
          <w:p w14:paraId="6DB63C74" w14:textId="40ED1AF5"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184 951</w:t>
            </w:r>
          </w:p>
        </w:tc>
        <w:tc>
          <w:tcPr>
            <w:tcW w:w="865" w:type="dxa"/>
            <w:tcBorders>
              <w:top w:val="single" w:sz="4" w:space="0" w:color="auto"/>
            </w:tcBorders>
          </w:tcPr>
          <w:p w14:paraId="033A297A" w14:textId="63300DEE"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196 351</w:t>
            </w:r>
          </w:p>
        </w:tc>
      </w:tr>
      <w:tr w:rsidR="00861C19" w:rsidRPr="00DD7B9A" w14:paraId="54A085C2" w14:textId="77777777" w:rsidTr="009C4B49">
        <w:tc>
          <w:tcPr>
            <w:tcW w:w="1716" w:type="dxa"/>
            <w:vMerge/>
          </w:tcPr>
          <w:p w14:paraId="518E2C0E" w14:textId="77777777" w:rsidR="00B41C70" w:rsidRPr="00DD7B9A" w:rsidRDefault="00B41C70" w:rsidP="0056255B">
            <w:pPr>
              <w:ind w:firstLine="0"/>
              <w:rPr>
                <w:rFonts w:ascii="Times New Roman" w:hAnsi="Times New Roman" w:cs="Times New Roman"/>
                <w:sz w:val="16"/>
                <w:szCs w:val="16"/>
              </w:rPr>
            </w:pPr>
          </w:p>
        </w:tc>
        <w:tc>
          <w:tcPr>
            <w:tcW w:w="1927" w:type="dxa"/>
          </w:tcPr>
          <w:p w14:paraId="333970ED" w14:textId="45935700"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2. Темп роста валового муниципального продукта (ВМП) к базовому году</w:t>
            </w:r>
          </w:p>
        </w:tc>
        <w:tc>
          <w:tcPr>
            <w:tcW w:w="1172" w:type="dxa"/>
          </w:tcPr>
          <w:p w14:paraId="3DADF643" w14:textId="407D7849"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w:t>
            </w:r>
          </w:p>
        </w:tc>
        <w:tc>
          <w:tcPr>
            <w:tcW w:w="874" w:type="dxa"/>
          </w:tcPr>
          <w:p w14:paraId="55CD2ABA" w14:textId="287C67D5"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100,0</w:t>
            </w:r>
          </w:p>
        </w:tc>
        <w:tc>
          <w:tcPr>
            <w:tcW w:w="827" w:type="dxa"/>
          </w:tcPr>
          <w:p w14:paraId="04E97E03" w14:textId="47A80BA7"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108,1</w:t>
            </w:r>
          </w:p>
        </w:tc>
        <w:tc>
          <w:tcPr>
            <w:tcW w:w="865" w:type="dxa"/>
          </w:tcPr>
          <w:p w14:paraId="3AECF8DD" w14:textId="14D3E521"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111,2</w:t>
            </w:r>
          </w:p>
        </w:tc>
        <w:tc>
          <w:tcPr>
            <w:tcW w:w="985" w:type="dxa"/>
          </w:tcPr>
          <w:p w14:paraId="30140137" w14:textId="2009E634"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129,4</w:t>
            </w:r>
          </w:p>
        </w:tc>
        <w:tc>
          <w:tcPr>
            <w:tcW w:w="865" w:type="dxa"/>
          </w:tcPr>
          <w:p w14:paraId="0A7F6709" w14:textId="36D109B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152,2</w:t>
            </w:r>
          </w:p>
        </w:tc>
      </w:tr>
      <w:tr w:rsidR="00861C19" w:rsidRPr="00DD7B9A" w14:paraId="1A4217BE" w14:textId="77777777" w:rsidTr="009C4B49">
        <w:tc>
          <w:tcPr>
            <w:tcW w:w="1716" w:type="dxa"/>
            <w:vMerge/>
          </w:tcPr>
          <w:p w14:paraId="7C2ADA4F" w14:textId="77777777" w:rsidR="00B41C70" w:rsidRPr="00DD7B9A" w:rsidRDefault="00B41C70" w:rsidP="0056255B">
            <w:pPr>
              <w:ind w:firstLine="0"/>
              <w:rPr>
                <w:rFonts w:ascii="Times New Roman" w:hAnsi="Times New Roman" w:cs="Times New Roman"/>
                <w:sz w:val="16"/>
                <w:szCs w:val="16"/>
              </w:rPr>
            </w:pPr>
          </w:p>
        </w:tc>
        <w:tc>
          <w:tcPr>
            <w:tcW w:w="1927" w:type="dxa"/>
          </w:tcPr>
          <w:p w14:paraId="602AEE64" w14:textId="0C6FA85A"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3. Темп роста объема инвестиций в основной капитал к базовому году.</w:t>
            </w:r>
          </w:p>
        </w:tc>
        <w:tc>
          <w:tcPr>
            <w:tcW w:w="1172" w:type="dxa"/>
          </w:tcPr>
          <w:p w14:paraId="6A08603F" w14:textId="329A2E82"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w:t>
            </w:r>
          </w:p>
        </w:tc>
        <w:tc>
          <w:tcPr>
            <w:tcW w:w="874" w:type="dxa"/>
          </w:tcPr>
          <w:p w14:paraId="5E613CA2" w14:textId="5FF6F256"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100,0</w:t>
            </w:r>
          </w:p>
        </w:tc>
        <w:tc>
          <w:tcPr>
            <w:tcW w:w="827" w:type="dxa"/>
          </w:tcPr>
          <w:p w14:paraId="222C453F" w14:textId="1FBBC787"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139,7</w:t>
            </w:r>
          </w:p>
        </w:tc>
        <w:tc>
          <w:tcPr>
            <w:tcW w:w="865" w:type="dxa"/>
          </w:tcPr>
          <w:p w14:paraId="535FF455" w14:textId="01E24A4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166,9</w:t>
            </w:r>
          </w:p>
        </w:tc>
        <w:tc>
          <w:tcPr>
            <w:tcW w:w="985" w:type="dxa"/>
          </w:tcPr>
          <w:p w14:paraId="232D46C9" w14:textId="61495804"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211,0</w:t>
            </w:r>
          </w:p>
        </w:tc>
        <w:tc>
          <w:tcPr>
            <w:tcW w:w="865" w:type="dxa"/>
          </w:tcPr>
          <w:p w14:paraId="1B0141B2" w14:textId="55C28EC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266,8</w:t>
            </w:r>
          </w:p>
        </w:tc>
      </w:tr>
      <w:tr w:rsidR="00861C19" w:rsidRPr="00DD7B9A" w14:paraId="2B09CB30" w14:textId="77777777" w:rsidTr="009C4B49">
        <w:tc>
          <w:tcPr>
            <w:tcW w:w="1716" w:type="dxa"/>
            <w:vMerge/>
          </w:tcPr>
          <w:p w14:paraId="6D0A4438" w14:textId="77777777" w:rsidR="00B41C70" w:rsidRPr="00DD7B9A" w:rsidRDefault="00B41C70" w:rsidP="0056255B">
            <w:pPr>
              <w:ind w:firstLine="0"/>
              <w:rPr>
                <w:rFonts w:ascii="Times New Roman" w:hAnsi="Times New Roman" w:cs="Times New Roman"/>
                <w:sz w:val="16"/>
                <w:szCs w:val="16"/>
              </w:rPr>
            </w:pPr>
          </w:p>
        </w:tc>
        <w:tc>
          <w:tcPr>
            <w:tcW w:w="1927" w:type="dxa"/>
          </w:tcPr>
          <w:p w14:paraId="3DE7F93A" w14:textId="23ED879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4. Темп роста среднедушевых доходов населения к базовому году</w:t>
            </w:r>
          </w:p>
        </w:tc>
        <w:tc>
          <w:tcPr>
            <w:tcW w:w="1172" w:type="dxa"/>
          </w:tcPr>
          <w:p w14:paraId="0750FAAB" w14:textId="6A78B23B"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 </w:t>
            </w:r>
          </w:p>
        </w:tc>
        <w:tc>
          <w:tcPr>
            <w:tcW w:w="874" w:type="dxa"/>
          </w:tcPr>
          <w:p w14:paraId="48AD285E" w14:textId="335A689C"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100,0</w:t>
            </w:r>
          </w:p>
        </w:tc>
        <w:tc>
          <w:tcPr>
            <w:tcW w:w="827" w:type="dxa"/>
          </w:tcPr>
          <w:p w14:paraId="35F28B78" w14:textId="2E6C0715"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124,3</w:t>
            </w:r>
          </w:p>
        </w:tc>
        <w:tc>
          <w:tcPr>
            <w:tcW w:w="865" w:type="dxa"/>
          </w:tcPr>
          <w:p w14:paraId="34DD54F5" w14:textId="01588561"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141,3</w:t>
            </w:r>
          </w:p>
        </w:tc>
        <w:tc>
          <w:tcPr>
            <w:tcW w:w="985" w:type="dxa"/>
          </w:tcPr>
          <w:p w14:paraId="2A111718" w14:textId="3C01780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171,4</w:t>
            </w:r>
          </w:p>
        </w:tc>
        <w:tc>
          <w:tcPr>
            <w:tcW w:w="865" w:type="dxa"/>
          </w:tcPr>
          <w:p w14:paraId="6CAFB042" w14:textId="1F67BC88"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207,6</w:t>
            </w:r>
          </w:p>
        </w:tc>
      </w:tr>
      <w:tr w:rsidR="00861C19" w:rsidRPr="00DD7B9A" w14:paraId="7936E2C3" w14:textId="77777777" w:rsidTr="009C4B49">
        <w:tc>
          <w:tcPr>
            <w:tcW w:w="1716" w:type="dxa"/>
            <w:vMerge/>
          </w:tcPr>
          <w:p w14:paraId="4FB54BE2" w14:textId="77777777" w:rsidR="00B41C70" w:rsidRPr="00DD7B9A" w:rsidRDefault="00B41C70" w:rsidP="0056255B">
            <w:pPr>
              <w:ind w:firstLine="0"/>
              <w:rPr>
                <w:rFonts w:ascii="Times New Roman" w:hAnsi="Times New Roman" w:cs="Times New Roman"/>
                <w:sz w:val="16"/>
                <w:szCs w:val="16"/>
              </w:rPr>
            </w:pPr>
          </w:p>
        </w:tc>
        <w:tc>
          <w:tcPr>
            <w:tcW w:w="1927" w:type="dxa"/>
          </w:tcPr>
          <w:p w14:paraId="792D0F84" w14:textId="69B86D9E"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5. Увеличение индекса «IQ-города»</w:t>
            </w:r>
          </w:p>
        </w:tc>
        <w:tc>
          <w:tcPr>
            <w:tcW w:w="1172" w:type="dxa"/>
          </w:tcPr>
          <w:p w14:paraId="50B922CE" w14:textId="635239C9"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ед.</w:t>
            </w:r>
          </w:p>
        </w:tc>
        <w:tc>
          <w:tcPr>
            <w:tcW w:w="874" w:type="dxa"/>
          </w:tcPr>
          <w:p w14:paraId="69790962" w14:textId="647FC9BB"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32,1</w:t>
            </w:r>
          </w:p>
        </w:tc>
        <w:tc>
          <w:tcPr>
            <w:tcW w:w="827" w:type="dxa"/>
          </w:tcPr>
          <w:p w14:paraId="6369D88E" w14:textId="156AF27D"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32,1</w:t>
            </w:r>
          </w:p>
        </w:tc>
        <w:tc>
          <w:tcPr>
            <w:tcW w:w="865" w:type="dxa"/>
          </w:tcPr>
          <w:p w14:paraId="6EA5A543" w14:textId="42E559EF"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34,0</w:t>
            </w:r>
          </w:p>
        </w:tc>
        <w:tc>
          <w:tcPr>
            <w:tcW w:w="985" w:type="dxa"/>
          </w:tcPr>
          <w:p w14:paraId="63C1E7D6" w14:textId="73B80C53"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40,0</w:t>
            </w:r>
          </w:p>
        </w:tc>
        <w:tc>
          <w:tcPr>
            <w:tcW w:w="865" w:type="dxa"/>
          </w:tcPr>
          <w:p w14:paraId="20E7D72F" w14:textId="76BDB892"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70,0</w:t>
            </w:r>
          </w:p>
        </w:tc>
      </w:tr>
      <w:tr w:rsidR="00B41C70" w:rsidRPr="00DD7B9A" w14:paraId="745E20F9" w14:textId="77777777" w:rsidTr="009C4B49">
        <w:tc>
          <w:tcPr>
            <w:tcW w:w="9231" w:type="dxa"/>
            <w:gridSpan w:val="8"/>
          </w:tcPr>
          <w:p w14:paraId="41C9C382" w14:textId="356B04D5" w:rsidR="00B41C70" w:rsidRPr="00DD7B9A" w:rsidRDefault="00B41C70" w:rsidP="0056255B">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t>Стратегическая цель № 1. Норильск как комфортный для жизни город в Арктике</w:t>
            </w:r>
          </w:p>
        </w:tc>
      </w:tr>
      <w:tr w:rsidR="00861C19" w:rsidRPr="00DD7B9A" w14:paraId="00DF7BD4" w14:textId="77777777" w:rsidTr="009C4B49">
        <w:tc>
          <w:tcPr>
            <w:tcW w:w="1716" w:type="dxa"/>
            <w:vMerge w:val="restart"/>
          </w:tcPr>
          <w:p w14:paraId="6D0CFAE0" w14:textId="4208ED3A"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1.1. Реализация нового строительства комфортного жилья, реновация систем ЖКХ</w:t>
            </w:r>
          </w:p>
        </w:tc>
        <w:tc>
          <w:tcPr>
            <w:tcW w:w="1927" w:type="dxa"/>
          </w:tcPr>
          <w:p w14:paraId="2601581D" w14:textId="189A0EA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Общая площадь жилого фонда, приходящаяся в среднем на 1 жителя</w:t>
            </w:r>
          </w:p>
        </w:tc>
        <w:tc>
          <w:tcPr>
            <w:tcW w:w="1172" w:type="dxa"/>
          </w:tcPr>
          <w:p w14:paraId="1C9E2A60" w14:textId="64DC3173"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кв. м на 1 жителя</w:t>
            </w:r>
          </w:p>
        </w:tc>
        <w:tc>
          <w:tcPr>
            <w:tcW w:w="874" w:type="dxa"/>
          </w:tcPr>
          <w:p w14:paraId="7ACC768B" w14:textId="6E61E35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23,3</w:t>
            </w:r>
          </w:p>
        </w:tc>
        <w:tc>
          <w:tcPr>
            <w:tcW w:w="827" w:type="dxa"/>
          </w:tcPr>
          <w:p w14:paraId="10ECB241" w14:textId="3C5C57C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24,4</w:t>
            </w:r>
          </w:p>
        </w:tc>
        <w:tc>
          <w:tcPr>
            <w:tcW w:w="865" w:type="dxa"/>
          </w:tcPr>
          <w:p w14:paraId="637F0F8C" w14:textId="3DA043D6"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24,5</w:t>
            </w:r>
          </w:p>
        </w:tc>
        <w:tc>
          <w:tcPr>
            <w:tcW w:w="985" w:type="dxa"/>
          </w:tcPr>
          <w:p w14:paraId="1C8466F2" w14:textId="48573AB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24,5</w:t>
            </w:r>
          </w:p>
        </w:tc>
        <w:tc>
          <w:tcPr>
            <w:tcW w:w="865" w:type="dxa"/>
          </w:tcPr>
          <w:p w14:paraId="1E6E19C6" w14:textId="55744D6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24,5</w:t>
            </w:r>
          </w:p>
        </w:tc>
      </w:tr>
      <w:tr w:rsidR="00861C19" w:rsidRPr="00DD7B9A" w14:paraId="2A5749E7" w14:textId="77777777" w:rsidTr="009C4B49">
        <w:tc>
          <w:tcPr>
            <w:tcW w:w="1716" w:type="dxa"/>
            <w:vMerge/>
          </w:tcPr>
          <w:p w14:paraId="2B6A3E35"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25E13260" w14:textId="3BE0C49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Доля многоквартирных домов, требующих капитального ремонта, в общем количестве многоквартирных домов</w:t>
            </w:r>
          </w:p>
        </w:tc>
        <w:tc>
          <w:tcPr>
            <w:tcW w:w="1172" w:type="dxa"/>
          </w:tcPr>
          <w:p w14:paraId="4B564C6A" w14:textId="6E680B38"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48BE598C" w14:textId="28834799"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99,0</w:t>
            </w:r>
          </w:p>
        </w:tc>
        <w:tc>
          <w:tcPr>
            <w:tcW w:w="827" w:type="dxa"/>
          </w:tcPr>
          <w:p w14:paraId="497E1DEF" w14:textId="4F5E93E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99,8</w:t>
            </w:r>
          </w:p>
        </w:tc>
        <w:tc>
          <w:tcPr>
            <w:tcW w:w="865" w:type="dxa"/>
          </w:tcPr>
          <w:p w14:paraId="064F3E02" w14:textId="7A5D885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98,3</w:t>
            </w:r>
          </w:p>
        </w:tc>
        <w:tc>
          <w:tcPr>
            <w:tcW w:w="985" w:type="dxa"/>
          </w:tcPr>
          <w:p w14:paraId="290A8096" w14:textId="7143857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96,3</w:t>
            </w:r>
          </w:p>
        </w:tc>
        <w:tc>
          <w:tcPr>
            <w:tcW w:w="865" w:type="dxa"/>
          </w:tcPr>
          <w:p w14:paraId="12F3B444" w14:textId="4664BBD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96,7</w:t>
            </w:r>
          </w:p>
        </w:tc>
      </w:tr>
      <w:tr w:rsidR="00861C19" w:rsidRPr="00DD7B9A" w14:paraId="5EE9A13E" w14:textId="77777777" w:rsidTr="009C4B49">
        <w:tc>
          <w:tcPr>
            <w:tcW w:w="1716" w:type="dxa"/>
            <w:vMerge/>
          </w:tcPr>
          <w:p w14:paraId="60D42204"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4529D89B" w14:textId="3F1DED54"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Количество введенных в эксплуатацию жилых домов (начиная с 2023 года)</w:t>
            </w:r>
            <w:r w:rsidRPr="00DD7B9A">
              <w:rPr>
                <w:rFonts w:ascii="Times New Roman" w:hAnsi="Times New Roman" w:cs="Times New Roman"/>
                <w:b/>
                <w:bCs/>
                <w:color w:val="000000"/>
                <w:sz w:val="16"/>
                <w:szCs w:val="16"/>
              </w:rPr>
              <w:t xml:space="preserve"> </w:t>
            </w:r>
          </w:p>
        </w:tc>
        <w:tc>
          <w:tcPr>
            <w:tcW w:w="1172" w:type="dxa"/>
          </w:tcPr>
          <w:p w14:paraId="71679463" w14:textId="531F56E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зданий</w:t>
            </w:r>
          </w:p>
        </w:tc>
        <w:tc>
          <w:tcPr>
            <w:tcW w:w="874" w:type="dxa"/>
          </w:tcPr>
          <w:p w14:paraId="2DB49141" w14:textId="7454D1F9"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w:t>
            </w:r>
          </w:p>
        </w:tc>
        <w:tc>
          <w:tcPr>
            <w:tcW w:w="827" w:type="dxa"/>
          </w:tcPr>
          <w:p w14:paraId="033524B0" w14:textId="75082E4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w:t>
            </w:r>
          </w:p>
        </w:tc>
        <w:tc>
          <w:tcPr>
            <w:tcW w:w="865" w:type="dxa"/>
          </w:tcPr>
          <w:p w14:paraId="28CD1EA6" w14:textId="55E508BA"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17</w:t>
            </w:r>
          </w:p>
        </w:tc>
        <w:tc>
          <w:tcPr>
            <w:tcW w:w="985" w:type="dxa"/>
          </w:tcPr>
          <w:p w14:paraId="601D8E50" w14:textId="4E8CAFC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41</w:t>
            </w:r>
          </w:p>
        </w:tc>
        <w:tc>
          <w:tcPr>
            <w:tcW w:w="865" w:type="dxa"/>
          </w:tcPr>
          <w:p w14:paraId="68E972E5" w14:textId="0640F1F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70</w:t>
            </w:r>
          </w:p>
        </w:tc>
      </w:tr>
      <w:tr w:rsidR="00861C19" w:rsidRPr="00DD7B9A" w14:paraId="7BB32B8F" w14:textId="77777777" w:rsidTr="009C4B49">
        <w:tc>
          <w:tcPr>
            <w:tcW w:w="1716" w:type="dxa"/>
            <w:vMerge/>
          </w:tcPr>
          <w:p w14:paraId="0E35B9D1"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3E2634EF" w14:textId="30317F1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Уровень износа сетей тепловодоснабжения и водоотведения</w:t>
            </w:r>
          </w:p>
        </w:tc>
        <w:tc>
          <w:tcPr>
            <w:tcW w:w="1172" w:type="dxa"/>
          </w:tcPr>
          <w:p w14:paraId="5AC97C87" w14:textId="2BCD919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7EBB40B9" w14:textId="0856DB4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83,9</w:t>
            </w:r>
          </w:p>
        </w:tc>
        <w:tc>
          <w:tcPr>
            <w:tcW w:w="827" w:type="dxa"/>
          </w:tcPr>
          <w:p w14:paraId="70AEF8CF" w14:textId="0726AD4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83,6</w:t>
            </w:r>
          </w:p>
        </w:tc>
        <w:tc>
          <w:tcPr>
            <w:tcW w:w="865" w:type="dxa"/>
          </w:tcPr>
          <w:p w14:paraId="038C03EE" w14:textId="71D1392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82,5</w:t>
            </w:r>
          </w:p>
        </w:tc>
        <w:tc>
          <w:tcPr>
            <w:tcW w:w="985" w:type="dxa"/>
          </w:tcPr>
          <w:p w14:paraId="2D7F7623" w14:textId="028A8342"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82,5</w:t>
            </w:r>
          </w:p>
        </w:tc>
        <w:tc>
          <w:tcPr>
            <w:tcW w:w="865" w:type="dxa"/>
          </w:tcPr>
          <w:p w14:paraId="0DE3EACB" w14:textId="16DA38A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25,0</w:t>
            </w:r>
          </w:p>
        </w:tc>
      </w:tr>
      <w:tr w:rsidR="00861C19" w:rsidRPr="00DD7B9A" w14:paraId="3C28E102" w14:textId="77777777" w:rsidTr="009C4B49">
        <w:tc>
          <w:tcPr>
            <w:tcW w:w="1716" w:type="dxa"/>
            <w:vMerge/>
          </w:tcPr>
          <w:p w14:paraId="4DFE9F30"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3C2DE102" w14:textId="151A57A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Уровень износа сетей электроснабжения</w:t>
            </w:r>
          </w:p>
        </w:tc>
        <w:tc>
          <w:tcPr>
            <w:tcW w:w="1172" w:type="dxa"/>
          </w:tcPr>
          <w:p w14:paraId="471DEB22" w14:textId="5D63021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61D25649" w14:textId="3A53D7B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72,0</w:t>
            </w:r>
          </w:p>
        </w:tc>
        <w:tc>
          <w:tcPr>
            <w:tcW w:w="827" w:type="dxa"/>
          </w:tcPr>
          <w:p w14:paraId="5D450DAD" w14:textId="3D884E0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73,0</w:t>
            </w:r>
          </w:p>
        </w:tc>
        <w:tc>
          <w:tcPr>
            <w:tcW w:w="865" w:type="dxa"/>
          </w:tcPr>
          <w:p w14:paraId="3D2A99E9" w14:textId="3125DFE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69,7</w:t>
            </w:r>
          </w:p>
        </w:tc>
        <w:tc>
          <w:tcPr>
            <w:tcW w:w="985" w:type="dxa"/>
          </w:tcPr>
          <w:p w14:paraId="265F6759" w14:textId="150C2CD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51,8</w:t>
            </w:r>
          </w:p>
        </w:tc>
        <w:tc>
          <w:tcPr>
            <w:tcW w:w="865" w:type="dxa"/>
          </w:tcPr>
          <w:p w14:paraId="350C83CB" w14:textId="0F21E2B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34,0</w:t>
            </w:r>
          </w:p>
        </w:tc>
      </w:tr>
      <w:tr w:rsidR="00861C19" w:rsidRPr="00DD7B9A" w14:paraId="337EEBFF" w14:textId="77777777" w:rsidTr="009C4B49">
        <w:tc>
          <w:tcPr>
            <w:tcW w:w="1716" w:type="dxa"/>
            <w:vMerge w:val="restart"/>
          </w:tcPr>
          <w:p w14:paraId="31F263F7" w14:textId="22045F4D"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1.2. Внедрение новых подходов к благоустройству территории и общественных пространств</w:t>
            </w:r>
          </w:p>
        </w:tc>
        <w:tc>
          <w:tcPr>
            <w:tcW w:w="1927" w:type="dxa"/>
          </w:tcPr>
          <w:p w14:paraId="3AF1D10C" w14:textId="1CC8E35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Доведение улично-дорожной сети до нормативного уровня электроосвещения</w:t>
            </w:r>
          </w:p>
        </w:tc>
        <w:tc>
          <w:tcPr>
            <w:tcW w:w="1172" w:type="dxa"/>
          </w:tcPr>
          <w:p w14:paraId="69ED9CC9" w14:textId="61C7512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BA4CCA5" w14:textId="36824F37"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80,6</w:t>
            </w:r>
          </w:p>
        </w:tc>
        <w:tc>
          <w:tcPr>
            <w:tcW w:w="827" w:type="dxa"/>
          </w:tcPr>
          <w:p w14:paraId="5C4BB8EC" w14:textId="4025D456"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84,1</w:t>
            </w:r>
          </w:p>
        </w:tc>
        <w:tc>
          <w:tcPr>
            <w:tcW w:w="865" w:type="dxa"/>
          </w:tcPr>
          <w:p w14:paraId="60020D8C" w14:textId="064FBB8A"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85,2</w:t>
            </w:r>
          </w:p>
        </w:tc>
        <w:tc>
          <w:tcPr>
            <w:tcW w:w="985" w:type="dxa"/>
          </w:tcPr>
          <w:p w14:paraId="49CEAF91" w14:textId="3BDA5DD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89,2</w:t>
            </w:r>
          </w:p>
        </w:tc>
        <w:tc>
          <w:tcPr>
            <w:tcW w:w="865" w:type="dxa"/>
          </w:tcPr>
          <w:p w14:paraId="1932233F" w14:textId="43500B74"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89,2</w:t>
            </w:r>
          </w:p>
        </w:tc>
      </w:tr>
      <w:tr w:rsidR="00861C19" w:rsidRPr="00DD7B9A" w14:paraId="48CB97A5" w14:textId="77777777" w:rsidTr="009C4B49">
        <w:tc>
          <w:tcPr>
            <w:tcW w:w="1716" w:type="dxa"/>
            <w:vMerge/>
          </w:tcPr>
          <w:p w14:paraId="6C49D1FE" w14:textId="77777777" w:rsidR="00B41C70" w:rsidRPr="00DD7B9A" w:rsidRDefault="00B41C70" w:rsidP="00B41C70">
            <w:pPr>
              <w:ind w:firstLine="0"/>
              <w:jc w:val="left"/>
              <w:rPr>
                <w:rFonts w:ascii="Times New Roman" w:hAnsi="Times New Roman" w:cs="Times New Roman"/>
                <w:sz w:val="16"/>
                <w:szCs w:val="16"/>
              </w:rPr>
            </w:pPr>
          </w:p>
        </w:tc>
        <w:tc>
          <w:tcPr>
            <w:tcW w:w="1927" w:type="dxa"/>
          </w:tcPr>
          <w:p w14:paraId="6709FD40" w14:textId="7E9CBA7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Доведение количества озелененных городских территорий до нормативных значений</w:t>
            </w:r>
          </w:p>
        </w:tc>
        <w:tc>
          <w:tcPr>
            <w:tcW w:w="1172" w:type="dxa"/>
          </w:tcPr>
          <w:p w14:paraId="05456362" w14:textId="18C2228A"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20265FD" w14:textId="6AB3CA7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18,0</w:t>
            </w:r>
          </w:p>
        </w:tc>
        <w:tc>
          <w:tcPr>
            <w:tcW w:w="827" w:type="dxa"/>
          </w:tcPr>
          <w:p w14:paraId="410F8E60" w14:textId="0E6A47B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20,2</w:t>
            </w:r>
          </w:p>
        </w:tc>
        <w:tc>
          <w:tcPr>
            <w:tcW w:w="865" w:type="dxa"/>
          </w:tcPr>
          <w:p w14:paraId="0CD5CF32" w14:textId="1E4EECB6"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27,1</w:t>
            </w:r>
          </w:p>
        </w:tc>
        <w:tc>
          <w:tcPr>
            <w:tcW w:w="985" w:type="dxa"/>
          </w:tcPr>
          <w:p w14:paraId="017A6E3C" w14:textId="54DBCDC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37,6</w:t>
            </w:r>
          </w:p>
        </w:tc>
        <w:tc>
          <w:tcPr>
            <w:tcW w:w="865" w:type="dxa"/>
          </w:tcPr>
          <w:p w14:paraId="50E3A8B2" w14:textId="0F72D01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47,9</w:t>
            </w:r>
          </w:p>
        </w:tc>
      </w:tr>
      <w:tr w:rsidR="00861C19" w:rsidRPr="00DD7B9A" w14:paraId="23C81770" w14:textId="77777777" w:rsidTr="009C4B49">
        <w:tc>
          <w:tcPr>
            <w:tcW w:w="1716" w:type="dxa"/>
            <w:vMerge/>
          </w:tcPr>
          <w:p w14:paraId="75B22A9A" w14:textId="77777777" w:rsidR="00B41C70" w:rsidRPr="00DD7B9A" w:rsidRDefault="00B41C70" w:rsidP="00B41C70">
            <w:pPr>
              <w:ind w:firstLine="0"/>
              <w:jc w:val="left"/>
              <w:rPr>
                <w:rFonts w:ascii="Times New Roman" w:hAnsi="Times New Roman" w:cs="Times New Roman"/>
                <w:sz w:val="16"/>
                <w:szCs w:val="16"/>
              </w:rPr>
            </w:pPr>
          </w:p>
        </w:tc>
        <w:tc>
          <w:tcPr>
            <w:tcW w:w="1927" w:type="dxa"/>
          </w:tcPr>
          <w:p w14:paraId="4F193A20" w14:textId="5DAB4CDD"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Благоустройство дворовых и общественных территорий</w:t>
            </w:r>
          </w:p>
        </w:tc>
        <w:tc>
          <w:tcPr>
            <w:tcW w:w="1172" w:type="dxa"/>
          </w:tcPr>
          <w:p w14:paraId="15D7B1EC" w14:textId="19E7B911"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0ED16B7A" w14:textId="69B373FA"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w:t>
            </w:r>
          </w:p>
        </w:tc>
        <w:tc>
          <w:tcPr>
            <w:tcW w:w="827" w:type="dxa"/>
          </w:tcPr>
          <w:p w14:paraId="1314D867" w14:textId="24751D81"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21BE99EC" w14:textId="3BF9B5FB"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c>
          <w:tcPr>
            <w:tcW w:w="985" w:type="dxa"/>
          </w:tcPr>
          <w:p w14:paraId="2823B68C" w14:textId="75C72909"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c>
          <w:tcPr>
            <w:tcW w:w="865" w:type="dxa"/>
          </w:tcPr>
          <w:p w14:paraId="7D1EDB18" w14:textId="747E29B7" w:rsidR="00B41C70" w:rsidRPr="00DD7B9A" w:rsidRDefault="00B41C70" w:rsidP="00B41C70">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r>
      <w:tr w:rsidR="00861C19" w:rsidRPr="00DD7B9A" w14:paraId="03A1AA12" w14:textId="77777777" w:rsidTr="009C4B49">
        <w:tc>
          <w:tcPr>
            <w:tcW w:w="1716" w:type="dxa"/>
            <w:vMerge w:val="restart"/>
          </w:tcPr>
          <w:p w14:paraId="7A2B201D" w14:textId="4600E7D5" w:rsidR="00B41C70" w:rsidRPr="00DD7B9A" w:rsidRDefault="00B41C70"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Задача 1.3. Развитие цифровых сервисов </w:t>
            </w:r>
            <w:r w:rsidRPr="00DD7B9A">
              <w:rPr>
                <w:rFonts w:ascii="Times New Roman" w:hAnsi="Times New Roman" w:cs="Times New Roman"/>
                <w:color w:val="000000"/>
                <w:sz w:val="16"/>
                <w:szCs w:val="16"/>
              </w:rPr>
              <w:lastRenderedPageBreak/>
              <w:t>для системы управления городом, населения и бизнеса. Выстраивание эффективной обратной связи с жителями</w:t>
            </w:r>
          </w:p>
        </w:tc>
        <w:tc>
          <w:tcPr>
            <w:tcW w:w="1927" w:type="dxa"/>
          </w:tcPr>
          <w:p w14:paraId="637BFDC1" w14:textId="0FB09314"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lastRenderedPageBreak/>
              <w:t xml:space="preserve">1. Создание системы </w:t>
            </w:r>
            <w:r w:rsidR="00861C19" w:rsidRPr="00DD7B9A">
              <w:rPr>
                <w:rFonts w:ascii="Times New Roman" w:hAnsi="Times New Roman" w:cs="Times New Roman"/>
                <w:sz w:val="16"/>
                <w:szCs w:val="16"/>
              </w:rPr>
              <w:t>«</w:t>
            </w:r>
            <w:r w:rsidRPr="00DD7B9A">
              <w:rPr>
                <w:rFonts w:ascii="Times New Roman" w:hAnsi="Times New Roman" w:cs="Times New Roman"/>
                <w:sz w:val="16"/>
                <w:szCs w:val="16"/>
              </w:rPr>
              <w:t>Умный город</w:t>
            </w:r>
            <w:r w:rsidR="00861C19" w:rsidRPr="00DD7B9A">
              <w:rPr>
                <w:rFonts w:ascii="Times New Roman" w:hAnsi="Times New Roman" w:cs="Times New Roman"/>
                <w:sz w:val="16"/>
                <w:szCs w:val="16"/>
              </w:rPr>
              <w:t>»</w:t>
            </w:r>
          </w:p>
        </w:tc>
        <w:tc>
          <w:tcPr>
            <w:tcW w:w="1172" w:type="dxa"/>
          </w:tcPr>
          <w:p w14:paraId="26C2D3D2" w14:textId="322AE773"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1B44D8B0" w14:textId="32FDFF92"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3B3990A9" w14:textId="554240E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A6F6A21" w14:textId="69BFE47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0F473973" w14:textId="01AC4BDA"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3A73B2DD" w14:textId="49E69A86"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r>
      <w:tr w:rsidR="00861C19" w:rsidRPr="00DD7B9A" w14:paraId="672FEF7C" w14:textId="77777777" w:rsidTr="009C4B49">
        <w:tc>
          <w:tcPr>
            <w:tcW w:w="1716" w:type="dxa"/>
            <w:vMerge/>
          </w:tcPr>
          <w:p w14:paraId="3F202A4E"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5003DB62" w14:textId="20DAAF88"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Доля массовых социально значимых услуг, доступных в электронном виде</w:t>
            </w:r>
          </w:p>
        </w:tc>
        <w:tc>
          <w:tcPr>
            <w:tcW w:w="1172" w:type="dxa"/>
          </w:tcPr>
          <w:p w14:paraId="3F0431C4" w14:textId="06150C8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EF60D03" w14:textId="708DFFB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5,0</w:t>
            </w:r>
          </w:p>
        </w:tc>
        <w:tc>
          <w:tcPr>
            <w:tcW w:w="827" w:type="dxa"/>
          </w:tcPr>
          <w:p w14:paraId="605DF9A4" w14:textId="1298E30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5,0</w:t>
            </w:r>
          </w:p>
        </w:tc>
        <w:tc>
          <w:tcPr>
            <w:tcW w:w="865" w:type="dxa"/>
          </w:tcPr>
          <w:p w14:paraId="103EE258" w14:textId="0E4B716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95,0</w:t>
            </w:r>
          </w:p>
        </w:tc>
        <w:tc>
          <w:tcPr>
            <w:tcW w:w="985" w:type="dxa"/>
          </w:tcPr>
          <w:p w14:paraId="577E14AC" w14:textId="7F4AEDD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95,0</w:t>
            </w:r>
          </w:p>
        </w:tc>
        <w:tc>
          <w:tcPr>
            <w:tcW w:w="865" w:type="dxa"/>
          </w:tcPr>
          <w:p w14:paraId="1AEBE7FF" w14:textId="78930E05"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95,0</w:t>
            </w:r>
          </w:p>
        </w:tc>
      </w:tr>
      <w:tr w:rsidR="00861C19" w:rsidRPr="00DD7B9A" w14:paraId="16B60D3D" w14:textId="77777777" w:rsidTr="009C4B49">
        <w:tc>
          <w:tcPr>
            <w:tcW w:w="1716" w:type="dxa"/>
            <w:vMerge/>
          </w:tcPr>
          <w:p w14:paraId="383AC342"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41617CC4" w14:textId="008CBD64"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Наличие востребованных цифровых площадок (инструментов) для обеспечения получения обратной связи от жителей (посещения не менее 1000 ед.)</w:t>
            </w:r>
          </w:p>
        </w:tc>
        <w:tc>
          <w:tcPr>
            <w:tcW w:w="1172" w:type="dxa"/>
          </w:tcPr>
          <w:p w14:paraId="53FC311C" w14:textId="267B2508"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0CF4EB12" w14:textId="5D487DD2"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27" w:type="dxa"/>
          </w:tcPr>
          <w:p w14:paraId="2AEADA99" w14:textId="410FB9E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0ED0D6E2" w14:textId="135CB4BB"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c>
          <w:tcPr>
            <w:tcW w:w="985" w:type="dxa"/>
          </w:tcPr>
          <w:p w14:paraId="7CD05186" w14:textId="668E3888"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c>
          <w:tcPr>
            <w:tcW w:w="865" w:type="dxa"/>
          </w:tcPr>
          <w:p w14:paraId="5ED46F13" w14:textId="791BA7F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r>
      <w:tr w:rsidR="00861C19" w:rsidRPr="00DD7B9A" w14:paraId="0EA435F8" w14:textId="77777777" w:rsidTr="009C4B49">
        <w:tc>
          <w:tcPr>
            <w:tcW w:w="1716" w:type="dxa"/>
            <w:vMerge/>
          </w:tcPr>
          <w:p w14:paraId="24343BE3" w14:textId="77777777" w:rsidR="00B41C70" w:rsidRPr="00DD7B9A" w:rsidRDefault="00B41C70" w:rsidP="0056255B">
            <w:pPr>
              <w:ind w:firstLine="0"/>
              <w:jc w:val="left"/>
              <w:rPr>
                <w:rFonts w:ascii="Times New Roman" w:hAnsi="Times New Roman" w:cs="Times New Roman"/>
                <w:sz w:val="16"/>
                <w:szCs w:val="16"/>
              </w:rPr>
            </w:pPr>
          </w:p>
        </w:tc>
        <w:tc>
          <w:tcPr>
            <w:tcW w:w="1927" w:type="dxa"/>
          </w:tcPr>
          <w:p w14:paraId="02EA2B97" w14:textId="324A55A8"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Количество реализованных проектов с участием жителей</w:t>
            </w:r>
          </w:p>
        </w:tc>
        <w:tc>
          <w:tcPr>
            <w:tcW w:w="1172" w:type="dxa"/>
          </w:tcPr>
          <w:p w14:paraId="6C96F534" w14:textId="31624021"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7649B251" w14:textId="2142FBD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27" w:type="dxa"/>
          </w:tcPr>
          <w:p w14:paraId="044AC9E3" w14:textId="21C5513C"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442FB1B4" w14:textId="29CA3F9E"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c>
          <w:tcPr>
            <w:tcW w:w="985" w:type="dxa"/>
          </w:tcPr>
          <w:p w14:paraId="74C10E9E" w14:textId="4EF75B8D"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c>
          <w:tcPr>
            <w:tcW w:w="865" w:type="dxa"/>
          </w:tcPr>
          <w:p w14:paraId="2D5AC780" w14:textId="0280112F" w:rsidR="00B41C70" w:rsidRPr="00DD7B9A" w:rsidRDefault="00B41C70"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r>
      <w:tr w:rsidR="00B41C70" w:rsidRPr="00DD7B9A" w14:paraId="593C05C6" w14:textId="77777777" w:rsidTr="009C4B49">
        <w:tc>
          <w:tcPr>
            <w:tcW w:w="9231" w:type="dxa"/>
            <w:gridSpan w:val="8"/>
          </w:tcPr>
          <w:p w14:paraId="20402E46" w14:textId="4EA29B8D" w:rsidR="00B41C70" w:rsidRPr="00DD7B9A" w:rsidRDefault="00B41C70" w:rsidP="0056255B">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t>Стратегическая цель № 2. Норильск как город, развивающий человеческий капитал и обладающий перспективным видением – город, где хочется остаться жителям</w:t>
            </w:r>
          </w:p>
        </w:tc>
      </w:tr>
      <w:tr w:rsidR="00861C19" w:rsidRPr="00DD7B9A" w14:paraId="380C33BB" w14:textId="77777777" w:rsidTr="009C4B49">
        <w:tc>
          <w:tcPr>
            <w:tcW w:w="1716" w:type="dxa"/>
            <w:vMerge w:val="restart"/>
          </w:tcPr>
          <w:p w14:paraId="444487DA" w14:textId="2CC64F6B" w:rsidR="0082373B" w:rsidRPr="00DD7B9A" w:rsidRDefault="0082373B" w:rsidP="0082373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Задача 2.1. Развитие системы дошкольного, общего и дополнительного образования, строительство новых школ, детских садов, внедрение лучших образовательных практик </w:t>
            </w:r>
          </w:p>
        </w:tc>
        <w:tc>
          <w:tcPr>
            <w:tcW w:w="1927" w:type="dxa"/>
          </w:tcPr>
          <w:p w14:paraId="141C8D57" w14:textId="4EE186C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72" w:type="dxa"/>
          </w:tcPr>
          <w:p w14:paraId="2666FF99" w14:textId="3CFD3286"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86864E0" w14:textId="5888268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27" w:type="dxa"/>
          </w:tcPr>
          <w:p w14:paraId="37F2CC7A" w14:textId="7A3AFFCD"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789B3BC2" w14:textId="447457DB"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765080B4" w14:textId="3E5B341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096663B8" w14:textId="4BEB2848"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861C19" w:rsidRPr="00DD7B9A" w14:paraId="42BEDDAE" w14:textId="77777777" w:rsidTr="009C4B49">
        <w:tc>
          <w:tcPr>
            <w:tcW w:w="1716" w:type="dxa"/>
            <w:vMerge/>
          </w:tcPr>
          <w:p w14:paraId="2AD05B93" w14:textId="77777777" w:rsidR="0082373B" w:rsidRPr="00DD7B9A" w:rsidRDefault="0082373B" w:rsidP="0082373B">
            <w:pPr>
              <w:ind w:firstLine="0"/>
              <w:jc w:val="left"/>
              <w:rPr>
                <w:rFonts w:ascii="Times New Roman" w:hAnsi="Times New Roman" w:cs="Times New Roman"/>
                <w:sz w:val="16"/>
                <w:szCs w:val="16"/>
              </w:rPr>
            </w:pPr>
          </w:p>
        </w:tc>
        <w:tc>
          <w:tcPr>
            <w:tcW w:w="1927" w:type="dxa"/>
          </w:tcPr>
          <w:p w14:paraId="1655CFA7" w14:textId="65E908B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172" w:type="dxa"/>
          </w:tcPr>
          <w:p w14:paraId="750BE473" w14:textId="064ADA1F"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6448051D" w14:textId="009E8BF1"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79,9</w:t>
            </w:r>
          </w:p>
        </w:tc>
        <w:tc>
          <w:tcPr>
            <w:tcW w:w="827" w:type="dxa"/>
          </w:tcPr>
          <w:p w14:paraId="39F914C2" w14:textId="5D6B4443"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82,4</w:t>
            </w:r>
          </w:p>
        </w:tc>
        <w:tc>
          <w:tcPr>
            <w:tcW w:w="865" w:type="dxa"/>
          </w:tcPr>
          <w:p w14:paraId="239E2D8C" w14:textId="7726A284"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87,5</w:t>
            </w:r>
          </w:p>
        </w:tc>
        <w:tc>
          <w:tcPr>
            <w:tcW w:w="985" w:type="dxa"/>
          </w:tcPr>
          <w:p w14:paraId="064609E3" w14:textId="57219E8F" w:rsidR="0082373B" w:rsidRPr="00DD7B9A" w:rsidRDefault="00025941"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86,8</w:t>
            </w:r>
          </w:p>
        </w:tc>
        <w:tc>
          <w:tcPr>
            <w:tcW w:w="865" w:type="dxa"/>
          </w:tcPr>
          <w:p w14:paraId="47F5FB84" w14:textId="457AE031"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91,4</w:t>
            </w:r>
          </w:p>
        </w:tc>
      </w:tr>
      <w:tr w:rsidR="00861C19" w:rsidRPr="00DD7B9A" w14:paraId="2280EE51" w14:textId="77777777" w:rsidTr="009C4B49">
        <w:tc>
          <w:tcPr>
            <w:tcW w:w="1716" w:type="dxa"/>
            <w:vMerge/>
          </w:tcPr>
          <w:p w14:paraId="6CE93191" w14:textId="77777777" w:rsidR="0082373B" w:rsidRPr="00DD7B9A" w:rsidRDefault="0082373B" w:rsidP="0082373B">
            <w:pPr>
              <w:ind w:firstLine="0"/>
              <w:jc w:val="left"/>
              <w:rPr>
                <w:rFonts w:ascii="Times New Roman" w:hAnsi="Times New Roman" w:cs="Times New Roman"/>
                <w:sz w:val="16"/>
                <w:szCs w:val="16"/>
              </w:rPr>
            </w:pPr>
          </w:p>
        </w:tc>
        <w:tc>
          <w:tcPr>
            <w:tcW w:w="1927" w:type="dxa"/>
          </w:tcPr>
          <w:p w14:paraId="491F6C4E" w14:textId="7258498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Доля обучающихся в общеобразовательных учреждениях, занимающихся в первую смену, в общей численности обучающихся в общеобразовательных учреждениях</w:t>
            </w:r>
          </w:p>
        </w:tc>
        <w:tc>
          <w:tcPr>
            <w:tcW w:w="1172" w:type="dxa"/>
          </w:tcPr>
          <w:p w14:paraId="558AC413" w14:textId="54678016"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479101A4" w14:textId="21A9B85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91,1</w:t>
            </w:r>
          </w:p>
        </w:tc>
        <w:tc>
          <w:tcPr>
            <w:tcW w:w="827" w:type="dxa"/>
          </w:tcPr>
          <w:p w14:paraId="20F8CA45" w14:textId="0711AE1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91,1</w:t>
            </w:r>
          </w:p>
        </w:tc>
        <w:tc>
          <w:tcPr>
            <w:tcW w:w="865" w:type="dxa"/>
          </w:tcPr>
          <w:p w14:paraId="03747CCE" w14:textId="4C512D1B"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91,0</w:t>
            </w:r>
          </w:p>
        </w:tc>
        <w:tc>
          <w:tcPr>
            <w:tcW w:w="985" w:type="dxa"/>
          </w:tcPr>
          <w:p w14:paraId="26E4A61B" w14:textId="613C42D8"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94,4</w:t>
            </w:r>
          </w:p>
        </w:tc>
        <w:tc>
          <w:tcPr>
            <w:tcW w:w="865" w:type="dxa"/>
          </w:tcPr>
          <w:p w14:paraId="2CC52749" w14:textId="5FDD30B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861C19" w:rsidRPr="00DD7B9A" w14:paraId="5B8E4D53" w14:textId="77777777" w:rsidTr="009C4B49">
        <w:tc>
          <w:tcPr>
            <w:tcW w:w="1716" w:type="dxa"/>
            <w:vMerge/>
          </w:tcPr>
          <w:p w14:paraId="0297ED77" w14:textId="77777777" w:rsidR="0082373B" w:rsidRPr="00DD7B9A" w:rsidRDefault="0082373B" w:rsidP="0082373B">
            <w:pPr>
              <w:ind w:firstLine="0"/>
              <w:jc w:val="left"/>
              <w:rPr>
                <w:rFonts w:ascii="Times New Roman" w:hAnsi="Times New Roman" w:cs="Times New Roman"/>
                <w:sz w:val="16"/>
                <w:szCs w:val="16"/>
              </w:rPr>
            </w:pPr>
          </w:p>
        </w:tc>
        <w:tc>
          <w:tcPr>
            <w:tcW w:w="1927" w:type="dxa"/>
          </w:tcPr>
          <w:p w14:paraId="197DA0CF" w14:textId="4009C5B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Охват детей в возрасте 5-18 лет дополнительным образованием в общей численности детей данной возрастной группы</w:t>
            </w:r>
          </w:p>
        </w:tc>
        <w:tc>
          <w:tcPr>
            <w:tcW w:w="1172" w:type="dxa"/>
          </w:tcPr>
          <w:p w14:paraId="038EEFFC" w14:textId="70CFB032"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D99454E" w14:textId="6AA75AE2"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79,2</w:t>
            </w:r>
          </w:p>
        </w:tc>
        <w:tc>
          <w:tcPr>
            <w:tcW w:w="827" w:type="dxa"/>
          </w:tcPr>
          <w:p w14:paraId="1C048200" w14:textId="31567F8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73,5</w:t>
            </w:r>
          </w:p>
        </w:tc>
        <w:tc>
          <w:tcPr>
            <w:tcW w:w="865" w:type="dxa"/>
          </w:tcPr>
          <w:p w14:paraId="73FC0A78" w14:textId="5E66EEFA"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74,0</w:t>
            </w:r>
          </w:p>
        </w:tc>
        <w:tc>
          <w:tcPr>
            <w:tcW w:w="985" w:type="dxa"/>
          </w:tcPr>
          <w:p w14:paraId="272AA0F2" w14:textId="2DEAC89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80,0</w:t>
            </w:r>
          </w:p>
        </w:tc>
        <w:tc>
          <w:tcPr>
            <w:tcW w:w="865" w:type="dxa"/>
          </w:tcPr>
          <w:p w14:paraId="296D276D" w14:textId="231ECFB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82,0</w:t>
            </w:r>
          </w:p>
        </w:tc>
      </w:tr>
      <w:tr w:rsidR="00861C19" w:rsidRPr="00DD7B9A" w14:paraId="259AA0F8" w14:textId="77777777" w:rsidTr="009C4B49">
        <w:tc>
          <w:tcPr>
            <w:tcW w:w="1716" w:type="dxa"/>
            <w:vMerge w:val="restart"/>
          </w:tcPr>
          <w:p w14:paraId="020BB67B" w14:textId="70130DB8" w:rsidR="0082373B" w:rsidRPr="00DD7B9A" w:rsidRDefault="0082373B"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2.2. Развитие культурной жизни города</w:t>
            </w:r>
          </w:p>
        </w:tc>
        <w:tc>
          <w:tcPr>
            <w:tcW w:w="1927" w:type="dxa"/>
          </w:tcPr>
          <w:p w14:paraId="1664348C" w14:textId="51F2D91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Удельный вес населения, участвующего в платных мероприятиях, проводимых муниципальными культурно-досуговыми учреждениями</w:t>
            </w:r>
          </w:p>
        </w:tc>
        <w:tc>
          <w:tcPr>
            <w:tcW w:w="1172" w:type="dxa"/>
          </w:tcPr>
          <w:p w14:paraId="1D40AA9E" w14:textId="40E45D6A"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4DE2C04" w14:textId="13E086C6"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18,4</w:t>
            </w:r>
          </w:p>
        </w:tc>
        <w:tc>
          <w:tcPr>
            <w:tcW w:w="827" w:type="dxa"/>
          </w:tcPr>
          <w:p w14:paraId="6A4B6D44" w14:textId="279F168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55,6</w:t>
            </w:r>
          </w:p>
        </w:tc>
        <w:tc>
          <w:tcPr>
            <w:tcW w:w="865" w:type="dxa"/>
          </w:tcPr>
          <w:p w14:paraId="6AABC568" w14:textId="1D30D0A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58,9</w:t>
            </w:r>
          </w:p>
        </w:tc>
        <w:tc>
          <w:tcPr>
            <w:tcW w:w="985" w:type="dxa"/>
          </w:tcPr>
          <w:p w14:paraId="5AC122B6" w14:textId="74C25230"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58,9</w:t>
            </w:r>
          </w:p>
        </w:tc>
        <w:tc>
          <w:tcPr>
            <w:tcW w:w="865" w:type="dxa"/>
          </w:tcPr>
          <w:p w14:paraId="3E5D8A97" w14:textId="5DD7F75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59,0</w:t>
            </w:r>
          </w:p>
        </w:tc>
      </w:tr>
      <w:tr w:rsidR="00861C19" w:rsidRPr="00DD7B9A" w14:paraId="424A7841" w14:textId="77777777" w:rsidTr="009C4B49">
        <w:tc>
          <w:tcPr>
            <w:tcW w:w="1716" w:type="dxa"/>
            <w:vMerge/>
          </w:tcPr>
          <w:p w14:paraId="7F235197" w14:textId="77777777" w:rsidR="0082373B" w:rsidRPr="00DD7B9A" w:rsidRDefault="0082373B" w:rsidP="0056255B">
            <w:pPr>
              <w:ind w:firstLine="0"/>
              <w:jc w:val="left"/>
              <w:rPr>
                <w:rFonts w:ascii="Times New Roman" w:hAnsi="Times New Roman" w:cs="Times New Roman"/>
                <w:sz w:val="16"/>
                <w:szCs w:val="16"/>
              </w:rPr>
            </w:pPr>
          </w:p>
        </w:tc>
        <w:tc>
          <w:tcPr>
            <w:tcW w:w="1927" w:type="dxa"/>
          </w:tcPr>
          <w:p w14:paraId="08FE175A" w14:textId="6C80335B"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2. Уровень удовлетворённости </w:t>
            </w:r>
            <w:r w:rsidRPr="00DD7B9A">
              <w:rPr>
                <w:rFonts w:ascii="Times New Roman" w:hAnsi="Times New Roman" w:cs="Times New Roman"/>
                <w:color w:val="000000"/>
                <w:sz w:val="16"/>
                <w:szCs w:val="16"/>
              </w:rPr>
              <w:lastRenderedPageBreak/>
              <w:t>населения качеством услуги «Организация и проведение мероприятий», предоставляемой культурно-досуговыми учреждениями</w:t>
            </w:r>
          </w:p>
        </w:tc>
        <w:tc>
          <w:tcPr>
            <w:tcW w:w="1172" w:type="dxa"/>
          </w:tcPr>
          <w:p w14:paraId="16D2972A" w14:textId="5EE5609D"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w:t>
            </w:r>
          </w:p>
        </w:tc>
        <w:tc>
          <w:tcPr>
            <w:tcW w:w="874" w:type="dxa"/>
          </w:tcPr>
          <w:p w14:paraId="27FDD3F7" w14:textId="20B83E0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77,3</w:t>
            </w:r>
          </w:p>
        </w:tc>
        <w:tc>
          <w:tcPr>
            <w:tcW w:w="827" w:type="dxa"/>
          </w:tcPr>
          <w:p w14:paraId="4FB97CED" w14:textId="573067F6"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80,6</w:t>
            </w:r>
          </w:p>
        </w:tc>
        <w:tc>
          <w:tcPr>
            <w:tcW w:w="865" w:type="dxa"/>
          </w:tcPr>
          <w:p w14:paraId="19FA73E8" w14:textId="771124E7"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80,0</w:t>
            </w:r>
          </w:p>
        </w:tc>
        <w:tc>
          <w:tcPr>
            <w:tcW w:w="985" w:type="dxa"/>
          </w:tcPr>
          <w:p w14:paraId="383D3CA9" w14:textId="67C1984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83,3</w:t>
            </w:r>
          </w:p>
        </w:tc>
        <w:tc>
          <w:tcPr>
            <w:tcW w:w="865" w:type="dxa"/>
          </w:tcPr>
          <w:p w14:paraId="204CEDC6" w14:textId="08FB6DB4"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86,7</w:t>
            </w:r>
          </w:p>
        </w:tc>
      </w:tr>
      <w:tr w:rsidR="00861C19" w:rsidRPr="00DD7B9A" w14:paraId="4E2FECDF" w14:textId="77777777" w:rsidTr="009C4B49">
        <w:tc>
          <w:tcPr>
            <w:tcW w:w="1716" w:type="dxa"/>
            <w:vMerge/>
          </w:tcPr>
          <w:p w14:paraId="1EB94682" w14:textId="77777777" w:rsidR="0082373B" w:rsidRPr="00DD7B9A" w:rsidRDefault="0082373B" w:rsidP="0056255B">
            <w:pPr>
              <w:ind w:firstLine="0"/>
              <w:jc w:val="left"/>
              <w:rPr>
                <w:rFonts w:ascii="Times New Roman" w:hAnsi="Times New Roman" w:cs="Times New Roman"/>
                <w:sz w:val="16"/>
                <w:szCs w:val="16"/>
              </w:rPr>
            </w:pPr>
          </w:p>
        </w:tc>
        <w:tc>
          <w:tcPr>
            <w:tcW w:w="1927" w:type="dxa"/>
          </w:tcPr>
          <w:p w14:paraId="44D2B37B" w14:textId="0D3F13A3"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Посещаемость музейных учреждений на платных мероприятиях</w:t>
            </w:r>
          </w:p>
        </w:tc>
        <w:tc>
          <w:tcPr>
            <w:tcW w:w="1172" w:type="dxa"/>
          </w:tcPr>
          <w:p w14:paraId="623C4FBF" w14:textId="5E5FAC08"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посещ. на 1 жителя</w:t>
            </w:r>
          </w:p>
        </w:tc>
        <w:tc>
          <w:tcPr>
            <w:tcW w:w="874" w:type="dxa"/>
          </w:tcPr>
          <w:p w14:paraId="3ECC38F7" w14:textId="1757951C"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0,23</w:t>
            </w:r>
          </w:p>
        </w:tc>
        <w:tc>
          <w:tcPr>
            <w:tcW w:w="827" w:type="dxa"/>
          </w:tcPr>
          <w:p w14:paraId="3BB228C2" w14:textId="160023B9"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0,35</w:t>
            </w:r>
          </w:p>
        </w:tc>
        <w:tc>
          <w:tcPr>
            <w:tcW w:w="865" w:type="dxa"/>
          </w:tcPr>
          <w:p w14:paraId="3CD269D3" w14:textId="1E672DCD"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0,30</w:t>
            </w:r>
          </w:p>
        </w:tc>
        <w:tc>
          <w:tcPr>
            <w:tcW w:w="985" w:type="dxa"/>
          </w:tcPr>
          <w:p w14:paraId="6F32AB33" w14:textId="7754D0C9"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0,30</w:t>
            </w:r>
          </w:p>
        </w:tc>
        <w:tc>
          <w:tcPr>
            <w:tcW w:w="865" w:type="dxa"/>
          </w:tcPr>
          <w:p w14:paraId="05DEC4C8" w14:textId="0BDA9B8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0,30</w:t>
            </w:r>
          </w:p>
        </w:tc>
      </w:tr>
      <w:tr w:rsidR="00861C19" w:rsidRPr="00DD7B9A" w14:paraId="0495ECA1" w14:textId="77777777" w:rsidTr="009C4B49">
        <w:tc>
          <w:tcPr>
            <w:tcW w:w="1716" w:type="dxa"/>
          </w:tcPr>
          <w:p w14:paraId="53C807DC" w14:textId="5C8CF164" w:rsidR="0082373B" w:rsidRPr="00DD7B9A" w:rsidRDefault="0082373B"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2.3. Внедрение новых форматов общественной жизни города</w:t>
            </w:r>
          </w:p>
        </w:tc>
        <w:tc>
          <w:tcPr>
            <w:tcW w:w="1927" w:type="dxa"/>
          </w:tcPr>
          <w:p w14:paraId="3BE253EC" w14:textId="1E8F275F"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Открытие новых общественно-культурных центров</w:t>
            </w:r>
          </w:p>
        </w:tc>
        <w:tc>
          <w:tcPr>
            <w:tcW w:w="1172" w:type="dxa"/>
          </w:tcPr>
          <w:p w14:paraId="74BA45C5" w14:textId="1EEBCA63"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291389E2" w14:textId="56C00930"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6D9D6B8E" w14:textId="202D4C62"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4B34193A" w14:textId="04D80C32"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985" w:type="dxa"/>
          </w:tcPr>
          <w:p w14:paraId="28B89C9D" w14:textId="6F587D4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4D5D0502" w14:textId="30CBFA72"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r>
      <w:tr w:rsidR="00861C19" w:rsidRPr="00DD7B9A" w14:paraId="66D94F39" w14:textId="77777777" w:rsidTr="009C4B49">
        <w:tc>
          <w:tcPr>
            <w:tcW w:w="1716" w:type="dxa"/>
            <w:vMerge w:val="restart"/>
          </w:tcPr>
          <w:p w14:paraId="1BFC70CF" w14:textId="1C53AA7A" w:rsidR="0082373B" w:rsidRPr="00DD7B9A" w:rsidRDefault="0082373B" w:rsidP="0056255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2.4. Развитие физической культуры и спорта, строительство новой спортивной инфраструктуры</w:t>
            </w:r>
          </w:p>
        </w:tc>
        <w:tc>
          <w:tcPr>
            <w:tcW w:w="1927" w:type="dxa"/>
          </w:tcPr>
          <w:p w14:paraId="3E808932" w14:textId="74E63390"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Удельный вес населения, занимающегося физической культурой и спортом, к общей численности населения</w:t>
            </w:r>
          </w:p>
        </w:tc>
        <w:tc>
          <w:tcPr>
            <w:tcW w:w="1172" w:type="dxa"/>
          </w:tcPr>
          <w:p w14:paraId="641C0E64" w14:textId="6A258725"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2360FA41" w14:textId="3CBE8C3B"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41,7</w:t>
            </w:r>
          </w:p>
        </w:tc>
        <w:tc>
          <w:tcPr>
            <w:tcW w:w="827" w:type="dxa"/>
          </w:tcPr>
          <w:p w14:paraId="5A6D66FA" w14:textId="75167B96"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42,1</w:t>
            </w:r>
          </w:p>
        </w:tc>
        <w:tc>
          <w:tcPr>
            <w:tcW w:w="865" w:type="dxa"/>
          </w:tcPr>
          <w:p w14:paraId="32147D15" w14:textId="7A90269F"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54,0</w:t>
            </w:r>
          </w:p>
        </w:tc>
        <w:tc>
          <w:tcPr>
            <w:tcW w:w="985" w:type="dxa"/>
          </w:tcPr>
          <w:p w14:paraId="570F568F" w14:textId="072688CB"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56,0</w:t>
            </w:r>
          </w:p>
        </w:tc>
        <w:tc>
          <w:tcPr>
            <w:tcW w:w="865" w:type="dxa"/>
          </w:tcPr>
          <w:p w14:paraId="0278942E" w14:textId="6C5A7DEE" w:rsidR="0082373B" w:rsidRPr="00DD7B9A" w:rsidRDefault="0082373B" w:rsidP="0056255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58,0</w:t>
            </w:r>
          </w:p>
        </w:tc>
      </w:tr>
      <w:tr w:rsidR="00025941" w:rsidRPr="00DD7B9A" w14:paraId="234E7CDA" w14:textId="77777777" w:rsidTr="009C4B49">
        <w:tc>
          <w:tcPr>
            <w:tcW w:w="1716" w:type="dxa"/>
            <w:vMerge/>
          </w:tcPr>
          <w:p w14:paraId="07500944" w14:textId="77777777" w:rsidR="00025941" w:rsidRPr="00DD7B9A" w:rsidRDefault="00025941" w:rsidP="00025941">
            <w:pPr>
              <w:ind w:firstLine="0"/>
              <w:jc w:val="left"/>
              <w:rPr>
                <w:rFonts w:ascii="Times New Roman" w:hAnsi="Times New Roman" w:cs="Times New Roman"/>
                <w:sz w:val="16"/>
                <w:szCs w:val="16"/>
              </w:rPr>
            </w:pPr>
          </w:p>
        </w:tc>
        <w:tc>
          <w:tcPr>
            <w:tcW w:w="1927" w:type="dxa"/>
          </w:tcPr>
          <w:p w14:paraId="24801866" w14:textId="3E55032A"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Удельный вес лиц с ограниченными возможностями, систематически занимающихся физической культурой и спортом</w:t>
            </w:r>
          </w:p>
        </w:tc>
        <w:tc>
          <w:tcPr>
            <w:tcW w:w="1172" w:type="dxa"/>
          </w:tcPr>
          <w:p w14:paraId="6134CF58" w14:textId="55298356"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42034CCE" w14:textId="34A04E50"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9,8</w:t>
            </w:r>
          </w:p>
        </w:tc>
        <w:tc>
          <w:tcPr>
            <w:tcW w:w="827" w:type="dxa"/>
          </w:tcPr>
          <w:p w14:paraId="13A6574D" w14:textId="04E92543"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15,4</w:t>
            </w:r>
          </w:p>
        </w:tc>
        <w:tc>
          <w:tcPr>
            <w:tcW w:w="865" w:type="dxa"/>
          </w:tcPr>
          <w:p w14:paraId="6F6FDDFE" w14:textId="2A008BD2"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18,0</w:t>
            </w:r>
          </w:p>
        </w:tc>
        <w:tc>
          <w:tcPr>
            <w:tcW w:w="985" w:type="dxa"/>
          </w:tcPr>
          <w:p w14:paraId="31A43BE1" w14:textId="22AEC452"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22,0</w:t>
            </w:r>
          </w:p>
        </w:tc>
        <w:tc>
          <w:tcPr>
            <w:tcW w:w="865" w:type="dxa"/>
          </w:tcPr>
          <w:p w14:paraId="049A0214" w14:textId="287C3A2B" w:rsidR="00025941" w:rsidRPr="00DD7B9A" w:rsidRDefault="00025941" w:rsidP="00025941">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30,0</w:t>
            </w:r>
          </w:p>
        </w:tc>
      </w:tr>
      <w:tr w:rsidR="00861C19" w:rsidRPr="00DD7B9A" w14:paraId="4498EB16" w14:textId="77777777" w:rsidTr="009C4B49">
        <w:tc>
          <w:tcPr>
            <w:tcW w:w="1716" w:type="dxa"/>
            <w:vMerge/>
          </w:tcPr>
          <w:p w14:paraId="5B73C406" w14:textId="77777777" w:rsidR="0082373B" w:rsidRPr="00DD7B9A" w:rsidRDefault="0082373B" w:rsidP="0082373B">
            <w:pPr>
              <w:ind w:firstLine="0"/>
              <w:jc w:val="left"/>
              <w:rPr>
                <w:rFonts w:ascii="Times New Roman" w:hAnsi="Times New Roman" w:cs="Times New Roman"/>
                <w:sz w:val="16"/>
                <w:szCs w:val="16"/>
              </w:rPr>
            </w:pPr>
          </w:p>
        </w:tc>
        <w:tc>
          <w:tcPr>
            <w:tcW w:w="1927" w:type="dxa"/>
          </w:tcPr>
          <w:p w14:paraId="0333FA3E" w14:textId="5E6732CE"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Количество выездных соревнований</w:t>
            </w:r>
          </w:p>
        </w:tc>
        <w:tc>
          <w:tcPr>
            <w:tcW w:w="1172" w:type="dxa"/>
          </w:tcPr>
          <w:p w14:paraId="7C13CAC0" w14:textId="67BDEC4B"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1E562ABB" w14:textId="7C1EDB40"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232</w:t>
            </w:r>
          </w:p>
        </w:tc>
        <w:tc>
          <w:tcPr>
            <w:tcW w:w="827" w:type="dxa"/>
          </w:tcPr>
          <w:p w14:paraId="6AB1FF9A" w14:textId="46CE1691"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250</w:t>
            </w:r>
          </w:p>
        </w:tc>
        <w:tc>
          <w:tcPr>
            <w:tcW w:w="865" w:type="dxa"/>
          </w:tcPr>
          <w:p w14:paraId="49A7B593" w14:textId="2F27C0D9" w:rsidR="0082373B" w:rsidRPr="00DD7B9A" w:rsidRDefault="00025941"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250</w:t>
            </w:r>
          </w:p>
        </w:tc>
        <w:tc>
          <w:tcPr>
            <w:tcW w:w="985" w:type="dxa"/>
          </w:tcPr>
          <w:p w14:paraId="41EDA131" w14:textId="42539101"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250</w:t>
            </w:r>
          </w:p>
        </w:tc>
        <w:tc>
          <w:tcPr>
            <w:tcW w:w="865" w:type="dxa"/>
          </w:tcPr>
          <w:p w14:paraId="544DB801" w14:textId="1AEE9AEC"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250</w:t>
            </w:r>
          </w:p>
        </w:tc>
      </w:tr>
      <w:tr w:rsidR="00861C19" w:rsidRPr="00DD7B9A" w14:paraId="498003ED" w14:textId="77777777" w:rsidTr="009C4B49">
        <w:tc>
          <w:tcPr>
            <w:tcW w:w="1716" w:type="dxa"/>
            <w:vMerge/>
          </w:tcPr>
          <w:p w14:paraId="455BC51C" w14:textId="77777777" w:rsidR="0082373B" w:rsidRPr="00DD7B9A" w:rsidRDefault="0082373B" w:rsidP="0082373B">
            <w:pPr>
              <w:ind w:firstLine="0"/>
              <w:jc w:val="left"/>
              <w:rPr>
                <w:rFonts w:ascii="Times New Roman" w:hAnsi="Times New Roman" w:cs="Times New Roman"/>
                <w:sz w:val="16"/>
                <w:szCs w:val="16"/>
              </w:rPr>
            </w:pPr>
          </w:p>
        </w:tc>
        <w:tc>
          <w:tcPr>
            <w:tcW w:w="1927" w:type="dxa"/>
          </w:tcPr>
          <w:p w14:paraId="6CA59E82" w14:textId="3814ECCB"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Уровень обеспеченности граждан спортивными сооружениями исходя из единовременной пропускной способности объектов спорта</w:t>
            </w:r>
          </w:p>
        </w:tc>
        <w:tc>
          <w:tcPr>
            <w:tcW w:w="1172" w:type="dxa"/>
          </w:tcPr>
          <w:p w14:paraId="28BECB2D" w14:textId="53C90161"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3A855131" w14:textId="6146CC24"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28,1</w:t>
            </w:r>
          </w:p>
        </w:tc>
        <w:tc>
          <w:tcPr>
            <w:tcW w:w="827" w:type="dxa"/>
          </w:tcPr>
          <w:p w14:paraId="2788A875" w14:textId="74125C1D"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31,7</w:t>
            </w:r>
          </w:p>
        </w:tc>
        <w:tc>
          <w:tcPr>
            <w:tcW w:w="865" w:type="dxa"/>
          </w:tcPr>
          <w:p w14:paraId="40B35A4F" w14:textId="7F64B8F8"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32,0</w:t>
            </w:r>
          </w:p>
        </w:tc>
        <w:tc>
          <w:tcPr>
            <w:tcW w:w="985" w:type="dxa"/>
          </w:tcPr>
          <w:p w14:paraId="3B9C5F51" w14:textId="56190CC9"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37,0</w:t>
            </w:r>
          </w:p>
        </w:tc>
        <w:tc>
          <w:tcPr>
            <w:tcW w:w="865" w:type="dxa"/>
          </w:tcPr>
          <w:p w14:paraId="79017F5D" w14:textId="1A0C5D41"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40,0</w:t>
            </w:r>
          </w:p>
        </w:tc>
      </w:tr>
      <w:tr w:rsidR="00861C19" w:rsidRPr="00DD7B9A" w14:paraId="088248C3" w14:textId="77777777" w:rsidTr="009C4B49">
        <w:tc>
          <w:tcPr>
            <w:tcW w:w="1716" w:type="dxa"/>
            <w:vMerge w:val="restart"/>
          </w:tcPr>
          <w:p w14:paraId="6BFA80DE" w14:textId="77777777" w:rsidR="0082373B" w:rsidRPr="00DD7B9A" w:rsidRDefault="0082373B" w:rsidP="0082373B">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2.5. Полноценное развитие сферы здравоохранения, включая строительство новых медицинских объектов, внедрение телемедицины, профилактику развития заболеваний</w:t>
            </w:r>
          </w:p>
          <w:p w14:paraId="657B7353" w14:textId="4B552E6C" w:rsidR="0082373B" w:rsidRPr="00DD7B9A" w:rsidRDefault="0082373B" w:rsidP="0082373B">
            <w:pPr>
              <w:ind w:firstLine="0"/>
              <w:jc w:val="left"/>
              <w:rPr>
                <w:rFonts w:ascii="Times New Roman" w:hAnsi="Times New Roman" w:cs="Times New Roman"/>
                <w:sz w:val="16"/>
                <w:szCs w:val="16"/>
              </w:rPr>
            </w:pPr>
          </w:p>
        </w:tc>
        <w:tc>
          <w:tcPr>
            <w:tcW w:w="1927" w:type="dxa"/>
          </w:tcPr>
          <w:p w14:paraId="4C041F4D" w14:textId="142559C2"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r w:rsidR="00861C19" w:rsidRPr="00DD7B9A">
              <w:rPr>
                <w:rFonts w:ascii="Times New Roman" w:hAnsi="Times New Roman" w:cs="Times New Roman"/>
                <w:color w:val="000000"/>
                <w:sz w:val="16"/>
                <w:szCs w:val="16"/>
              </w:rPr>
              <w:t xml:space="preserve"> </w:t>
            </w:r>
            <w:r w:rsidRPr="00DD7B9A">
              <w:rPr>
                <w:rFonts w:ascii="Times New Roman" w:hAnsi="Times New Roman" w:cs="Times New Roman"/>
                <w:color w:val="000000"/>
                <w:sz w:val="16"/>
                <w:szCs w:val="16"/>
              </w:rPr>
              <w:t>Посещаемость населения в медицинские организации, оказывающие медицинскую помощь в амбулаторных условиях (среднее число посещений на одного жителя в год)</w:t>
            </w:r>
          </w:p>
        </w:tc>
        <w:tc>
          <w:tcPr>
            <w:tcW w:w="1172" w:type="dxa"/>
          </w:tcPr>
          <w:p w14:paraId="5531B93E" w14:textId="2D6DDA9C"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Среднее число посещений на одного жителя в год</w:t>
            </w:r>
          </w:p>
        </w:tc>
        <w:tc>
          <w:tcPr>
            <w:tcW w:w="874" w:type="dxa"/>
          </w:tcPr>
          <w:p w14:paraId="6F9C6B6B" w14:textId="6A6853A2"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7,5</w:t>
            </w:r>
          </w:p>
        </w:tc>
        <w:tc>
          <w:tcPr>
            <w:tcW w:w="827" w:type="dxa"/>
          </w:tcPr>
          <w:p w14:paraId="5ED1D74A" w14:textId="3F5D5A33"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7,5</w:t>
            </w:r>
          </w:p>
        </w:tc>
        <w:tc>
          <w:tcPr>
            <w:tcW w:w="865" w:type="dxa"/>
          </w:tcPr>
          <w:p w14:paraId="333D0F9F" w14:textId="7B5A2307"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9,7</w:t>
            </w:r>
          </w:p>
        </w:tc>
        <w:tc>
          <w:tcPr>
            <w:tcW w:w="985" w:type="dxa"/>
          </w:tcPr>
          <w:p w14:paraId="488D0327" w14:textId="4BFEAED7"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9,7</w:t>
            </w:r>
          </w:p>
        </w:tc>
        <w:tc>
          <w:tcPr>
            <w:tcW w:w="865" w:type="dxa"/>
          </w:tcPr>
          <w:p w14:paraId="64BED871" w14:textId="04864C25" w:rsidR="0082373B" w:rsidRPr="00DD7B9A" w:rsidRDefault="0082373B"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9,7</w:t>
            </w:r>
          </w:p>
        </w:tc>
      </w:tr>
      <w:tr w:rsidR="002070E3" w:rsidRPr="00DD7B9A" w14:paraId="1B369C9A" w14:textId="77777777" w:rsidTr="007F77E8">
        <w:trPr>
          <w:trHeight w:val="1058"/>
        </w:trPr>
        <w:tc>
          <w:tcPr>
            <w:tcW w:w="1716" w:type="dxa"/>
            <w:vMerge/>
          </w:tcPr>
          <w:p w14:paraId="1308AC52" w14:textId="77777777" w:rsidR="002070E3" w:rsidRPr="00DD7B9A" w:rsidRDefault="002070E3" w:rsidP="0082373B">
            <w:pPr>
              <w:ind w:firstLine="0"/>
              <w:jc w:val="left"/>
              <w:rPr>
                <w:rFonts w:ascii="Times New Roman" w:hAnsi="Times New Roman" w:cs="Times New Roman"/>
                <w:sz w:val="16"/>
                <w:szCs w:val="16"/>
              </w:rPr>
            </w:pPr>
          </w:p>
        </w:tc>
        <w:tc>
          <w:tcPr>
            <w:tcW w:w="1927" w:type="dxa"/>
          </w:tcPr>
          <w:p w14:paraId="4EC77D89" w14:textId="2F23D958"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Удельный вес населения прошедших диспансеризацию для выявления ранних стадий заболеваний</w:t>
            </w:r>
          </w:p>
        </w:tc>
        <w:tc>
          <w:tcPr>
            <w:tcW w:w="1172" w:type="dxa"/>
          </w:tcPr>
          <w:p w14:paraId="5627D001" w14:textId="0D55DDC3"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0638B08" w14:textId="32293EAF"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27" w:type="dxa"/>
          </w:tcPr>
          <w:p w14:paraId="15D9957D" w14:textId="735685EE"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57489F3F" w14:textId="595CEACE"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18120EA1" w14:textId="5CA8B7AD"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07C7E8B2" w14:textId="4F9B55B1" w:rsidR="002070E3" w:rsidRPr="00DD7B9A" w:rsidRDefault="002070E3" w:rsidP="0082373B">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3FE7D09C" w14:textId="77777777" w:rsidTr="009C4B49">
        <w:tc>
          <w:tcPr>
            <w:tcW w:w="1716" w:type="dxa"/>
            <w:vMerge w:val="restart"/>
          </w:tcPr>
          <w:p w14:paraId="6009779B" w14:textId="3FD52A1A"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2.6. Совершенствование трудового потенциала территории путем улучшения демографической структуры населения, сбалансированности рынка труда</w:t>
            </w:r>
          </w:p>
        </w:tc>
        <w:tc>
          <w:tcPr>
            <w:tcW w:w="1927" w:type="dxa"/>
          </w:tcPr>
          <w:p w14:paraId="663E695F" w14:textId="7841BFD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1. Удельный вес граждан трудоспособного возраста </w:t>
            </w:r>
          </w:p>
        </w:tc>
        <w:tc>
          <w:tcPr>
            <w:tcW w:w="1172" w:type="dxa"/>
          </w:tcPr>
          <w:p w14:paraId="035D4937" w14:textId="72E44F7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2CCE8572" w14:textId="3BC9DED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67,9</w:t>
            </w:r>
          </w:p>
        </w:tc>
        <w:tc>
          <w:tcPr>
            <w:tcW w:w="827" w:type="dxa"/>
          </w:tcPr>
          <w:p w14:paraId="09E21E50" w14:textId="4A7634D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68,5</w:t>
            </w:r>
          </w:p>
        </w:tc>
        <w:tc>
          <w:tcPr>
            <w:tcW w:w="865" w:type="dxa"/>
          </w:tcPr>
          <w:p w14:paraId="42B1A9DF" w14:textId="33D532E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68,5</w:t>
            </w:r>
          </w:p>
        </w:tc>
        <w:tc>
          <w:tcPr>
            <w:tcW w:w="985" w:type="dxa"/>
          </w:tcPr>
          <w:p w14:paraId="34CE9C71" w14:textId="150EC73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68,5</w:t>
            </w:r>
          </w:p>
        </w:tc>
        <w:tc>
          <w:tcPr>
            <w:tcW w:w="865" w:type="dxa"/>
          </w:tcPr>
          <w:p w14:paraId="75545903" w14:textId="72FDA07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68,5</w:t>
            </w:r>
          </w:p>
        </w:tc>
      </w:tr>
      <w:tr w:rsidR="002070E3" w:rsidRPr="00DD7B9A" w14:paraId="64D67D96" w14:textId="77777777" w:rsidTr="009C4B49">
        <w:tc>
          <w:tcPr>
            <w:tcW w:w="1716" w:type="dxa"/>
            <w:vMerge/>
          </w:tcPr>
          <w:p w14:paraId="08F73C12"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0FC845A6" w14:textId="2F14DFC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2. Уровень зарегистрированной безработицы </w:t>
            </w:r>
          </w:p>
        </w:tc>
        <w:tc>
          <w:tcPr>
            <w:tcW w:w="1172" w:type="dxa"/>
          </w:tcPr>
          <w:p w14:paraId="1124B33F" w14:textId="09C899D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47FD255E" w14:textId="6FC2F07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w:t>
            </w:r>
          </w:p>
        </w:tc>
        <w:tc>
          <w:tcPr>
            <w:tcW w:w="827" w:type="dxa"/>
          </w:tcPr>
          <w:p w14:paraId="558F6ACD" w14:textId="248F44B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0,2</w:t>
            </w:r>
          </w:p>
        </w:tc>
        <w:tc>
          <w:tcPr>
            <w:tcW w:w="865" w:type="dxa"/>
          </w:tcPr>
          <w:p w14:paraId="7A012AA3" w14:textId="274C11B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w:t>
            </w:r>
          </w:p>
        </w:tc>
        <w:tc>
          <w:tcPr>
            <w:tcW w:w="985" w:type="dxa"/>
          </w:tcPr>
          <w:p w14:paraId="19CDAC33" w14:textId="2C4FC51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w:t>
            </w:r>
          </w:p>
        </w:tc>
        <w:tc>
          <w:tcPr>
            <w:tcW w:w="865" w:type="dxa"/>
          </w:tcPr>
          <w:p w14:paraId="0253D31C" w14:textId="0B49AF2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0,3</w:t>
            </w:r>
          </w:p>
        </w:tc>
      </w:tr>
      <w:tr w:rsidR="002070E3" w:rsidRPr="00DD7B9A" w14:paraId="2F792330" w14:textId="77777777" w:rsidTr="009C4B49">
        <w:tc>
          <w:tcPr>
            <w:tcW w:w="1716" w:type="dxa"/>
            <w:vMerge/>
          </w:tcPr>
          <w:p w14:paraId="5903DB05" w14:textId="6A93B6B5" w:rsidR="002070E3" w:rsidRPr="00DD7B9A" w:rsidRDefault="002070E3" w:rsidP="002070E3">
            <w:pPr>
              <w:ind w:firstLine="0"/>
              <w:jc w:val="left"/>
              <w:rPr>
                <w:rFonts w:ascii="Times New Roman" w:hAnsi="Times New Roman" w:cs="Times New Roman"/>
                <w:sz w:val="16"/>
                <w:szCs w:val="16"/>
              </w:rPr>
            </w:pPr>
          </w:p>
        </w:tc>
        <w:tc>
          <w:tcPr>
            <w:tcW w:w="1927" w:type="dxa"/>
          </w:tcPr>
          <w:p w14:paraId="03F629A2" w14:textId="7B12CF8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3. Удельный вес числа семей, которым органами местного </w:t>
            </w:r>
            <w:r w:rsidRPr="00DD7B9A">
              <w:rPr>
                <w:rFonts w:ascii="Times New Roman" w:hAnsi="Times New Roman" w:cs="Times New Roman"/>
                <w:color w:val="000000"/>
                <w:sz w:val="16"/>
                <w:szCs w:val="16"/>
              </w:rPr>
              <w:lastRenderedPageBreak/>
              <w:t xml:space="preserve">самоуправления МО город Норильск вручены свидетельства о предоставлении социальных выплат на приобретение жилых помещений в других районах РФ (100%) </w:t>
            </w:r>
          </w:p>
        </w:tc>
        <w:tc>
          <w:tcPr>
            <w:tcW w:w="1172" w:type="dxa"/>
          </w:tcPr>
          <w:p w14:paraId="15A7E506" w14:textId="20D5676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w:t>
            </w:r>
          </w:p>
        </w:tc>
        <w:tc>
          <w:tcPr>
            <w:tcW w:w="874" w:type="dxa"/>
          </w:tcPr>
          <w:p w14:paraId="6509E15B" w14:textId="35EC4C7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27" w:type="dxa"/>
          </w:tcPr>
          <w:p w14:paraId="47175984" w14:textId="453EF84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65D207A6" w14:textId="1BC7285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457C5E52" w14:textId="4262563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4F3B42A9" w14:textId="5192249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736EB02F" w14:textId="77777777" w:rsidTr="009C4B49">
        <w:tc>
          <w:tcPr>
            <w:tcW w:w="1716" w:type="dxa"/>
            <w:vMerge/>
          </w:tcPr>
          <w:p w14:paraId="33CEBB0B"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CEA63E6" w14:textId="3A56CB3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Удельный вес молодых граждан, вовлеченных в реализацию молодежных социально-экономических проектов, к общему количеству молодежи, проживающей в МО город Норильск</w:t>
            </w:r>
          </w:p>
        </w:tc>
        <w:tc>
          <w:tcPr>
            <w:tcW w:w="1172" w:type="dxa"/>
          </w:tcPr>
          <w:p w14:paraId="67072C4B" w14:textId="0A0E369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93B2CDD" w14:textId="5E51237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35,8</w:t>
            </w:r>
          </w:p>
        </w:tc>
        <w:tc>
          <w:tcPr>
            <w:tcW w:w="827" w:type="dxa"/>
          </w:tcPr>
          <w:p w14:paraId="0E34D82E" w14:textId="69CB23B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43,6</w:t>
            </w:r>
          </w:p>
        </w:tc>
        <w:tc>
          <w:tcPr>
            <w:tcW w:w="865" w:type="dxa"/>
          </w:tcPr>
          <w:p w14:paraId="1C56118A" w14:textId="3125EAE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43,7</w:t>
            </w:r>
          </w:p>
        </w:tc>
        <w:tc>
          <w:tcPr>
            <w:tcW w:w="985" w:type="dxa"/>
          </w:tcPr>
          <w:p w14:paraId="2CEB90C8" w14:textId="16B0E44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44,7</w:t>
            </w:r>
          </w:p>
        </w:tc>
        <w:tc>
          <w:tcPr>
            <w:tcW w:w="865" w:type="dxa"/>
          </w:tcPr>
          <w:p w14:paraId="641E2497" w14:textId="1B323B2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45,7</w:t>
            </w:r>
          </w:p>
        </w:tc>
      </w:tr>
      <w:tr w:rsidR="002070E3" w:rsidRPr="00DD7B9A" w14:paraId="2023171C" w14:textId="77777777" w:rsidTr="009C4B49">
        <w:tc>
          <w:tcPr>
            <w:tcW w:w="1716" w:type="dxa"/>
            <w:vMerge/>
          </w:tcPr>
          <w:p w14:paraId="3874FAF5"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ACC64B6" w14:textId="7C2CD9A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Количество трудоустроенных специалистов дефицитных специальностей в рамках муниципальной программы по приглашению специалистов</w:t>
            </w:r>
          </w:p>
        </w:tc>
        <w:tc>
          <w:tcPr>
            <w:tcW w:w="1172" w:type="dxa"/>
          </w:tcPr>
          <w:p w14:paraId="0E40A6E9" w14:textId="2DF527D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чел.</w:t>
            </w:r>
          </w:p>
        </w:tc>
        <w:tc>
          <w:tcPr>
            <w:tcW w:w="874" w:type="dxa"/>
          </w:tcPr>
          <w:p w14:paraId="614FF7CF" w14:textId="3107670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59</w:t>
            </w:r>
          </w:p>
        </w:tc>
        <w:tc>
          <w:tcPr>
            <w:tcW w:w="827" w:type="dxa"/>
          </w:tcPr>
          <w:p w14:paraId="53E29EC2" w14:textId="04079F2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w:t>
            </w:r>
          </w:p>
        </w:tc>
        <w:tc>
          <w:tcPr>
            <w:tcW w:w="865" w:type="dxa"/>
          </w:tcPr>
          <w:p w14:paraId="37F15B28" w14:textId="337081F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357</w:t>
            </w:r>
          </w:p>
        </w:tc>
        <w:tc>
          <w:tcPr>
            <w:tcW w:w="985" w:type="dxa"/>
          </w:tcPr>
          <w:p w14:paraId="4142EFD6" w14:textId="7E35C2E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712</w:t>
            </w:r>
          </w:p>
        </w:tc>
        <w:tc>
          <w:tcPr>
            <w:tcW w:w="865" w:type="dxa"/>
          </w:tcPr>
          <w:p w14:paraId="3FF7CA92" w14:textId="6F84102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1 067</w:t>
            </w:r>
          </w:p>
        </w:tc>
      </w:tr>
      <w:tr w:rsidR="002070E3" w:rsidRPr="00DD7B9A" w14:paraId="7056A997" w14:textId="77777777" w:rsidTr="009C4B49">
        <w:tc>
          <w:tcPr>
            <w:tcW w:w="9231" w:type="dxa"/>
            <w:gridSpan w:val="8"/>
          </w:tcPr>
          <w:p w14:paraId="0AAB7FE8" w14:textId="3CC5719F" w:rsidR="002070E3" w:rsidRPr="00DD7B9A" w:rsidRDefault="002070E3" w:rsidP="002070E3">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t>Стратегическая цель № 3. Норильск как полифункциональный центр в Арктике</w:t>
            </w:r>
          </w:p>
        </w:tc>
      </w:tr>
      <w:tr w:rsidR="002070E3" w:rsidRPr="00DD7B9A" w14:paraId="39BBAB0B" w14:textId="77777777" w:rsidTr="009C4B49">
        <w:tc>
          <w:tcPr>
            <w:tcW w:w="1716" w:type="dxa"/>
            <w:vMerge w:val="restart"/>
          </w:tcPr>
          <w:p w14:paraId="010C1286" w14:textId="7003C646"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3.1. Развитие инструментов поддержки малого и среднего бизнеса</w:t>
            </w:r>
          </w:p>
        </w:tc>
        <w:tc>
          <w:tcPr>
            <w:tcW w:w="1927" w:type="dxa"/>
          </w:tcPr>
          <w:p w14:paraId="472F433F" w14:textId="644BBE7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Внедрение муниципального инвестиционного стандарта</w:t>
            </w:r>
          </w:p>
        </w:tc>
        <w:tc>
          <w:tcPr>
            <w:tcW w:w="1172" w:type="dxa"/>
          </w:tcPr>
          <w:p w14:paraId="7B3393F0" w14:textId="66150F8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04BF5182" w14:textId="510177E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3AA68A52" w14:textId="4062765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2153811" w14:textId="1C61FC9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985" w:type="dxa"/>
          </w:tcPr>
          <w:p w14:paraId="2314BA92" w14:textId="7624B7D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6D463712" w14:textId="79ACFA9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r>
      <w:tr w:rsidR="002070E3" w:rsidRPr="00DD7B9A" w14:paraId="2BB7AC40" w14:textId="77777777" w:rsidTr="009C4B49">
        <w:tc>
          <w:tcPr>
            <w:tcW w:w="1716" w:type="dxa"/>
            <w:vMerge/>
          </w:tcPr>
          <w:p w14:paraId="65357F4F"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5061F3E8" w14:textId="045FB9B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Открытие центра «Мой бизнес» в городе Норильске</w:t>
            </w:r>
          </w:p>
        </w:tc>
        <w:tc>
          <w:tcPr>
            <w:tcW w:w="1172" w:type="dxa"/>
          </w:tcPr>
          <w:p w14:paraId="58D6EEEF" w14:textId="1B8CCC3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489936FE" w14:textId="0383E40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38DF84E4" w14:textId="75D0A0C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71F9F7C4" w14:textId="5FB5259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985" w:type="dxa"/>
          </w:tcPr>
          <w:p w14:paraId="1DA30B59" w14:textId="43702BA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12F7139A" w14:textId="4148AEE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r>
      <w:tr w:rsidR="002070E3" w:rsidRPr="00DD7B9A" w14:paraId="594B30E0" w14:textId="77777777" w:rsidTr="009C4B49">
        <w:tc>
          <w:tcPr>
            <w:tcW w:w="1716" w:type="dxa"/>
            <w:vMerge/>
          </w:tcPr>
          <w:p w14:paraId="64473CA9"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BEF18DB" w14:textId="0B81563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3. Объем реализации товарной продукции местного производства </w:t>
            </w:r>
          </w:p>
        </w:tc>
        <w:tc>
          <w:tcPr>
            <w:tcW w:w="1172" w:type="dxa"/>
          </w:tcPr>
          <w:p w14:paraId="3E994DE5" w14:textId="33C9733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млн руб.</w:t>
            </w:r>
          </w:p>
        </w:tc>
        <w:tc>
          <w:tcPr>
            <w:tcW w:w="874" w:type="dxa"/>
          </w:tcPr>
          <w:p w14:paraId="1A4E16D8" w14:textId="5256CE2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2 931,4</w:t>
            </w:r>
          </w:p>
        </w:tc>
        <w:tc>
          <w:tcPr>
            <w:tcW w:w="827" w:type="dxa"/>
          </w:tcPr>
          <w:p w14:paraId="40CF2F57" w14:textId="672F12E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3 315,5</w:t>
            </w:r>
          </w:p>
        </w:tc>
        <w:tc>
          <w:tcPr>
            <w:tcW w:w="865" w:type="dxa"/>
          </w:tcPr>
          <w:p w14:paraId="6757F265" w14:textId="13F4B08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3 444,7</w:t>
            </w:r>
          </w:p>
        </w:tc>
        <w:tc>
          <w:tcPr>
            <w:tcW w:w="985" w:type="dxa"/>
          </w:tcPr>
          <w:p w14:paraId="33FB0C12" w14:textId="2D254D5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3 592,8</w:t>
            </w:r>
          </w:p>
        </w:tc>
        <w:tc>
          <w:tcPr>
            <w:tcW w:w="865" w:type="dxa"/>
          </w:tcPr>
          <w:p w14:paraId="410AE049" w14:textId="0B14C6B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3 736,5</w:t>
            </w:r>
          </w:p>
        </w:tc>
      </w:tr>
      <w:tr w:rsidR="002070E3" w:rsidRPr="00DD7B9A" w14:paraId="29DF1541" w14:textId="77777777" w:rsidTr="009C4B49">
        <w:tc>
          <w:tcPr>
            <w:tcW w:w="1716" w:type="dxa"/>
            <w:vMerge/>
          </w:tcPr>
          <w:p w14:paraId="2B9F20F6"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2C03E1C" w14:textId="7033C5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Количество субъектов МСП, получивших поддержку в рамках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Норильска от 30.11.2016 № 572:</w:t>
            </w:r>
          </w:p>
        </w:tc>
        <w:tc>
          <w:tcPr>
            <w:tcW w:w="1172" w:type="dxa"/>
          </w:tcPr>
          <w:p w14:paraId="741B693F" w14:textId="373FD81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5AA1951D" w14:textId="2751BF0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w:t>
            </w:r>
          </w:p>
        </w:tc>
        <w:tc>
          <w:tcPr>
            <w:tcW w:w="827" w:type="dxa"/>
          </w:tcPr>
          <w:p w14:paraId="03E263DD" w14:textId="061A2CC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w:t>
            </w:r>
          </w:p>
        </w:tc>
        <w:tc>
          <w:tcPr>
            <w:tcW w:w="865" w:type="dxa"/>
          </w:tcPr>
          <w:p w14:paraId="1F1DBF19" w14:textId="3533F7A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c>
          <w:tcPr>
            <w:tcW w:w="985" w:type="dxa"/>
          </w:tcPr>
          <w:p w14:paraId="5338E332" w14:textId="25B1829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c>
          <w:tcPr>
            <w:tcW w:w="865" w:type="dxa"/>
          </w:tcPr>
          <w:p w14:paraId="4870C915" w14:textId="25EB8D0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r>
      <w:tr w:rsidR="002070E3" w:rsidRPr="00DD7B9A" w14:paraId="16ADCD37" w14:textId="77777777" w:rsidTr="009C4B49">
        <w:tc>
          <w:tcPr>
            <w:tcW w:w="1716" w:type="dxa"/>
            <w:vMerge/>
          </w:tcPr>
          <w:p w14:paraId="293A6DEB"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197965B" w14:textId="588F46C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 - субсидии</w:t>
            </w:r>
          </w:p>
        </w:tc>
        <w:tc>
          <w:tcPr>
            <w:tcW w:w="1172" w:type="dxa"/>
          </w:tcPr>
          <w:p w14:paraId="6F6FED8F" w14:textId="0B9A067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33F9723F" w14:textId="2EF717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w:t>
            </w:r>
          </w:p>
        </w:tc>
        <w:tc>
          <w:tcPr>
            <w:tcW w:w="827" w:type="dxa"/>
          </w:tcPr>
          <w:p w14:paraId="03A0B8ED" w14:textId="585967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w:t>
            </w:r>
          </w:p>
        </w:tc>
        <w:tc>
          <w:tcPr>
            <w:tcW w:w="865" w:type="dxa"/>
          </w:tcPr>
          <w:p w14:paraId="47E30E00" w14:textId="78F0B44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c>
          <w:tcPr>
            <w:tcW w:w="985" w:type="dxa"/>
          </w:tcPr>
          <w:p w14:paraId="6C9CEECA" w14:textId="45413BE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c>
          <w:tcPr>
            <w:tcW w:w="865" w:type="dxa"/>
          </w:tcPr>
          <w:p w14:paraId="5B819E96" w14:textId="72A499A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r>
      <w:tr w:rsidR="002070E3" w:rsidRPr="00DD7B9A" w14:paraId="0B928A47" w14:textId="77777777" w:rsidTr="009C4B49">
        <w:tc>
          <w:tcPr>
            <w:tcW w:w="1716" w:type="dxa"/>
            <w:vMerge/>
          </w:tcPr>
          <w:p w14:paraId="72ADE15E"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3ABD3BA" w14:textId="2FA8BD5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5. Объем субсидий, выданных в рамках муниципальной программы "Развитие потребительского рынка, поддержка малого и среднего предпринимательства", утвержденной постановлением Администрации города </w:t>
            </w:r>
            <w:r w:rsidRPr="00DD7B9A">
              <w:rPr>
                <w:rFonts w:ascii="Times New Roman" w:hAnsi="Times New Roman" w:cs="Times New Roman"/>
                <w:color w:val="000000"/>
                <w:sz w:val="16"/>
                <w:szCs w:val="16"/>
              </w:rPr>
              <w:lastRenderedPageBreak/>
              <w:t>Норильска от 30.11.2016 № 572</w:t>
            </w:r>
          </w:p>
        </w:tc>
        <w:tc>
          <w:tcPr>
            <w:tcW w:w="1172" w:type="dxa"/>
          </w:tcPr>
          <w:p w14:paraId="41E654B9" w14:textId="7773B83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млн руб.</w:t>
            </w:r>
          </w:p>
        </w:tc>
        <w:tc>
          <w:tcPr>
            <w:tcW w:w="874" w:type="dxa"/>
          </w:tcPr>
          <w:p w14:paraId="3C4D01FE" w14:textId="2D70315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4,4</w:t>
            </w:r>
          </w:p>
        </w:tc>
        <w:tc>
          <w:tcPr>
            <w:tcW w:w="827" w:type="dxa"/>
          </w:tcPr>
          <w:p w14:paraId="71523D5E" w14:textId="4421922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5,3</w:t>
            </w:r>
          </w:p>
        </w:tc>
        <w:tc>
          <w:tcPr>
            <w:tcW w:w="865" w:type="dxa"/>
          </w:tcPr>
          <w:p w14:paraId="7B094604" w14:textId="56F18B5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5,1</w:t>
            </w:r>
          </w:p>
        </w:tc>
        <w:tc>
          <w:tcPr>
            <w:tcW w:w="985" w:type="dxa"/>
          </w:tcPr>
          <w:p w14:paraId="2DD005DC" w14:textId="0B7B248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5,1</w:t>
            </w:r>
          </w:p>
        </w:tc>
        <w:tc>
          <w:tcPr>
            <w:tcW w:w="865" w:type="dxa"/>
          </w:tcPr>
          <w:p w14:paraId="207D8CE2" w14:textId="0E362BE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5,1</w:t>
            </w:r>
          </w:p>
        </w:tc>
      </w:tr>
      <w:tr w:rsidR="002070E3" w:rsidRPr="00DD7B9A" w14:paraId="58E38A93" w14:textId="77777777" w:rsidTr="009C4B49">
        <w:tc>
          <w:tcPr>
            <w:tcW w:w="1716" w:type="dxa"/>
            <w:vMerge w:val="restart"/>
          </w:tcPr>
          <w:p w14:paraId="43E0A006" w14:textId="4F3F58B1"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lastRenderedPageBreak/>
              <w:t>Задача 3.2. Развитие торговой и сервисной сети, современных производств локальных продуктов, предприятий общественного питания</w:t>
            </w:r>
          </w:p>
        </w:tc>
        <w:tc>
          <w:tcPr>
            <w:tcW w:w="1927" w:type="dxa"/>
          </w:tcPr>
          <w:p w14:paraId="1B67E1E5" w14:textId="4C3A705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Темп роста оборота общественного питания к базовому году</w:t>
            </w:r>
          </w:p>
        </w:tc>
        <w:tc>
          <w:tcPr>
            <w:tcW w:w="1172" w:type="dxa"/>
          </w:tcPr>
          <w:p w14:paraId="7B51CE40" w14:textId="78F4A4F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0C627912" w14:textId="5C69EFD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132,6</w:t>
            </w:r>
          </w:p>
        </w:tc>
        <w:tc>
          <w:tcPr>
            <w:tcW w:w="827" w:type="dxa"/>
          </w:tcPr>
          <w:p w14:paraId="38CB58EB" w14:textId="672245C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101,3</w:t>
            </w:r>
          </w:p>
        </w:tc>
        <w:tc>
          <w:tcPr>
            <w:tcW w:w="865" w:type="dxa"/>
          </w:tcPr>
          <w:p w14:paraId="6C1EFDBE" w14:textId="28DC7C4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103,3</w:t>
            </w:r>
          </w:p>
        </w:tc>
        <w:tc>
          <w:tcPr>
            <w:tcW w:w="985" w:type="dxa"/>
          </w:tcPr>
          <w:p w14:paraId="7BF96213" w14:textId="2D98691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159,7</w:t>
            </w:r>
          </w:p>
        </w:tc>
        <w:tc>
          <w:tcPr>
            <w:tcW w:w="865" w:type="dxa"/>
          </w:tcPr>
          <w:p w14:paraId="29345D14" w14:textId="4B0555A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165,7</w:t>
            </w:r>
          </w:p>
        </w:tc>
      </w:tr>
      <w:tr w:rsidR="002070E3" w:rsidRPr="00DD7B9A" w14:paraId="4399D821" w14:textId="77777777" w:rsidTr="009C4B49">
        <w:tc>
          <w:tcPr>
            <w:tcW w:w="1716" w:type="dxa"/>
            <w:vMerge/>
          </w:tcPr>
          <w:p w14:paraId="5054B694"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5CED3CFB" w14:textId="4A277CA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Темп роста оборота розничной торговли к базовому году</w:t>
            </w:r>
          </w:p>
        </w:tc>
        <w:tc>
          <w:tcPr>
            <w:tcW w:w="1172" w:type="dxa"/>
          </w:tcPr>
          <w:p w14:paraId="144954A2" w14:textId="56D483C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C409075" w14:textId="31CFBBD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99,8</w:t>
            </w:r>
          </w:p>
        </w:tc>
        <w:tc>
          <w:tcPr>
            <w:tcW w:w="827" w:type="dxa"/>
          </w:tcPr>
          <w:p w14:paraId="33F2CEE4" w14:textId="0964EA9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94,6</w:t>
            </w:r>
          </w:p>
        </w:tc>
        <w:tc>
          <w:tcPr>
            <w:tcW w:w="865" w:type="dxa"/>
          </w:tcPr>
          <w:p w14:paraId="04F7DA5F" w14:textId="7F88560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103,6</w:t>
            </w:r>
          </w:p>
        </w:tc>
        <w:tc>
          <w:tcPr>
            <w:tcW w:w="985" w:type="dxa"/>
          </w:tcPr>
          <w:p w14:paraId="33812450" w14:textId="2C594D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151,2</w:t>
            </w:r>
          </w:p>
        </w:tc>
        <w:tc>
          <w:tcPr>
            <w:tcW w:w="865" w:type="dxa"/>
          </w:tcPr>
          <w:p w14:paraId="7C5AD492" w14:textId="78EE6F3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157,0</w:t>
            </w:r>
          </w:p>
        </w:tc>
      </w:tr>
      <w:tr w:rsidR="002070E3" w:rsidRPr="00DD7B9A" w14:paraId="76AED160" w14:textId="77777777" w:rsidTr="009C4B49">
        <w:tc>
          <w:tcPr>
            <w:tcW w:w="1716" w:type="dxa"/>
            <w:vMerge/>
          </w:tcPr>
          <w:p w14:paraId="7BD07DF6"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087D326B" w14:textId="677B8D0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Темп роста объема платных услуг к базовому году</w:t>
            </w:r>
          </w:p>
        </w:tc>
        <w:tc>
          <w:tcPr>
            <w:tcW w:w="1172" w:type="dxa"/>
          </w:tcPr>
          <w:p w14:paraId="4603E3A6" w14:textId="4888738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E413AA9" w14:textId="35C5A24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121,9</w:t>
            </w:r>
          </w:p>
        </w:tc>
        <w:tc>
          <w:tcPr>
            <w:tcW w:w="827" w:type="dxa"/>
          </w:tcPr>
          <w:p w14:paraId="477439B0" w14:textId="79EFE85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91,6</w:t>
            </w:r>
          </w:p>
        </w:tc>
        <w:tc>
          <w:tcPr>
            <w:tcW w:w="865" w:type="dxa"/>
          </w:tcPr>
          <w:p w14:paraId="50D5FC0A" w14:textId="03B059C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103,0</w:t>
            </w:r>
          </w:p>
        </w:tc>
        <w:tc>
          <w:tcPr>
            <w:tcW w:w="985" w:type="dxa"/>
          </w:tcPr>
          <w:p w14:paraId="3C32E313" w14:textId="1F71B00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131,5</w:t>
            </w:r>
          </w:p>
        </w:tc>
        <w:tc>
          <w:tcPr>
            <w:tcW w:w="865" w:type="dxa"/>
          </w:tcPr>
          <w:p w14:paraId="073E28C5" w14:textId="677A592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136,5</w:t>
            </w:r>
          </w:p>
        </w:tc>
      </w:tr>
      <w:tr w:rsidR="002070E3" w:rsidRPr="00DD7B9A" w14:paraId="47AE1944" w14:textId="77777777" w:rsidTr="009C4B49">
        <w:tc>
          <w:tcPr>
            <w:tcW w:w="1716" w:type="dxa"/>
            <w:vMerge/>
          </w:tcPr>
          <w:p w14:paraId="73F63EAF"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8CFB4B0" w14:textId="65EB3BE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Количество занятых в сфере малого и среднего предпринимательства</w:t>
            </w:r>
          </w:p>
        </w:tc>
        <w:tc>
          <w:tcPr>
            <w:tcW w:w="1172" w:type="dxa"/>
          </w:tcPr>
          <w:p w14:paraId="63539A2E" w14:textId="550E0A8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194EB32D" w14:textId="16B678B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16 181</w:t>
            </w:r>
          </w:p>
        </w:tc>
        <w:tc>
          <w:tcPr>
            <w:tcW w:w="827" w:type="dxa"/>
          </w:tcPr>
          <w:p w14:paraId="7B3C7E5D" w14:textId="7140F91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16 197</w:t>
            </w:r>
          </w:p>
        </w:tc>
        <w:tc>
          <w:tcPr>
            <w:tcW w:w="865" w:type="dxa"/>
          </w:tcPr>
          <w:p w14:paraId="5AC8BEC1" w14:textId="64A1AD1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16 530</w:t>
            </w:r>
          </w:p>
        </w:tc>
        <w:tc>
          <w:tcPr>
            <w:tcW w:w="985" w:type="dxa"/>
          </w:tcPr>
          <w:p w14:paraId="624ACD73" w14:textId="297955C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16 859</w:t>
            </w:r>
          </w:p>
        </w:tc>
        <w:tc>
          <w:tcPr>
            <w:tcW w:w="865" w:type="dxa"/>
          </w:tcPr>
          <w:p w14:paraId="6AB89EB9" w14:textId="2EDD26D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16 970</w:t>
            </w:r>
          </w:p>
        </w:tc>
      </w:tr>
      <w:tr w:rsidR="002070E3" w:rsidRPr="00DD7B9A" w14:paraId="626675EA" w14:textId="77777777" w:rsidTr="009C4B49">
        <w:tc>
          <w:tcPr>
            <w:tcW w:w="1716" w:type="dxa"/>
            <w:vMerge/>
          </w:tcPr>
          <w:p w14:paraId="58BA4444"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CD9C20F" w14:textId="061D8FF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Число субъектов малого и среднего предпринимательства в расчете на 10 000 человек населения</w:t>
            </w:r>
          </w:p>
        </w:tc>
        <w:tc>
          <w:tcPr>
            <w:tcW w:w="1172" w:type="dxa"/>
          </w:tcPr>
          <w:p w14:paraId="48F6C617" w14:textId="69B1D45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 на 10 тыс. населения</w:t>
            </w:r>
          </w:p>
        </w:tc>
        <w:tc>
          <w:tcPr>
            <w:tcW w:w="874" w:type="dxa"/>
          </w:tcPr>
          <w:p w14:paraId="3E1A37F2" w14:textId="662B1D2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314,3</w:t>
            </w:r>
          </w:p>
        </w:tc>
        <w:tc>
          <w:tcPr>
            <w:tcW w:w="827" w:type="dxa"/>
          </w:tcPr>
          <w:p w14:paraId="0EE125B8" w14:textId="1F09AF4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347,5</w:t>
            </w:r>
          </w:p>
        </w:tc>
        <w:tc>
          <w:tcPr>
            <w:tcW w:w="865" w:type="dxa"/>
          </w:tcPr>
          <w:p w14:paraId="6E70BF69" w14:textId="51959E9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357,0</w:t>
            </w:r>
          </w:p>
        </w:tc>
        <w:tc>
          <w:tcPr>
            <w:tcW w:w="985" w:type="dxa"/>
          </w:tcPr>
          <w:p w14:paraId="766C087E" w14:textId="73F1ED5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365,8</w:t>
            </w:r>
          </w:p>
        </w:tc>
        <w:tc>
          <w:tcPr>
            <w:tcW w:w="865" w:type="dxa"/>
          </w:tcPr>
          <w:p w14:paraId="298EB29A" w14:textId="232BA87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367,5</w:t>
            </w:r>
          </w:p>
        </w:tc>
      </w:tr>
      <w:tr w:rsidR="002070E3" w:rsidRPr="00DD7B9A" w14:paraId="23295913" w14:textId="77777777" w:rsidTr="009C4B49">
        <w:tc>
          <w:tcPr>
            <w:tcW w:w="1716" w:type="dxa"/>
            <w:vMerge/>
          </w:tcPr>
          <w:p w14:paraId="71A3C2EF"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327A30A7" w14:textId="5CEB4A3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 Обеспеченность населения площадью стационарных торговых объектов</w:t>
            </w:r>
          </w:p>
        </w:tc>
        <w:tc>
          <w:tcPr>
            <w:tcW w:w="1172" w:type="dxa"/>
          </w:tcPr>
          <w:p w14:paraId="14A94AD1" w14:textId="498B813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кв.м на 1000 человек </w:t>
            </w:r>
          </w:p>
        </w:tc>
        <w:tc>
          <w:tcPr>
            <w:tcW w:w="874" w:type="dxa"/>
          </w:tcPr>
          <w:p w14:paraId="3DA7E6BA" w14:textId="07E8F54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747</w:t>
            </w:r>
          </w:p>
        </w:tc>
        <w:tc>
          <w:tcPr>
            <w:tcW w:w="827" w:type="dxa"/>
          </w:tcPr>
          <w:p w14:paraId="6D4B4D40" w14:textId="0F162D3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747</w:t>
            </w:r>
          </w:p>
        </w:tc>
        <w:tc>
          <w:tcPr>
            <w:tcW w:w="865" w:type="dxa"/>
          </w:tcPr>
          <w:p w14:paraId="7CDF8EBA" w14:textId="60D04B1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752</w:t>
            </w:r>
          </w:p>
        </w:tc>
        <w:tc>
          <w:tcPr>
            <w:tcW w:w="985" w:type="dxa"/>
          </w:tcPr>
          <w:p w14:paraId="277366CA" w14:textId="31DDF4E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760</w:t>
            </w:r>
          </w:p>
        </w:tc>
        <w:tc>
          <w:tcPr>
            <w:tcW w:w="865" w:type="dxa"/>
          </w:tcPr>
          <w:p w14:paraId="113B188B" w14:textId="2B09B85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764</w:t>
            </w:r>
          </w:p>
        </w:tc>
      </w:tr>
      <w:tr w:rsidR="002070E3" w:rsidRPr="00DD7B9A" w14:paraId="5A173CBD" w14:textId="77777777" w:rsidTr="009C4B49">
        <w:tc>
          <w:tcPr>
            <w:tcW w:w="1716" w:type="dxa"/>
            <w:vMerge/>
          </w:tcPr>
          <w:p w14:paraId="7FDFFB75"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EBEB934" w14:textId="2EF264D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 Количество организаций, оказывающих бытовые услуги населению</w:t>
            </w:r>
          </w:p>
        </w:tc>
        <w:tc>
          <w:tcPr>
            <w:tcW w:w="1172" w:type="dxa"/>
          </w:tcPr>
          <w:p w14:paraId="05D3E9EB" w14:textId="241411A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2DC190AC" w14:textId="30F71E2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588</w:t>
            </w:r>
          </w:p>
        </w:tc>
        <w:tc>
          <w:tcPr>
            <w:tcW w:w="827" w:type="dxa"/>
          </w:tcPr>
          <w:p w14:paraId="75D7E814" w14:textId="134D4F4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622</w:t>
            </w:r>
          </w:p>
        </w:tc>
        <w:tc>
          <w:tcPr>
            <w:tcW w:w="865" w:type="dxa"/>
          </w:tcPr>
          <w:p w14:paraId="76EF400C" w14:textId="17E75A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630</w:t>
            </w:r>
          </w:p>
        </w:tc>
        <w:tc>
          <w:tcPr>
            <w:tcW w:w="985" w:type="dxa"/>
          </w:tcPr>
          <w:p w14:paraId="53790511" w14:textId="2177210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632</w:t>
            </w:r>
          </w:p>
        </w:tc>
        <w:tc>
          <w:tcPr>
            <w:tcW w:w="865" w:type="dxa"/>
          </w:tcPr>
          <w:p w14:paraId="64C44EFD" w14:textId="723A139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635</w:t>
            </w:r>
          </w:p>
        </w:tc>
      </w:tr>
      <w:tr w:rsidR="002070E3" w:rsidRPr="00DD7B9A" w14:paraId="2B56C5E9" w14:textId="77777777" w:rsidTr="009C4B49">
        <w:tc>
          <w:tcPr>
            <w:tcW w:w="1716" w:type="dxa"/>
            <w:vMerge/>
          </w:tcPr>
          <w:p w14:paraId="77E5E997"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A3F3832" w14:textId="390EFEE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 Количество торгово-развлекательных центров (комплексов)</w:t>
            </w:r>
          </w:p>
        </w:tc>
        <w:tc>
          <w:tcPr>
            <w:tcW w:w="1172" w:type="dxa"/>
          </w:tcPr>
          <w:p w14:paraId="765BB731" w14:textId="0F556C1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378FDB9F" w14:textId="5B205A1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27" w:type="dxa"/>
          </w:tcPr>
          <w:p w14:paraId="24E93051" w14:textId="032DE7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20EF46D4" w14:textId="131203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985" w:type="dxa"/>
          </w:tcPr>
          <w:p w14:paraId="167CFDB9" w14:textId="351847E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541E595A" w14:textId="7F8A509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r>
      <w:tr w:rsidR="002070E3" w:rsidRPr="00DD7B9A" w14:paraId="3278B990" w14:textId="77777777" w:rsidTr="009C4B49">
        <w:tc>
          <w:tcPr>
            <w:tcW w:w="1716" w:type="dxa"/>
            <w:vMerge w:val="restart"/>
          </w:tcPr>
          <w:p w14:paraId="222595EB" w14:textId="78428020"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3.3. Развитие туризма и индустрии гостеприимства, включая создание и продвижение туристического бренда города</w:t>
            </w:r>
          </w:p>
        </w:tc>
        <w:tc>
          <w:tcPr>
            <w:tcW w:w="1927" w:type="dxa"/>
          </w:tcPr>
          <w:p w14:paraId="16F51331" w14:textId="3F9F6E3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Увеличение туристического потока</w:t>
            </w:r>
          </w:p>
        </w:tc>
        <w:tc>
          <w:tcPr>
            <w:tcW w:w="1172" w:type="dxa"/>
          </w:tcPr>
          <w:p w14:paraId="52EE08D4" w14:textId="1A8449D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чел.</w:t>
            </w:r>
          </w:p>
        </w:tc>
        <w:tc>
          <w:tcPr>
            <w:tcW w:w="874" w:type="dxa"/>
          </w:tcPr>
          <w:p w14:paraId="10D5988A" w14:textId="6012882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8 965</w:t>
            </w:r>
          </w:p>
        </w:tc>
        <w:tc>
          <w:tcPr>
            <w:tcW w:w="827" w:type="dxa"/>
          </w:tcPr>
          <w:p w14:paraId="6D49B2B5" w14:textId="41FD934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12 081</w:t>
            </w:r>
          </w:p>
        </w:tc>
        <w:tc>
          <w:tcPr>
            <w:tcW w:w="865" w:type="dxa"/>
          </w:tcPr>
          <w:p w14:paraId="3F59BC05" w14:textId="380838E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14 300</w:t>
            </w:r>
          </w:p>
        </w:tc>
        <w:tc>
          <w:tcPr>
            <w:tcW w:w="985" w:type="dxa"/>
          </w:tcPr>
          <w:p w14:paraId="708EE5CD" w14:textId="2E7CBB0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19 000</w:t>
            </w:r>
          </w:p>
        </w:tc>
        <w:tc>
          <w:tcPr>
            <w:tcW w:w="865" w:type="dxa"/>
          </w:tcPr>
          <w:p w14:paraId="3512EF72" w14:textId="022001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25 700</w:t>
            </w:r>
          </w:p>
        </w:tc>
      </w:tr>
      <w:tr w:rsidR="002070E3" w:rsidRPr="00DD7B9A" w14:paraId="53DF6CEF" w14:textId="77777777" w:rsidTr="009C4B49">
        <w:tc>
          <w:tcPr>
            <w:tcW w:w="1716" w:type="dxa"/>
            <w:vMerge/>
          </w:tcPr>
          <w:p w14:paraId="51AFFBDB"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675DF2AC" w14:textId="0666467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Создание и продвижение туристического бренда г. Норильска</w:t>
            </w:r>
          </w:p>
        </w:tc>
        <w:tc>
          <w:tcPr>
            <w:tcW w:w="1172" w:type="dxa"/>
          </w:tcPr>
          <w:p w14:paraId="1A33A2D4" w14:textId="41D5971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49FA5989" w14:textId="3A11B3B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нет</w:t>
            </w:r>
          </w:p>
        </w:tc>
        <w:tc>
          <w:tcPr>
            <w:tcW w:w="827" w:type="dxa"/>
          </w:tcPr>
          <w:p w14:paraId="2449B14A" w14:textId="5428E22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нет</w:t>
            </w:r>
          </w:p>
        </w:tc>
        <w:tc>
          <w:tcPr>
            <w:tcW w:w="865" w:type="dxa"/>
          </w:tcPr>
          <w:p w14:paraId="3A233987" w14:textId="3F77D39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985" w:type="dxa"/>
          </w:tcPr>
          <w:p w14:paraId="7462BB1E" w14:textId="72FE471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865" w:type="dxa"/>
          </w:tcPr>
          <w:p w14:paraId="0AB16E41" w14:textId="1FFB00E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r>
      <w:tr w:rsidR="002070E3" w:rsidRPr="00DD7B9A" w14:paraId="5EDF6478" w14:textId="77777777" w:rsidTr="009C4B49">
        <w:tc>
          <w:tcPr>
            <w:tcW w:w="1716" w:type="dxa"/>
            <w:vMerge/>
          </w:tcPr>
          <w:p w14:paraId="43D1DD5A"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65259172" w14:textId="7B5E379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Ежегодное количество изданных информационных рекламно-полиграфических материалов, способствующих имиджевому развитию территории</w:t>
            </w:r>
          </w:p>
        </w:tc>
        <w:tc>
          <w:tcPr>
            <w:tcW w:w="1172" w:type="dxa"/>
          </w:tcPr>
          <w:p w14:paraId="6D49B4C1" w14:textId="68888DD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3FA830FF" w14:textId="59B6BBE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15 310</w:t>
            </w:r>
          </w:p>
        </w:tc>
        <w:tc>
          <w:tcPr>
            <w:tcW w:w="827" w:type="dxa"/>
          </w:tcPr>
          <w:p w14:paraId="326C7B3B" w14:textId="5254B49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18 500</w:t>
            </w:r>
          </w:p>
        </w:tc>
        <w:tc>
          <w:tcPr>
            <w:tcW w:w="865" w:type="dxa"/>
          </w:tcPr>
          <w:p w14:paraId="06C0630C" w14:textId="169FD20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19 500</w:t>
            </w:r>
          </w:p>
        </w:tc>
        <w:tc>
          <w:tcPr>
            <w:tcW w:w="985" w:type="dxa"/>
          </w:tcPr>
          <w:p w14:paraId="1DA48A52" w14:textId="0C48341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20 000</w:t>
            </w:r>
          </w:p>
        </w:tc>
        <w:tc>
          <w:tcPr>
            <w:tcW w:w="865" w:type="dxa"/>
          </w:tcPr>
          <w:p w14:paraId="4C5B1FCA" w14:textId="490384B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21 000</w:t>
            </w:r>
          </w:p>
        </w:tc>
      </w:tr>
      <w:tr w:rsidR="002070E3" w:rsidRPr="00DD7B9A" w14:paraId="2DCB40CA" w14:textId="77777777" w:rsidTr="009C4B49">
        <w:tc>
          <w:tcPr>
            <w:tcW w:w="1716" w:type="dxa"/>
            <w:vMerge/>
          </w:tcPr>
          <w:p w14:paraId="59BE82A9"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CA76DAD" w14:textId="2A5CA1E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4. Строительство новых объектов туристической инфраструктуры на территории </w:t>
            </w:r>
          </w:p>
        </w:tc>
        <w:tc>
          <w:tcPr>
            <w:tcW w:w="1172" w:type="dxa"/>
          </w:tcPr>
          <w:p w14:paraId="3E276F59" w14:textId="597AE2C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09E77995" w14:textId="5A5BA14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w:t>
            </w:r>
          </w:p>
        </w:tc>
        <w:tc>
          <w:tcPr>
            <w:tcW w:w="827" w:type="dxa"/>
          </w:tcPr>
          <w:p w14:paraId="10301137" w14:textId="0847BDC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65" w:type="dxa"/>
          </w:tcPr>
          <w:p w14:paraId="1F11146B" w14:textId="434719C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985" w:type="dxa"/>
          </w:tcPr>
          <w:p w14:paraId="6D491181" w14:textId="19B40B5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27316A64" w14:textId="2B2480C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w:t>
            </w:r>
          </w:p>
        </w:tc>
      </w:tr>
      <w:tr w:rsidR="002070E3" w:rsidRPr="00DD7B9A" w14:paraId="707DF2AE" w14:textId="77777777" w:rsidTr="009C4B49">
        <w:tc>
          <w:tcPr>
            <w:tcW w:w="1716" w:type="dxa"/>
            <w:vMerge/>
          </w:tcPr>
          <w:p w14:paraId="0FF9B559"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9AECBB4" w14:textId="597C08F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Количество ежегодно проводимых событийных мероприятий, повышающих туристическую привлекательность территории</w:t>
            </w:r>
          </w:p>
        </w:tc>
        <w:tc>
          <w:tcPr>
            <w:tcW w:w="1172" w:type="dxa"/>
          </w:tcPr>
          <w:p w14:paraId="41C9B752" w14:textId="136D855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728A933C" w14:textId="6BA1B44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c>
          <w:tcPr>
            <w:tcW w:w="827" w:type="dxa"/>
          </w:tcPr>
          <w:p w14:paraId="493F6BD1" w14:textId="358DAE7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w:t>
            </w:r>
          </w:p>
        </w:tc>
        <w:tc>
          <w:tcPr>
            <w:tcW w:w="865" w:type="dxa"/>
          </w:tcPr>
          <w:p w14:paraId="2118170E" w14:textId="176A8DD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w:t>
            </w:r>
          </w:p>
        </w:tc>
        <w:tc>
          <w:tcPr>
            <w:tcW w:w="985" w:type="dxa"/>
          </w:tcPr>
          <w:p w14:paraId="34393DAB" w14:textId="6DD0CBB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w:t>
            </w:r>
          </w:p>
        </w:tc>
        <w:tc>
          <w:tcPr>
            <w:tcW w:w="865" w:type="dxa"/>
          </w:tcPr>
          <w:p w14:paraId="12FF8AD6" w14:textId="7E25394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w:t>
            </w:r>
          </w:p>
        </w:tc>
      </w:tr>
      <w:tr w:rsidR="002070E3" w:rsidRPr="00DD7B9A" w14:paraId="1ED8E227" w14:textId="77777777" w:rsidTr="009C4B49">
        <w:tc>
          <w:tcPr>
            <w:tcW w:w="1716" w:type="dxa"/>
            <w:vMerge/>
          </w:tcPr>
          <w:p w14:paraId="67B65CAE"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5A0E608B" w14:textId="7513190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 Общее количество промышленных предприятий, открытых для посещения туристическими группами</w:t>
            </w:r>
          </w:p>
        </w:tc>
        <w:tc>
          <w:tcPr>
            <w:tcW w:w="1172" w:type="dxa"/>
          </w:tcPr>
          <w:p w14:paraId="749A8C76" w14:textId="78B32ED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680B6E25" w14:textId="0D18516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w:t>
            </w:r>
          </w:p>
        </w:tc>
        <w:tc>
          <w:tcPr>
            <w:tcW w:w="827" w:type="dxa"/>
          </w:tcPr>
          <w:p w14:paraId="198D7535" w14:textId="78F7ED4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62D63E14" w14:textId="5A55B4B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w:t>
            </w:r>
          </w:p>
        </w:tc>
        <w:tc>
          <w:tcPr>
            <w:tcW w:w="985" w:type="dxa"/>
          </w:tcPr>
          <w:p w14:paraId="50187E93" w14:textId="2502FC7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w:t>
            </w:r>
          </w:p>
        </w:tc>
        <w:tc>
          <w:tcPr>
            <w:tcW w:w="865" w:type="dxa"/>
          </w:tcPr>
          <w:p w14:paraId="56BCAA2A" w14:textId="7E9B4FB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w:t>
            </w:r>
          </w:p>
        </w:tc>
      </w:tr>
      <w:tr w:rsidR="002070E3" w:rsidRPr="00DD7B9A" w14:paraId="679BCF84" w14:textId="77777777" w:rsidTr="009C4B49">
        <w:tc>
          <w:tcPr>
            <w:tcW w:w="1716" w:type="dxa"/>
          </w:tcPr>
          <w:p w14:paraId="2921097B" w14:textId="274E296D"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Задача 3.4. Развитие </w:t>
            </w:r>
            <w:r w:rsidRPr="00DD7B9A">
              <w:rPr>
                <w:rFonts w:ascii="Times New Roman" w:hAnsi="Times New Roman" w:cs="Times New Roman"/>
                <w:color w:val="000000"/>
                <w:sz w:val="16"/>
                <w:szCs w:val="16"/>
              </w:rPr>
              <w:lastRenderedPageBreak/>
              <w:t>креативных индустрий и появление новых карьерных траекторий</w:t>
            </w:r>
          </w:p>
        </w:tc>
        <w:tc>
          <w:tcPr>
            <w:tcW w:w="1927" w:type="dxa"/>
          </w:tcPr>
          <w:p w14:paraId="73758CB2" w14:textId="7FECCE5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 xml:space="preserve">1. Увеличение </w:t>
            </w:r>
            <w:r w:rsidRPr="00DD7B9A">
              <w:rPr>
                <w:rFonts w:ascii="Times New Roman" w:hAnsi="Times New Roman" w:cs="Times New Roman"/>
                <w:color w:val="000000"/>
                <w:sz w:val="16"/>
                <w:szCs w:val="16"/>
              </w:rPr>
              <w:lastRenderedPageBreak/>
              <w:t>количества предприятий сферы креативных индустрий</w:t>
            </w:r>
          </w:p>
        </w:tc>
        <w:tc>
          <w:tcPr>
            <w:tcW w:w="1172" w:type="dxa"/>
          </w:tcPr>
          <w:p w14:paraId="7FA380C5" w14:textId="6DE545E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lastRenderedPageBreak/>
              <w:t>ед.</w:t>
            </w:r>
          </w:p>
        </w:tc>
        <w:tc>
          <w:tcPr>
            <w:tcW w:w="874" w:type="dxa"/>
          </w:tcPr>
          <w:p w14:paraId="3E900C5D" w14:textId="0FB8B64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266</w:t>
            </w:r>
          </w:p>
        </w:tc>
        <w:tc>
          <w:tcPr>
            <w:tcW w:w="827" w:type="dxa"/>
          </w:tcPr>
          <w:p w14:paraId="37371CEF" w14:textId="3C3543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266</w:t>
            </w:r>
          </w:p>
        </w:tc>
        <w:tc>
          <w:tcPr>
            <w:tcW w:w="865" w:type="dxa"/>
          </w:tcPr>
          <w:p w14:paraId="585DCBCC" w14:textId="62777F1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277</w:t>
            </w:r>
          </w:p>
        </w:tc>
        <w:tc>
          <w:tcPr>
            <w:tcW w:w="985" w:type="dxa"/>
          </w:tcPr>
          <w:p w14:paraId="21603C2F" w14:textId="1D53913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299</w:t>
            </w:r>
          </w:p>
        </w:tc>
        <w:tc>
          <w:tcPr>
            <w:tcW w:w="865" w:type="dxa"/>
          </w:tcPr>
          <w:p w14:paraId="03F1A035" w14:textId="29F6A82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323</w:t>
            </w:r>
          </w:p>
        </w:tc>
      </w:tr>
      <w:tr w:rsidR="002070E3" w:rsidRPr="00DD7B9A" w14:paraId="5A326ED6" w14:textId="77777777" w:rsidTr="009C4B49">
        <w:tc>
          <w:tcPr>
            <w:tcW w:w="9231" w:type="dxa"/>
            <w:gridSpan w:val="8"/>
          </w:tcPr>
          <w:p w14:paraId="384F6DC2" w14:textId="3CF13AB3" w:rsidR="002070E3" w:rsidRPr="00DD7B9A" w:rsidRDefault="002070E3" w:rsidP="002070E3">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lastRenderedPageBreak/>
              <w:t>Стратегическая цель № 4. Норильск как транспортно-логистический хаб</w:t>
            </w:r>
          </w:p>
        </w:tc>
      </w:tr>
      <w:tr w:rsidR="002070E3" w:rsidRPr="00DD7B9A" w14:paraId="3DD7C9AF" w14:textId="77777777" w:rsidTr="009C4B49">
        <w:tc>
          <w:tcPr>
            <w:tcW w:w="1716" w:type="dxa"/>
            <w:vMerge w:val="restart"/>
          </w:tcPr>
          <w:p w14:paraId="7298E69A" w14:textId="322B5485"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4.1. Развитие воздушного сообщения, включая развитие малой авиации на Таймыре</w:t>
            </w:r>
          </w:p>
        </w:tc>
        <w:tc>
          <w:tcPr>
            <w:tcW w:w="1927" w:type="dxa"/>
          </w:tcPr>
          <w:p w14:paraId="6ED3A538" w14:textId="3E26DEA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Пассажиропоток через ООО "Аэропорт "Норильск"</w:t>
            </w:r>
          </w:p>
        </w:tc>
        <w:tc>
          <w:tcPr>
            <w:tcW w:w="1172" w:type="dxa"/>
          </w:tcPr>
          <w:p w14:paraId="4876382D" w14:textId="6055907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тыс. чел.</w:t>
            </w:r>
          </w:p>
        </w:tc>
        <w:tc>
          <w:tcPr>
            <w:tcW w:w="874" w:type="dxa"/>
          </w:tcPr>
          <w:p w14:paraId="7A55E04C" w14:textId="4D9439E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604,9</w:t>
            </w:r>
          </w:p>
        </w:tc>
        <w:tc>
          <w:tcPr>
            <w:tcW w:w="827" w:type="dxa"/>
          </w:tcPr>
          <w:p w14:paraId="4B8ACE87" w14:textId="4A7DA1B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746,3</w:t>
            </w:r>
          </w:p>
        </w:tc>
        <w:tc>
          <w:tcPr>
            <w:tcW w:w="865" w:type="dxa"/>
          </w:tcPr>
          <w:p w14:paraId="2721E1E4" w14:textId="50B0D02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750,7</w:t>
            </w:r>
          </w:p>
        </w:tc>
        <w:tc>
          <w:tcPr>
            <w:tcW w:w="985" w:type="dxa"/>
          </w:tcPr>
          <w:p w14:paraId="59E3C14B" w14:textId="2A2F362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1 378,1</w:t>
            </w:r>
          </w:p>
        </w:tc>
        <w:tc>
          <w:tcPr>
            <w:tcW w:w="865" w:type="dxa"/>
          </w:tcPr>
          <w:p w14:paraId="117B2F71" w14:textId="703C330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1 324,4</w:t>
            </w:r>
          </w:p>
        </w:tc>
      </w:tr>
      <w:tr w:rsidR="002070E3" w:rsidRPr="00DD7B9A" w14:paraId="43D384B4" w14:textId="77777777" w:rsidTr="009C4B49">
        <w:tc>
          <w:tcPr>
            <w:tcW w:w="1716" w:type="dxa"/>
            <w:vMerge/>
          </w:tcPr>
          <w:p w14:paraId="34554486"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632A511" w14:textId="6346838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Объем грузовых перевозок через ООО "Аэропорт "Норильск"</w:t>
            </w:r>
          </w:p>
        </w:tc>
        <w:tc>
          <w:tcPr>
            <w:tcW w:w="1172" w:type="dxa"/>
          </w:tcPr>
          <w:p w14:paraId="1FF35598" w14:textId="4580CA5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тонн</w:t>
            </w:r>
          </w:p>
        </w:tc>
        <w:tc>
          <w:tcPr>
            <w:tcW w:w="874" w:type="dxa"/>
          </w:tcPr>
          <w:p w14:paraId="55276895" w14:textId="78DEC86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20,9</w:t>
            </w:r>
          </w:p>
        </w:tc>
        <w:tc>
          <w:tcPr>
            <w:tcW w:w="827" w:type="dxa"/>
          </w:tcPr>
          <w:p w14:paraId="63E3F717" w14:textId="15BA6FE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21,4</w:t>
            </w:r>
          </w:p>
        </w:tc>
        <w:tc>
          <w:tcPr>
            <w:tcW w:w="865" w:type="dxa"/>
          </w:tcPr>
          <w:p w14:paraId="3B8B1AD4" w14:textId="2C64E1F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23,0</w:t>
            </w:r>
          </w:p>
        </w:tc>
        <w:tc>
          <w:tcPr>
            <w:tcW w:w="985" w:type="dxa"/>
          </w:tcPr>
          <w:p w14:paraId="6290F8F3" w14:textId="353CA44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27,6</w:t>
            </w:r>
          </w:p>
        </w:tc>
        <w:tc>
          <w:tcPr>
            <w:tcW w:w="865" w:type="dxa"/>
          </w:tcPr>
          <w:p w14:paraId="6EAB7C7C" w14:textId="72772DC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32,9</w:t>
            </w:r>
          </w:p>
        </w:tc>
      </w:tr>
      <w:tr w:rsidR="002070E3" w:rsidRPr="00DD7B9A" w14:paraId="2F0A39D3" w14:textId="77777777" w:rsidTr="009C4B49">
        <w:tc>
          <w:tcPr>
            <w:tcW w:w="1716" w:type="dxa"/>
            <w:vMerge/>
          </w:tcPr>
          <w:p w14:paraId="648C8B63"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ECC4FB2" w14:textId="08C8AA5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Пассажиропоток малой авиации</w:t>
            </w:r>
          </w:p>
        </w:tc>
        <w:tc>
          <w:tcPr>
            <w:tcW w:w="1172" w:type="dxa"/>
          </w:tcPr>
          <w:p w14:paraId="7F1A4DBB" w14:textId="669F861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чел.</w:t>
            </w:r>
          </w:p>
        </w:tc>
        <w:tc>
          <w:tcPr>
            <w:tcW w:w="874" w:type="dxa"/>
          </w:tcPr>
          <w:p w14:paraId="2F24F8B2" w14:textId="10E8AFC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2 700</w:t>
            </w:r>
          </w:p>
        </w:tc>
        <w:tc>
          <w:tcPr>
            <w:tcW w:w="827" w:type="dxa"/>
          </w:tcPr>
          <w:p w14:paraId="38657E96" w14:textId="49AB087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2 990</w:t>
            </w:r>
          </w:p>
        </w:tc>
        <w:tc>
          <w:tcPr>
            <w:tcW w:w="865" w:type="dxa"/>
          </w:tcPr>
          <w:p w14:paraId="28B603A1" w14:textId="4171253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3 480</w:t>
            </w:r>
          </w:p>
        </w:tc>
        <w:tc>
          <w:tcPr>
            <w:tcW w:w="985" w:type="dxa"/>
          </w:tcPr>
          <w:p w14:paraId="69B607BC" w14:textId="2CAD49E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3 480</w:t>
            </w:r>
          </w:p>
        </w:tc>
        <w:tc>
          <w:tcPr>
            <w:tcW w:w="865" w:type="dxa"/>
          </w:tcPr>
          <w:p w14:paraId="0753A5BF" w14:textId="0EF81E9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3 480</w:t>
            </w:r>
          </w:p>
        </w:tc>
      </w:tr>
      <w:tr w:rsidR="002070E3" w:rsidRPr="00DD7B9A" w14:paraId="0EDB9919" w14:textId="77777777" w:rsidTr="009C4B49">
        <w:tc>
          <w:tcPr>
            <w:tcW w:w="1716" w:type="dxa"/>
            <w:vMerge w:val="restart"/>
          </w:tcPr>
          <w:p w14:paraId="7E9EA7E1" w14:textId="5FBA8F99"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4.2. Поддержка транспортной доступности для населения, включая субсидирование перелётов</w:t>
            </w:r>
          </w:p>
        </w:tc>
        <w:tc>
          <w:tcPr>
            <w:tcW w:w="1927" w:type="dxa"/>
          </w:tcPr>
          <w:p w14:paraId="279B50A9" w14:textId="1323CD6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1. Количество предоставленных авиаперелетов в/из Норильска по программе субсидирования </w:t>
            </w:r>
          </w:p>
        </w:tc>
        <w:tc>
          <w:tcPr>
            <w:tcW w:w="1172" w:type="dxa"/>
          </w:tcPr>
          <w:p w14:paraId="0C7228DB" w14:textId="5F8AD22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12961BA6" w14:textId="6BAE4E0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43 393</w:t>
            </w:r>
          </w:p>
        </w:tc>
        <w:tc>
          <w:tcPr>
            <w:tcW w:w="827" w:type="dxa"/>
          </w:tcPr>
          <w:p w14:paraId="23AF6ABA" w14:textId="18F3830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55 455</w:t>
            </w:r>
          </w:p>
        </w:tc>
        <w:tc>
          <w:tcPr>
            <w:tcW w:w="865" w:type="dxa"/>
          </w:tcPr>
          <w:p w14:paraId="1B9E169F" w14:textId="50F5CD4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55 455</w:t>
            </w:r>
          </w:p>
        </w:tc>
        <w:tc>
          <w:tcPr>
            <w:tcW w:w="985" w:type="dxa"/>
          </w:tcPr>
          <w:p w14:paraId="1AD69C51" w14:textId="00D1DA3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63 847</w:t>
            </w:r>
          </w:p>
        </w:tc>
        <w:tc>
          <w:tcPr>
            <w:tcW w:w="865" w:type="dxa"/>
          </w:tcPr>
          <w:p w14:paraId="36379F00" w14:textId="0DAC4DC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73 510</w:t>
            </w:r>
          </w:p>
        </w:tc>
      </w:tr>
      <w:tr w:rsidR="002070E3" w:rsidRPr="00DD7B9A" w14:paraId="5BE82A99" w14:textId="77777777" w:rsidTr="009C4B49">
        <w:tc>
          <w:tcPr>
            <w:tcW w:w="1716" w:type="dxa"/>
            <w:vMerge/>
          </w:tcPr>
          <w:p w14:paraId="55AABEF0"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26BE125" w14:textId="2630020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Общая протяженность сети автомобильных дорог общего пользования местного значения муниципального образования город Норильск</w:t>
            </w:r>
          </w:p>
        </w:tc>
        <w:tc>
          <w:tcPr>
            <w:tcW w:w="1172" w:type="dxa"/>
          </w:tcPr>
          <w:p w14:paraId="4FA907C1" w14:textId="1ACA20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км</w:t>
            </w:r>
          </w:p>
        </w:tc>
        <w:tc>
          <w:tcPr>
            <w:tcW w:w="874" w:type="dxa"/>
          </w:tcPr>
          <w:p w14:paraId="229B639D" w14:textId="573D0EB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158</w:t>
            </w:r>
          </w:p>
        </w:tc>
        <w:tc>
          <w:tcPr>
            <w:tcW w:w="827" w:type="dxa"/>
          </w:tcPr>
          <w:p w14:paraId="3E49321C" w14:textId="5C6B7A0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158,6</w:t>
            </w:r>
          </w:p>
        </w:tc>
        <w:tc>
          <w:tcPr>
            <w:tcW w:w="865" w:type="dxa"/>
          </w:tcPr>
          <w:p w14:paraId="19143F3B" w14:textId="22366A5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164</w:t>
            </w:r>
          </w:p>
        </w:tc>
        <w:tc>
          <w:tcPr>
            <w:tcW w:w="985" w:type="dxa"/>
          </w:tcPr>
          <w:p w14:paraId="38CA72DB" w14:textId="1C99693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164</w:t>
            </w:r>
          </w:p>
        </w:tc>
        <w:tc>
          <w:tcPr>
            <w:tcW w:w="865" w:type="dxa"/>
          </w:tcPr>
          <w:p w14:paraId="49A50CC8" w14:textId="44670B6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164</w:t>
            </w:r>
          </w:p>
        </w:tc>
      </w:tr>
      <w:tr w:rsidR="002070E3" w:rsidRPr="00DD7B9A" w14:paraId="12EAED8B" w14:textId="77777777" w:rsidTr="009C4B49">
        <w:tc>
          <w:tcPr>
            <w:tcW w:w="1716" w:type="dxa"/>
          </w:tcPr>
          <w:p w14:paraId="423CA81F" w14:textId="402D1169"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4.3. Поддержка развития водного порта «Дудинка»</w:t>
            </w:r>
          </w:p>
        </w:tc>
        <w:tc>
          <w:tcPr>
            <w:tcW w:w="1927" w:type="dxa"/>
          </w:tcPr>
          <w:p w14:paraId="2C0A8289" w14:textId="1836235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Грузооборот водного порта «Дудинка»</w:t>
            </w:r>
          </w:p>
        </w:tc>
        <w:tc>
          <w:tcPr>
            <w:tcW w:w="1172" w:type="dxa"/>
          </w:tcPr>
          <w:p w14:paraId="2A3E8103" w14:textId="09A23AB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тыс. т</w:t>
            </w:r>
          </w:p>
        </w:tc>
        <w:tc>
          <w:tcPr>
            <w:tcW w:w="874" w:type="dxa"/>
          </w:tcPr>
          <w:p w14:paraId="3AE80F41" w14:textId="2FB3E07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3 225,3</w:t>
            </w:r>
          </w:p>
        </w:tc>
        <w:tc>
          <w:tcPr>
            <w:tcW w:w="827" w:type="dxa"/>
          </w:tcPr>
          <w:p w14:paraId="739E0F2C" w14:textId="22B7087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4 448,4</w:t>
            </w:r>
          </w:p>
        </w:tc>
        <w:tc>
          <w:tcPr>
            <w:tcW w:w="865" w:type="dxa"/>
          </w:tcPr>
          <w:p w14:paraId="11B8EDAB" w14:textId="62CD029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4 820,5</w:t>
            </w:r>
          </w:p>
        </w:tc>
        <w:tc>
          <w:tcPr>
            <w:tcW w:w="985" w:type="dxa"/>
          </w:tcPr>
          <w:p w14:paraId="7E827523" w14:textId="6DE945A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5 786,4</w:t>
            </w:r>
          </w:p>
        </w:tc>
        <w:tc>
          <w:tcPr>
            <w:tcW w:w="865" w:type="dxa"/>
          </w:tcPr>
          <w:p w14:paraId="6DD4AC82" w14:textId="2921051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6 945,8</w:t>
            </w:r>
          </w:p>
        </w:tc>
      </w:tr>
      <w:tr w:rsidR="002070E3" w:rsidRPr="00DD7B9A" w14:paraId="27582AC7" w14:textId="77777777" w:rsidTr="009C4B49">
        <w:tc>
          <w:tcPr>
            <w:tcW w:w="1716" w:type="dxa"/>
          </w:tcPr>
          <w:p w14:paraId="3B06CC4D" w14:textId="72CDD1EB"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4.4. Развитие системы складских хозяйств и логистических центров, направленных на обеспечение всего Таймырского полуострова</w:t>
            </w:r>
          </w:p>
        </w:tc>
        <w:tc>
          <w:tcPr>
            <w:tcW w:w="1927" w:type="dxa"/>
          </w:tcPr>
          <w:p w14:paraId="0ED88283" w14:textId="21CC470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Создание новых торгово-логистических центров</w:t>
            </w:r>
          </w:p>
        </w:tc>
        <w:tc>
          <w:tcPr>
            <w:tcW w:w="1172" w:type="dxa"/>
          </w:tcPr>
          <w:p w14:paraId="23139B95" w14:textId="292A139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42445B40" w14:textId="4E3D466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536D81F6" w14:textId="1FC2445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B1FA0CC" w14:textId="7AC3B70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985" w:type="dxa"/>
          </w:tcPr>
          <w:p w14:paraId="77687132" w14:textId="4151A56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7CCB891D" w14:textId="7443C8E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r>
      <w:tr w:rsidR="002070E3" w:rsidRPr="00DD7B9A" w14:paraId="0B67EE69" w14:textId="77777777" w:rsidTr="009C4B49">
        <w:tc>
          <w:tcPr>
            <w:tcW w:w="1716" w:type="dxa"/>
          </w:tcPr>
          <w:p w14:paraId="413C7500" w14:textId="677FD169"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4.5. Перспективное транспортно-логистическое развитие, связанное со строительством восточного плеча Северного широтного хода (СШХ) и освоением Восточной Арктики</w:t>
            </w:r>
          </w:p>
        </w:tc>
        <w:tc>
          <w:tcPr>
            <w:tcW w:w="1927" w:type="dxa"/>
          </w:tcPr>
          <w:p w14:paraId="4761561E" w14:textId="472F5B5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Показатели закреплены в Транспортной Стратегии РФ до 2030 года с прогнозом на период до 2035 года (в случае поддержки на федеральном уровне и реализации проекта)</w:t>
            </w:r>
          </w:p>
        </w:tc>
        <w:tc>
          <w:tcPr>
            <w:tcW w:w="1172" w:type="dxa"/>
          </w:tcPr>
          <w:p w14:paraId="7C31A3EC" w14:textId="450130B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c>
          <w:tcPr>
            <w:tcW w:w="874" w:type="dxa"/>
          </w:tcPr>
          <w:p w14:paraId="176A8B93" w14:textId="59B60EE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c>
          <w:tcPr>
            <w:tcW w:w="827" w:type="dxa"/>
          </w:tcPr>
          <w:p w14:paraId="6D793D2C" w14:textId="38679A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c>
          <w:tcPr>
            <w:tcW w:w="865" w:type="dxa"/>
          </w:tcPr>
          <w:p w14:paraId="5F2CB8B8" w14:textId="799A2D8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c>
          <w:tcPr>
            <w:tcW w:w="985" w:type="dxa"/>
          </w:tcPr>
          <w:p w14:paraId="51B74EDF" w14:textId="2AD0F63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c>
          <w:tcPr>
            <w:tcW w:w="865" w:type="dxa"/>
          </w:tcPr>
          <w:p w14:paraId="0059ADA9" w14:textId="2D82B77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Х</w:t>
            </w:r>
          </w:p>
        </w:tc>
      </w:tr>
      <w:tr w:rsidR="002070E3" w:rsidRPr="00DD7B9A" w14:paraId="49DFE050" w14:textId="77777777" w:rsidTr="009C4B49">
        <w:tc>
          <w:tcPr>
            <w:tcW w:w="9231" w:type="dxa"/>
            <w:gridSpan w:val="8"/>
          </w:tcPr>
          <w:p w14:paraId="492920E5" w14:textId="628E5892" w:rsidR="002070E3" w:rsidRPr="00DD7B9A" w:rsidRDefault="002070E3" w:rsidP="002070E3">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t>Стратегическая цель № 5. Норильск как безопасный город</w:t>
            </w:r>
          </w:p>
        </w:tc>
      </w:tr>
      <w:tr w:rsidR="002070E3" w:rsidRPr="00DD7B9A" w14:paraId="50ABB5E8" w14:textId="77777777" w:rsidTr="009C4B49">
        <w:tc>
          <w:tcPr>
            <w:tcW w:w="1716" w:type="dxa"/>
            <w:vMerge w:val="restart"/>
          </w:tcPr>
          <w:p w14:paraId="2D61DA07" w14:textId="6CEB6B84"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5.1. Формирование эффективной системы управления</w:t>
            </w:r>
            <w:r w:rsidRPr="00DD7B9A">
              <w:rPr>
                <w:rFonts w:ascii="Times New Roman" w:hAnsi="Times New Roman" w:cs="Times New Roman"/>
                <w:color w:val="000000"/>
                <w:sz w:val="16"/>
                <w:szCs w:val="16"/>
              </w:rPr>
              <w:br/>
              <w:t>дорожно-транспортной инфраструктурой</w:t>
            </w:r>
          </w:p>
        </w:tc>
        <w:tc>
          <w:tcPr>
            <w:tcW w:w="1927" w:type="dxa"/>
          </w:tcPr>
          <w:p w14:paraId="1DF61ADB" w14:textId="1E88897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w:t>
            </w:r>
            <w:r w:rsidRPr="00DD7B9A">
              <w:rPr>
                <w:rFonts w:ascii="Times New Roman" w:hAnsi="Times New Roman" w:cs="Times New Roman"/>
                <w:color w:val="000000"/>
                <w:sz w:val="16"/>
                <w:szCs w:val="16"/>
              </w:rPr>
              <w:lastRenderedPageBreak/>
              <w:t>эксплуатационным показателям</w:t>
            </w:r>
          </w:p>
        </w:tc>
        <w:tc>
          <w:tcPr>
            <w:tcW w:w="1172" w:type="dxa"/>
          </w:tcPr>
          <w:p w14:paraId="05711502" w14:textId="770F2E7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w:t>
            </w:r>
          </w:p>
        </w:tc>
        <w:tc>
          <w:tcPr>
            <w:tcW w:w="874" w:type="dxa"/>
          </w:tcPr>
          <w:p w14:paraId="5E3FB236" w14:textId="1C77667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71,4</w:t>
            </w:r>
          </w:p>
        </w:tc>
        <w:tc>
          <w:tcPr>
            <w:tcW w:w="827" w:type="dxa"/>
          </w:tcPr>
          <w:p w14:paraId="4CA49C34" w14:textId="2BA2192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75,5</w:t>
            </w:r>
          </w:p>
        </w:tc>
        <w:tc>
          <w:tcPr>
            <w:tcW w:w="865" w:type="dxa"/>
          </w:tcPr>
          <w:p w14:paraId="620967E1" w14:textId="04AAC82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85,0</w:t>
            </w:r>
          </w:p>
        </w:tc>
        <w:tc>
          <w:tcPr>
            <w:tcW w:w="985" w:type="dxa"/>
          </w:tcPr>
          <w:p w14:paraId="1DE31FA5" w14:textId="26CE413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85,0</w:t>
            </w:r>
          </w:p>
        </w:tc>
        <w:tc>
          <w:tcPr>
            <w:tcW w:w="865" w:type="dxa"/>
          </w:tcPr>
          <w:p w14:paraId="2D41CEEA" w14:textId="51A9814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85,0</w:t>
            </w:r>
          </w:p>
        </w:tc>
      </w:tr>
      <w:tr w:rsidR="002070E3" w:rsidRPr="00DD7B9A" w14:paraId="5ED106D9" w14:textId="77777777" w:rsidTr="009C4B49">
        <w:tc>
          <w:tcPr>
            <w:tcW w:w="1716" w:type="dxa"/>
            <w:vMerge/>
          </w:tcPr>
          <w:p w14:paraId="5634B939"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3FB29BF2" w14:textId="7F90C2F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 Создание системы «умного городского освещения»</w:t>
            </w:r>
          </w:p>
        </w:tc>
        <w:tc>
          <w:tcPr>
            <w:tcW w:w="1172" w:type="dxa"/>
          </w:tcPr>
          <w:p w14:paraId="42157465" w14:textId="10165F6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да/нет</w:t>
            </w:r>
          </w:p>
        </w:tc>
        <w:tc>
          <w:tcPr>
            <w:tcW w:w="874" w:type="dxa"/>
          </w:tcPr>
          <w:p w14:paraId="4C1F2C98" w14:textId="4555CD3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62FE9E41" w14:textId="07AE09E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5D0A180D" w14:textId="3ABDA2E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985" w:type="dxa"/>
          </w:tcPr>
          <w:p w14:paraId="67498EE6" w14:textId="181E56A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w:t>
            </w:r>
          </w:p>
        </w:tc>
        <w:tc>
          <w:tcPr>
            <w:tcW w:w="865" w:type="dxa"/>
          </w:tcPr>
          <w:p w14:paraId="0BFC0824" w14:textId="5EEFE28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b/>
                <w:bCs/>
                <w:sz w:val="16"/>
                <w:szCs w:val="16"/>
              </w:rPr>
              <w:t>-</w:t>
            </w:r>
          </w:p>
        </w:tc>
      </w:tr>
      <w:tr w:rsidR="002070E3" w:rsidRPr="00DD7B9A" w14:paraId="6F6165F3" w14:textId="77777777" w:rsidTr="009C4B49">
        <w:tc>
          <w:tcPr>
            <w:tcW w:w="1716" w:type="dxa"/>
            <w:vMerge/>
          </w:tcPr>
          <w:p w14:paraId="6BD1A259"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644E3255" w14:textId="6F94DB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Количество установленных камер видеонаблюдения на улично-дорожной сети</w:t>
            </w:r>
          </w:p>
        </w:tc>
        <w:tc>
          <w:tcPr>
            <w:tcW w:w="1172" w:type="dxa"/>
          </w:tcPr>
          <w:p w14:paraId="26EDC66A" w14:textId="15A18CE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0AE19AB1" w14:textId="71A7F69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w:t>
            </w:r>
          </w:p>
        </w:tc>
        <w:tc>
          <w:tcPr>
            <w:tcW w:w="827" w:type="dxa"/>
          </w:tcPr>
          <w:p w14:paraId="0BF82509" w14:textId="53AB521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w:t>
            </w:r>
          </w:p>
        </w:tc>
        <w:tc>
          <w:tcPr>
            <w:tcW w:w="865" w:type="dxa"/>
          </w:tcPr>
          <w:p w14:paraId="49B18E9B" w14:textId="6E7A5EA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384</w:t>
            </w:r>
          </w:p>
        </w:tc>
        <w:tc>
          <w:tcPr>
            <w:tcW w:w="985" w:type="dxa"/>
          </w:tcPr>
          <w:p w14:paraId="3BB89CF6" w14:textId="678F16D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384</w:t>
            </w:r>
          </w:p>
        </w:tc>
        <w:tc>
          <w:tcPr>
            <w:tcW w:w="865" w:type="dxa"/>
          </w:tcPr>
          <w:p w14:paraId="346A5C3D" w14:textId="776D44F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384</w:t>
            </w:r>
          </w:p>
        </w:tc>
      </w:tr>
      <w:tr w:rsidR="002070E3" w:rsidRPr="00DD7B9A" w14:paraId="65566B54" w14:textId="77777777" w:rsidTr="009C4B49">
        <w:tc>
          <w:tcPr>
            <w:tcW w:w="1716" w:type="dxa"/>
            <w:vMerge/>
          </w:tcPr>
          <w:p w14:paraId="6541F500"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2E60FE82" w14:textId="35FAF33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 Доля автобусных остановок, обустроенных отапливаемыми павильонами</w:t>
            </w:r>
          </w:p>
        </w:tc>
        <w:tc>
          <w:tcPr>
            <w:tcW w:w="1172" w:type="dxa"/>
          </w:tcPr>
          <w:p w14:paraId="5A107E38" w14:textId="7752912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45C6FEA3" w14:textId="35965F4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5,2</w:t>
            </w:r>
          </w:p>
        </w:tc>
        <w:tc>
          <w:tcPr>
            <w:tcW w:w="827" w:type="dxa"/>
          </w:tcPr>
          <w:p w14:paraId="7E239A50" w14:textId="64D1FAE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24,6</w:t>
            </w:r>
          </w:p>
        </w:tc>
        <w:tc>
          <w:tcPr>
            <w:tcW w:w="865" w:type="dxa"/>
          </w:tcPr>
          <w:p w14:paraId="36E3ECDE" w14:textId="6694A25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47,0</w:t>
            </w:r>
          </w:p>
        </w:tc>
        <w:tc>
          <w:tcPr>
            <w:tcW w:w="985" w:type="dxa"/>
          </w:tcPr>
          <w:p w14:paraId="6102D996" w14:textId="6F2536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47,0</w:t>
            </w:r>
          </w:p>
        </w:tc>
        <w:tc>
          <w:tcPr>
            <w:tcW w:w="865" w:type="dxa"/>
          </w:tcPr>
          <w:p w14:paraId="456240A2" w14:textId="01A3FF5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47,0</w:t>
            </w:r>
          </w:p>
        </w:tc>
      </w:tr>
      <w:tr w:rsidR="002070E3" w:rsidRPr="00DD7B9A" w14:paraId="7DA707B6" w14:textId="77777777" w:rsidTr="009C4B49">
        <w:tc>
          <w:tcPr>
            <w:tcW w:w="1716" w:type="dxa"/>
            <w:vMerge/>
          </w:tcPr>
          <w:p w14:paraId="6B0DFE50"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2E225D2" w14:textId="0B8810E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Снижение аварийности на дорогах (количество зарегистрированных аварий на 10 тыс. автомобилей)</w:t>
            </w:r>
          </w:p>
        </w:tc>
        <w:tc>
          <w:tcPr>
            <w:tcW w:w="1172" w:type="dxa"/>
          </w:tcPr>
          <w:p w14:paraId="08D1AC5B" w14:textId="7DFDA61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 на 10 тыс. автомоб.</w:t>
            </w:r>
          </w:p>
        </w:tc>
        <w:tc>
          <w:tcPr>
            <w:tcW w:w="874" w:type="dxa"/>
          </w:tcPr>
          <w:p w14:paraId="6ECDC1F9" w14:textId="06D9B7D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3 048</w:t>
            </w:r>
          </w:p>
        </w:tc>
        <w:tc>
          <w:tcPr>
            <w:tcW w:w="827" w:type="dxa"/>
          </w:tcPr>
          <w:p w14:paraId="66976005" w14:textId="696E1EC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2 610</w:t>
            </w:r>
          </w:p>
        </w:tc>
        <w:tc>
          <w:tcPr>
            <w:tcW w:w="865" w:type="dxa"/>
          </w:tcPr>
          <w:p w14:paraId="584B95AD" w14:textId="40A06FB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2 570</w:t>
            </w:r>
          </w:p>
        </w:tc>
        <w:tc>
          <w:tcPr>
            <w:tcW w:w="985" w:type="dxa"/>
          </w:tcPr>
          <w:p w14:paraId="66BA0355" w14:textId="65E9D59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2 506</w:t>
            </w:r>
          </w:p>
        </w:tc>
        <w:tc>
          <w:tcPr>
            <w:tcW w:w="865" w:type="dxa"/>
          </w:tcPr>
          <w:p w14:paraId="091ECCE4" w14:textId="56B4824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2 443</w:t>
            </w:r>
          </w:p>
        </w:tc>
      </w:tr>
      <w:tr w:rsidR="002070E3" w:rsidRPr="00DD7B9A" w14:paraId="49C60A76" w14:textId="77777777" w:rsidTr="009C4B49">
        <w:tc>
          <w:tcPr>
            <w:tcW w:w="1716" w:type="dxa"/>
            <w:vMerge w:val="restart"/>
          </w:tcPr>
          <w:p w14:paraId="5962B108" w14:textId="65F60DD8"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5.2. Обеспечение комплексной безопасности горожан и гостей города</w:t>
            </w:r>
          </w:p>
        </w:tc>
        <w:tc>
          <w:tcPr>
            <w:tcW w:w="1927" w:type="dxa"/>
          </w:tcPr>
          <w:p w14:paraId="3A2E6702" w14:textId="2B7DF89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1. Снижение количества правонарушений на территории МО город Норильск </w:t>
            </w:r>
          </w:p>
        </w:tc>
        <w:tc>
          <w:tcPr>
            <w:tcW w:w="1172" w:type="dxa"/>
          </w:tcPr>
          <w:p w14:paraId="21328F2C" w14:textId="1AB608D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2BAB3D7D" w14:textId="547D764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6362A838" w14:textId="6C300DC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11 785**</w:t>
            </w:r>
          </w:p>
        </w:tc>
        <w:tc>
          <w:tcPr>
            <w:tcW w:w="865" w:type="dxa"/>
          </w:tcPr>
          <w:p w14:paraId="5ADC54F1" w14:textId="0A8EB3F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18 500</w:t>
            </w:r>
          </w:p>
        </w:tc>
        <w:tc>
          <w:tcPr>
            <w:tcW w:w="985" w:type="dxa"/>
          </w:tcPr>
          <w:p w14:paraId="51B39145" w14:textId="1F9BB9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18 000</w:t>
            </w:r>
          </w:p>
        </w:tc>
        <w:tc>
          <w:tcPr>
            <w:tcW w:w="865" w:type="dxa"/>
          </w:tcPr>
          <w:p w14:paraId="70D8D73C" w14:textId="341797F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17 500</w:t>
            </w:r>
          </w:p>
        </w:tc>
      </w:tr>
      <w:tr w:rsidR="002070E3" w:rsidRPr="00DD7B9A" w14:paraId="0E1DFABD" w14:textId="77777777" w:rsidTr="009C4B49">
        <w:tc>
          <w:tcPr>
            <w:tcW w:w="1716" w:type="dxa"/>
            <w:vMerge/>
          </w:tcPr>
          <w:p w14:paraId="117C7B3F"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6F90E531" w14:textId="386EA28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 Количество камер видеонаблюдения в городской системе видеонаблюдения</w:t>
            </w:r>
          </w:p>
        </w:tc>
        <w:tc>
          <w:tcPr>
            <w:tcW w:w="1172" w:type="dxa"/>
          </w:tcPr>
          <w:p w14:paraId="24B589AE" w14:textId="3C84417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шт.</w:t>
            </w:r>
          </w:p>
        </w:tc>
        <w:tc>
          <w:tcPr>
            <w:tcW w:w="874" w:type="dxa"/>
          </w:tcPr>
          <w:p w14:paraId="636F9BDF" w14:textId="38D18A5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4BBB94AD" w14:textId="59B5FAD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76438271" w14:textId="3564B08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750</w:t>
            </w:r>
          </w:p>
        </w:tc>
        <w:tc>
          <w:tcPr>
            <w:tcW w:w="985" w:type="dxa"/>
          </w:tcPr>
          <w:p w14:paraId="16F021D7" w14:textId="72D5A54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5 000</w:t>
            </w:r>
          </w:p>
        </w:tc>
        <w:tc>
          <w:tcPr>
            <w:tcW w:w="865" w:type="dxa"/>
          </w:tcPr>
          <w:p w14:paraId="154EE117" w14:textId="09336EE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10 000</w:t>
            </w:r>
          </w:p>
        </w:tc>
      </w:tr>
      <w:tr w:rsidR="002070E3" w:rsidRPr="00DD7B9A" w14:paraId="2786BD55" w14:textId="77777777" w:rsidTr="009C4B49">
        <w:tc>
          <w:tcPr>
            <w:tcW w:w="1716" w:type="dxa"/>
            <w:vMerge/>
          </w:tcPr>
          <w:p w14:paraId="4C2F5A56"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FA96C29" w14:textId="1531D44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3. Количество интеллектуальных камер видеонаблюдения (ситуационная аналитика, распознавание номерных знаков автомобилей, биометрических шаблонов лиц)</w:t>
            </w:r>
          </w:p>
        </w:tc>
        <w:tc>
          <w:tcPr>
            <w:tcW w:w="1172" w:type="dxa"/>
          </w:tcPr>
          <w:p w14:paraId="31A72F58" w14:textId="33AA860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шт.</w:t>
            </w:r>
          </w:p>
        </w:tc>
        <w:tc>
          <w:tcPr>
            <w:tcW w:w="874" w:type="dxa"/>
          </w:tcPr>
          <w:p w14:paraId="75D023A0" w14:textId="2FE3D41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4CF3971A" w14:textId="524D511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37F8A287" w14:textId="7B2E04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100</w:t>
            </w:r>
          </w:p>
        </w:tc>
        <w:tc>
          <w:tcPr>
            <w:tcW w:w="985" w:type="dxa"/>
          </w:tcPr>
          <w:p w14:paraId="587FE5F7" w14:textId="2F6AC93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500</w:t>
            </w:r>
          </w:p>
        </w:tc>
        <w:tc>
          <w:tcPr>
            <w:tcW w:w="865" w:type="dxa"/>
          </w:tcPr>
          <w:p w14:paraId="3DA6152A" w14:textId="2EB6240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1 000</w:t>
            </w:r>
          </w:p>
        </w:tc>
      </w:tr>
      <w:tr w:rsidR="002070E3" w:rsidRPr="00DD7B9A" w14:paraId="4DB04A12" w14:textId="77777777" w:rsidTr="009C4B49">
        <w:tc>
          <w:tcPr>
            <w:tcW w:w="1716" w:type="dxa"/>
            <w:vMerge/>
          </w:tcPr>
          <w:p w14:paraId="5D0432B2"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0519C004" w14:textId="1C90698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4. Создание муниципального сегмента аппаратно-программного комплекса "Безопасный город"</w:t>
            </w:r>
          </w:p>
        </w:tc>
        <w:tc>
          <w:tcPr>
            <w:tcW w:w="1172" w:type="dxa"/>
          </w:tcPr>
          <w:p w14:paraId="47E81BC4" w14:textId="6B2DED4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да/нет</w:t>
            </w:r>
          </w:p>
        </w:tc>
        <w:tc>
          <w:tcPr>
            <w:tcW w:w="874" w:type="dxa"/>
          </w:tcPr>
          <w:p w14:paraId="2E7DFE87" w14:textId="5BF3EF2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329A5018" w14:textId="382B179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64FF7465" w14:textId="6833F26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985" w:type="dxa"/>
          </w:tcPr>
          <w:p w14:paraId="37213211" w14:textId="2BE8879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w:t>
            </w:r>
          </w:p>
        </w:tc>
        <w:tc>
          <w:tcPr>
            <w:tcW w:w="865" w:type="dxa"/>
          </w:tcPr>
          <w:p w14:paraId="0F8A74D2" w14:textId="12A6314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r>
      <w:tr w:rsidR="002070E3" w:rsidRPr="00DD7B9A" w14:paraId="290AC538" w14:textId="77777777" w:rsidTr="009C4B49">
        <w:tc>
          <w:tcPr>
            <w:tcW w:w="1716" w:type="dxa"/>
            <w:vMerge/>
          </w:tcPr>
          <w:p w14:paraId="06D1B368"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35DC4EAF" w14:textId="0434A3A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 Достижение доли материального обеспечения добровольной народной дружины до 100% от потребности</w:t>
            </w:r>
          </w:p>
        </w:tc>
        <w:tc>
          <w:tcPr>
            <w:tcW w:w="1172" w:type="dxa"/>
          </w:tcPr>
          <w:p w14:paraId="5FC3685D" w14:textId="2D19C4D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66879AFD" w14:textId="50A1D38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7B51C8A1" w14:textId="6B3DF22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0B8AB7D6" w14:textId="427FE73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63BB3D38" w14:textId="3FD6C8A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21287B31" w14:textId="2DDBAE8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40E93DD2" w14:textId="77777777" w:rsidTr="009C4B49">
        <w:tc>
          <w:tcPr>
            <w:tcW w:w="1716" w:type="dxa"/>
            <w:vMerge w:val="restart"/>
          </w:tcPr>
          <w:p w14:paraId="0FA2CE80" w14:textId="5FC3CD1B"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5.3. Обеспечение оперативного реагирования на происходящие события</w:t>
            </w:r>
          </w:p>
        </w:tc>
        <w:tc>
          <w:tcPr>
            <w:tcW w:w="1927" w:type="dxa"/>
          </w:tcPr>
          <w:p w14:paraId="73D8ADA2" w14:textId="0F4B2E5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Увеличение доли обеспечения оборудованием ЕДДС МО город Норильск до 100% от потребности</w:t>
            </w:r>
          </w:p>
        </w:tc>
        <w:tc>
          <w:tcPr>
            <w:tcW w:w="1172" w:type="dxa"/>
          </w:tcPr>
          <w:p w14:paraId="5A8A1556" w14:textId="271C184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7E617D3F" w14:textId="7BDCC27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95,7</w:t>
            </w:r>
          </w:p>
        </w:tc>
        <w:tc>
          <w:tcPr>
            <w:tcW w:w="827" w:type="dxa"/>
          </w:tcPr>
          <w:p w14:paraId="7D0EE77F" w14:textId="5F1E666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95,7</w:t>
            </w:r>
          </w:p>
        </w:tc>
        <w:tc>
          <w:tcPr>
            <w:tcW w:w="865" w:type="dxa"/>
          </w:tcPr>
          <w:p w14:paraId="3FD3FF07" w14:textId="2C4AE5A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42EB8E2D" w14:textId="505994B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61BA3DFF" w14:textId="17AAB77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0079E2C5" w14:textId="77777777" w:rsidTr="009C4B49">
        <w:tc>
          <w:tcPr>
            <w:tcW w:w="1716" w:type="dxa"/>
            <w:vMerge/>
          </w:tcPr>
          <w:p w14:paraId="37AFE8A3"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27C89E2" w14:textId="17B4A19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Доля охвата населения оповещением через специальные оконечные средства оповещения составит 100%</w:t>
            </w:r>
          </w:p>
        </w:tc>
        <w:tc>
          <w:tcPr>
            <w:tcW w:w="1172" w:type="dxa"/>
          </w:tcPr>
          <w:p w14:paraId="2EC286AF" w14:textId="12B6B63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77B5AA7B" w14:textId="0677FEF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44</w:t>
            </w:r>
          </w:p>
        </w:tc>
        <w:tc>
          <w:tcPr>
            <w:tcW w:w="827" w:type="dxa"/>
          </w:tcPr>
          <w:p w14:paraId="0F5A38C2" w14:textId="447C438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46,0</w:t>
            </w:r>
          </w:p>
        </w:tc>
        <w:tc>
          <w:tcPr>
            <w:tcW w:w="865" w:type="dxa"/>
          </w:tcPr>
          <w:p w14:paraId="1340188F" w14:textId="6E37AC6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1CFAF4A0" w14:textId="68DD7F6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62876D53" w14:textId="146E3F4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16613908" w14:textId="77777777" w:rsidTr="009C4B49">
        <w:tc>
          <w:tcPr>
            <w:tcW w:w="1716" w:type="dxa"/>
            <w:vMerge/>
          </w:tcPr>
          <w:p w14:paraId="79A66CE7"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00ACCD3D" w14:textId="03EA947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3. Увеличение доли обеспечения материальными </w:t>
            </w:r>
            <w:r w:rsidRPr="00DD7B9A">
              <w:rPr>
                <w:rFonts w:ascii="Times New Roman" w:hAnsi="Times New Roman" w:cs="Times New Roman"/>
                <w:color w:val="000000"/>
                <w:sz w:val="16"/>
                <w:szCs w:val="16"/>
              </w:rPr>
              <w:lastRenderedPageBreak/>
              <w:t>ресурсами резерва МО город Норильск до 100%</w:t>
            </w:r>
          </w:p>
        </w:tc>
        <w:tc>
          <w:tcPr>
            <w:tcW w:w="1172" w:type="dxa"/>
          </w:tcPr>
          <w:p w14:paraId="004A3F42" w14:textId="3E7612C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w:t>
            </w:r>
          </w:p>
        </w:tc>
        <w:tc>
          <w:tcPr>
            <w:tcW w:w="874" w:type="dxa"/>
          </w:tcPr>
          <w:p w14:paraId="3B696CE4" w14:textId="52BC23E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96,8</w:t>
            </w:r>
          </w:p>
        </w:tc>
        <w:tc>
          <w:tcPr>
            <w:tcW w:w="827" w:type="dxa"/>
          </w:tcPr>
          <w:p w14:paraId="568348B8" w14:textId="16B94DA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05899FC7" w14:textId="5DE59EA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0BC33C1C" w14:textId="4D03EDA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5BE5B518" w14:textId="2AC0944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7B15F412" w14:textId="77777777" w:rsidTr="009C4B49">
        <w:tc>
          <w:tcPr>
            <w:tcW w:w="1716" w:type="dxa"/>
            <w:vMerge w:val="restart"/>
          </w:tcPr>
          <w:p w14:paraId="21D08BFD" w14:textId="3905509E"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lastRenderedPageBreak/>
              <w:t>Задача 5.4. Развитие информационной коммуникационной инфраструктуры города</w:t>
            </w:r>
          </w:p>
        </w:tc>
        <w:tc>
          <w:tcPr>
            <w:tcW w:w="1927" w:type="dxa"/>
          </w:tcPr>
          <w:p w14:paraId="58972F57" w14:textId="445337A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 xml:space="preserve">1. Расширение пропускной способности основного канала связи </w:t>
            </w:r>
          </w:p>
        </w:tc>
        <w:tc>
          <w:tcPr>
            <w:tcW w:w="1172" w:type="dxa"/>
          </w:tcPr>
          <w:p w14:paraId="3B0012EB" w14:textId="454A693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 xml:space="preserve">Гбит/с </w:t>
            </w:r>
          </w:p>
        </w:tc>
        <w:tc>
          <w:tcPr>
            <w:tcW w:w="874" w:type="dxa"/>
          </w:tcPr>
          <w:p w14:paraId="0CE293F2" w14:textId="52B2BC5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80</w:t>
            </w:r>
          </w:p>
        </w:tc>
        <w:tc>
          <w:tcPr>
            <w:tcW w:w="827" w:type="dxa"/>
          </w:tcPr>
          <w:p w14:paraId="6B5264D5" w14:textId="2DEF53C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80</w:t>
            </w:r>
          </w:p>
        </w:tc>
        <w:tc>
          <w:tcPr>
            <w:tcW w:w="865" w:type="dxa"/>
          </w:tcPr>
          <w:p w14:paraId="52F328E1" w14:textId="516CF54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200</w:t>
            </w:r>
          </w:p>
        </w:tc>
        <w:tc>
          <w:tcPr>
            <w:tcW w:w="985" w:type="dxa"/>
          </w:tcPr>
          <w:p w14:paraId="55740FFC" w14:textId="5C0A2FF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200</w:t>
            </w:r>
          </w:p>
        </w:tc>
        <w:tc>
          <w:tcPr>
            <w:tcW w:w="865" w:type="dxa"/>
          </w:tcPr>
          <w:p w14:paraId="609624FD" w14:textId="0DDEA65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400</w:t>
            </w:r>
          </w:p>
        </w:tc>
      </w:tr>
      <w:tr w:rsidR="002070E3" w:rsidRPr="00DD7B9A" w14:paraId="5BF247A4" w14:textId="77777777" w:rsidTr="009C4B49">
        <w:tc>
          <w:tcPr>
            <w:tcW w:w="1716" w:type="dxa"/>
            <w:vMerge/>
          </w:tcPr>
          <w:p w14:paraId="6531179C"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2763B3DC" w14:textId="4C604FE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2. Уровень охвата домохозяйств высокоскоростным интернетом</w:t>
            </w:r>
          </w:p>
        </w:tc>
        <w:tc>
          <w:tcPr>
            <w:tcW w:w="1172" w:type="dxa"/>
          </w:tcPr>
          <w:p w14:paraId="36F7CB5A" w14:textId="45D54FD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74" w:type="dxa"/>
          </w:tcPr>
          <w:p w14:paraId="5B40F9A9" w14:textId="2365858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66B6AA8C" w14:textId="08BFBD3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08B9BB1E" w14:textId="3ECAE3E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60,0</w:t>
            </w:r>
          </w:p>
        </w:tc>
        <w:tc>
          <w:tcPr>
            <w:tcW w:w="985" w:type="dxa"/>
          </w:tcPr>
          <w:p w14:paraId="584C23D8" w14:textId="08954D7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80,0</w:t>
            </w:r>
          </w:p>
        </w:tc>
        <w:tc>
          <w:tcPr>
            <w:tcW w:w="865" w:type="dxa"/>
          </w:tcPr>
          <w:p w14:paraId="7C080D47" w14:textId="62C8909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97,0</w:t>
            </w:r>
          </w:p>
        </w:tc>
      </w:tr>
      <w:tr w:rsidR="002070E3" w:rsidRPr="00DD7B9A" w14:paraId="03A6171B" w14:textId="77777777" w:rsidTr="009C4B49">
        <w:tc>
          <w:tcPr>
            <w:tcW w:w="1716" w:type="dxa"/>
            <w:vMerge/>
          </w:tcPr>
          <w:p w14:paraId="3B12CDC0"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5B6C184A" w14:textId="5B73196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3. Прокладка резервной ВОЛС пропускной способностью не менее 200 Гбит/с</w:t>
            </w:r>
          </w:p>
        </w:tc>
        <w:tc>
          <w:tcPr>
            <w:tcW w:w="1172" w:type="dxa"/>
          </w:tcPr>
          <w:p w14:paraId="5CECAB0B" w14:textId="48B9F0D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да/нет</w:t>
            </w:r>
          </w:p>
        </w:tc>
        <w:tc>
          <w:tcPr>
            <w:tcW w:w="874" w:type="dxa"/>
          </w:tcPr>
          <w:p w14:paraId="7E6AAEDE" w14:textId="2058FFA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5DC36DBD" w14:textId="1153C50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2D55C580" w14:textId="55BAECA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985" w:type="dxa"/>
          </w:tcPr>
          <w:p w14:paraId="4E86912C" w14:textId="7F1551E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1B7C1E60" w14:textId="6FF2F9B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да</w:t>
            </w:r>
          </w:p>
        </w:tc>
      </w:tr>
      <w:tr w:rsidR="002070E3" w:rsidRPr="00DD7B9A" w14:paraId="345CD908" w14:textId="77777777" w:rsidTr="009C4B49">
        <w:tc>
          <w:tcPr>
            <w:tcW w:w="1716" w:type="dxa"/>
            <w:vMerge/>
          </w:tcPr>
          <w:p w14:paraId="1E39804E"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EFBE324" w14:textId="166315FE"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4. Расширение муниципального центра обработки данных (ядер, емкость оперативной памяти и емкость системы хранения данных)</w:t>
            </w:r>
          </w:p>
        </w:tc>
        <w:tc>
          <w:tcPr>
            <w:tcW w:w="1172" w:type="dxa"/>
            <w:vAlign w:val="center"/>
          </w:tcPr>
          <w:p w14:paraId="40459566" w14:textId="26C1BB33"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ядер/Тбайт/Пбайт</w:t>
            </w:r>
          </w:p>
        </w:tc>
        <w:tc>
          <w:tcPr>
            <w:tcW w:w="874" w:type="dxa"/>
            <w:vAlign w:val="center"/>
          </w:tcPr>
          <w:p w14:paraId="4881422C" w14:textId="71376ABE"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w:t>
            </w:r>
          </w:p>
        </w:tc>
        <w:tc>
          <w:tcPr>
            <w:tcW w:w="827" w:type="dxa"/>
            <w:vAlign w:val="center"/>
          </w:tcPr>
          <w:p w14:paraId="21D45CD7" w14:textId="7606E558"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w:t>
            </w:r>
          </w:p>
        </w:tc>
        <w:tc>
          <w:tcPr>
            <w:tcW w:w="865" w:type="dxa"/>
            <w:vAlign w:val="center"/>
          </w:tcPr>
          <w:p w14:paraId="6AFA6930" w14:textId="01995796"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1500/15/1</w:t>
            </w:r>
          </w:p>
        </w:tc>
        <w:tc>
          <w:tcPr>
            <w:tcW w:w="985" w:type="dxa"/>
            <w:vAlign w:val="center"/>
          </w:tcPr>
          <w:p w14:paraId="23A24269" w14:textId="72C1B748"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3000/30/4,5</w:t>
            </w:r>
          </w:p>
        </w:tc>
        <w:tc>
          <w:tcPr>
            <w:tcW w:w="865" w:type="dxa"/>
            <w:vAlign w:val="center"/>
          </w:tcPr>
          <w:p w14:paraId="22DA863F" w14:textId="0CA1424B"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sz w:val="16"/>
                <w:szCs w:val="16"/>
              </w:rPr>
              <w:t>5000/60/9</w:t>
            </w:r>
          </w:p>
        </w:tc>
      </w:tr>
      <w:tr w:rsidR="002070E3" w:rsidRPr="00DD7B9A" w14:paraId="0C09DE6C" w14:textId="77777777" w:rsidTr="009C4B49">
        <w:tc>
          <w:tcPr>
            <w:tcW w:w="1716" w:type="dxa"/>
            <w:vMerge w:val="restart"/>
          </w:tcPr>
          <w:p w14:paraId="076EF621" w14:textId="57626DFE"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5.5. Поддержка благоприятного социального климата, позитивных миграционных процессов, межнационального мира и согласия, в том числе через поддержку работы социально-ориентированных некоммерческих организаций</w:t>
            </w:r>
          </w:p>
        </w:tc>
        <w:tc>
          <w:tcPr>
            <w:tcW w:w="1927" w:type="dxa"/>
          </w:tcPr>
          <w:p w14:paraId="46E4F959" w14:textId="76228FF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Количество национально культурных объединений, принявших участие в мероприятиях, направленных на развитие межнационального согласия</w:t>
            </w:r>
          </w:p>
        </w:tc>
        <w:tc>
          <w:tcPr>
            <w:tcW w:w="1172" w:type="dxa"/>
          </w:tcPr>
          <w:p w14:paraId="593EAF5C" w14:textId="26FB2AF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54DA4911" w14:textId="0CAC0CF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w:t>
            </w:r>
          </w:p>
        </w:tc>
        <w:tc>
          <w:tcPr>
            <w:tcW w:w="827" w:type="dxa"/>
          </w:tcPr>
          <w:p w14:paraId="5531F98D" w14:textId="3F7B15C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w:t>
            </w:r>
          </w:p>
        </w:tc>
        <w:tc>
          <w:tcPr>
            <w:tcW w:w="865" w:type="dxa"/>
          </w:tcPr>
          <w:p w14:paraId="793F7108" w14:textId="6FFF8B9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w:t>
            </w:r>
          </w:p>
        </w:tc>
        <w:tc>
          <w:tcPr>
            <w:tcW w:w="985" w:type="dxa"/>
          </w:tcPr>
          <w:p w14:paraId="11E045CE" w14:textId="399C372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w:t>
            </w:r>
          </w:p>
        </w:tc>
        <w:tc>
          <w:tcPr>
            <w:tcW w:w="865" w:type="dxa"/>
          </w:tcPr>
          <w:p w14:paraId="63E2BA17" w14:textId="38FD2F6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16</w:t>
            </w:r>
          </w:p>
        </w:tc>
      </w:tr>
      <w:tr w:rsidR="002070E3" w:rsidRPr="00DD7B9A" w14:paraId="64EF3484" w14:textId="77777777" w:rsidTr="009C4B49">
        <w:tc>
          <w:tcPr>
            <w:tcW w:w="1716" w:type="dxa"/>
            <w:vMerge/>
          </w:tcPr>
          <w:p w14:paraId="2A16E885"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BE2EE5D" w14:textId="69A34F8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Количество поддержанных проектов</w:t>
            </w:r>
            <w:r w:rsidRPr="00DD7B9A">
              <w:rPr>
                <w:rFonts w:ascii="Times New Roman" w:hAnsi="Times New Roman" w:cs="Times New Roman"/>
                <w:strike/>
                <w:color w:val="000000"/>
                <w:sz w:val="16"/>
                <w:szCs w:val="16"/>
              </w:rPr>
              <w:t xml:space="preserve"> </w:t>
            </w:r>
            <w:r w:rsidRPr="00DD7B9A">
              <w:rPr>
                <w:rFonts w:ascii="Times New Roman" w:hAnsi="Times New Roman" w:cs="Times New Roman"/>
                <w:color w:val="000000"/>
                <w:sz w:val="16"/>
                <w:szCs w:val="16"/>
              </w:rPr>
              <w:t>национально-культурных объединений</w:t>
            </w:r>
          </w:p>
        </w:tc>
        <w:tc>
          <w:tcPr>
            <w:tcW w:w="1172" w:type="dxa"/>
          </w:tcPr>
          <w:p w14:paraId="5BDF3A87" w14:textId="4508973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1DD53798" w14:textId="759D4D7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27" w:type="dxa"/>
          </w:tcPr>
          <w:p w14:paraId="17C280F0" w14:textId="2EB1316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1BD92BF1" w14:textId="5EC0592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985" w:type="dxa"/>
          </w:tcPr>
          <w:p w14:paraId="75776B3A" w14:textId="14287A1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0159967F" w14:textId="6FDFBCA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r>
      <w:tr w:rsidR="002070E3" w:rsidRPr="00DD7B9A" w14:paraId="70CBE69F" w14:textId="77777777" w:rsidTr="009C4B49">
        <w:tc>
          <w:tcPr>
            <w:tcW w:w="9231" w:type="dxa"/>
            <w:gridSpan w:val="8"/>
          </w:tcPr>
          <w:p w14:paraId="125F65AA" w14:textId="3C2068C2" w:rsidR="002070E3" w:rsidRPr="00DD7B9A" w:rsidRDefault="002070E3" w:rsidP="002070E3">
            <w:pPr>
              <w:ind w:firstLine="0"/>
              <w:jc w:val="left"/>
              <w:rPr>
                <w:rFonts w:ascii="Times New Roman" w:hAnsi="Times New Roman" w:cs="Times New Roman"/>
                <w:b/>
                <w:bCs/>
                <w:color w:val="000000"/>
                <w:sz w:val="16"/>
                <w:szCs w:val="16"/>
              </w:rPr>
            </w:pPr>
            <w:bookmarkStart w:id="12" w:name="_Hlk135747678"/>
            <w:r w:rsidRPr="00DD7B9A">
              <w:rPr>
                <w:rFonts w:ascii="Times New Roman" w:hAnsi="Times New Roman" w:cs="Times New Roman"/>
                <w:b/>
                <w:bCs/>
                <w:color w:val="000000"/>
                <w:sz w:val="16"/>
                <w:szCs w:val="16"/>
              </w:rPr>
              <w:t>Стратегическая цель № 6. Норильск как город технологических и инновационных разработок жизнедеятельности в Арктике</w:t>
            </w:r>
          </w:p>
        </w:tc>
      </w:tr>
      <w:bookmarkEnd w:id="12"/>
      <w:tr w:rsidR="002070E3" w:rsidRPr="00DD7B9A" w14:paraId="6AAD280C" w14:textId="77777777" w:rsidTr="009C4B49">
        <w:tc>
          <w:tcPr>
            <w:tcW w:w="1716" w:type="dxa"/>
          </w:tcPr>
          <w:p w14:paraId="17C390D4" w14:textId="398AC859"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6.1. Развитие инновационных научных методов и технологий жизни человека в Арктике</w:t>
            </w:r>
          </w:p>
        </w:tc>
        <w:tc>
          <w:tcPr>
            <w:tcW w:w="1927" w:type="dxa"/>
          </w:tcPr>
          <w:p w14:paraId="4497DBD3" w14:textId="1C34D0F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1. Количество программ разработки, внедрения и адаптации технологий к условиям Арктики, в которых территорией принято участие (города как партнера при разработках, как площадки при апробации и внедрении) по направлениям: </w:t>
            </w:r>
            <w:r w:rsidRPr="00DD7B9A">
              <w:rPr>
                <w:rFonts w:ascii="Times New Roman" w:hAnsi="Times New Roman" w:cs="Times New Roman"/>
                <w:color w:val="000000"/>
                <w:sz w:val="16"/>
                <w:szCs w:val="16"/>
              </w:rPr>
              <w:br/>
              <w:t>- адаптация и комфортное проживание человека в Арктике;</w:t>
            </w:r>
            <w:r w:rsidRPr="00DD7B9A">
              <w:rPr>
                <w:rFonts w:ascii="Times New Roman" w:hAnsi="Times New Roman" w:cs="Times New Roman"/>
                <w:color w:val="000000"/>
                <w:sz w:val="16"/>
                <w:szCs w:val="16"/>
              </w:rPr>
              <w:br/>
              <w:t>- энергетика;</w:t>
            </w:r>
            <w:r w:rsidRPr="00DD7B9A">
              <w:rPr>
                <w:rFonts w:ascii="Times New Roman" w:hAnsi="Times New Roman" w:cs="Times New Roman"/>
                <w:color w:val="000000"/>
                <w:sz w:val="16"/>
                <w:szCs w:val="16"/>
              </w:rPr>
              <w:br/>
              <w:t>- композитные материалы;</w:t>
            </w:r>
            <w:r w:rsidRPr="00DD7B9A">
              <w:rPr>
                <w:rFonts w:ascii="Times New Roman" w:hAnsi="Times New Roman" w:cs="Times New Roman"/>
                <w:color w:val="000000"/>
                <w:sz w:val="16"/>
                <w:szCs w:val="16"/>
              </w:rPr>
              <w:br/>
              <w:t>- агротехнологии;</w:t>
            </w:r>
            <w:r w:rsidRPr="00DD7B9A">
              <w:rPr>
                <w:rFonts w:ascii="Times New Roman" w:hAnsi="Times New Roman" w:cs="Times New Roman"/>
                <w:color w:val="000000"/>
                <w:sz w:val="16"/>
                <w:szCs w:val="16"/>
              </w:rPr>
              <w:br/>
              <w:t>- новые производственные технологии.</w:t>
            </w:r>
          </w:p>
        </w:tc>
        <w:tc>
          <w:tcPr>
            <w:tcW w:w="1172" w:type="dxa"/>
          </w:tcPr>
          <w:p w14:paraId="10D8FA15" w14:textId="3141EE1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6EFEB598" w14:textId="49570DE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3C896A60" w14:textId="2BBDC0F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7EC2BCEA" w14:textId="29A1BB3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985" w:type="dxa"/>
          </w:tcPr>
          <w:p w14:paraId="0FD64742" w14:textId="3C974EB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865" w:type="dxa"/>
          </w:tcPr>
          <w:p w14:paraId="2A787855" w14:textId="13B3D5B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r>
      <w:tr w:rsidR="002070E3" w:rsidRPr="00DD7B9A" w14:paraId="6F215DE0" w14:textId="77777777" w:rsidTr="009C4B49">
        <w:tc>
          <w:tcPr>
            <w:tcW w:w="1716" w:type="dxa"/>
            <w:vMerge w:val="restart"/>
          </w:tcPr>
          <w:p w14:paraId="07CA6F68" w14:textId="751AA465"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Задача 6.2. Развитие высшего образования через поддержку Заполярного государственного </w:t>
            </w:r>
            <w:r w:rsidRPr="00DD7B9A">
              <w:rPr>
                <w:rFonts w:ascii="Times New Roman" w:hAnsi="Times New Roman" w:cs="Times New Roman"/>
                <w:color w:val="000000"/>
                <w:sz w:val="16"/>
                <w:szCs w:val="16"/>
              </w:rPr>
              <w:lastRenderedPageBreak/>
              <w:t>университета им. Н.М. Федоровского по его трансформации в лучший инженерный ВУЗ в Арктике</w:t>
            </w:r>
          </w:p>
        </w:tc>
        <w:tc>
          <w:tcPr>
            <w:tcW w:w="1927" w:type="dxa"/>
          </w:tcPr>
          <w:p w14:paraId="7C20973C" w14:textId="1A21AB8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1 Строительство кампуса университета и реконструкция здания ЗГУ</w:t>
            </w:r>
          </w:p>
        </w:tc>
        <w:tc>
          <w:tcPr>
            <w:tcW w:w="1172" w:type="dxa"/>
          </w:tcPr>
          <w:p w14:paraId="0956CA51" w14:textId="18BD549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619C4018" w14:textId="3263382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4253BB2D" w14:textId="236E812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1407AC0" w14:textId="615D32C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41B1E394" w14:textId="4F71909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865" w:type="dxa"/>
          </w:tcPr>
          <w:p w14:paraId="607477B6" w14:textId="52C5200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r>
      <w:tr w:rsidR="002070E3" w:rsidRPr="00DD7B9A" w14:paraId="55B2F32C" w14:textId="77777777" w:rsidTr="009C4B49">
        <w:tc>
          <w:tcPr>
            <w:tcW w:w="1716" w:type="dxa"/>
            <w:vMerge/>
          </w:tcPr>
          <w:p w14:paraId="2950C9ED"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B5F4A4A" w14:textId="6F6AED0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2. Создание на базе ЗГУ </w:t>
            </w:r>
            <w:r w:rsidRPr="00DD7B9A">
              <w:rPr>
                <w:rFonts w:ascii="Times New Roman" w:hAnsi="Times New Roman" w:cs="Times New Roman"/>
                <w:color w:val="000000"/>
                <w:sz w:val="16"/>
                <w:szCs w:val="16"/>
              </w:rPr>
              <w:lastRenderedPageBreak/>
              <w:t>не менее двух учебных центров или лабораторий по направлению «нефтегазовое производство»</w:t>
            </w:r>
          </w:p>
        </w:tc>
        <w:tc>
          <w:tcPr>
            <w:tcW w:w="1172" w:type="dxa"/>
          </w:tcPr>
          <w:p w14:paraId="31B1AD69" w14:textId="74143E1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ед.</w:t>
            </w:r>
          </w:p>
        </w:tc>
        <w:tc>
          <w:tcPr>
            <w:tcW w:w="874" w:type="dxa"/>
          </w:tcPr>
          <w:p w14:paraId="08565549" w14:textId="479F180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73129793" w14:textId="3D69A16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B4DDC3D" w14:textId="1860E21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985" w:type="dxa"/>
          </w:tcPr>
          <w:p w14:paraId="6506D11F" w14:textId="57CECD7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51917E9B" w14:textId="33AC6BA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r>
      <w:tr w:rsidR="002070E3" w:rsidRPr="00DD7B9A" w14:paraId="047A1161" w14:textId="77777777" w:rsidTr="009C4B49">
        <w:tc>
          <w:tcPr>
            <w:tcW w:w="1716" w:type="dxa"/>
            <w:vMerge/>
          </w:tcPr>
          <w:p w14:paraId="612699E8"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20EB46C1" w14:textId="78A9B17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3. Увеличение набора студентов и слушателей в ЗГУ </w:t>
            </w:r>
          </w:p>
        </w:tc>
        <w:tc>
          <w:tcPr>
            <w:tcW w:w="1172" w:type="dxa"/>
          </w:tcPr>
          <w:p w14:paraId="7D061C0C" w14:textId="210A01F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чел.</w:t>
            </w:r>
          </w:p>
        </w:tc>
        <w:tc>
          <w:tcPr>
            <w:tcW w:w="874" w:type="dxa"/>
          </w:tcPr>
          <w:p w14:paraId="6E6EF291" w14:textId="17FB262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1 393</w:t>
            </w:r>
          </w:p>
        </w:tc>
        <w:tc>
          <w:tcPr>
            <w:tcW w:w="827" w:type="dxa"/>
          </w:tcPr>
          <w:p w14:paraId="315C8868" w14:textId="18F32E1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1 547</w:t>
            </w:r>
          </w:p>
        </w:tc>
        <w:tc>
          <w:tcPr>
            <w:tcW w:w="865" w:type="dxa"/>
          </w:tcPr>
          <w:p w14:paraId="45E9CEA1" w14:textId="443CCBC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1 800</w:t>
            </w:r>
          </w:p>
        </w:tc>
        <w:tc>
          <w:tcPr>
            <w:tcW w:w="985" w:type="dxa"/>
          </w:tcPr>
          <w:p w14:paraId="35A8CFF4" w14:textId="6B616DF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2 000</w:t>
            </w:r>
          </w:p>
        </w:tc>
        <w:tc>
          <w:tcPr>
            <w:tcW w:w="865" w:type="dxa"/>
          </w:tcPr>
          <w:p w14:paraId="283E98D6" w14:textId="13C3DE0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2 200</w:t>
            </w:r>
          </w:p>
        </w:tc>
      </w:tr>
      <w:tr w:rsidR="002070E3" w:rsidRPr="00DD7B9A" w14:paraId="4043D4F5" w14:textId="77777777" w:rsidTr="009C4B49">
        <w:tc>
          <w:tcPr>
            <w:tcW w:w="1716" w:type="dxa"/>
            <w:vMerge/>
          </w:tcPr>
          <w:p w14:paraId="19F2E8B0"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6D575DE" w14:textId="5C29181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4. Увеличение объема выручки, получаемой ЗГУ от научно-исследовательской деятельности, в том числе путем коммерциализации уникальных разработок </w:t>
            </w:r>
          </w:p>
        </w:tc>
        <w:tc>
          <w:tcPr>
            <w:tcW w:w="1172" w:type="dxa"/>
          </w:tcPr>
          <w:p w14:paraId="16177588" w14:textId="2F8E25F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D049882" w14:textId="7B54298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w:t>
            </w:r>
          </w:p>
        </w:tc>
        <w:tc>
          <w:tcPr>
            <w:tcW w:w="827" w:type="dxa"/>
          </w:tcPr>
          <w:p w14:paraId="545B6C3F" w14:textId="66C94ED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200</w:t>
            </w:r>
          </w:p>
        </w:tc>
        <w:tc>
          <w:tcPr>
            <w:tcW w:w="865" w:type="dxa"/>
          </w:tcPr>
          <w:p w14:paraId="52548F7E" w14:textId="53E1AC0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300</w:t>
            </w:r>
          </w:p>
        </w:tc>
        <w:tc>
          <w:tcPr>
            <w:tcW w:w="985" w:type="dxa"/>
          </w:tcPr>
          <w:p w14:paraId="1111B01D" w14:textId="139144F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450</w:t>
            </w:r>
          </w:p>
        </w:tc>
        <w:tc>
          <w:tcPr>
            <w:tcW w:w="865" w:type="dxa"/>
          </w:tcPr>
          <w:p w14:paraId="6E9E0C1E" w14:textId="470E6E1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650</w:t>
            </w:r>
          </w:p>
        </w:tc>
      </w:tr>
      <w:tr w:rsidR="002070E3" w:rsidRPr="00DD7B9A" w14:paraId="187A863D" w14:textId="77777777" w:rsidTr="009C4B49">
        <w:tc>
          <w:tcPr>
            <w:tcW w:w="1716" w:type="dxa"/>
          </w:tcPr>
          <w:p w14:paraId="7CEE070D" w14:textId="0FA296CB"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6.3. Проведение исследований мерзлоты и развитие строительства в Арктике на новых принципах</w:t>
            </w:r>
          </w:p>
        </w:tc>
        <w:tc>
          <w:tcPr>
            <w:tcW w:w="1927" w:type="dxa"/>
          </w:tcPr>
          <w:p w14:paraId="52918A5D" w14:textId="79FEDBF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Доля жилых домов и муниципальных объектов, за которыми осуществляется геотехнический мониторинг</w:t>
            </w:r>
          </w:p>
        </w:tc>
        <w:tc>
          <w:tcPr>
            <w:tcW w:w="1172" w:type="dxa"/>
          </w:tcPr>
          <w:p w14:paraId="3475E961" w14:textId="18F06EB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2A86EEAE" w14:textId="5AD34BA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0</w:t>
            </w:r>
          </w:p>
        </w:tc>
        <w:tc>
          <w:tcPr>
            <w:tcW w:w="827" w:type="dxa"/>
          </w:tcPr>
          <w:p w14:paraId="157F44C8" w14:textId="770A06D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26</w:t>
            </w:r>
          </w:p>
        </w:tc>
        <w:tc>
          <w:tcPr>
            <w:tcW w:w="865" w:type="dxa"/>
          </w:tcPr>
          <w:p w14:paraId="4E7E6FA4" w14:textId="56B5DA7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60</w:t>
            </w:r>
          </w:p>
        </w:tc>
        <w:tc>
          <w:tcPr>
            <w:tcW w:w="985" w:type="dxa"/>
          </w:tcPr>
          <w:p w14:paraId="638DCF40" w14:textId="198A2DF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85</w:t>
            </w:r>
          </w:p>
        </w:tc>
        <w:tc>
          <w:tcPr>
            <w:tcW w:w="865" w:type="dxa"/>
          </w:tcPr>
          <w:p w14:paraId="5254C0F0" w14:textId="6513364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w:t>
            </w:r>
          </w:p>
        </w:tc>
      </w:tr>
      <w:tr w:rsidR="002070E3" w:rsidRPr="00DD7B9A" w14:paraId="76CD1430" w14:textId="77777777" w:rsidTr="009C4B49">
        <w:tc>
          <w:tcPr>
            <w:tcW w:w="1716" w:type="dxa"/>
            <w:vMerge w:val="restart"/>
          </w:tcPr>
          <w:p w14:paraId="5295E90A" w14:textId="2D16F753"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6.4. 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p>
        </w:tc>
        <w:tc>
          <w:tcPr>
            <w:tcW w:w="1927" w:type="dxa"/>
          </w:tcPr>
          <w:p w14:paraId="5C1A098F" w14:textId="2786763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Открытие недропользователями в нефтегазовой отрасли или нефтесервисными компаниями представительств, производственных площадок в МО город Норильск</w:t>
            </w:r>
          </w:p>
        </w:tc>
        <w:tc>
          <w:tcPr>
            <w:tcW w:w="1172" w:type="dxa"/>
          </w:tcPr>
          <w:p w14:paraId="6DEDA67C" w14:textId="54E9A07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5118E6B2" w14:textId="21BEE84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43571A0C" w14:textId="33E1B1D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7F8F20F6" w14:textId="7470CBA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30F07F12" w14:textId="26421FF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865" w:type="dxa"/>
          </w:tcPr>
          <w:p w14:paraId="15479934" w14:textId="51CFF24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r>
      <w:tr w:rsidR="002070E3" w:rsidRPr="00DD7B9A" w14:paraId="054FE41A" w14:textId="77777777" w:rsidTr="009C4B49">
        <w:tc>
          <w:tcPr>
            <w:tcW w:w="1716" w:type="dxa"/>
            <w:vMerge/>
          </w:tcPr>
          <w:p w14:paraId="12CC0FBB"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39842F42" w14:textId="5E5FBBA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Открытие лабораторий по поддержке геологоразведочных работ совместно с профильными НИИ Российской академии наук</w:t>
            </w:r>
          </w:p>
        </w:tc>
        <w:tc>
          <w:tcPr>
            <w:tcW w:w="1172" w:type="dxa"/>
          </w:tcPr>
          <w:p w14:paraId="1F15C4E8" w14:textId="6D704E9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да/нет</w:t>
            </w:r>
          </w:p>
        </w:tc>
        <w:tc>
          <w:tcPr>
            <w:tcW w:w="874" w:type="dxa"/>
          </w:tcPr>
          <w:p w14:paraId="212FA82A" w14:textId="08831C7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3C53095B" w14:textId="28E8E58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589AC771" w14:textId="09B9C75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44E21CA8" w14:textId="3720BB3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c>
          <w:tcPr>
            <w:tcW w:w="865" w:type="dxa"/>
          </w:tcPr>
          <w:p w14:paraId="3172345F" w14:textId="7DBAA3F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да</w:t>
            </w:r>
          </w:p>
        </w:tc>
      </w:tr>
      <w:tr w:rsidR="002070E3" w:rsidRPr="00DD7B9A" w14:paraId="47E635D8" w14:textId="77777777" w:rsidTr="009C4B49">
        <w:tc>
          <w:tcPr>
            <w:tcW w:w="1716" w:type="dxa"/>
            <w:vMerge w:val="restart"/>
          </w:tcPr>
          <w:p w14:paraId="382EC993" w14:textId="7C32028A"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6.5. Развитие промышленной отрасти через модернизацию устаревших и создание новых производств ведущими предприятиями города</w:t>
            </w:r>
          </w:p>
        </w:tc>
        <w:tc>
          <w:tcPr>
            <w:tcW w:w="1927" w:type="dxa"/>
          </w:tcPr>
          <w:p w14:paraId="75F7E4BD" w14:textId="25985C0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Темп роста объема отгруженных товаров собственного производства по полному кругу организаций к базовому году</w:t>
            </w:r>
          </w:p>
        </w:tc>
        <w:tc>
          <w:tcPr>
            <w:tcW w:w="1172" w:type="dxa"/>
          </w:tcPr>
          <w:p w14:paraId="420F2CC8" w14:textId="6110123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B35D3E4" w14:textId="4097003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27" w:type="dxa"/>
          </w:tcPr>
          <w:p w14:paraId="3B0EA67F" w14:textId="7BEF7DE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108,1</w:t>
            </w:r>
          </w:p>
        </w:tc>
        <w:tc>
          <w:tcPr>
            <w:tcW w:w="865" w:type="dxa"/>
          </w:tcPr>
          <w:p w14:paraId="3C1639B8" w14:textId="2DBE6E9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108,6</w:t>
            </w:r>
          </w:p>
        </w:tc>
        <w:tc>
          <w:tcPr>
            <w:tcW w:w="985" w:type="dxa"/>
          </w:tcPr>
          <w:p w14:paraId="3BB10AAE" w14:textId="7DA5AF5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124,0</w:t>
            </w:r>
          </w:p>
        </w:tc>
        <w:tc>
          <w:tcPr>
            <w:tcW w:w="865" w:type="dxa"/>
          </w:tcPr>
          <w:p w14:paraId="11F38FF4" w14:textId="5844423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143,1</w:t>
            </w:r>
          </w:p>
        </w:tc>
      </w:tr>
      <w:tr w:rsidR="002070E3" w:rsidRPr="00DD7B9A" w14:paraId="0B5BED41" w14:textId="77777777" w:rsidTr="009C4B49">
        <w:tc>
          <w:tcPr>
            <w:tcW w:w="1716" w:type="dxa"/>
            <w:vMerge/>
          </w:tcPr>
          <w:p w14:paraId="7B727A3D"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1C87709" w14:textId="4DAD3F6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Темп роста объема отгруженных товаров промышленного производства по полному кругу организаций к базовому году</w:t>
            </w:r>
          </w:p>
        </w:tc>
        <w:tc>
          <w:tcPr>
            <w:tcW w:w="1172" w:type="dxa"/>
          </w:tcPr>
          <w:p w14:paraId="328B7E4B" w14:textId="0A65285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2C78DDFC" w14:textId="65C9124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27" w:type="dxa"/>
          </w:tcPr>
          <w:p w14:paraId="33E8E51D" w14:textId="6DCF1FF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103,0</w:t>
            </w:r>
          </w:p>
        </w:tc>
        <w:tc>
          <w:tcPr>
            <w:tcW w:w="865" w:type="dxa"/>
          </w:tcPr>
          <w:p w14:paraId="08AA57D7" w14:textId="3E0AD97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105,4</w:t>
            </w:r>
          </w:p>
        </w:tc>
        <w:tc>
          <w:tcPr>
            <w:tcW w:w="985" w:type="dxa"/>
          </w:tcPr>
          <w:p w14:paraId="09F87F77" w14:textId="4146939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119,7</w:t>
            </w:r>
          </w:p>
        </w:tc>
        <w:tc>
          <w:tcPr>
            <w:tcW w:w="865" w:type="dxa"/>
          </w:tcPr>
          <w:p w14:paraId="1D3EC017" w14:textId="4B99A38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138,1</w:t>
            </w:r>
          </w:p>
        </w:tc>
      </w:tr>
      <w:tr w:rsidR="002070E3" w:rsidRPr="00DD7B9A" w14:paraId="233A3DC7" w14:textId="77777777" w:rsidTr="009C4B49">
        <w:tc>
          <w:tcPr>
            <w:tcW w:w="9231" w:type="dxa"/>
            <w:gridSpan w:val="8"/>
          </w:tcPr>
          <w:p w14:paraId="3C5BA79E" w14:textId="35DFBCC2" w:rsidR="002070E3" w:rsidRPr="00DD7B9A" w:rsidRDefault="002070E3" w:rsidP="002070E3">
            <w:pPr>
              <w:ind w:firstLine="0"/>
              <w:jc w:val="left"/>
              <w:rPr>
                <w:rFonts w:ascii="Times New Roman" w:hAnsi="Times New Roman" w:cs="Times New Roman"/>
                <w:b/>
                <w:bCs/>
                <w:color w:val="000000"/>
                <w:sz w:val="16"/>
                <w:szCs w:val="16"/>
              </w:rPr>
            </w:pPr>
            <w:r w:rsidRPr="00DD7B9A">
              <w:rPr>
                <w:rFonts w:ascii="Times New Roman" w:hAnsi="Times New Roman" w:cs="Times New Roman"/>
                <w:b/>
                <w:bCs/>
                <w:color w:val="000000"/>
                <w:sz w:val="16"/>
                <w:szCs w:val="16"/>
              </w:rPr>
              <w:t>Стратегическая цель № 7. Норильск как чистый индустриальный город, город с лучшими практиками экологического развития</w:t>
            </w:r>
          </w:p>
        </w:tc>
      </w:tr>
      <w:tr w:rsidR="002070E3" w:rsidRPr="00DD7B9A" w14:paraId="6AEC7D28" w14:textId="77777777" w:rsidTr="009C4B49">
        <w:tc>
          <w:tcPr>
            <w:tcW w:w="1716" w:type="dxa"/>
            <w:vMerge w:val="restart"/>
          </w:tcPr>
          <w:p w14:paraId="755D5E63" w14:textId="76FCA2A8"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 xml:space="preserve">Задача 7.1. Синергия с градообразующим предприятием в реализации экологических программ </w:t>
            </w:r>
          </w:p>
        </w:tc>
        <w:tc>
          <w:tcPr>
            <w:tcW w:w="1927" w:type="dxa"/>
          </w:tcPr>
          <w:p w14:paraId="19FAED7C" w14:textId="54F8F77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Снижение выбросов диоксида серы в воздух МО город Норильск</w:t>
            </w:r>
            <w:r w:rsidRPr="00DD7B9A">
              <w:rPr>
                <w:rFonts w:ascii="Times New Roman" w:hAnsi="Times New Roman" w:cs="Times New Roman"/>
                <w:sz w:val="16"/>
                <w:szCs w:val="16"/>
              </w:rPr>
              <w:t xml:space="preserve"> (к 2015 году);</w:t>
            </w:r>
          </w:p>
        </w:tc>
        <w:tc>
          <w:tcPr>
            <w:tcW w:w="1172" w:type="dxa"/>
          </w:tcPr>
          <w:p w14:paraId="4A7568B7" w14:textId="6E3BB5B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153F16F0" w14:textId="03B689D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27" w:type="dxa"/>
          </w:tcPr>
          <w:p w14:paraId="305FC297" w14:textId="0CD1DF1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w:t>
            </w:r>
          </w:p>
        </w:tc>
        <w:tc>
          <w:tcPr>
            <w:tcW w:w="865" w:type="dxa"/>
          </w:tcPr>
          <w:p w14:paraId="64B8E6AE" w14:textId="6A67FF6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90,0</w:t>
            </w:r>
          </w:p>
        </w:tc>
        <w:tc>
          <w:tcPr>
            <w:tcW w:w="985" w:type="dxa"/>
          </w:tcPr>
          <w:p w14:paraId="24769A86" w14:textId="32BDAC9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95,0</w:t>
            </w:r>
          </w:p>
        </w:tc>
        <w:tc>
          <w:tcPr>
            <w:tcW w:w="865" w:type="dxa"/>
          </w:tcPr>
          <w:p w14:paraId="7512BD13" w14:textId="31921F9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95,0</w:t>
            </w:r>
          </w:p>
        </w:tc>
      </w:tr>
      <w:tr w:rsidR="002070E3" w:rsidRPr="00DD7B9A" w14:paraId="5FEA4D67" w14:textId="77777777" w:rsidTr="009C4B49">
        <w:tc>
          <w:tcPr>
            <w:tcW w:w="1716" w:type="dxa"/>
            <w:vMerge/>
          </w:tcPr>
          <w:p w14:paraId="07366738"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4D2284FE" w14:textId="4DD22FA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2.  Уменьшение доли площади земель, содержащих </w:t>
            </w:r>
            <w:r w:rsidRPr="00DD7B9A">
              <w:rPr>
                <w:rFonts w:ascii="Times New Roman" w:hAnsi="Times New Roman" w:cs="Times New Roman"/>
                <w:color w:val="000000"/>
                <w:sz w:val="16"/>
                <w:szCs w:val="16"/>
              </w:rPr>
              <w:lastRenderedPageBreak/>
              <w:t>несанкционированные свалки</w:t>
            </w:r>
          </w:p>
        </w:tc>
        <w:tc>
          <w:tcPr>
            <w:tcW w:w="1172" w:type="dxa"/>
          </w:tcPr>
          <w:p w14:paraId="4054E036" w14:textId="137A1C8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lastRenderedPageBreak/>
              <w:t>%</w:t>
            </w:r>
          </w:p>
        </w:tc>
        <w:tc>
          <w:tcPr>
            <w:tcW w:w="874" w:type="dxa"/>
          </w:tcPr>
          <w:p w14:paraId="132A4C97" w14:textId="4EA5A6E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0,0</w:t>
            </w:r>
          </w:p>
        </w:tc>
        <w:tc>
          <w:tcPr>
            <w:tcW w:w="827" w:type="dxa"/>
          </w:tcPr>
          <w:p w14:paraId="58C8EF95" w14:textId="4401FFA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6,2</w:t>
            </w:r>
          </w:p>
        </w:tc>
        <w:tc>
          <w:tcPr>
            <w:tcW w:w="865" w:type="dxa"/>
          </w:tcPr>
          <w:p w14:paraId="2F9BFFD8" w14:textId="1BB8B76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37,6</w:t>
            </w:r>
          </w:p>
        </w:tc>
        <w:tc>
          <w:tcPr>
            <w:tcW w:w="985" w:type="dxa"/>
          </w:tcPr>
          <w:p w14:paraId="0EB2DDB5" w14:textId="1860C42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60,2</w:t>
            </w:r>
          </w:p>
        </w:tc>
        <w:tc>
          <w:tcPr>
            <w:tcW w:w="865" w:type="dxa"/>
          </w:tcPr>
          <w:p w14:paraId="7EF0333B" w14:textId="535309C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100,0</w:t>
            </w:r>
          </w:p>
        </w:tc>
      </w:tr>
      <w:tr w:rsidR="002070E3" w:rsidRPr="00DD7B9A" w14:paraId="5918F068" w14:textId="77777777" w:rsidTr="009C4B49">
        <w:tc>
          <w:tcPr>
            <w:tcW w:w="1716" w:type="dxa"/>
            <w:vMerge w:val="restart"/>
          </w:tcPr>
          <w:p w14:paraId="4CB2053D" w14:textId="33AAF4CE"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lastRenderedPageBreak/>
              <w:t>Задача 7.2. Реновация системы обращения с отходами, реализация проектов экономики замкнутого цикла</w:t>
            </w:r>
          </w:p>
        </w:tc>
        <w:tc>
          <w:tcPr>
            <w:tcW w:w="1927" w:type="dxa"/>
          </w:tcPr>
          <w:p w14:paraId="647FCFF9" w14:textId="407E50B0"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Количество действующих площадок для размещения объектов сортировки, переработки и утилизации отходов</w:t>
            </w:r>
          </w:p>
        </w:tc>
        <w:tc>
          <w:tcPr>
            <w:tcW w:w="1172" w:type="dxa"/>
          </w:tcPr>
          <w:p w14:paraId="165A62FE" w14:textId="48EA3F3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24947474" w14:textId="5D87DB3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6E44593C" w14:textId="3FF1128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4F203D7F" w14:textId="1E60F7E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22E3FDCA" w14:textId="0912FC2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65" w:type="dxa"/>
          </w:tcPr>
          <w:p w14:paraId="1F8C0141" w14:textId="385F8C6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r>
      <w:tr w:rsidR="002070E3" w:rsidRPr="00DD7B9A" w14:paraId="7EA39866" w14:textId="77777777" w:rsidTr="009C4B49">
        <w:tc>
          <w:tcPr>
            <w:tcW w:w="1716" w:type="dxa"/>
            <w:vMerge/>
          </w:tcPr>
          <w:p w14:paraId="1F83E7F2"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2265E085" w14:textId="05F965A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Количество предприятий по утилизации и переработке бытовых и промышленных отходов всех форм собственности</w:t>
            </w:r>
          </w:p>
        </w:tc>
        <w:tc>
          <w:tcPr>
            <w:tcW w:w="1172" w:type="dxa"/>
          </w:tcPr>
          <w:p w14:paraId="39630B3C" w14:textId="0CCA659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 ед.</w:t>
            </w:r>
          </w:p>
        </w:tc>
        <w:tc>
          <w:tcPr>
            <w:tcW w:w="874" w:type="dxa"/>
          </w:tcPr>
          <w:p w14:paraId="27B2CA20" w14:textId="4BA7811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27" w:type="dxa"/>
          </w:tcPr>
          <w:p w14:paraId="1100F27D" w14:textId="740FE3C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6C63561C" w14:textId="20A36C9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c>
          <w:tcPr>
            <w:tcW w:w="985" w:type="dxa"/>
          </w:tcPr>
          <w:p w14:paraId="39EB72EC" w14:textId="3889C86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c>
          <w:tcPr>
            <w:tcW w:w="865" w:type="dxa"/>
          </w:tcPr>
          <w:p w14:paraId="18A4A03A" w14:textId="18D8FDD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r>
      <w:tr w:rsidR="002070E3" w:rsidRPr="00DD7B9A" w14:paraId="76DBD255" w14:textId="77777777" w:rsidTr="009C4B49">
        <w:tc>
          <w:tcPr>
            <w:tcW w:w="1716" w:type="dxa"/>
            <w:vMerge/>
          </w:tcPr>
          <w:p w14:paraId="4B4383F1"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7ACC1418" w14:textId="7777777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 Увеличение уровня обеспеченности местами (площадками) накопления ТКО, соответствующими требованиям санитарных норм и правил</w:t>
            </w:r>
          </w:p>
          <w:p w14:paraId="782994AE" w14:textId="666C9C50" w:rsidR="002070E3" w:rsidRPr="00DD7B9A" w:rsidRDefault="002070E3" w:rsidP="002070E3">
            <w:pPr>
              <w:ind w:firstLine="0"/>
              <w:jc w:val="left"/>
              <w:rPr>
                <w:rFonts w:ascii="Times New Roman" w:hAnsi="Times New Roman" w:cs="Times New Roman"/>
                <w:color w:val="000000"/>
                <w:sz w:val="16"/>
                <w:szCs w:val="16"/>
              </w:rPr>
            </w:pPr>
          </w:p>
        </w:tc>
        <w:tc>
          <w:tcPr>
            <w:tcW w:w="1172" w:type="dxa"/>
          </w:tcPr>
          <w:p w14:paraId="6E39D922" w14:textId="7EA8CCED"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3C4BEC5B" w14:textId="2CCA9F1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33,0</w:t>
            </w:r>
          </w:p>
        </w:tc>
        <w:tc>
          <w:tcPr>
            <w:tcW w:w="827" w:type="dxa"/>
          </w:tcPr>
          <w:p w14:paraId="47B73467" w14:textId="74467DC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54,3</w:t>
            </w:r>
          </w:p>
        </w:tc>
        <w:tc>
          <w:tcPr>
            <w:tcW w:w="865" w:type="dxa"/>
          </w:tcPr>
          <w:p w14:paraId="5A6228FC" w14:textId="4F5483F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985" w:type="dxa"/>
          </w:tcPr>
          <w:p w14:paraId="02CB3606" w14:textId="7856EBE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c>
          <w:tcPr>
            <w:tcW w:w="865" w:type="dxa"/>
          </w:tcPr>
          <w:p w14:paraId="48E43BED" w14:textId="39A4C29A"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100,0</w:t>
            </w:r>
          </w:p>
        </w:tc>
      </w:tr>
      <w:tr w:rsidR="002070E3" w:rsidRPr="00DD7B9A" w14:paraId="73B6F930" w14:textId="77777777" w:rsidTr="009C4B49">
        <w:tc>
          <w:tcPr>
            <w:tcW w:w="1716" w:type="dxa"/>
            <w:vMerge w:val="restart"/>
          </w:tcPr>
          <w:p w14:paraId="4A51495B" w14:textId="00CA6517"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7.3. Поддержка экопросветительских инициатив, включая проект «Живи и разделяй»</w:t>
            </w:r>
          </w:p>
        </w:tc>
        <w:tc>
          <w:tcPr>
            <w:tcW w:w="1927" w:type="dxa"/>
          </w:tcPr>
          <w:p w14:paraId="2B77FC34" w14:textId="57CF0B8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Появление новых пунктов приема отходов, включая мест для сбора ранее неотделяемых отходов.</w:t>
            </w:r>
          </w:p>
        </w:tc>
        <w:tc>
          <w:tcPr>
            <w:tcW w:w="1172" w:type="dxa"/>
          </w:tcPr>
          <w:p w14:paraId="3513300E" w14:textId="3D6F8AA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3C2768C5" w14:textId="7B260ED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27" w:type="dxa"/>
          </w:tcPr>
          <w:p w14:paraId="4EEB25AE" w14:textId="7E142B7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65" w:type="dxa"/>
          </w:tcPr>
          <w:p w14:paraId="2E11756E" w14:textId="66D45AA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985" w:type="dxa"/>
          </w:tcPr>
          <w:p w14:paraId="6ED2C20B" w14:textId="7BA6C48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65" w:type="dxa"/>
          </w:tcPr>
          <w:p w14:paraId="266B0BF8" w14:textId="47CF808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r>
      <w:tr w:rsidR="002070E3" w:rsidRPr="00DD7B9A" w14:paraId="41D5AE21" w14:textId="77777777" w:rsidTr="009C4B49">
        <w:tc>
          <w:tcPr>
            <w:tcW w:w="1716" w:type="dxa"/>
            <w:vMerge/>
          </w:tcPr>
          <w:p w14:paraId="2D1FD5A6"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395408F0" w14:textId="7E81DE0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2. Количество проектов в области экологии, реализуемых некоммерческими организациями на территории Норильска </w:t>
            </w:r>
          </w:p>
        </w:tc>
        <w:tc>
          <w:tcPr>
            <w:tcW w:w="1172" w:type="dxa"/>
          </w:tcPr>
          <w:p w14:paraId="67E7AB8A" w14:textId="5730AF5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ед.</w:t>
            </w:r>
          </w:p>
        </w:tc>
        <w:tc>
          <w:tcPr>
            <w:tcW w:w="874" w:type="dxa"/>
          </w:tcPr>
          <w:p w14:paraId="3DACAA7E" w14:textId="01C30741"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27" w:type="dxa"/>
          </w:tcPr>
          <w:p w14:paraId="24158A0D" w14:textId="31FA0502"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w:t>
            </w:r>
          </w:p>
        </w:tc>
        <w:tc>
          <w:tcPr>
            <w:tcW w:w="865" w:type="dxa"/>
          </w:tcPr>
          <w:p w14:paraId="695DEC3D" w14:textId="5F9EE0A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w:t>
            </w:r>
          </w:p>
        </w:tc>
        <w:tc>
          <w:tcPr>
            <w:tcW w:w="985" w:type="dxa"/>
          </w:tcPr>
          <w:p w14:paraId="533CBFFE" w14:textId="6D1CC5E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3</w:t>
            </w:r>
          </w:p>
        </w:tc>
        <w:tc>
          <w:tcPr>
            <w:tcW w:w="865" w:type="dxa"/>
          </w:tcPr>
          <w:p w14:paraId="5C9E5953" w14:textId="03E1E07B"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5</w:t>
            </w:r>
          </w:p>
        </w:tc>
      </w:tr>
      <w:tr w:rsidR="002070E3" w:rsidRPr="00DD7B9A" w14:paraId="0E011BBC" w14:textId="77777777" w:rsidTr="009C4B49">
        <w:tc>
          <w:tcPr>
            <w:tcW w:w="1716" w:type="dxa"/>
            <w:vMerge w:val="restart"/>
          </w:tcPr>
          <w:p w14:paraId="16AD1EBC" w14:textId="0B6D77F9" w:rsidR="002070E3" w:rsidRPr="00DD7B9A" w:rsidRDefault="002070E3" w:rsidP="002070E3">
            <w:pPr>
              <w:ind w:firstLine="0"/>
              <w:jc w:val="left"/>
              <w:rPr>
                <w:rFonts w:ascii="Times New Roman" w:hAnsi="Times New Roman" w:cs="Times New Roman"/>
                <w:sz w:val="16"/>
                <w:szCs w:val="16"/>
              </w:rPr>
            </w:pPr>
            <w:r w:rsidRPr="00DD7B9A">
              <w:rPr>
                <w:rFonts w:ascii="Times New Roman" w:hAnsi="Times New Roman" w:cs="Times New Roman"/>
                <w:color w:val="000000"/>
                <w:sz w:val="16"/>
                <w:szCs w:val="16"/>
              </w:rPr>
              <w:t>Задача 7.4. Внедрение лучших практик ресурсосбережения и управления климатическими рисками</w:t>
            </w:r>
          </w:p>
        </w:tc>
        <w:tc>
          <w:tcPr>
            <w:tcW w:w="1927" w:type="dxa"/>
          </w:tcPr>
          <w:p w14:paraId="0A80D643" w14:textId="50F60F9C"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 Доля потерь тепловой энергии при ее передаче в общем объеме переданной тепловой энергии</w:t>
            </w:r>
          </w:p>
        </w:tc>
        <w:tc>
          <w:tcPr>
            <w:tcW w:w="1172" w:type="dxa"/>
          </w:tcPr>
          <w:p w14:paraId="0BA87227" w14:textId="7C16C2EF"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58300348" w14:textId="104132D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28,7</w:t>
            </w:r>
          </w:p>
        </w:tc>
        <w:tc>
          <w:tcPr>
            <w:tcW w:w="827" w:type="dxa"/>
          </w:tcPr>
          <w:p w14:paraId="44FAB513" w14:textId="3047B28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25,9</w:t>
            </w:r>
          </w:p>
        </w:tc>
        <w:tc>
          <w:tcPr>
            <w:tcW w:w="865" w:type="dxa"/>
          </w:tcPr>
          <w:p w14:paraId="61018486" w14:textId="4998B1C5"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25,9</w:t>
            </w:r>
          </w:p>
        </w:tc>
        <w:tc>
          <w:tcPr>
            <w:tcW w:w="985" w:type="dxa"/>
          </w:tcPr>
          <w:p w14:paraId="1245F4BB" w14:textId="01E8AC6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25,9</w:t>
            </w:r>
          </w:p>
        </w:tc>
        <w:tc>
          <w:tcPr>
            <w:tcW w:w="865" w:type="dxa"/>
          </w:tcPr>
          <w:p w14:paraId="20CA5A90" w14:textId="562AE374"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25,9</w:t>
            </w:r>
          </w:p>
        </w:tc>
      </w:tr>
      <w:tr w:rsidR="002070E3" w:rsidRPr="00D451CF" w14:paraId="4EE50E16" w14:textId="77777777" w:rsidTr="009C4B49">
        <w:tc>
          <w:tcPr>
            <w:tcW w:w="1716" w:type="dxa"/>
            <w:vMerge/>
          </w:tcPr>
          <w:p w14:paraId="626D5293" w14:textId="77777777" w:rsidR="002070E3" w:rsidRPr="00DD7B9A" w:rsidRDefault="002070E3" w:rsidP="002070E3">
            <w:pPr>
              <w:ind w:firstLine="0"/>
              <w:jc w:val="left"/>
              <w:rPr>
                <w:rFonts w:ascii="Times New Roman" w:hAnsi="Times New Roman" w:cs="Times New Roman"/>
                <w:sz w:val="16"/>
                <w:szCs w:val="16"/>
              </w:rPr>
            </w:pPr>
          </w:p>
        </w:tc>
        <w:tc>
          <w:tcPr>
            <w:tcW w:w="1927" w:type="dxa"/>
          </w:tcPr>
          <w:p w14:paraId="1705BCA1" w14:textId="66AECD0E"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 Доля потерь воды при ее передаче в общем объеме переданной воды</w:t>
            </w:r>
          </w:p>
        </w:tc>
        <w:tc>
          <w:tcPr>
            <w:tcW w:w="1172" w:type="dxa"/>
          </w:tcPr>
          <w:p w14:paraId="52221D31" w14:textId="2021F0A3"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w:t>
            </w:r>
          </w:p>
        </w:tc>
        <w:tc>
          <w:tcPr>
            <w:tcW w:w="874" w:type="dxa"/>
          </w:tcPr>
          <w:p w14:paraId="01C6BD31" w14:textId="51195FE6"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11,2</w:t>
            </w:r>
          </w:p>
        </w:tc>
        <w:tc>
          <w:tcPr>
            <w:tcW w:w="827" w:type="dxa"/>
          </w:tcPr>
          <w:p w14:paraId="4054B2DA" w14:textId="5580EDB8"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11,4</w:t>
            </w:r>
          </w:p>
        </w:tc>
        <w:tc>
          <w:tcPr>
            <w:tcW w:w="865" w:type="dxa"/>
          </w:tcPr>
          <w:p w14:paraId="0C5E3BEE" w14:textId="4E2C8CA7"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11,4</w:t>
            </w:r>
          </w:p>
        </w:tc>
        <w:tc>
          <w:tcPr>
            <w:tcW w:w="985" w:type="dxa"/>
          </w:tcPr>
          <w:p w14:paraId="162DBEB4" w14:textId="1E1CB039" w:rsidR="002070E3" w:rsidRPr="00DD7B9A"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11,4</w:t>
            </w:r>
          </w:p>
        </w:tc>
        <w:tc>
          <w:tcPr>
            <w:tcW w:w="865" w:type="dxa"/>
          </w:tcPr>
          <w:p w14:paraId="73F9BD6E" w14:textId="4DA12E1B" w:rsidR="002070E3" w:rsidRPr="00D451CF" w:rsidRDefault="002070E3" w:rsidP="002070E3">
            <w:pPr>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11,4</w:t>
            </w:r>
          </w:p>
        </w:tc>
      </w:tr>
    </w:tbl>
    <w:p w14:paraId="4687BFFB" w14:textId="2A4E2960" w:rsidR="000D14B8" w:rsidRPr="00D451CF" w:rsidRDefault="000D14B8" w:rsidP="002D52A1">
      <w:pPr>
        <w:ind w:firstLine="0"/>
        <w:rPr>
          <w:rFonts w:ascii="Times New Roman" w:hAnsi="Times New Roman" w:cs="Times New Roman"/>
          <w:sz w:val="22"/>
          <w:szCs w:val="22"/>
        </w:rPr>
      </w:pPr>
    </w:p>
    <w:p w14:paraId="13960159" w14:textId="77777777" w:rsidR="000D14B8" w:rsidRPr="00D451CF" w:rsidRDefault="000D14B8">
      <w:pPr>
        <w:widowControl/>
        <w:spacing w:after="160" w:line="259" w:lineRule="auto"/>
        <w:ind w:firstLine="0"/>
        <w:jc w:val="left"/>
        <w:rPr>
          <w:rFonts w:ascii="Times New Roman" w:hAnsi="Times New Roman" w:cs="Times New Roman"/>
          <w:sz w:val="22"/>
          <w:szCs w:val="22"/>
        </w:rPr>
      </w:pPr>
      <w:r w:rsidRPr="00D451CF">
        <w:rPr>
          <w:rFonts w:ascii="Times New Roman" w:hAnsi="Times New Roman" w:cs="Times New Roman"/>
          <w:sz w:val="22"/>
          <w:szCs w:val="22"/>
        </w:rPr>
        <w:br w:type="page"/>
      </w:r>
    </w:p>
    <w:p w14:paraId="717D935A" w14:textId="444BE0A2" w:rsidR="00597194" w:rsidRPr="00D451CF" w:rsidRDefault="00597194" w:rsidP="00E548DB">
      <w:pPr>
        <w:pStyle w:val="1"/>
        <w:jc w:val="left"/>
        <w:rPr>
          <w:rFonts w:ascii="Times New Roman" w:hAnsi="Times New Roman" w:cs="Times New Roman"/>
        </w:rPr>
      </w:pPr>
      <w:bookmarkStart w:id="13" w:name="_Toc135827491"/>
      <w:r w:rsidRPr="00D451CF">
        <w:rPr>
          <w:rFonts w:ascii="Times New Roman" w:hAnsi="Times New Roman" w:cs="Times New Roman"/>
        </w:rPr>
        <w:lastRenderedPageBreak/>
        <w:t xml:space="preserve">Приложение </w:t>
      </w:r>
      <w:r w:rsidR="00E548DB" w:rsidRPr="00D451CF">
        <w:rPr>
          <w:rFonts w:ascii="Times New Roman" w:hAnsi="Times New Roman" w:cs="Times New Roman"/>
        </w:rPr>
        <w:t>5</w:t>
      </w:r>
      <w:r w:rsidRPr="00D451CF">
        <w:rPr>
          <w:rFonts w:ascii="Times New Roman" w:hAnsi="Times New Roman" w:cs="Times New Roman"/>
        </w:rPr>
        <w:t>. Перечень значимых инвестиционных проектов, планируемых к реализации на территории муниципального образования город Норильск</w:t>
      </w:r>
      <w:bookmarkEnd w:id="13"/>
    </w:p>
    <w:tbl>
      <w:tblPr>
        <w:tblW w:w="9350" w:type="dxa"/>
        <w:shd w:val="clear" w:color="auto" w:fill="FFFF00"/>
        <w:tblLayout w:type="fixed"/>
        <w:tblLook w:val="04A0" w:firstRow="1" w:lastRow="0" w:firstColumn="1" w:lastColumn="0" w:noHBand="0" w:noVBand="1"/>
      </w:tblPr>
      <w:tblGrid>
        <w:gridCol w:w="562"/>
        <w:gridCol w:w="1985"/>
        <w:gridCol w:w="1281"/>
        <w:gridCol w:w="1701"/>
        <w:gridCol w:w="3821"/>
      </w:tblGrid>
      <w:tr w:rsidR="00A2604C" w:rsidRPr="00D451CF" w14:paraId="43A820F2" w14:textId="77777777" w:rsidTr="00A2604C">
        <w:trPr>
          <w:trHeight w:val="20"/>
          <w:tblHeader/>
        </w:trPr>
        <w:tc>
          <w:tcPr>
            <w:tcW w:w="56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98ADA3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п/п</w:t>
            </w:r>
          </w:p>
        </w:tc>
        <w:tc>
          <w:tcPr>
            <w:tcW w:w="1985" w:type="dxa"/>
            <w:tcBorders>
              <w:top w:val="single" w:sz="4" w:space="0" w:color="auto"/>
              <w:left w:val="nil"/>
              <w:bottom w:val="single" w:sz="4" w:space="0" w:color="auto"/>
              <w:right w:val="single" w:sz="4" w:space="0" w:color="auto"/>
            </w:tcBorders>
            <w:shd w:val="clear" w:color="auto" w:fill="D5DCE4" w:themeFill="text2" w:themeFillTint="33"/>
            <w:hideMark/>
          </w:tcPr>
          <w:p w14:paraId="5EE2F10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Наименование проекта, объекта</w:t>
            </w:r>
          </w:p>
        </w:tc>
        <w:tc>
          <w:tcPr>
            <w:tcW w:w="1281" w:type="dxa"/>
            <w:tcBorders>
              <w:top w:val="single" w:sz="4" w:space="0" w:color="auto"/>
              <w:left w:val="nil"/>
              <w:bottom w:val="single" w:sz="4" w:space="0" w:color="auto"/>
              <w:right w:val="single" w:sz="4" w:space="0" w:color="auto"/>
            </w:tcBorders>
            <w:shd w:val="clear" w:color="auto" w:fill="D5DCE4" w:themeFill="text2" w:themeFillTint="33"/>
            <w:hideMark/>
          </w:tcPr>
          <w:p w14:paraId="4346AE61"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Сроки реализации</w:t>
            </w:r>
          </w:p>
        </w:tc>
        <w:tc>
          <w:tcPr>
            <w:tcW w:w="1701" w:type="dxa"/>
            <w:tcBorders>
              <w:top w:val="single" w:sz="4" w:space="0" w:color="auto"/>
              <w:left w:val="nil"/>
              <w:bottom w:val="single" w:sz="4" w:space="0" w:color="auto"/>
              <w:right w:val="single" w:sz="4" w:space="0" w:color="auto"/>
            </w:tcBorders>
            <w:shd w:val="clear" w:color="auto" w:fill="D5DCE4" w:themeFill="text2" w:themeFillTint="33"/>
            <w:hideMark/>
          </w:tcPr>
          <w:p w14:paraId="099CA8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Планируемые источники финансирования</w:t>
            </w:r>
          </w:p>
        </w:tc>
        <w:tc>
          <w:tcPr>
            <w:tcW w:w="3821" w:type="dxa"/>
            <w:tcBorders>
              <w:top w:val="single" w:sz="4" w:space="0" w:color="auto"/>
              <w:left w:val="nil"/>
              <w:bottom w:val="single" w:sz="4" w:space="0" w:color="auto"/>
              <w:right w:val="single" w:sz="4" w:space="0" w:color="auto"/>
            </w:tcBorders>
            <w:shd w:val="clear" w:color="auto" w:fill="D5DCE4" w:themeFill="text2" w:themeFillTint="33"/>
            <w:hideMark/>
          </w:tcPr>
          <w:p w14:paraId="59FC6B2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Описание проекта / ожидаемые результаты реализации</w:t>
            </w:r>
          </w:p>
        </w:tc>
      </w:tr>
      <w:tr w:rsidR="00597194" w:rsidRPr="00D451CF" w14:paraId="55910863" w14:textId="77777777" w:rsidTr="00A2604C">
        <w:trPr>
          <w:trHeight w:val="445"/>
        </w:trPr>
        <w:tc>
          <w:tcPr>
            <w:tcW w:w="9350" w:type="dxa"/>
            <w:gridSpan w:val="5"/>
            <w:tcBorders>
              <w:top w:val="nil"/>
              <w:left w:val="single" w:sz="4" w:space="0" w:color="auto"/>
              <w:bottom w:val="single" w:sz="4" w:space="0" w:color="auto"/>
              <w:right w:val="single" w:sz="4" w:space="0" w:color="auto"/>
            </w:tcBorders>
            <w:shd w:val="clear" w:color="auto" w:fill="B4C6E7" w:themeFill="accent1" w:themeFillTint="66"/>
            <w:noWrap/>
            <w:hideMark/>
          </w:tcPr>
          <w:p w14:paraId="300F49DA" w14:textId="77777777" w:rsidR="00597194" w:rsidRPr="00D451CF" w:rsidRDefault="00597194" w:rsidP="000B01B4">
            <w:pPr>
              <w:spacing w:after="120"/>
              <w:ind w:firstLine="0"/>
              <w:jc w:val="left"/>
              <w:rPr>
                <w:rFonts w:ascii="Times New Roman" w:hAnsi="Times New Roman" w:cs="Times New Roman"/>
                <w:color w:val="FF0000"/>
                <w:sz w:val="16"/>
                <w:szCs w:val="16"/>
              </w:rPr>
            </w:pPr>
            <w:r w:rsidRPr="00D451CF">
              <w:rPr>
                <w:rFonts w:ascii="Times New Roman" w:hAnsi="Times New Roman" w:cs="Times New Roman"/>
                <w:sz w:val="16"/>
                <w:szCs w:val="16"/>
              </w:rPr>
              <w:t>Производственная деятельность и экология</w:t>
            </w:r>
          </w:p>
        </w:tc>
      </w:tr>
      <w:tr w:rsidR="00597194" w:rsidRPr="00D451CF" w14:paraId="1AE1CC68" w14:textId="77777777" w:rsidTr="00A2604C">
        <w:trPr>
          <w:trHeight w:val="1117"/>
        </w:trPr>
        <w:tc>
          <w:tcPr>
            <w:tcW w:w="562" w:type="dxa"/>
            <w:tcBorders>
              <w:top w:val="nil"/>
              <w:left w:val="single" w:sz="4" w:space="0" w:color="auto"/>
              <w:bottom w:val="single" w:sz="4" w:space="0" w:color="auto"/>
              <w:right w:val="single" w:sz="4" w:space="0" w:color="auto"/>
            </w:tcBorders>
            <w:shd w:val="clear" w:color="auto" w:fill="auto"/>
            <w:noWrap/>
          </w:tcPr>
          <w:p w14:paraId="37FB8FCA"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AB59151" w14:textId="40C7CB4E"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освоения</w:t>
            </w:r>
            <w:r w:rsidR="00A2604C" w:rsidRPr="00D451CF">
              <w:rPr>
                <w:rFonts w:ascii="Times New Roman" w:hAnsi="Times New Roman" w:cs="Times New Roman"/>
                <w:color w:val="000000"/>
                <w:sz w:val="16"/>
                <w:szCs w:val="16"/>
                <w:lang w:val="en-US"/>
              </w:rPr>
              <w:t xml:space="preserve"> </w:t>
            </w:r>
            <w:r w:rsidRPr="00D451CF">
              <w:rPr>
                <w:rFonts w:ascii="Times New Roman" w:hAnsi="Times New Roman" w:cs="Times New Roman"/>
                <w:color w:val="000000"/>
                <w:sz w:val="16"/>
                <w:szCs w:val="16"/>
              </w:rPr>
              <w:t>Черногорского месторождения</w:t>
            </w:r>
          </w:p>
        </w:tc>
        <w:tc>
          <w:tcPr>
            <w:tcW w:w="1281" w:type="dxa"/>
            <w:tcBorders>
              <w:top w:val="single" w:sz="4" w:space="0" w:color="auto"/>
              <w:left w:val="nil"/>
              <w:bottom w:val="single" w:sz="4" w:space="0" w:color="auto"/>
              <w:right w:val="single" w:sz="4" w:space="0" w:color="auto"/>
            </w:tcBorders>
            <w:shd w:val="clear" w:color="auto" w:fill="auto"/>
          </w:tcPr>
          <w:p w14:paraId="62949CE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2020-2024</w:t>
            </w:r>
          </w:p>
        </w:tc>
        <w:tc>
          <w:tcPr>
            <w:tcW w:w="1701" w:type="dxa"/>
            <w:tcBorders>
              <w:top w:val="single" w:sz="4" w:space="0" w:color="auto"/>
              <w:left w:val="nil"/>
              <w:bottom w:val="single" w:sz="4" w:space="0" w:color="auto"/>
              <w:right w:val="single" w:sz="4" w:space="0" w:color="auto"/>
            </w:tcBorders>
            <w:shd w:val="clear" w:color="auto" w:fill="auto"/>
          </w:tcPr>
          <w:p w14:paraId="7A551B6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E08CFBA" w14:textId="622BBCDB" w:rsidR="00597194" w:rsidRPr="000B01B4" w:rsidRDefault="00597194" w:rsidP="000B01B4">
            <w:pPr>
              <w:ind w:left="28" w:firstLine="0"/>
              <w:rPr>
                <w:rFonts w:ascii="Times New Roman" w:hAnsi="Times New Roman" w:cs="Times New Roman"/>
                <w:sz w:val="16"/>
                <w:szCs w:val="16"/>
              </w:rPr>
            </w:pPr>
            <w:r w:rsidRPr="000B01B4">
              <w:rPr>
                <w:rFonts w:ascii="Times New Roman" w:hAnsi="Times New Roman" w:cs="Times New Roman"/>
                <w:sz w:val="16"/>
                <w:szCs w:val="16"/>
              </w:rPr>
              <w:t xml:space="preserve">Проект предусматривает освоение запасов Черногорского месторождения с содержанием МПГ и цветных металлов. Проектная производительность карьера и обогатительной фабрики </w:t>
            </w:r>
            <w:r w:rsidR="00A2604C" w:rsidRPr="000B01B4">
              <w:rPr>
                <w:rFonts w:ascii="Times New Roman" w:hAnsi="Times New Roman" w:cs="Times New Roman"/>
                <w:sz w:val="16"/>
                <w:szCs w:val="16"/>
              </w:rPr>
              <w:t>–</w:t>
            </w:r>
            <w:r w:rsidRPr="000B01B4">
              <w:rPr>
                <w:rFonts w:ascii="Times New Roman" w:hAnsi="Times New Roman" w:cs="Times New Roman"/>
                <w:sz w:val="16"/>
                <w:szCs w:val="16"/>
              </w:rPr>
              <w:t xml:space="preserve"> 7 млн тонн руды в год.</w:t>
            </w:r>
          </w:p>
          <w:p w14:paraId="2315EAEA" w14:textId="77777777" w:rsidR="00597194" w:rsidRPr="000B01B4" w:rsidRDefault="00597194" w:rsidP="000B01B4">
            <w:pPr>
              <w:ind w:left="28" w:firstLine="0"/>
              <w:rPr>
                <w:rFonts w:ascii="Times New Roman" w:hAnsi="Times New Roman" w:cs="Times New Roman"/>
                <w:sz w:val="16"/>
                <w:szCs w:val="16"/>
              </w:rPr>
            </w:pPr>
            <w:r w:rsidRPr="000B01B4">
              <w:rPr>
                <w:rFonts w:ascii="Times New Roman" w:hAnsi="Times New Roman" w:cs="Times New Roman"/>
                <w:sz w:val="16"/>
                <w:szCs w:val="16"/>
              </w:rPr>
              <w:t>Количество создаваемых рабочих мест – до 1600 ед.</w:t>
            </w:r>
          </w:p>
        </w:tc>
      </w:tr>
      <w:tr w:rsidR="00597194" w:rsidRPr="00D451CF" w14:paraId="26F7768F" w14:textId="77777777" w:rsidTr="00A2604C">
        <w:trPr>
          <w:trHeight w:val="836"/>
        </w:trPr>
        <w:tc>
          <w:tcPr>
            <w:tcW w:w="562" w:type="dxa"/>
            <w:tcBorders>
              <w:top w:val="nil"/>
              <w:left w:val="single" w:sz="4" w:space="0" w:color="auto"/>
              <w:bottom w:val="single" w:sz="4" w:space="0" w:color="auto"/>
              <w:right w:val="single" w:sz="4" w:space="0" w:color="auto"/>
            </w:tcBorders>
            <w:shd w:val="clear" w:color="auto" w:fill="auto"/>
            <w:noWrap/>
          </w:tcPr>
          <w:p w14:paraId="636B6A8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AE19D9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освоения южной части месторождения Норильск-1</w:t>
            </w:r>
          </w:p>
        </w:tc>
        <w:tc>
          <w:tcPr>
            <w:tcW w:w="1281" w:type="dxa"/>
            <w:tcBorders>
              <w:top w:val="single" w:sz="4" w:space="0" w:color="auto"/>
              <w:left w:val="nil"/>
              <w:bottom w:val="single" w:sz="4" w:space="0" w:color="auto"/>
              <w:right w:val="single" w:sz="4" w:space="0" w:color="auto"/>
            </w:tcBorders>
            <w:shd w:val="clear" w:color="auto" w:fill="auto"/>
          </w:tcPr>
          <w:p w14:paraId="2C67BC0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2020-2030</w:t>
            </w:r>
          </w:p>
        </w:tc>
        <w:tc>
          <w:tcPr>
            <w:tcW w:w="1701" w:type="dxa"/>
            <w:tcBorders>
              <w:top w:val="single" w:sz="4" w:space="0" w:color="auto"/>
              <w:left w:val="nil"/>
              <w:bottom w:val="single" w:sz="4" w:space="0" w:color="auto"/>
              <w:right w:val="single" w:sz="4" w:space="0" w:color="auto"/>
            </w:tcBorders>
            <w:shd w:val="clear" w:color="auto" w:fill="auto"/>
          </w:tcPr>
          <w:p w14:paraId="22A5B41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9FA6B6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предусматривает освоение запасов южной части месторождения Норильск-1 с содержанием МПГ и цветных металлов. Проектная производительность рудника 14 млн тонн руды в год.</w:t>
            </w:r>
          </w:p>
        </w:tc>
      </w:tr>
      <w:tr w:rsidR="00597194" w:rsidRPr="00D451CF" w14:paraId="3F48583F" w14:textId="77777777" w:rsidTr="00A2604C">
        <w:trPr>
          <w:trHeight w:val="1557"/>
        </w:trPr>
        <w:tc>
          <w:tcPr>
            <w:tcW w:w="562" w:type="dxa"/>
            <w:tcBorders>
              <w:top w:val="nil"/>
              <w:left w:val="single" w:sz="4" w:space="0" w:color="auto"/>
              <w:bottom w:val="single" w:sz="4" w:space="0" w:color="auto"/>
              <w:right w:val="single" w:sz="4" w:space="0" w:color="auto"/>
            </w:tcBorders>
            <w:shd w:val="clear" w:color="auto" w:fill="auto"/>
            <w:noWrap/>
          </w:tcPr>
          <w:p w14:paraId="7E8C168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F48227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Серная программа 2.0</w:t>
            </w:r>
          </w:p>
        </w:tc>
        <w:tc>
          <w:tcPr>
            <w:tcW w:w="1281" w:type="dxa"/>
            <w:tcBorders>
              <w:top w:val="single" w:sz="4" w:space="0" w:color="auto"/>
              <w:left w:val="nil"/>
              <w:bottom w:val="single" w:sz="4" w:space="0" w:color="auto"/>
              <w:right w:val="single" w:sz="4" w:space="0" w:color="auto"/>
            </w:tcBorders>
            <w:shd w:val="clear" w:color="auto" w:fill="auto"/>
          </w:tcPr>
          <w:p w14:paraId="6D5DF8E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2019-2025</w:t>
            </w:r>
          </w:p>
        </w:tc>
        <w:tc>
          <w:tcPr>
            <w:tcW w:w="1701" w:type="dxa"/>
            <w:tcBorders>
              <w:top w:val="single" w:sz="4" w:space="0" w:color="auto"/>
              <w:left w:val="nil"/>
              <w:bottom w:val="single" w:sz="4" w:space="0" w:color="auto"/>
              <w:right w:val="single" w:sz="4" w:space="0" w:color="auto"/>
            </w:tcBorders>
            <w:shd w:val="clear" w:color="auto" w:fill="auto"/>
          </w:tcPr>
          <w:p w14:paraId="49239EEC"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694A344" w14:textId="4DA5029E"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Программа предполагает частичную реконфигурацию металлургического производства и строительство мощностей по утилизации диоксида серы с необходимыми инфраструктурными проектами. Мероприятия программы входят в Федеральный проект «Чистый воздух». Результат реализации: сокращение после 2023 года выбросов в атмосферу не менее, чем на 45% по сравнению с 2015 годом, а после 2025 года </w:t>
            </w:r>
            <w:r w:rsidR="00E46E54" w:rsidRPr="00D451CF">
              <w:rPr>
                <w:rFonts w:ascii="Times New Roman" w:hAnsi="Times New Roman" w:cs="Times New Roman"/>
                <w:color w:val="000000"/>
                <w:sz w:val="16"/>
                <w:szCs w:val="16"/>
              </w:rPr>
              <w:t>–</w:t>
            </w:r>
            <w:r w:rsidRPr="00D451CF">
              <w:rPr>
                <w:rFonts w:ascii="Times New Roman" w:hAnsi="Times New Roman" w:cs="Times New Roman"/>
                <w:color w:val="000000"/>
                <w:sz w:val="16"/>
                <w:szCs w:val="16"/>
              </w:rPr>
              <w:t xml:space="preserve"> почти на 90%.</w:t>
            </w:r>
          </w:p>
        </w:tc>
      </w:tr>
      <w:tr w:rsidR="00597194" w:rsidRPr="00D451CF" w14:paraId="206D1FA6" w14:textId="77777777" w:rsidTr="00A2604C">
        <w:trPr>
          <w:trHeight w:val="1841"/>
        </w:trPr>
        <w:tc>
          <w:tcPr>
            <w:tcW w:w="562" w:type="dxa"/>
            <w:tcBorders>
              <w:top w:val="nil"/>
              <w:left w:val="single" w:sz="4" w:space="0" w:color="auto"/>
              <w:bottom w:val="single" w:sz="4" w:space="0" w:color="auto"/>
              <w:right w:val="single" w:sz="4" w:space="0" w:color="auto"/>
            </w:tcBorders>
            <w:shd w:val="clear" w:color="auto" w:fill="auto"/>
            <w:noWrap/>
          </w:tcPr>
          <w:p w14:paraId="556E3C2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105B6A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«Заполярный». Комбинированная отработка оставшихся запасов вкрапленных руд месторождения «Норильск-1»</w:t>
            </w:r>
          </w:p>
        </w:tc>
        <w:tc>
          <w:tcPr>
            <w:tcW w:w="1281" w:type="dxa"/>
            <w:tcBorders>
              <w:top w:val="single" w:sz="4" w:space="0" w:color="auto"/>
              <w:left w:val="nil"/>
              <w:bottom w:val="single" w:sz="4" w:space="0" w:color="auto"/>
              <w:right w:val="single" w:sz="4" w:space="0" w:color="auto"/>
            </w:tcBorders>
            <w:shd w:val="clear" w:color="auto" w:fill="auto"/>
          </w:tcPr>
          <w:p w14:paraId="533BDC8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2017-2037</w:t>
            </w:r>
          </w:p>
        </w:tc>
        <w:tc>
          <w:tcPr>
            <w:tcW w:w="1701" w:type="dxa"/>
            <w:tcBorders>
              <w:top w:val="single" w:sz="4" w:space="0" w:color="auto"/>
              <w:left w:val="nil"/>
              <w:bottom w:val="single" w:sz="4" w:space="0" w:color="auto"/>
              <w:right w:val="single" w:sz="4" w:space="0" w:color="auto"/>
            </w:tcBorders>
            <w:shd w:val="clear" w:color="auto" w:fill="auto"/>
          </w:tcPr>
          <w:p w14:paraId="3A88476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927A18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Реализация проекта направлена на поддержание объемов выпуска готовой продукции производственными предприятиями Компании. Ввод 1, 2 этапов проекта обеспечивает комбинированную отработку оставшихся запасов вкрапленных руд месторождения «Норильск-1» в границах лицензионного участка (горного отвода) рудника «Заполярный». Максимальная мощность            9 000 тыс. тонн в год. Количество создаваемых рабочих мест – 200 ед.</w:t>
            </w:r>
          </w:p>
        </w:tc>
      </w:tr>
      <w:tr w:rsidR="00597194" w:rsidRPr="00D451CF" w14:paraId="14BDEB6C" w14:textId="77777777" w:rsidTr="00A2604C">
        <w:trPr>
          <w:trHeight w:val="1130"/>
        </w:trPr>
        <w:tc>
          <w:tcPr>
            <w:tcW w:w="562" w:type="dxa"/>
            <w:tcBorders>
              <w:top w:val="nil"/>
              <w:left w:val="single" w:sz="4" w:space="0" w:color="auto"/>
              <w:bottom w:val="single" w:sz="4" w:space="0" w:color="auto"/>
              <w:right w:val="single" w:sz="4" w:space="0" w:color="auto"/>
            </w:tcBorders>
            <w:shd w:val="clear" w:color="auto" w:fill="auto"/>
            <w:noWrap/>
          </w:tcPr>
          <w:p w14:paraId="1563E81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4CB8A7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Норильская обогатительная фабрика (НОФ). Строительство третьего поля хвостохранилища «Лебяжье»</w:t>
            </w:r>
          </w:p>
        </w:tc>
        <w:tc>
          <w:tcPr>
            <w:tcW w:w="1281" w:type="dxa"/>
            <w:tcBorders>
              <w:top w:val="single" w:sz="4" w:space="0" w:color="auto"/>
              <w:left w:val="nil"/>
              <w:bottom w:val="single" w:sz="4" w:space="0" w:color="auto"/>
              <w:right w:val="single" w:sz="4" w:space="0" w:color="auto"/>
            </w:tcBorders>
            <w:shd w:val="clear" w:color="auto" w:fill="auto"/>
          </w:tcPr>
          <w:p w14:paraId="7F8B64A5" w14:textId="4D477042" w:rsidR="00597194" w:rsidRPr="00D451CF" w:rsidRDefault="00597194" w:rsidP="00437308">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2016-2023</w:t>
            </w:r>
          </w:p>
        </w:tc>
        <w:tc>
          <w:tcPr>
            <w:tcW w:w="1701" w:type="dxa"/>
            <w:tcBorders>
              <w:top w:val="single" w:sz="4" w:space="0" w:color="auto"/>
              <w:left w:val="nil"/>
              <w:bottom w:val="single" w:sz="4" w:space="0" w:color="auto"/>
              <w:right w:val="single" w:sz="4" w:space="0" w:color="auto"/>
            </w:tcBorders>
            <w:shd w:val="clear" w:color="auto" w:fill="auto"/>
          </w:tcPr>
          <w:p w14:paraId="21A10C5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A63764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Реализация проекта направлена на поддержание объемов переработки руды на НОФ. Организация нового поля хвостохранилища с объемом 93,750 млн. м</w:t>
            </w:r>
            <w:r w:rsidRPr="00437308">
              <w:rPr>
                <w:rFonts w:ascii="Times New Roman" w:hAnsi="Times New Roman" w:cs="Times New Roman"/>
                <w:color w:val="000000"/>
                <w:sz w:val="16"/>
                <w:szCs w:val="16"/>
                <w:vertAlign w:val="superscript"/>
              </w:rPr>
              <w:t>3</w:t>
            </w:r>
            <w:r w:rsidRPr="00D451CF">
              <w:rPr>
                <w:rFonts w:ascii="Times New Roman" w:hAnsi="Times New Roman" w:cs="Times New Roman"/>
                <w:color w:val="000000"/>
                <w:sz w:val="16"/>
                <w:szCs w:val="16"/>
              </w:rPr>
              <w:t xml:space="preserve"> и с выходом не сгущенных отвальных хвостов от переработки вкрапленных и медистых руд, в объеме 8 млн тонн в год.</w:t>
            </w:r>
          </w:p>
        </w:tc>
      </w:tr>
      <w:tr w:rsidR="00597194" w:rsidRPr="00D451CF" w14:paraId="79EBC465" w14:textId="77777777" w:rsidTr="00DD7B9A">
        <w:trPr>
          <w:trHeight w:val="354"/>
        </w:trPr>
        <w:tc>
          <w:tcPr>
            <w:tcW w:w="562" w:type="dxa"/>
            <w:tcBorders>
              <w:top w:val="nil"/>
              <w:left w:val="single" w:sz="4" w:space="0" w:color="auto"/>
              <w:bottom w:val="single" w:sz="4" w:space="0" w:color="auto"/>
              <w:right w:val="single" w:sz="4" w:space="0" w:color="auto"/>
            </w:tcBorders>
            <w:shd w:val="clear" w:color="auto" w:fill="auto"/>
            <w:noWrap/>
          </w:tcPr>
          <w:p w14:paraId="6A40EF2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822AB5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и разработка техногенного месторождения «Хвостохранилище №1 НОФ»</w:t>
            </w:r>
          </w:p>
        </w:tc>
        <w:tc>
          <w:tcPr>
            <w:tcW w:w="1281" w:type="dxa"/>
            <w:tcBorders>
              <w:top w:val="single" w:sz="4" w:space="0" w:color="auto"/>
              <w:left w:val="nil"/>
              <w:bottom w:val="single" w:sz="4" w:space="0" w:color="auto"/>
              <w:right w:val="single" w:sz="4" w:space="0" w:color="auto"/>
            </w:tcBorders>
            <w:shd w:val="clear" w:color="auto" w:fill="auto"/>
          </w:tcPr>
          <w:p w14:paraId="4514071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2018-2026</w:t>
            </w:r>
          </w:p>
        </w:tc>
        <w:tc>
          <w:tcPr>
            <w:tcW w:w="1701" w:type="dxa"/>
            <w:tcBorders>
              <w:top w:val="single" w:sz="4" w:space="0" w:color="auto"/>
              <w:left w:val="nil"/>
              <w:bottom w:val="single" w:sz="4" w:space="0" w:color="auto"/>
              <w:right w:val="single" w:sz="4" w:space="0" w:color="auto"/>
            </w:tcBorders>
            <w:shd w:val="clear" w:color="auto" w:fill="auto"/>
          </w:tcPr>
          <w:p w14:paraId="2C60D91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A74479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Реализация проекта направлена на поддержание объемов выпуска готовой продукции производственными предприятиями ПАО «ГМК «Норильский никель». Продолжение отработки поставленных на баланс запасов лежалых хвостов техногенного месторождения №1 НОФ в соответствии с существующими требованиями законодательства в области охраны недр и ГТС. Получение товарной руды в период 2021-2046 гг. в </w:t>
            </w:r>
            <w:r w:rsidRPr="00D451CF">
              <w:rPr>
                <w:rFonts w:ascii="Times New Roman" w:hAnsi="Times New Roman" w:cs="Times New Roman"/>
                <w:color w:val="000000"/>
                <w:sz w:val="16"/>
                <w:szCs w:val="16"/>
              </w:rPr>
              <w:lastRenderedPageBreak/>
              <w:t>объеме 143 002 тыс. тонн.</w:t>
            </w:r>
          </w:p>
        </w:tc>
      </w:tr>
      <w:tr w:rsidR="00597194" w:rsidRPr="00D451CF" w14:paraId="5299932F" w14:textId="77777777" w:rsidTr="00A2604C">
        <w:trPr>
          <w:trHeight w:val="1124"/>
        </w:trPr>
        <w:tc>
          <w:tcPr>
            <w:tcW w:w="562" w:type="dxa"/>
            <w:tcBorders>
              <w:top w:val="nil"/>
              <w:left w:val="single" w:sz="4" w:space="0" w:color="auto"/>
              <w:bottom w:val="single" w:sz="4" w:space="0" w:color="auto"/>
              <w:right w:val="single" w:sz="4" w:space="0" w:color="auto"/>
            </w:tcBorders>
            <w:shd w:val="clear" w:color="auto" w:fill="auto"/>
            <w:noWrap/>
          </w:tcPr>
          <w:p w14:paraId="64DA54A5"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6EE24D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Очистные сооружения сточных производственных вод с хвостохранилища «Лебяжье» через выпуск №1 НОФ</w:t>
            </w:r>
          </w:p>
        </w:tc>
        <w:tc>
          <w:tcPr>
            <w:tcW w:w="1281" w:type="dxa"/>
            <w:tcBorders>
              <w:top w:val="single" w:sz="4" w:space="0" w:color="auto"/>
              <w:left w:val="nil"/>
              <w:bottom w:val="single" w:sz="4" w:space="0" w:color="auto"/>
              <w:right w:val="single" w:sz="4" w:space="0" w:color="auto"/>
            </w:tcBorders>
            <w:shd w:val="clear" w:color="auto" w:fill="auto"/>
          </w:tcPr>
          <w:p w14:paraId="19074ED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2021-2025</w:t>
            </w:r>
          </w:p>
        </w:tc>
        <w:tc>
          <w:tcPr>
            <w:tcW w:w="1701" w:type="dxa"/>
            <w:tcBorders>
              <w:top w:val="single" w:sz="4" w:space="0" w:color="auto"/>
              <w:left w:val="nil"/>
              <w:bottom w:val="single" w:sz="4" w:space="0" w:color="auto"/>
              <w:right w:val="single" w:sz="4" w:space="0" w:color="auto"/>
            </w:tcBorders>
            <w:shd w:val="clear" w:color="auto" w:fill="auto"/>
          </w:tcPr>
          <w:p w14:paraId="4867D9E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31E75C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Обеспечение очистки сточных производственных вод выпуска №1 НОФ, сбрасываемых в р. Щучья, до нормативов предельно допустимой концентрации (ПДК) водоемов рыбохозяйственного значения.</w:t>
            </w:r>
          </w:p>
        </w:tc>
      </w:tr>
      <w:tr w:rsidR="00597194" w:rsidRPr="00D451CF" w14:paraId="108742CF" w14:textId="77777777" w:rsidTr="00A2604C">
        <w:trPr>
          <w:trHeight w:val="1990"/>
        </w:trPr>
        <w:tc>
          <w:tcPr>
            <w:tcW w:w="562" w:type="dxa"/>
            <w:tcBorders>
              <w:top w:val="nil"/>
              <w:left w:val="single" w:sz="4" w:space="0" w:color="auto"/>
              <w:bottom w:val="single" w:sz="4" w:space="0" w:color="auto"/>
              <w:right w:val="single" w:sz="4" w:space="0" w:color="auto"/>
            </w:tcBorders>
            <w:shd w:val="clear" w:color="auto" w:fill="auto"/>
            <w:noWrap/>
          </w:tcPr>
          <w:p w14:paraId="68B052E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F6875A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новой НОФ</w:t>
            </w:r>
          </w:p>
        </w:tc>
        <w:tc>
          <w:tcPr>
            <w:tcW w:w="1281" w:type="dxa"/>
            <w:tcBorders>
              <w:top w:val="single" w:sz="4" w:space="0" w:color="auto"/>
              <w:left w:val="nil"/>
              <w:bottom w:val="single" w:sz="4" w:space="0" w:color="auto"/>
              <w:right w:val="single" w:sz="4" w:space="0" w:color="auto"/>
            </w:tcBorders>
            <w:shd w:val="clear" w:color="auto" w:fill="auto"/>
          </w:tcPr>
          <w:p w14:paraId="7576616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2021-2027</w:t>
            </w:r>
          </w:p>
        </w:tc>
        <w:tc>
          <w:tcPr>
            <w:tcW w:w="1701" w:type="dxa"/>
            <w:tcBorders>
              <w:top w:val="single" w:sz="4" w:space="0" w:color="auto"/>
              <w:left w:val="nil"/>
              <w:bottom w:val="single" w:sz="4" w:space="0" w:color="auto"/>
              <w:right w:val="single" w:sz="4" w:space="0" w:color="auto"/>
            </w:tcBorders>
            <w:shd w:val="clear" w:color="auto" w:fill="auto"/>
          </w:tcPr>
          <w:p w14:paraId="5984AA0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17BAC2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современного экономически эффективного обогатительного производства для переработки вкрапленных руд Норильского промышленного комплекса взамен выбывающих мощностей действующей НОФ. Обеспечение выполнения требований промышленной безопасности, а также требований обеспечения непрерывности производственного процесса с учетом рисков эксплуатации действующей НОФ. Повышение эффективности переработки руд месторождения «Норильск-1». Покрытие дефицита обогатительных мощностей ПАО «ГМК «Норильский никель» в Норильске.</w:t>
            </w:r>
          </w:p>
        </w:tc>
      </w:tr>
      <w:tr w:rsidR="00597194" w:rsidRPr="00D451CF" w14:paraId="2D193BF3" w14:textId="77777777" w:rsidTr="00A2604C">
        <w:trPr>
          <w:trHeight w:val="1112"/>
        </w:trPr>
        <w:tc>
          <w:tcPr>
            <w:tcW w:w="562" w:type="dxa"/>
            <w:tcBorders>
              <w:top w:val="nil"/>
              <w:left w:val="single" w:sz="4" w:space="0" w:color="auto"/>
              <w:bottom w:val="single" w:sz="4" w:space="0" w:color="auto"/>
              <w:right w:val="single" w:sz="4" w:space="0" w:color="auto"/>
            </w:tcBorders>
            <w:shd w:val="clear" w:color="auto" w:fill="auto"/>
            <w:noWrap/>
          </w:tcPr>
          <w:p w14:paraId="301ACA5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FB24528" w14:textId="6FC7123C"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«Комсомольский». «Вскрытие и отработка залежи С-2 Октябрьского месторождения»</w:t>
            </w:r>
            <w:r w:rsidR="00514004">
              <w:rPr>
                <w:rFonts w:ascii="Times New Roman" w:hAnsi="Times New Roman" w:cs="Times New Roman"/>
                <w:color w:val="000000"/>
                <w:sz w:val="16"/>
                <w:szCs w:val="16"/>
              </w:rPr>
              <w:t xml:space="preserve"> </w:t>
            </w:r>
            <w:r w:rsidRPr="00D451CF">
              <w:rPr>
                <w:rFonts w:ascii="Times New Roman" w:hAnsi="Times New Roman" w:cs="Times New Roman"/>
                <w:color w:val="000000"/>
                <w:sz w:val="16"/>
                <w:szCs w:val="16"/>
              </w:rPr>
              <w:t>(2 ПК)</w:t>
            </w:r>
          </w:p>
        </w:tc>
        <w:tc>
          <w:tcPr>
            <w:tcW w:w="1281" w:type="dxa"/>
            <w:tcBorders>
              <w:top w:val="single" w:sz="4" w:space="0" w:color="auto"/>
              <w:left w:val="nil"/>
              <w:bottom w:val="single" w:sz="4" w:space="0" w:color="auto"/>
              <w:right w:val="single" w:sz="4" w:space="0" w:color="auto"/>
            </w:tcBorders>
            <w:shd w:val="clear" w:color="auto" w:fill="auto"/>
          </w:tcPr>
          <w:p w14:paraId="1513E10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2013-2025</w:t>
            </w:r>
          </w:p>
        </w:tc>
        <w:tc>
          <w:tcPr>
            <w:tcW w:w="1701" w:type="dxa"/>
            <w:tcBorders>
              <w:top w:val="single" w:sz="4" w:space="0" w:color="auto"/>
              <w:left w:val="nil"/>
              <w:bottom w:val="single" w:sz="4" w:space="0" w:color="auto"/>
              <w:right w:val="single" w:sz="4" w:space="0" w:color="auto"/>
            </w:tcBorders>
            <w:shd w:val="clear" w:color="auto" w:fill="auto"/>
          </w:tcPr>
          <w:p w14:paraId="36ADA18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E1B019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Развитие новых и восполнение выбывающих производственных мощностей за счет вскрытия и подготовки к отработке запасов богатых руд залежи С-2 Октябрьского месторождения шахты «Комсомольская» рудника «Комсомольский». Вводимая мощность 400 тыс. тонн.</w:t>
            </w:r>
          </w:p>
        </w:tc>
      </w:tr>
      <w:tr w:rsidR="00597194" w:rsidRPr="00D451CF" w14:paraId="7471E729" w14:textId="77777777" w:rsidTr="00A2604C">
        <w:trPr>
          <w:trHeight w:val="845"/>
        </w:trPr>
        <w:tc>
          <w:tcPr>
            <w:tcW w:w="562" w:type="dxa"/>
            <w:tcBorders>
              <w:top w:val="nil"/>
              <w:left w:val="single" w:sz="4" w:space="0" w:color="auto"/>
              <w:bottom w:val="single" w:sz="4" w:space="0" w:color="auto"/>
              <w:right w:val="single" w:sz="4" w:space="0" w:color="auto"/>
            </w:tcBorders>
            <w:shd w:val="clear" w:color="auto" w:fill="auto"/>
            <w:noWrap/>
          </w:tcPr>
          <w:p w14:paraId="3C1DAC4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967C35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«Комсомольский». Расширение добычи медистых и вкрапленных руд» (4 ПК)</w:t>
            </w:r>
          </w:p>
        </w:tc>
        <w:tc>
          <w:tcPr>
            <w:tcW w:w="1281" w:type="dxa"/>
            <w:tcBorders>
              <w:top w:val="single" w:sz="4" w:space="0" w:color="auto"/>
              <w:left w:val="nil"/>
              <w:bottom w:val="single" w:sz="4" w:space="0" w:color="auto"/>
              <w:right w:val="single" w:sz="4" w:space="0" w:color="auto"/>
            </w:tcBorders>
            <w:shd w:val="clear" w:color="auto" w:fill="auto"/>
          </w:tcPr>
          <w:p w14:paraId="7CBDB160" w14:textId="24876F51" w:rsidR="00597194" w:rsidRPr="007F77E8" w:rsidRDefault="00597194" w:rsidP="007F77E8">
            <w:pPr>
              <w:spacing w:after="120"/>
              <w:ind w:firstLine="0"/>
              <w:jc w:val="left"/>
              <w:rPr>
                <w:rFonts w:ascii="Times New Roman" w:hAnsi="Times New Roman" w:cs="Times New Roman"/>
                <w:color w:val="000000"/>
                <w:sz w:val="16"/>
                <w:szCs w:val="16"/>
                <w:highlight w:val="yellow"/>
              </w:rPr>
            </w:pPr>
            <w:r w:rsidRPr="00DD7B9A">
              <w:rPr>
                <w:rFonts w:ascii="Times New Roman" w:hAnsi="Times New Roman" w:cs="Times New Roman"/>
                <w:color w:val="000000"/>
                <w:sz w:val="16"/>
                <w:szCs w:val="16"/>
              </w:rPr>
              <w:t>201</w:t>
            </w:r>
            <w:r w:rsidR="007F77E8" w:rsidRPr="00DD7B9A">
              <w:rPr>
                <w:rFonts w:ascii="Times New Roman" w:hAnsi="Times New Roman" w:cs="Times New Roman"/>
                <w:color w:val="000000"/>
                <w:sz w:val="16"/>
                <w:szCs w:val="16"/>
              </w:rPr>
              <w:t>7</w:t>
            </w:r>
            <w:r w:rsidRPr="00DD7B9A">
              <w:rPr>
                <w:rFonts w:ascii="Times New Roman" w:hAnsi="Times New Roman" w:cs="Times New Roman"/>
                <w:color w:val="000000"/>
                <w:sz w:val="16"/>
                <w:szCs w:val="16"/>
              </w:rPr>
              <w:t>-20</w:t>
            </w:r>
            <w:r w:rsidR="007F77E8" w:rsidRPr="00DD7B9A">
              <w:rPr>
                <w:rFonts w:ascii="Times New Roman" w:hAnsi="Times New Roman" w:cs="Times New Roman"/>
                <w:color w:val="000000"/>
                <w:sz w:val="16"/>
                <w:szCs w:val="16"/>
              </w:rPr>
              <w:t>25</w:t>
            </w:r>
          </w:p>
        </w:tc>
        <w:tc>
          <w:tcPr>
            <w:tcW w:w="1701" w:type="dxa"/>
            <w:tcBorders>
              <w:top w:val="single" w:sz="4" w:space="0" w:color="auto"/>
              <w:left w:val="nil"/>
              <w:bottom w:val="single" w:sz="4" w:space="0" w:color="auto"/>
              <w:right w:val="single" w:sz="4" w:space="0" w:color="auto"/>
            </w:tcBorders>
            <w:shd w:val="clear" w:color="auto" w:fill="auto"/>
          </w:tcPr>
          <w:p w14:paraId="144AA8B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F380DB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Восполнение выбывающих мощностей на 200 тыс. тонн в год и поддержания проектной мощности в 4 000 тыс. тонн руды в год шахты «Комсомольская» рудника «Комсомольский».</w:t>
            </w:r>
          </w:p>
        </w:tc>
      </w:tr>
      <w:tr w:rsidR="00597194" w:rsidRPr="00D451CF" w14:paraId="47AC2B5F" w14:textId="77777777" w:rsidTr="00A2604C">
        <w:trPr>
          <w:trHeight w:val="1063"/>
        </w:trPr>
        <w:tc>
          <w:tcPr>
            <w:tcW w:w="562" w:type="dxa"/>
            <w:tcBorders>
              <w:top w:val="nil"/>
              <w:left w:val="single" w:sz="4" w:space="0" w:color="auto"/>
              <w:bottom w:val="single" w:sz="4" w:space="0" w:color="auto"/>
              <w:right w:val="single" w:sz="4" w:space="0" w:color="auto"/>
            </w:tcBorders>
            <w:shd w:val="clear" w:color="auto" w:fill="auto"/>
            <w:noWrap/>
          </w:tcPr>
          <w:p w14:paraId="0990F91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9AFE71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«Маяк». Добыча медистых и вкрапленных руд. Северо-восточный участок»</w:t>
            </w:r>
          </w:p>
        </w:tc>
        <w:tc>
          <w:tcPr>
            <w:tcW w:w="1281" w:type="dxa"/>
            <w:tcBorders>
              <w:top w:val="single" w:sz="4" w:space="0" w:color="auto"/>
              <w:left w:val="nil"/>
              <w:bottom w:val="single" w:sz="4" w:space="0" w:color="auto"/>
              <w:right w:val="single" w:sz="4" w:space="0" w:color="auto"/>
            </w:tcBorders>
            <w:shd w:val="clear" w:color="auto" w:fill="auto"/>
          </w:tcPr>
          <w:p w14:paraId="0C40C54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2018-2023</w:t>
            </w:r>
          </w:p>
        </w:tc>
        <w:tc>
          <w:tcPr>
            <w:tcW w:w="1701" w:type="dxa"/>
            <w:tcBorders>
              <w:top w:val="single" w:sz="4" w:space="0" w:color="auto"/>
              <w:left w:val="nil"/>
              <w:bottom w:val="single" w:sz="4" w:space="0" w:color="auto"/>
              <w:right w:val="single" w:sz="4" w:space="0" w:color="auto"/>
            </w:tcBorders>
            <w:shd w:val="clear" w:color="auto" w:fill="auto"/>
          </w:tcPr>
          <w:p w14:paraId="2BDE0F6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102135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Целью реализации проекта является восполнение выбывающих мощностей по добыче медистых и вкрапленных руд с вовлечением в отработку оставшихся запасов «Северо-восточного участка» Талнахского месторождения в границах поля рудника «Маяк». Вводимая мощность 1 064 тыс. тонн.</w:t>
            </w:r>
          </w:p>
        </w:tc>
      </w:tr>
      <w:tr w:rsidR="00597194" w:rsidRPr="00D451CF" w14:paraId="330170B4" w14:textId="77777777" w:rsidTr="00A2604C">
        <w:trPr>
          <w:trHeight w:val="1840"/>
        </w:trPr>
        <w:tc>
          <w:tcPr>
            <w:tcW w:w="562" w:type="dxa"/>
            <w:tcBorders>
              <w:top w:val="nil"/>
              <w:left w:val="single" w:sz="4" w:space="0" w:color="auto"/>
              <w:bottom w:val="single" w:sz="4" w:space="0" w:color="auto"/>
              <w:right w:val="single" w:sz="4" w:space="0" w:color="auto"/>
            </w:tcBorders>
            <w:shd w:val="clear" w:color="auto" w:fill="auto"/>
            <w:noWrap/>
          </w:tcPr>
          <w:p w14:paraId="3308BBA6"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1138FF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«Таймырский». Вскрытие, подготовка и отработка залежей С-3 и С-4"</w:t>
            </w:r>
          </w:p>
        </w:tc>
        <w:tc>
          <w:tcPr>
            <w:tcW w:w="1281" w:type="dxa"/>
            <w:tcBorders>
              <w:top w:val="single" w:sz="4" w:space="0" w:color="auto"/>
              <w:left w:val="nil"/>
              <w:bottom w:val="single" w:sz="4" w:space="0" w:color="auto"/>
              <w:right w:val="single" w:sz="4" w:space="0" w:color="auto"/>
            </w:tcBorders>
            <w:shd w:val="clear" w:color="auto" w:fill="auto"/>
          </w:tcPr>
          <w:p w14:paraId="1686ED9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2011-2024</w:t>
            </w:r>
          </w:p>
        </w:tc>
        <w:tc>
          <w:tcPr>
            <w:tcW w:w="1701" w:type="dxa"/>
            <w:tcBorders>
              <w:top w:val="single" w:sz="4" w:space="0" w:color="auto"/>
              <w:left w:val="nil"/>
              <w:bottom w:val="single" w:sz="4" w:space="0" w:color="auto"/>
              <w:right w:val="single" w:sz="4" w:space="0" w:color="auto"/>
            </w:tcBorders>
            <w:shd w:val="clear" w:color="auto" w:fill="auto"/>
          </w:tcPr>
          <w:p w14:paraId="5154B0D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90FECEF" w14:textId="2A7072B4"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Проектом предусматривается строительство подземных горных выработок для обеспечения отработки участка запасов богатой руды залежей С-3 и С-4. Для обеспечения теплового режима при отработке залежей рудника «Таймырский» С-3 и С-4 (температура более +26С) предусмотрен монтаж системы кондиционирования (охлаждения) воздуха рудника. Расчетная производительность рассматриваемого участка отработки богатых руд </w:t>
            </w:r>
            <w:r w:rsidR="00E46E54" w:rsidRPr="00D451CF">
              <w:rPr>
                <w:rFonts w:ascii="Times New Roman" w:hAnsi="Times New Roman" w:cs="Times New Roman"/>
                <w:color w:val="000000"/>
                <w:sz w:val="16"/>
                <w:szCs w:val="16"/>
              </w:rPr>
              <w:t>–</w:t>
            </w:r>
            <w:r w:rsidRPr="00D451CF">
              <w:rPr>
                <w:rFonts w:ascii="Times New Roman" w:hAnsi="Times New Roman" w:cs="Times New Roman"/>
                <w:color w:val="000000"/>
                <w:sz w:val="16"/>
                <w:szCs w:val="16"/>
              </w:rPr>
              <w:t xml:space="preserve"> 800 тыс. тонн в год.</w:t>
            </w:r>
          </w:p>
        </w:tc>
      </w:tr>
      <w:tr w:rsidR="00597194" w:rsidRPr="00D451CF" w14:paraId="058EC38C"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594D8819"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E6B17B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«Таймырский». Вскрытие и отработка залежи С-2 гор. -1200 м и фланговых участков залежи С-2 гор. -1300 м»</w:t>
            </w:r>
          </w:p>
        </w:tc>
        <w:tc>
          <w:tcPr>
            <w:tcW w:w="1281" w:type="dxa"/>
            <w:tcBorders>
              <w:top w:val="single" w:sz="4" w:space="0" w:color="auto"/>
              <w:left w:val="nil"/>
              <w:bottom w:val="single" w:sz="4" w:space="0" w:color="auto"/>
              <w:right w:val="single" w:sz="4" w:space="0" w:color="auto"/>
            </w:tcBorders>
            <w:shd w:val="clear" w:color="auto" w:fill="auto"/>
          </w:tcPr>
          <w:p w14:paraId="3D79081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2010 (срок окончания реализации будет уточнен после проведения геологоразведочных работ, корректировки проектной и рабочей документации </w:t>
            </w:r>
            <w:r w:rsidRPr="00D451CF">
              <w:rPr>
                <w:rFonts w:ascii="Times New Roman" w:hAnsi="Times New Roman" w:cs="Times New Roman"/>
                <w:color w:val="000000"/>
                <w:sz w:val="16"/>
                <w:szCs w:val="16"/>
              </w:rPr>
              <w:lastRenderedPageBreak/>
              <w:t>в 2024 году)</w:t>
            </w:r>
          </w:p>
        </w:tc>
        <w:tc>
          <w:tcPr>
            <w:tcW w:w="1701" w:type="dxa"/>
            <w:tcBorders>
              <w:top w:val="single" w:sz="4" w:space="0" w:color="auto"/>
              <w:left w:val="nil"/>
              <w:bottom w:val="single" w:sz="4" w:space="0" w:color="auto"/>
              <w:right w:val="single" w:sz="4" w:space="0" w:color="auto"/>
            </w:tcBorders>
            <w:shd w:val="clear" w:color="auto" w:fill="auto"/>
          </w:tcPr>
          <w:p w14:paraId="673840E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lastRenderedPageBreak/>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41FDDD9" w14:textId="45A379FF"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Проектом предусматривается строительство подземных горных выработок для обеспечения отработки участка запасов богатой руды залежи С-2. Поддержание мощностей рудника «Таймырский» </w:t>
            </w:r>
            <w:r w:rsidR="00E46E54" w:rsidRPr="00D451CF">
              <w:rPr>
                <w:rFonts w:ascii="Times New Roman" w:hAnsi="Times New Roman" w:cs="Times New Roman"/>
                <w:color w:val="000000"/>
                <w:sz w:val="16"/>
                <w:szCs w:val="16"/>
              </w:rPr>
              <w:t>–</w:t>
            </w:r>
            <w:r w:rsidRPr="00D451CF">
              <w:rPr>
                <w:rFonts w:ascii="Times New Roman" w:hAnsi="Times New Roman" w:cs="Times New Roman"/>
                <w:color w:val="000000"/>
                <w:sz w:val="16"/>
                <w:szCs w:val="16"/>
              </w:rPr>
              <w:t xml:space="preserve"> 4 700 тонн руды в год.</w:t>
            </w:r>
          </w:p>
        </w:tc>
      </w:tr>
      <w:tr w:rsidR="00597194" w:rsidRPr="00D451CF" w14:paraId="6DE6A468" w14:textId="77777777" w:rsidTr="00A2604C">
        <w:trPr>
          <w:trHeight w:val="1597"/>
        </w:trPr>
        <w:tc>
          <w:tcPr>
            <w:tcW w:w="562" w:type="dxa"/>
            <w:tcBorders>
              <w:top w:val="nil"/>
              <w:left w:val="single" w:sz="4" w:space="0" w:color="auto"/>
              <w:bottom w:val="single" w:sz="4" w:space="0" w:color="auto"/>
              <w:right w:val="single" w:sz="4" w:space="0" w:color="auto"/>
            </w:tcBorders>
            <w:shd w:val="clear" w:color="auto" w:fill="auto"/>
            <w:noWrap/>
          </w:tcPr>
          <w:p w14:paraId="50F0931F"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848EE1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«Таймырский». Реконструкция. Вскрытие горизонта -1400 м «Х-1(О)». Вскрытие горизонта – 1300 м части залежи «С-2». (Восполнение выбывающих мощностей). Корректировка»</w:t>
            </w:r>
          </w:p>
        </w:tc>
        <w:tc>
          <w:tcPr>
            <w:tcW w:w="1281" w:type="dxa"/>
            <w:tcBorders>
              <w:top w:val="single" w:sz="4" w:space="0" w:color="auto"/>
              <w:left w:val="nil"/>
              <w:bottom w:val="single" w:sz="4" w:space="0" w:color="auto"/>
              <w:right w:val="single" w:sz="4" w:space="0" w:color="auto"/>
            </w:tcBorders>
            <w:shd w:val="clear" w:color="auto" w:fill="auto"/>
          </w:tcPr>
          <w:p w14:paraId="60E3D74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2002-2024</w:t>
            </w:r>
          </w:p>
        </w:tc>
        <w:tc>
          <w:tcPr>
            <w:tcW w:w="1701" w:type="dxa"/>
            <w:tcBorders>
              <w:top w:val="single" w:sz="4" w:space="0" w:color="auto"/>
              <w:left w:val="nil"/>
              <w:bottom w:val="single" w:sz="4" w:space="0" w:color="auto"/>
              <w:right w:val="single" w:sz="4" w:space="0" w:color="auto"/>
            </w:tcBorders>
            <w:shd w:val="clear" w:color="auto" w:fill="auto"/>
          </w:tcPr>
          <w:p w14:paraId="1FC6AB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3B18FC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Проектом предусматривается строительство подземных горных выработок для обеспечения отработки участка запасов богатой руды залежей С-2 и Х-1(О). Вовлекаемые в отработку запасы IV и V пусковых комплексов служат для поддержания достигнутой мощности проекта 2 400 тонн руды в год.</w:t>
            </w:r>
          </w:p>
        </w:tc>
      </w:tr>
      <w:tr w:rsidR="00597194" w:rsidRPr="00D451CF" w14:paraId="437B6487"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443E0A1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B14F16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«Таймырский». Вскрытие и отработка части залежи Х-1(О) «Большой горст»</w:t>
            </w:r>
          </w:p>
        </w:tc>
        <w:tc>
          <w:tcPr>
            <w:tcW w:w="1281" w:type="dxa"/>
            <w:tcBorders>
              <w:top w:val="single" w:sz="4" w:space="0" w:color="auto"/>
              <w:left w:val="nil"/>
              <w:bottom w:val="single" w:sz="4" w:space="0" w:color="auto"/>
              <w:right w:val="single" w:sz="4" w:space="0" w:color="auto"/>
            </w:tcBorders>
            <w:shd w:val="clear" w:color="auto" w:fill="auto"/>
          </w:tcPr>
          <w:p w14:paraId="0D7D3A2F" w14:textId="21CED73C" w:rsidR="00597194" w:rsidRPr="00DD7B9A" w:rsidRDefault="007F77E8"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2019-2023</w:t>
            </w:r>
          </w:p>
        </w:tc>
        <w:tc>
          <w:tcPr>
            <w:tcW w:w="1701" w:type="dxa"/>
            <w:tcBorders>
              <w:top w:val="single" w:sz="4" w:space="0" w:color="auto"/>
              <w:left w:val="nil"/>
              <w:bottom w:val="single" w:sz="4" w:space="0" w:color="auto"/>
              <w:right w:val="single" w:sz="4" w:space="0" w:color="auto"/>
            </w:tcBorders>
            <w:shd w:val="clear" w:color="auto" w:fill="auto"/>
          </w:tcPr>
          <w:p w14:paraId="182DE109" w14:textId="77777777" w:rsidR="00597194" w:rsidRPr="00DD7B9A"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31EE672" w14:textId="2E430A3C" w:rsidR="00597194" w:rsidRPr="00DD7B9A"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 xml:space="preserve">Проектом предусматривается строительство подземных горных выработок для обеспечения отработки участка запасов богатой руды залежи Х-1(О). </w:t>
            </w:r>
            <w:r w:rsidR="002356DA" w:rsidRPr="00DD7B9A">
              <w:rPr>
                <w:rFonts w:ascii="Times New Roman" w:hAnsi="Times New Roman" w:cs="Times New Roman"/>
                <w:color w:val="000000"/>
                <w:sz w:val="16"/>
                <w:szCs w:val="16"/>
              </w:rPr>
              <w:t>Поддержание производительной мощности рудника «Таймырский» - 4 250 тыс. т /год</w:t>
            </w:r>
          </w:p>
        </w:tc>
      </w:tr>
      <w:tr w:rsidR="00597194" w:rsidRPr="00D451CF" w14:paraId="51F8B0D3" w14:textId="77777777" w:rsidTr="00A2604C">
        <w:trPr>
          <w:trHeight w:val="2481"/>
        </w:trPr>
        <w:tc>
          <w:tcPr>
            <w:tcW w:w="562" w:type="dxa"/>
            <w:tcBorders>
              <w:top w:val="nil"/>
              <w:left w:val="single" w:sz="4" w:space="0" w:color="auto"/>
              <w:bottom w:val="single" w:sz="4" w:space="0" w:color="auto"/>
              <w:right w:val="single" w:sz="4" w:space="0" w:color="auto"/>
            </w:tcBorders>
            <w:shd w:val="clear" w:color="auto" w:fill="auto"/>
            <w:noWrap/>
          </w:tcPr>
          <w:p w14:paraId="6FCC62F6"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EFD61F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«Маяк». Центр планирования»</w:t>
            </w:r>
          </w:p>
        </w:tc>
        <w:tc>
          <w:tcPr>
            <w:tcW w:w="1281" w:type="dxa"/>
            <w:tcBorders>
              <w:top w:val="single" w:sz="4" w:space="0" w:color="auto"/>
              <w:left w:val="nil"/>
              <w:bottom w:val="single" w:sz="4" w:space="0" w:color="auto"/>
              <w:right w:val="single" w:sz="4" w:space="0" w:color="auto"/>
            </w:tcBorders>
            <w:shd w:val="clear" w:color="auto" w:fill="auto"/>
          </w:tcPr>
          <w:p w14:paraId="29A51309" w14:textId="5CEC7ECE" w:rsidR="00597194" w:rsidRPr="00DD7B9A"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2022</w:t>
            </w:r>
            <w:r w:rsidR="002356DA" w:rsidRPr="00DD7B9A">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3CD7F7DE" w14:textId="77777777" w:rsidR="00597194" w:rsidRPr="00DD7B9A"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44CD0F2" w14:textId="77777777" w:rsidR="00597194" w:rsidRPr="00DD7B9A"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Повышение эффективности добычи полезных ископаемых на руднике «Маяк» за счет организации рабочих мест центра планирования и диспетчерского блока, оснащенных современными средствами визуализации и консолидации информации о технологических процессах главных направлений производства рудника «Скалистый». Проект направлен на оптимизацию внедренных бизнес-процессов контроля и управления горным производством через системы видеонаблюдения, автоматической системы оповещения пожаров, газового контроля, позиционирования, инструментов планирования, используемые производственным отделом и центром планирования рудника «Маяк» ЗФ ПАО «ГМК «Норильский никель».</w:t>
            </w:r>
          </w:p>
        </w:tc>
      </w:tr>
      <w:tr w:rsidR="00597194" w:rsidRPr="00D451CF" w14:paraId="01E0A1E5" w14:textId="77777777" w:rsidTr="00A2604C">
        <w:trPr>
          <w:trHeight w:val="1409"/>
        </w:trPr>
        <w:tc>
          <w:tcPr>
            <w:tcW w:w="562" w:type="dxa"/>
            <w:tcBorders>
              <w:top w:val="nil"/>
              <w:left w:val="single" w:sz="4" w:space="0" w:color="auto"/>
              <w:bottom w:val="single" w:sz="4" w:space="0" w:color="auto"/>
              <w:right w:val="single" w:sz="4" w:space="0" w:color="auto"/>
            </w:tcBorders>
            <w:shd w:val="clear" w:color="auto" w:fill="auto"/>
            <w:noWrap/>
          </w:tcPr>
          <w:p w14:paraId="4CA4717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BA26BE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Талнахская обогатительная фабрика. ПНС-2. Проектирование и установка автоматизированных насосных установок фирмы «GEHO» типа TZPM 16Х20Х1600</w:t>
            </w:r>
          </w:p>
        </w:tc>
        <w:tc>
          <w:tcPr>
            <w:tcW w:w="1281" w:type="dxa"/>
            <w:tcBorders>
              <w:top w:val="single" w:sz="4" w:space="0" w:color="auto"/>
              <w:left w:val="nil"/>
              <w:bottom w:val="single" w:sz="4" w:space="0" w:color="auto"/>
              <w:right w:val="single" w:sz="4" w:space="0" w:color="auto"/>
            </w:tcBorders>
            <w:shd w:val="clear" w:color="auto" w:fill="auto"/>
          </w:tcPr>
          <w:p w14:paraId="011340B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2021-2023</w:t>
            </w:r>
          </w:p>
        </w:tc>
        <w:tc>
          <w:tcPr>
            <w:tcW w:w="1701" w:type="dxa"/>
            <w:tcBorders>
              <w:top w:val="single" w:sz="4" w:space="0" w:color="auto"/>
              <w:left w:val="nil"/>
              <w:bottom w:val="single" w:sz="4" w:space="0" w:color="auto"/>
              <w:right w:val="single" w:sz="4" w:space="0" w:color="auto"/>
            </w:tcBorders>
            <w:shd w:val="clear" w:color="auto" w:fill="auto"/>
          </w:tcPr>
          <w:p w14:paraId="5AA54E6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2BD43D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Поэтапная замена физически изношенных насосных агрегатов для обеспечения возможности перекачки конечных продуктов обогащения Талнахской обогатительной фабрики. Реализация проекта предусматривается пятью пусковыми комплексами с поэтапной заменой физически изношенных насосных агрегатов в ПНС-2.</w:t>
            </w:r>
          </w:p>
        </w:tc>
      </w:tr>
      <w:tr w:rsidR="00597194" w:rsidRPr="00D451CF" w14:paraId="67DA8B96" w14:textId="77777777" w:rsidTr="00A2604C">
        <w:trPr>
          <w:trHeight w:val="1543"/>
        </w:trPr>
        <w:tc>
          <w:tcPr>
            <w:tcW w:w="562" w:type="dxa"/>
            <w:tcBorders>
              <w:top w:val="nil"/>
              <w:left w:val="single" w:sz="4" w:space="0" w:color="auto"/>
              <w:bottom w:val="single" w:sz="4" w:space="0" w:color="auto"/>
              <w:right w:val="single" w:sz="4" w:space="0" w:color="auto"/>
            </w:tcBorders>
            <w:shd w:val="clear" w:color="auto" w:fill="auto"/>
            <w:noWrap/>
          </w:tcPr>
          <w:p w14:paraId="21AF7B4D"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419F9C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и техническое перевооружение Талнахской обогатительной фабрики (ТОФ) с увеличением мощности до 18 млн. тонн в год по сумме руд. (Корректировка 3 ПК)</w:t>
            </w:r>
          </w:p>
        </w:tc>
        <w:tc>
          <w:tcPr>
            <w:tcW w:w="1281" w:type="dxa"/>
            <w:tcBorders>
              <w:top w:val="single" w:sz="4" w:space="0" w:color="auto"/>
              <w:left w:val="nil"/>
              <w:bottom w:val="single" w:sz="4" w:space="0" w:color="auto"/>
              <w:right w:val="single" w:sz="4" w:space="0" w:color="auto"/>
            </w:tcBorders>
            <w:shd w:val="clear" w:color="auto" w:fill="auto"/>
          </w:tcPr>
          <w:p w14:paraId="5390896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2017-2024</w:t>
            </w:r>
          </w:p>
        </w:tc>
        <w:tc>
          <w:tcPr>
            <w:tcW w:w="1701" w:type="dxa"/>
            <w:tcBorders>
              <w:top w:val="single" w:sz="4" w:space="0" w:color="auto"/>
              <w:left w:val="nil"/>
              <w:bottom w:val="single" w:sz="4" w:space="0" w:color="auto"/>
              <w:right w:val="single" w:sz="4" w:space="0" w:color="auto"/>
            </w:tcBorders>
            <w:shd w:val="clear" w:color="auto" w:fill="auto"/>
          </w:tcPr>
          <w:p w14:paraId="6AF5330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BB2725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третьей очереди ТОФ позволит реализовать стратегический опцион – создание дополнительных обогатительных мощностей для переработки руды. Расчет учитывает строительство второй очереди хвостохранилища ТОФ.</w:t>
            </w:r>
          </w:p>
        </w:tc>
      </w:tr>
      <w:tr w:rsidR="00597194" w:rsidRPr="00D451CF" w14:paraId="5D5D5F34" w14:textId="77777777" w:rsidTr="00A2604C">
        <w:trPr>
          <w:trHeight w:val="1550"/>
        </w:trPr>
        <w:tc>
          <w:tcPr>
            <w:tcW w:w="562" w:type="dxa"/>
            <w:tcBorders>
              <w:top w:val="nil"/>
              <w:left w:val="single" w:sz="4" w:space="0" w:color="auto"/>
              <w:bottom w:val="single" w:sz="4" w:space="0" w:color="auto"/>
              <w:right w:val="single" w:sz="4" w:space="0" w:color="auto"/>
            </w:tcBorders>
            <w:shd w:val="clear" w:color="auto" w:fill="auto"/>
            <w:noWrap/>
          </w:tcPr>
          <w:p w14:paraId="4629FAF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38DD12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и техническое перевооружение ТОФ с увеличением мощности до 18 млн. тонн в год по сумме руд. (2 очередь)</w:t>
            </w:r>
          </w:p>
        </w:tc>
        <w:tc>
          <w:tcPr>
            <w:tcW w:w="1281" w:type="dxa"/>
            <w:tcBorders>
              <w:top w:val="single" w:sz="4" w:space="0" w:color="auto"/>
              <w:left w:val="nil"/>
              <w:bottom w:val="single" w:sz="4" w:space="0" w:color="auto"/>
              <w:right w:val="single" w:sz="4" w:space="0" w:color="auto"/>
            </w:tcBorders>
            <w:shd w:val="clear" w:color="auto" w:fill="auto"/>
          </w:tcPr>
          <w:p w14:paraId="029D0BC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2019-2024</w:t>
            </w:r>
          </w:p>
        </w:tc>
        <w:tc>
          <w:tcPr>
            <w:tcW w:w="1701" w:type="dxa"/>
            <w:tcBorders>
              <w:top w:val="single" w:sz="4" w:space="0" w:color="auto"/>
              <w:left w:val="nil"/>
              <w:bottom w:val="single" w:sz="4" w:space="0" w:color="auto"/>
              <w:right w:val="single" w:sz="4" w:space="0" w:color="auto"/>
            </w:tcBorders>
            <w:shd w:val="clear" w:color="auto" w:fill="auto"/>
          </w:tcPr>
          <w:p w14:paraId="5DD97F8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BFE144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второй очереди хвостохранилища с устройством объектов системы замкнутого оборотного водоснабжения для реализации проектной схемы совместной эксплуатации двух полей без разделительной дамбы для складирования отвальных хвостов ТОФ с целью соблюдения требований законодательства РФ в части складирования отходов от переработки ТОФ включая ТОФ-3ПК</w:t>
            </w:r>
          </w:p>
        </w:tc>
      </w:tr>
      <w:tr w:rsidR="00597194" w:rsidRPr="00D451CF" w14:paraId="00A29BB5" w14:textId="77777777" w:rsidTr="00A2604C">
        <w:trPr>
          <w:trHeight w:val="1261"/>
        </w:trPr>
        <w:tc>
          <w:tcPr>
            <w:tcW w:w="562" w:type="dxa"/>
            <w:tcBorders>
              <w:top w:val="nil"/>
              <w:left w:val="single" w:sz="4" w:space="0" w:color="auto"/>
              <w:bottom w:val="single" w:sz="4" w:space="0" w:color="auto"/>
              <w:right w:val="single" w:sz="4" w:space="0" w:color="auto"/>
            </w:tcBorders>
            <w:shd w:val="clear" w:color="auto" w:fill="auto"/>
            <w:noWrap/>
          </w:tcPr>
          <w:p w14:paraId="621A45B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4F0CEE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отделения нагнетателей и расходного склада ГСМ в склад материально-технических ресурсов (МТР)</w:t>
            </w:r>
          </w:p>
        </w:tc>
        <w:tc>
          <w:tcPr>
            <w:tcW w:w="1281" w:type="dxa"/>
            <w:tcBorders>
              <w:top w:val="single" w:sz="4" w:space="0" w:color="auto"/>
              <w:left w:val="nil"/>
              <w:bottom w:val="single" w:sz="4" w:space="0" w:color="auto"/>
              <w:right w:val="single" w:sz="4" w:space="0" w:color="auto"/>
            </w:tcBorders>
            <w:shd w:val="clear" w:color="auto" w:fill="auto"/>
          </w:tcPr>
          <w:p w14:paraId="453D41F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2020-2024</w:t>
            </w:r>
          </w:p>
        </w:tc>
        <w:tc>
          <w:tcPr>
            <w:tcW w:w="1701" w:type="dxa"/>
            <w:tcBorders>
              <w:top w:val="single" w:sz="4" w:space="0" w:color="auto"/>
              <w:left w:val="nil"/>
              <w:bottom w:val="single" w:sz="4" w:space="0" w:color="auto"/>
              <w:right w:val="single" w:sz="4" w:space="0" w:color="auto"/>
            </w:tcBorders>
            <w:shd w:val="clear" w:color="auto" w:fill="auto"/>
          </w:tcPr>
          <w:p w14:paraId="5A186B5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5DB7EF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дополнительных складских помещений для временного размещения МТР за счет изменения функционального назначения существующего здания отделения нагнетателей с его последующей реконструкцией и расширением зоны складирования, с созданием складских помещений для временного хранения МТР ТОФ. Увеличение площади с 1 535 до 3 300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44A79653" w14:textId="77777777" w:rsidTr="00A2604C">
        <w:trPr>
          <w:trHeight w:val="1063"/>
        </w:trPr>
        <w:tc>
          <w:tcPr>
            <w:tcW w:w="562" w:type="dxa"/>
            <w:tcBorders>
              <w:top w:val="nil"/>
              <w:left w:val="single" w:sz="4" w:space="0" w:color="auto"/>
              <w:bottom w:val="single" w:sz="4" w:space="0" w:color="auto"/>
              <w:right w:val="single" w:sz="4" w:space="0" w:color="auto"/>
            </w:tcBorders>
            <w:shd w:val="clear" w:color="auto" w:fill="auto"/>
            <w:noWrap/>
          </w:tcPr>
          <w:p w14:paraId="793C177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15C15B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корпуса рудного сгущения</w:t>
            </w:r>
          </w:p>
        </w:tc>
        <w:tc>
          <w:tcPr>
            <w:tcW w:w="1281" w:type="dxa"/>
            <w:tcBorders>
              <w:top w:val="single" w:sz="4" w:space="0" w:color="auto"/>
              <w:left w:val="nil"/>
              <w:bottom w:val="single" w:sz="4" w:space="0" w:color="auto"/>
              <w:right w:val="single" w:sz="4" w:space="0" w:color="auto"/>
            </w:tcBorders>
            <w:shd w:val="clear" w:color="auto" w:fill="auto"/>
          </w:tcPr>
          <w:p w14:paraId="14BA777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2022-2027</w:t>
            </w:r>
          </w:p>
        </w:tc>
        <w:tc>
          <w:tcPr>
            <w:tcW w:w="1701" w:type="dxa"/>
            <w:tcBorders>
              <w:top w:val="single" w:sz="4" w:space="0" w:color="auto"/>
              <w:left w:val="nil"/>
              <w:bottom w:val="single" w:sz="4" w:space="0" w:color="auto"/>
              <w:right w:val="single" w:sz="4" w:space="0" w:color="auto"/>
            </w:tcBorders>
            <w:shd w:val="clear" w:color="auto" w:fill="auto"/>
          </w:tcPr>
          <w:p w14:paraId="50868DA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4F48BE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Строительство корпуса рудного сгущения» в рамках получения дополнительной товарной продукции за счет улучшения качественных показателей 3ПК в условиях дозагрузки ТОФ вкрапленной рудой рудников «Маяк» и «Комсомольский». </w:t>
            </w:r>
          </w:p>
        </w:tc>
      </w:tr>
      <w:tr w:rsidR="00597194" w:rsidRPr="00D451CF" w14:paraId="64C85ACF" w14:textId="77777777" w:rsidTr="00A2604C">
        <w:trPr>
          <w:trHeight w:val="1120"/>
        </w:trPr>
        <w:tc>
          <w:tcPr>
            <w:tcW w:w="562" w:type="dxa"/>
            <w:tcBorders>
              <w:top w:val="nil"/>
              <w:left w:val="single" w:sz="4" w:space="0" w:color="auto"/>
              <w:bottom w:val="single" w:sz="4" w:space="0" w:color="auto"/>
              <w:right w:val="single" w:sz="4" w:space="0" w:color="auto"/>
            </w:tcBorders>
            <w:shd w:val="clear" w:color="auto" w:fill="auto"/>
            <w:noWrap/>
          </w:tcPr>
          <w:p w14:paraId="6C3EC89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FA22BE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Устройство аварийных резервуаров высоконапорного гидротранспорта ТОФ</w:t>
            </w:r>
          </w:p>
        </w:tc>
        <w:tc>
          <w:tcPr>
            <w:tcW w:w="1281" w:type="dxa"/>
            <w:tcBorders>
              <w:top w:val="single" w:sz="4" w:space="0" w:color="auto"/>
              <w:left w:val="nil"/>
              <w:bottom w:val="single" w:sz="4" w:space="0" w:color="auto"/>
              <w:right w:val="single" w:sz="4" w:space="0" w:color="auto"/>
            </w:tcBorders>
            <w:shd w:val="clear" w:color="auto" w:fill="auto"/>
          </w:tcPr>
          <w:p w14:paraId="4B7B689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2022-2026</w:t>
            </w:r>
          </w:p>
        </w:tc>
        <w:tc>
          <w:tcPr>
            <w:tcW w:w="1701" w:type="dxa"/>
            <w:tcBorders>
              <w:top w:val="single" w:sz="4" w:space="0" w:color="auto"/>
              <w:left w:val="nil"/>
              <w:bottom w:val="single" w:sz="4" w:space="0" w:color="auto"/>
              <w:right w:val="single" w:sz="4" w:space="0" w:color="auto"/>
            </w:tcBorders>
            <w:shd w:val="clear" w:color="auto" w:fill="auto"/>
          </w:tcPr>
          <w:p w14:paraId="5867D4E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26055C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аварийных емкостей по трассе высоконапорного гидротранспорта продуктов обогащения ТОФ для приема материала в местах технологических выпусков при опорожнении трубопроводов во время проведения их ремонта.</w:t>
            </w:r>
          </w:p>
        </w:tc>
      </w:tr>
      <w:tr w:rsidR="00597194" w:rsidRPr="00D451CF" w14:paraId="58C438B2" w14:textId="77777777" w:rsidTr="00A2604C">
        <w:trPr>
          <w:trHeight w:val="1264"/>
        </w:trPr>
        <w:tc>
          <w:tcPr>
            <w:tcW w:w="562" w:type="dxa"/>
            <w:tcBorders>
              <w:top w:val="nil"/>
              <w:left w:val="single" w:sz="4" w:space="0" w:color="auto"/>
              <w:bottom w:val="single" w:sz="4" w:space="0" w:color="auto"/>
              <w:right w:val="single" w:sz="4" w:space="0" w:color="auto"/>
            </w:tcBorders>
            <w:shd w:val="clear" w:color="auto" w:fill="auto"/>
            <w:noWrap/>
          </w:tcPr>
          <w:p w14:paraId="7550A005"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117E47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Техническое перевооружение цеха по производству строительных смесей</w:t>
            </w:r>
          </w:p>
        </w:tc>
        <w:tc>
          <w:tcPr>
            <w:tcW w:w="1281" w:type="dxa"/>
            <w:tcBorders>
              <w:top w:val="single" w:sz="4" w:space="0" w:color="auto"/>
              <w:left w:val="nil"/>
              <w:bottom w:val="single" w:sz="4" w:space="0" w:color="auto"/>
              <w:right w:val="single" w:sz="4" w:space="0" w:color="auto"/>
            </w:tcBorders>
            <w:shd w:val="clear" w:color="auto" w:fill="auto"/>
          </w:tcPr>
          <w:p w14:paraId="7CA38A0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2021-2025</w:t>
            </w:r>
          </w:p>
        </w:tc>
        <w:tc>
          <w:tcPr>
            <w:tcW w:w="1701" w:type="dxa"/>
            <w:tcBorders>
              <w:top w:val="single" w:sz="4" w:space="0" w:color="auto"/>
              <w:left w:val="nil"/>
              <w:bottom w:val="single" w:sz="4" w:space="0" w:color="auto"/>
              <w:right w:val="single" w:sz="4" w:space="0" w:color="auto"/>
            </w:tcBorders>
            <w:shd w:val="clear" w:color="auto" w:fill="auto"/>
          </w:tcPr>
          <w:p w14:paraId="28F2491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1EAD3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Организация дополнительной производственной мощности для обеспечения покрытия в полном объеме перспективной потребности горнодобывающих предприятий ЗФ в строительных смесях в долгосрочной перспективе. Мощность проекта: бетонорастворные смеси – 138 тыс. м³ в год; - пакетированные сухие смеси – 104 тыс. тонн в год. Количество создаваемых рабочих мест – 60 ед.</w:t>
            </w:r>
          </w:p>
        </w:tc>
      </w:tr>
      <w:tr w:rsidR="00597194" w:rsidRPr="00D451CF" w14:paraId="112BC288" w14:textId="77777777" w:rsidTr="00A2604C">
        <w:trPr>
          <w:trHeight w:val="1581"/>
        </w:trPr>
        <w:tc>
          <w:tcPr>
            <w:tcW w:w="562" w:type="dxa"/>
            <w:tcBorders>
              <w:top w:val="nil"/>
              <w:left w:val="single" w:sz="4" w:space="0" w:color="auto"/>
              <w:bottom w:val="single" w:sz="4" w:space="0" w:color="auto"/>
              <w:right w:val="single" w:sz="4" w:space="0" w:color="auto"/>
            </w:tcBorders>
            <w:shd w:val="clear" w:color="auto" w:fill="auto"/>
            <w:noWrap/>
          </w:tcPr>
          <w:p w14:paraId="7ABFF3C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0F827C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«Маяк». Поверхностный закладочный комплекс»</w:t>
            </w:r>
          </w:p>
        </w:tc>
        <w:tc>
          <w:tcPr>
            <w:tcW w:w="1281" w:type="dxa"/>
            <w:tcBorders>
              <w:top w:val="single" w:sz="4" w:space="0" w:color="auto"/>
              <w:left w:val="nil"/>
              <w:bottom w:val="single" w:sz="4" w:space="0" w:color="auto"/>
              <w:right w:val="single" w:sz="4" w:space="0" w:color="auto"/>
            </w:tcBorders>
            <w:shd w:val="clear" w:color="auto" w:fill="auto"/>
          </w:tcPr>
          <w:p w14:paraId="3B1BF64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2019-2024</w:t>
            </w:r>
          </w:p>
        </w:tc>
        <w:tc>
          <w:tcPr>
            <w:tcW w:w="1701" w:type="dxa"/>
            <w:tcBorders>
              <w:top w:val="single" w:sz="4" w:space="0" w:color="auto"/>
              <w:left w:val="nil"/>
              <w:bottom w:val="single" w:sz="4" w:space="0" w:color="auto"/>
              <w:right w:val="single" w:sz="4" w:space="0" w:color="auto"/>
            </w:tcBorders>
            <w:shd w:val="clear" w:color="auto" w:fill="auto"/>
          </w:tcPr>
          <w:p w14:paraId="3AC3157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91A9D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нового поверхностного закладочного комплекса (ПЗК) в целях:</w:t>
            </w:r>
          </w:p>
          <w:p w14:paraId="3D1C884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замены морально и технически устаревшего существующего ПЗК;</w:t>
            </w:r>
          </w:p>
          <w:p w14:paraId="0AA46D7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улучшения экологических показателей работы ПЗК;</w:t>
            </w:r>
          </w:p>
          <w:p w14:paraId="610798F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улучшения качества закладочной смеси.</w:t>
            </w:r>
          </w:p>
          <w:p w14:paraId="7B83FA7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Количество создаваемых рабочих мест – 26 ед.</w:t>
            </w:r>
          </w:p>
        </w:tc>
      </w:tr>
      <w:tr w:rsidR="00597194" w:rsidRPr="00D451CF" w14:paraId="45437A38" w14:textId="77777777" w:rsidTr="00A2604C">
        <w:trPr>
          <w:trHeight w:val="1405"/>
        </w:trPr>
        <w:tc>
          <w:tcPr>
            <w:tcW w:w="562" w:type="dxa"/>
            <w:tcBorders>
              <w:top w:val="nil"/>
              <w:left w:val="single" w:sz="4" w:space="0" w:color="auto"/>
              <w:bottom w:val="single" w:sz="4" w:space="0" w:color="auto"/>
              <w:right w:val="single" w:sz="4" w:space="0" w:color="auto"/>
            </w:tcBorders>
            <w:shd w:val="clear" w:color="auto" w:fill="auto"/>
            <w:noWrap/>
          </w:tcPr>
          <w:p w14:paraId="56D28A16"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6084E0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Добыча известняка Верхне-Томулахской площади ЗФ</w:t>
            </w:r>
          </w:p>
        </w:tc>
        <w:tc>
          <w:tcPr>
            <w:tcW w:w="1281" w:type="dxa"/>
            <w:tcBorders>
              <w:top w:val="single" w:sz="4" w:space="0" w:color="auto"/>
              <w:left w:val="nil"/>
              <w:bottom w:val="single" w:sz="4" w:space="0" w:color="auto"/>
              <w:right w:val="single" w:sz="4" w:space="0" w:color="auto"/>
            </w:tcBorders>
            <w:shd w:val="clear" w:color="auto" w:fill="auto"/>
          </w:tcPr>
          <w:p w14:paraId="67A71D5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2017-2032</w:t>
            </w:r>
          </w:p>
        </w:tc>
        <w:tc>
          <w:tcPr>
            <w:tcW w:w="1701" w:type="dxa"/>
            <w:tcBorders>
              <w:top w:val="single" w:sz="4" w:space="0" w:color="auto"/>
              <w:left w:val="nil"/>
              <w:bottom w:val="single" w:sz="4" w:space="0" w:color="auto"/>
              <w:right w:val="single" w:sz="4" w:space="0" w:color="auto"/>
            </w:tcBorders>
            <w:shd w:val="clear" w:color="auto" w:fill="auto"/>
          </w:tcPr>
          <w:p w14:paraId="111C890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EC20B9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Обеспечение известняком комплексных проектов по улавливанию диоксида серных отходящих газов металлургического производства («Серные проекты» ЗФ) в объеме 5,6 млн т известняка в год, а также для нужд операционный деятельности ЗФ 900 тыс. тонн в год к 2025 году. Количество создаваемых рабочих мест – 1 315 ед.</w:t>
            </w:r>
          </w:p>
        </w:tc>
      </w:tr>
      <w:tr w:rsidR="00597194" w:rsidRPr="00D451CF" w14:paraId="3155CBB6"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48B4926E"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26268D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«Кайерканский», шахта «Ангидрит». Реконструкция с отработкой ангидрита в талой зоне с увеличением производственной мощности</w:t>
            </w:r>
          </w:p>
        </w:tc>
        <w:tc>
          <w:tcPr>
            <w:tcW w:w="1281" w:type="dxa"/>
            <w:tcBorders>
              <w:top w:val="single" w:sz="4" w:space="0" w:color="auto"/>
              <w:left w:val="nil"/>
              <w:bottom w:val="single" w:sz="4" w:space="0" w:color="auto"/>
              <w:right w:val="single" w:sz="4" w:space="0" w:color="auto"/>
            </w:tcBorders>
            <w:shd w:val="clear" w:color="auto" w:fill="auto"/>
          </w:tcPr>
          <w:p w14:paraId="245DDD8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2020-2030</w:t>
            </w:r>
          </w:p>
        </w:tc>
        <w:tc>
          <w:tcPr>
            <w:tcW w:w="1701" w:type="dxa"/>
            <w:tcBorders>
              <w:top w:val="single" w:sz="4" w:space="0" w:color="auto"/>
              <w:left w:val="nil"/>
              <w:bottom w:val="single" w:sz="4" w:space="0" w:color="auto"/>
              <w:right w:val="single" w:sz="4" w:space="0" w:color="auto"/>
            </w:tcBorders>
            <w:shd w:val="clear" w:color="auto" w:fill="auto"/>
          </w:tcPr>
          <w:p w14:paraId="40072A9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DFA2B2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Обеспечение горнодобывающих предприятий ЗФ в долгосрочной перспективе ангидритом для приготовления закладочных смесей и цемента. Мощность проекта: ангидрит – 2,6 млн тонн в год.</w:t>
            </w:r>
          </w:p>
        </w:tc>
      </w:tr>
      <w:tr w:rsidR="00597194" w:rsidRPr="00D451CF" w14:paraId="6A2FA88D" w14:textId="77777777" w:rsidTr="00A2604C">
        <w:trPr>
          <w:trHeight w:val="921"/>
        </w:trPr>
        <w:tc>
          <w:tcPr>
            <w:tcW w:w="562" w:type="dxa"/>
            <w:tcBorders>
              <w:top w:val="nil"/>
              <w:left w:val="single" w:sz="4" w:space="0" w:color="auto"/>
              <w:bottom w:val="single" w:sz="4" w:space="0" w:color="auto"/>
              <w:right w:val="single" w:sz="4" w:space="0" w:color="auto"/>
            </w:tcBorders>
            <w:shd w:val="clear" w:color="auto" w:fill="auto"/>
            <w:noWrap/>
          </w:tcPr>
          <w:p w14:paraId="4374D17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394C5F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Надеждинский металлургический завод им. Б.И. Колесникова (НМЗ). Третий плавильный комплекс</w:t>
            </w:r>
          </w:p>
        </w:tc>
        <w:tc>
          <w:tcPr>
            <w:tcW w:w="1281" w:type="dxa"/>
            <w:tcBorders>
              <w:top w:val="single" w:sz="4" w:space="0" w:color="auto"/>
              <w:left w:val="nil"/>
              <w:bottom w:val="single" w:sz="4" w:space="0" w:color="auto"/>
              <w:right w:val="single" w:sz="4" w:space="0" w:color="auto"/>
            </w:tcBorders>
            <w:shd w:val="clear" w:color="auto" w:fill="auto"/>
          </w:tcPr>
          <w:p w14:paraId="2D7B07E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63EB99F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07E592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Увеличение мощности НМЗ на 960 тыс. тонн по металлосодержащему сырью. Количество создаваемых рабочих мест – 776 ед.</w:t>
            </w:r>
          </w:p>
        </w:tc>
      </w:tr>
      <w:tr w:rsidR="00597194" w:rsidRPr="00D451CF" w14:paraId="0EE8A474" w14:textId="77777777" w:rsidTr="00A2604C">
        <w:trPr>
          <w:trHeight w:val="1557"/>
        </w:trPr>
        <w:tc>
          <w:tcPr>
            <w:tcW w:w="562" w:type="dxa"/>
            <w:tcBorders>
              <w:top w:val="nil"/>
              <w:left w:val="single" w:sz="4" w:space="0" w:color="auto"/>
              <w:bottom w:val="single" w:sz="4" w:space="0" w:color="auto"/>
              <w:right w:val="single" w:sz="4" w:space="0" w:color="auto"/>
            </w:tcBorders>
            <w:shd w:val="clear" w:color="auto" w:fill="auto"/>
            <w:noWrap/>
          </w:tcPr>
          <w:p w14:paraId="4162129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A6F53B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Комплексный проект развития рудника «Скалистый»</w:t>
            </w:r>
          </w:p>
        </w:tc>
        <w:tc>
          <w:tcPr>
            <w:tcW w:w="1281" w:type="dxa"/>
            <w:tcBorders>
              <w:top w:val="single" w:sz="4" w:space="0" w:color="auto"/>
              <w:left w:val="nil"/>
              <w:bottom w:val="single" w:sz="4" w:space="0" w:color="auto"/>
              <w:right w:val="single" w:sz="4" w:space="0" w:color="auto"/>
            </w:tcBorders>
            <w:shd w:val="clear" w:color="auto" w:fill="auto"/>
          </w:tcPr>
          <w:p w14:paraId="4BEB63C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2060A4E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6A2642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Проект направлен на развитие новых производственных мощностей за счет вскрытия и подготовки к отработке запасов богатых и медистых руд залежи С-1, С-2 Талнахского месторождения и залежей С-5, С-6, С-6л Октябрьского месторождения. Строительство и ввод в эксплуатацию комплекса подземных объектов и объектов шахтной поверхности, включая комплексы ПЗК-2, ВСС-1, ВС-10, CКC-1 рудника «Скалистый» до 2 500 тыс. тонн. </w:t>
            </w:r>
          </w:p>
        </w:tc>
      </w:tr>
      <w:tr w:rsidR="00597194" w:rsidRPr="00D451CF" w14:paraId="30F9D536" w14:textId="77777777" w:rsidTr="00A2604C">
        <w:trPr>
          <w:trHeight w:val="842"/>
        </w:trPr>
        <w:tc>
          <w:tcPr>
            <w:tcW w:w="562" w:type="dxa"/>
            <w:tcBorders>
              <w:top w:val="nil"/>
              <w:left w:val="single" w:sz="4" w:space="0" w:color="auto"/>
              <w:bottom w:val="single" w:sz="4" w:space="0" w:color="auto"/>
              <w:right w:val="single" w:sz="4" w:space="0" w:color="auto"/>
            </w:tcBorders>
            <w:shd w:val="clear" w:color="auto" w:fill="auto"/>
            <w:noWrap/>
          </w:tcPr>
          <w:p w14:paraId="0DF9B4C9"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F9930C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«Комсомольский». Шахта «Скалистая». Отработка фланговых запасов</w:t>
            </w:r>
          </w:p>
        </w:tc>
        <w:tc>
          <w:tcPr>
            <w:tcW w:w="1281" w:type="dxa"/>
            <w:tcBorders>
              <w:top w:val="single" w:sz="4" w:space="0" w:color="auto"/>
              <w:left w:val="nil"/>
              <w:bottom w:val="single" w:sz="4" w:space="0" w:color="auto"/>
              <w:right w:val="single" w:sz="4" w:space="0" w:color="auto"/>
            </w:tcBorders>
            <w:shd w:val="clear" w:color="auto" w:fill="auto"/>
          </w:tcPr>
          <w:p w14:paraId="72F201A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4935A9E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AC3B4B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направлен на восполнение выбывающих производственных мощностей (проект РС) за счет вскрытия и подготовки к отработке фланговых запасов богатых и медистых руд залежи С-1 Талнахского месторождения.</w:t>
            </w:r>
          </w:p>
        </w:tc>
      </w:tr>
      <w:tr w:rsidR="00597194" w:rsidRPr="00D451CF" w14:paraId="340712CA" w14:textId="77777777" w:rsidTr="00A2604C">
        <w:trPr>
          <w:trHeight w:val="1110"/>
        </w:trPr>
        <w:tc>
          <w:tcPr>
            <w:tcW w:w="562" w:type="dxa"/>
            <w:tcBorders>
              <w:top w:val="nil"/>
              <w:left w:val="single" w:sz="4" w:space="0" w:color="auto"/>
              <w:bottom w:val="single" w:sz="4" w:space="0" w:color="auto"/>
              <w:right w:val="single" w:sz="4" w:space="0" w:color="auto"/>
            </w:tcBorders>
            <w:shd w:val="clear" w:color="auto" w:fill="auto"/>
            <w:noWrap/>
          </w:tcPr>
          <w:p w14:paraId="7B753994"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B2ECF1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«Таймырский». Капитализируемый капитальный ремонт ствола ВС-5.</w:t>
            </w:r>
          </w:p>
        </w:tc>
        <w:tc>
          <w:tcPr>
            <w:tcW w:w="1281" w:type="dxa"/>
            <w:tcBorders>
              <w:top w:val="single" w:sz="4" w:space="0" w:color="auto"/>
              <w:left w:val="nil"/>
              <w:bottom w:val="single" w:sz="4" w:space="0" w:color="auto"/>
              <w:right w:val="single" w:sz="4" w:space="0" w:color="auto"/>
            </w:tcBorders>
            <w:shd w:val="clear" w:color="auto" w:fill="auto"/>
          </w:tcPr>
          <w:p w14:paraId="2DCC583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135FFC5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45F387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Восстановление работоспособности ствола ВС-5 рудника «Таймырский» для обеспечения требуемого суммарного количества воздуха для проветривания подземной части рудника. Реализации плана по добыче руды на уровне 4 250 тыс. тонн в год.</w:t>
            </w:r>
          </w:p>
        </w:tc>
      </w:tr>
      <w:tr w:rsidR="00597194" w:rsidRPr="00D451CF" w14:paraId="032040E2" w14:textId="77777777" w:rsidTr="00A2604C">
        <w:trPr>
          <w:trHeight w:val="1242"/>
        </w:trPr>
        <w:tc>
          <w:tcPr>
            <w:tcW w:w="562" w:type="dxa"/>
            <w:tcBorders>
              <w:top w:val="nil"/>
              <w:left w:val="single" w:sz="4" w:space="0" w:color="auto"/>
              <w:bottom w:val="single" w:sz="4" w:space="0" w:color="auto"/>
              <w:right w:val="single" w:sz="4" w:space="0" w:color="auto"/>
            </w:tcBorders>
            <w:shd w:val="clear" w:color="auto" w:fill="auto"/>
            <w:noWrap/>
          </w:tcPr>
          <w:p w14:paraId="0E68A12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EFA4F5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«Скалистый». Строительство очистных сооружений шахтных вод</w:t>
            </w:r>
          </w:p>
        </w:tc>
        <w:tc>
          <w:tcPr>
            <w:tcW w:w="1281" w:type="dxa"/>
            <w:tcBorders>
              <w:top w:val="single" w:sz="4" w:space="0" w:color="auto"/>
              <w:left w:val="nil"/>
              <w:bottom w:val="single" w:sz="4" w:space="0" w:color="auto"/>
              <w:right w:val="single" w:sz="4" w:space="0" w:color="auto"/>
            </w:tcBorders>
            <w:shd w:val="clear" w:color="auto" w:fill="auto"/>
          </w:tcPr>
          <w:p w14:paraId="43C2D37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24363BD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FA1896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Экологический проект. Направлен на соблюдение требований природоохранного законодательства, сокращение количества загрязняющих веществ, сбрасываемых с шахтными водами, а также предотвращение платы за негативное воздействие на водные объекты.</w:t>
            </w:r>
          </w:p>
        </w:tc>
      </w:tr>
      <w:tr w:rsidR="00597194" w:rsidRPr="00D451CF" w14:paraId="7B7FE1D6" w14:textId="77777777" w:rsidTr="00A2604C">
        <w:trPr>
          <w:trHeight w:val="693"/>
        </w:trPr>
        <w:tc>
          <w:tcPr>
            <w:tcW w:w="562" w:type="dxa"/>
            <w:tcBorders>
              <w:top w:val="nil"/>
              <w:left w:val="single" w:sz="4" w:space="0" w:color="auto"/>
              <w:bottom w:val="single" w:sz="4" w:space="0" w:color="auto"/>
              <w:right w:val="single" w:sz="4" w:space="0" w:color="auto"/>
            </w:tcBorders>
            <w:shd w:val="clear" w:color="auto" w:fill="auto"/>
            <w:noWrap/>
          </w:tcPr>
          <w:p w14:paraId="0765CE2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7A1B26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«Скалистый». Каскадный водоотлив</w:t>
            </w:r>
          </w:p>
        </w:tc>
        <w:tc>
          <w:tcPr>
            <w:tcW w:w="1281" w:type="dxa"/>
            <w:tcBorders>
              <w:top w:val="single" w:sz="4" w:space="0" w:color="auto"/>
              <w:left w:val="nil"/>
              <w:bottom w:val="single" w:sz="4" w:space="0" w:color="auto"/>
              <w:right w:val="single" w:sz="4" w:space="0" w:color="auto"/>
            </w:tcBorders>
            <w:shd w:val="clear" w:color="auto" w:fill="auto"/>
          </w:tcPr>
          <w:p w14:paraId="41456E1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1F9DA67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E075CC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Целью проекта является обеспечение бесперебойной работы откачки шахтных вод с рудника «Скалистый».</w:t>
            </w:r>
          </w:p>
        </w:tc>
      </w:tr>
      <w:tr w:rsidR="00597194" w:rsidRPr="00D451CF" w14:paraId="390A0DEB" w14:textId="77777777" w:rsidTr="00A2604C">
        <w:trPr>
          <w:trHeight w:val="1488"/>
        </w:trPr>
        <w:tc>
          <w:tcPr>
            <w:tcW w:w="562" w:type="dxa"/>
            <w:tcBorders>
              <w:top w:val="nil"/>
              <w:left w:val="single" w:sz="4" w:space="0" w:color="auto"/>
              <w:bottom w:val="single" w:sz="4" w:space="0" w:color="auto"/>
              <w:right w:val="single" w:sz="4" w:space="0" w:color="auto"/>
            </w:tcBorders>
            <w:shd w:val="clear" w:color="auto" w:fill="auto"/>
            <w:noWrap/>
          </w:tcPr>
          <w:p w14:paraId="7407C5F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941FB2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«Скалистый». Вскрытие, подготовка и отработка богатых и медистых руд залежи С-2 Талнахского месторождения и С-5, С-6, С-6л Октябрьского месторождения</w:t>
            </w:r>
          </w:p>
        </w:tc>
        <w:tc>
          <w:tcPr>
            <w:tcW w:w="1281" w:type="dxa"/>
            <w:tcBorders>
              <w:top w:val="single" w:sz="4" w:space="0" w:color="auto"/>
              <w:left w:val="nil"/>
              <w:bottom w:val="single" w:sz="4" w:space="0" w:color="auto"/>
              <w:right w:val="single" w:sz="4" w:space="0" w:color="auto"/>
            </w:tcBorders>
            <w:shd w:val="clear" w:color="auto" w:fill="auto"/>
          </w:tcPr>
          <w:p w14:paraId="234DEFF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2033</w:t>
            </w:r>
          </w:p>
        </w:tc>
        <w:tc>
          <w:tcPr>
            <w:tcW w:w="1701" w:type="dxa"/>
            <w:tcBorders>
              <w:top w:val="single" w:sz="4" w:space="0" w:color="auto"/>
              <w:left w:val="nil"/>
              <w:bottom w:val="single" w:sz="4" w:space="0" w:color="auto"/>
              <w:right w:val="single" w:sz="4" w:space="0" w:color="auto"/>
            </w:tcBorders>
            <w:shd w:val="clear" w:color="auto" w:fill="auto"/>
          </w:tcPr>
          <w:p w14:paraId="7FFB07C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C65661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Развитие новых производственных мощностей за счет вскрытия и подготовки к отработке запасов богатых и медистых руд залежей С-5, С-5л, С-6 и С-6л «Октябрьского» месторождения с учетом обеспечения годовой производительностью по шахте «Глубокая» рудника «Скалистый» до 2,2 млн тонн в год.</w:t>
            </w:r>
          </w:p>
        </w:tc>
      </w:tr>
      <w:tr w:rsidR="00597194" w:rsidRPr="00D451CF" w14:paraId="6A9459E4" w14:textId="77777777" w:rsidTr="00A2604C">
        <w:trPr>
          <w:trHeight w:val="1112"/>
        </w:trPr>
        <w:tc>
          <w:tcPr>
            <w:tcW w:w="562" w:type="dxa"/>
            <w:tcBorders>
              <w:top w:val="nil"/>
              <w:left w:val="single" w:sz="4" w:space="0" w:color="auto"/>
              <w:bottom w:val="single" w:sz="4" w:space="0" w:color="auto"/>
              <w:right w:val="single" w:sz="4" w:space="0" w:color="auto"/>
            </w:tcBorders>
            <w:shd w:val="clear" w:color="auto" w:fill="auto"/>
            <w:noWrap/>
          </w:tcPr>
          <w:p w14:paraId="51C4C57D"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4D9337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«Октябрьский». Вскрытие и обработка запасов богатых руд на западном фланге залежи Х-1(о)</w:t>
            </w:r>
          </w:p>
        </w:tc>
        <w:tc>
          <w:tcPr>
            <w:tcW w:w="1281" w:type="dxa"/>
            <w:tcBorders>
              <w:top w:val="single" w:sz="4" w:space="0" w:color="auto"/>
              <w:left w:val="nil"/>
              <w:bottom w:val="single" w:sz="4" w:space="0" w:color="auto"/>
              <w:right w:val="single" w:sz="4" w:space="0" w:color="auto"/>
            </w:tcBorders>
            <w:shd w:val="clear" w:color="auto" w:fill="auto"/>
          </w:tcPr>
          <w:p w14:paraId="1B97202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0FB9A1E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F841E8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Восполнение выбывающих производственных мощностей рудника «Октябрьский» по добыче всех типов руд путем вскрытия, подготовки и совместной отработки богатых, медистых и вкрапленных руд западного фланга Октябрьского месторождения.</w:t>
            </w:r>
          </w:p>
        </w:tc>
      </w:tr>
      <w:tr w:rsidR="00597194" w:rsidRPr="00D451CF" w14:paraId="624FEC51" w14:textId="77777777" w:rsidTr="00A2604C">
        <w:trPr>
          <w:trHeight w:val="1141"/>
        </w:trPr>
        <w:tc>
          <w:tcPr>
            <w:tcW w:w="562" w:type="dxa"/>
            <w:tcBorders>
              <w:top w:val="nil"/>
              <w:left w:val="single" w:sz="4" w:space="0" w:color="auto"/>
              <w:bottom w:val="single" w:sz="4" w:space="0" w:color="auto"/>
              <w:right w:val="single" w:sz="4" w:space="0" w:color="auto"/>
            </w:tcBorders>
            <w:shd w:val="clear" w:color="auto" w:fill="auto"/>
            <w:noWrap/>
          </w:tcPr>
          <w:p w14:paraId="58495DC9"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19FDFA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Рудник «Октябрьский». Очистка шахтных вод от взвешенных веществ</w:t>
            </w:r>
          </w:p>
        </w:tc>
        <w:tc>
          <w:tcPr>
            <w:tcW w:w="1281" w:type="dxa"/>
            <w:tcBorders>
              <w:top w:val="single" w:sz="4" w:space="0" w:color="auto"/>
              <w:left w:val="nil"/>
              <w:bottom w:val="single" w:sz="4" w:space="0" w:color="auto"/>
              <w:right w:val="single" w:sz="4" w:space="0" w:color="auto"/>
            </w:tcBorders>
            <w:shd w:val="clear" w:color="auto" w:fill="auto"/>
          </w:tcPr>
          <w:p w14:paraId="3D54F31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7EFFCF1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6B8959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направлен на снижение объема сброса загрязняющих веществ по показателю «взвешенные вещества», снижение риска получения предписаний от контролирующих органов за негативное воздействие на водные объекты и загрязнение почв.</w:t>
            </w:r>
          </w:p>
        </w:tc>
      </w:tr>
      <w:tr w:rsidR="00597194" w:rsidRPr="00D451CF" w14:paraId="02CE62B3" w14:textId="77777777" w:rsidTr="00A2604C">
        <w:trPr>
          <w:trHeight w:val="3614"/>
        </w:trPr>
        <w:tc>
          <w:tcPr>
            <w:tcW w:w="562" w:type="dxa"/>
            <w:tcBorders>
              <w:top w:val="nil"/>
              <w:left w:val="single" w:sz="4" w:space="0" w:color="auto"/>
              <w:bottom w:val="single" w:sz="4" w:space="0" w:color="auto"/>
              <w:right w:val="single" w:sz="4" w:space="0" w:color="auto"/>
            </w:tcBorders>
            <w:shd w:val="clear" w:color="auto" w:fill="auto"/>
            <w:noWrap/>
          </w:tcPr>
          <w:p w14:paraId="2F29C22F"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00B47F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Развитие месторождения «Мокулаевское» </w:t>
            </w:r>
          </w:p>
        </w:tc>
        <w:tc>
          <w:tcPr>
            <w:tcW w:w="1281" w:type="dxa"/>
            <w:tcBorders>
              <w:top w:val="single" w:sz="4" w:space="0" w:color="auto"/>
              <w:left w:val="nil"/>
              <w:bottom w:val="single" w:sz="4" w:space="0" w:color="auto"/>
              <w:right w:val="single" w:sz="4" w:space="0" w:color="auto"/>
            </w:tcBorders>
            <w:shd w:val="clear" w:color="auto" w:fill="auto"/>
          </w:tcPr>
          <w:p w14:paraId="7BD5704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2021-2023</w:t>
            </w:r>
          </w:p>
        </w:tc>
        <w:tc>
          <w:tcPr>
            <w:tcW w:w="1701" w:type="dxa"/>
            <w:tcBorders>
              <w:top w:val="single" w:sz="4" w:space="0" w:color="auto"/>
              <w:left w:val="nil"/>
              <w:bottom w:val="single" w:sz="4" w:space="0" w:color="auto"/>
              <w:right w:val="single" w:sz="4" w:space="0" w:color="auto"/>
            </w:tcBorders>
            <w:shd w:val="clear" w:color="auto" w:fill="auto"/>
          </w:tcPr>
          <w:p w14:paraId="4640420F"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A33083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Проектом предполагается выполнение работ по строительству карьера и оказание комплекса горных-добычных услуг (экскавация, транспортировка, складирование вскрышных пород и известняка), а также буровзрывные работы на участке открытых горных работ на месторождении «Мокулаевское». В рамках реализации данного проекта планируется экскавация и транспортировка 95 825 м3 вскрыши и 11 485 м3 известняка. Известняк нужен для получения клинкера (составная часть при производстве цемента), его используют при заполнении выработанного пространства в рудниках Заполярного филиала компании, а также для строительных работ и нужд металлургических предприятий ПАО «ГМК «Норильский никель» (Место реализации: территория городского округа Норильск, а также территория Таймырского Долгано-Ненецкого муниципального района, примыкающая к северо-западным границам района Талнах, входящего в состав единого муниципального образования г. Норильск). Количество создаваемых рабочих мест – 389 ед.</w:t>
            </w:r>
          </w:p>
        </w:tc>
      </w:tr>
      <w:tr w:rsidR="00597194" w:rsidRPr="00D451CF" w14:paraId="2188CE1C" w14:textId="77777777" w:rsidTr="00A2604C">
        <w:trPr>
          <w:trHeight w:val="833"/>
        </w:trPr>
        <w:tc>
          <w:tcPr>
            <w:tcW w:w="562" w:type="dxa"/>
            <w:tcBorders>
              <w:top w:val="nil"/>
              <w:left w:val="single" w:sz="4" w:space="0" w:color="auto"/>
              <w:bottom w:val="single" w:sz="4" w:space="0" w:color="auto"/>
              <w:right w:val="single" w:sz="4" w:space="0" w:color="auto"/>
            </w:tcBorders>
            <w:shd w:val="clear" w:color="auto" w:fill="auto"/>
            <w:noWrap/>
          </w:tcPr>
          <w:p w14:paraId="42AD1C2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61E0E0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складского комплекса. Блок №5 теплый склад БИО ТПУ-2 ТПЦ-3</w:t>
            </w:r>
          </w:p>
        </w:tc>
        <w:tc>
          <w:tcPr>
            <w:tcW w:w="1281" w:type="dxa"/>
            <w:tcBorders>
              <w:top w:val="single" w:sz="4" w:space="0" w:color="auto"/>
              <w:left w:val="nil"/>
              <w:bottom w:val="single" w:sz="4" w:space="0" w:color="auto"/>
              <w:right w:val="single" w:sz="4" w:space="0" w:color="auto"/>
            </w:tcBorders>
            <w:shd w:val="clear" w:color="auto" w:fill="auto"/>
          </w:tcPr>
          <w:p w14:paraId="4A0D688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7F6EF2A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E5FF00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площадей складского комплекса для размещения материалов и оборудования. Площадь складских помещений - 8 860,4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1FFA327E" w14:textId="77777777" w:rsidTr="00A2604C">
        <w:trPr>
          <w:trHeight w:val="703"/>
        </w:trPr>
        <w:tc>
          <w:tcPr>
            <w:tcW w:w="562" w:type="dxa"/>
            <w:tcBorders>
              <w:top w:val="nil"/>
              <w:left w:val="single" w:sz="4" w:space="0" w:color="auto"/>
              <w:bottom w:val="single" w:sz="4" w:space="0" w:color="auto"/>
              <w:right w:val="single" w:sz="4" w:space="0" w:color="auto"/>
            </w:tcBorders>
            <w:shd w:val="clear" w:color="auto" w:fill="auto"/>
            <w:noWrap/>
          </w:tcPr>
          <w:p w14:paraId="1857C22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9C0B5B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холодных складов №1,2 ТПУ-2 ТПЦ-3</w:t>
            </w:r>
          </w:p>
        </w:tc>
        <w:tc>
          <w:tcPr>
            <w:tcW w:w="1281" w:type="dxa"/>
            <w:tcBorders>
              <w:top w:val="single" w:sz="4" w:space="0" w:color="auto"/>
              <w:left w:val="nil"/>
              <w:bottom w:val="single" w:sz="4" w:space="0" w:color="auto"/>
              <w:right w:val="single" w:sz="4" w:space="0" w:color="auto"/>
            </w:tcBorders>
            <w:shd w:val="clear" w:color="auto" w:fill="auto"/>
          </w:tcPr>
          <w:p w14:paraId="71086CB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6B3ED77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4DD7C6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площадей существующего складского комплекса, холодные склады №1, 2 ТП-2 ТПЦ-3. Площадь складских помещений - 14 273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7E3B93E4" w14:textId="77777777" w:rsidTr="00A2604C">
        <w:trPr>
          <w:trHeight w:val="982"/>
        </w:trPr>
        <w:tc>
          <w:tcPr>
            <w:tcW w:w="562" w:type="dxa"/>
            <w:tcBorders>
              <w:top w:val="nil"/>
              <w:left w:val="single" w:sz="4" w:space="0" w:color="auto"/>
              <w:bottom w:val="single" w:sz="4" w:space="0" w:color="auto"/>
              <w:right w:val="single" w:sz="4" w:space="0" w:color="auto"/>
            </w:tcBorders>
            <w:shd w:val="clear" w:color="auto" w:fill="auto"/>
            <w:noWrap/>
          </w:tcPr>
          <w:p w14:paraId="5C6FD2A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8F14A6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трех теплых объектов на территории Товароперевалочного цеха №1</w:t>
            </w:r>
          </w:p>
        </w:tc>
        <w:tc>
          <w:tcPr>
            <w:tcW w:w="1281" w:type="dxa"/>
            <w:tcBorders>
              <w:top w:val="single" w:sz="4" w:space="0" w:color="auto"/>
              <w:left w:val="nil"/>
              <w:bottom w:val="single" w:sz="4" w:space="0" w:color="auto"/>
              <w:right w:val="single" w:sz="4" w:space="0" w:color="auto"/>
            </w:tcBorders>
            <w:shd w:val="clear" w:color="auto" w:fill="auto"/>
          </w:tcPr>
          <w:p w14:paraId="6BC117C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69BB1C5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A3C169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теплых площадей складирования для размещения материалов (кислоты, легковоспламеняющихся и горючих жидкостей и др.). Площадь складских помещений - 17 920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6B39C110" w14:textId="77777777" w:rsidTr="00514004">
        <w:trPr>
          <w:trHeight w:val="213"/>
        </w:trPr>
        <w:tc>
          <w:tcPr>
            <w:tcW w:w="562" w:type="dxa"/>
            <w:tcBorders>
              <w:top w:val="nil"/>
              <w:left w:val="single" w:sz="4" w:space="0" w:color="auto"/>
              <w:bottom w:val="single" w:sz="4" w:space="0" w:color="auto"/>
              <w:right w:val="single" w:sz="4" w:space="0" w:color="auto"/>
            </w:tcBorders>
            <w:shd w:val="clear" w:color="auto" w:fill="auto"/>
            <w:noWrap/>
          </w:tcPr>
          <w:p w14:paraId="4EA58764"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F47E10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холодного объекта на Товароперевалочном участке №2 Товароперевалочного цеха №3 ПЕСХ</w:t>
            </w:r>
          </w:p>
        </w:tc>
        <w:tc>
          <w:tcPr>
            <w:tcW w:w="1281" w:type="dxa"/>
            <w:tcBorders>
              <w:top w:val="single" w:sz="4" w:space="0" w:color="auto"/>
              <w:left w:val="nil"/>
              <w:bottom w:val="single" w:sz="4" w:space="0" w:color="auto"/>
              <w:right w:val="single" w:sz="4" w:space="0" w:color="auto"/>
            </w:tcBorders>
            <w:shd w:val="clear" w:color="auto" w:fill="auto"/>
          </w:tcPr>
          <w:p w14:paraId="4390408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100942D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E56990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холодного склада на Товароперевалочном участке №2 Товароперевалочного цеха №3 ПЕСХ. Площадь складских помещений -           12 600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2BFBC476" w14:textId="77777777" w:rsidTr="00A2604C">
        <w:trPr>
          <w:trHeight w:val="856"/>
        </w:trPr>
        <w:tc>
          <w:tcPr>
            <w:tcW w:w="562" w:type="dxa"/>
            <w:tcBorders>
              <w:top w:val="nil"/>
              <w:left w:val="single" w:sz="4" w:space="0" w:color="auto"/>
              <w:bottom w:val="single" w:sz="4" w:space="0" w:color="auto"/>
              <w:right w:val="single" w:sz="4" w:space="0" w:color="auto"/>
            </w:tcBorders>
            <w:shd w:val="clear" w:color="auto" w:fill="auto"/>
            <w:noWrap/>
          </w:tcPr>
          <w:p w14:paraId="21B0780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9F8752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специализированной базы хранения химических веществ</w:t>
            </w:r>
          </w:p>
        </w:tc>
        <w:tc>
          <w:tcPr>
            <w:tcW w:w="1281" w:type="dxa"/>
            <w:tcBorders>
              <w:top w:val="single" w:sz="4" w:space="0" w:color="auto"/>
              <w:left w:val="nil"/>
              <w:bottom w:val="single" w:sz="4" w:space="0" w:color="auto"/>
              <w:right w:val="single" w:sz="4" w:space="0" w:color="auto"/>
            </w:tcBorders>
            <w:shd w:val="clear" w:color="auto" w:fill="auto"/>
          </w:tcPr>
          <w:p w14:paraId="1BB2911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w:t>
            </w:r>
          </w:p>
        </w:tc>
        <w:tc>
          <w:tcPr>
            <w:tcW w:w="1701" w:type="dxa"/>
            <w:tcBorders>
              <w:top w:val="single" w:sz="4" w:space="0" w:color="auto"/>
              <w:left w:val="nil"/>
              <w:bottom w:val="single" w:sz="4" w:space="0" w:color="auto"/>
              <w:right w:val="single" w:sz="4" w:space="0" w:color="auto"/>
            </w:tcBorders>
            <w:shd w:val="clear" w:color="auto" w:fill="auto"/>
          </w:tcPr>
          <w:p w14:paraId="2C74DCE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A4A35B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специализированной базы хранения химических веществ, с устройство специализированных складских помещений для хранения химических веществ. Площадь складских помещений – 433 220 м</w:t>
            </w:r>
            <w:r w:rsidRPr="00D451CF">
              <w:rPr>
                <w:rFonts w:ascii="Times New Roman" w:hAnsi="Times New Roman" w:cs="Times New Roman"/>
                <w:color w:val="000000"/>
                <w:sz w:val="16"/>
                <w:szCs w:val="16"/>
                <w:vertAlign w:val="superscript"/>
              </w:rPr>
              <w:t>2</w:t>
            </w:r>
            <w:r w:rsidRPr="00D451CF">
              <w:rPr>
                <w:rFonts w:ascii="Times New Roman" w:hAnsi="Times New Roman" w:cs="Times New Roman"/>
                <w:color w:val="000000"/>
                <w:sz w:val="16"/>
                <w:szCs w:val="16"/>
              </w:rPr>
              <w:t>.</w:t>
            </w:r>
          </w:p>
        </w:tc>
      </w:tr>
      <w:tr w:rsidR="00597194" w:rsidRPr="00D451CF" w14:paraId="5060AD7E" w14:textId="77777777" w:rsidTr="00A2604C">
        <w:trPr>
          <w:trHeight w:val="856"/>
        </w:trPr>
        <w:tc>
          <w:tcPr>
            <w:tcW w:w="562" w:type="dxa"/>
            <w:tcBorders>
              <w:top w:val="nil"/>
              <w:left w:val="single" w:sz="4" w:space="0" w:color="auto"/>
              <w:bottom w:val="single" w:sz="4" w:space="0" w:color="auto"/>
              <w:right w:val="single" w:sz="4" w:space="0" w:color="auto"/>
            </w:tcBorders>
            <w:shd w:val="clear" w:color="auto" w:fill="auto"/>
            <w:noWrap/>
          </w:tcPr>
          <w:p w14:paraId="74ACBCEE"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1D8DD0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Развитие круглогодичных теплиц «Норильские теплицы»</w:t>
            </w:r>
          </w:p>
        </w:tc>
        <w:tc>
          <w:tcPr>
            <w:tcW w:w="1281" w:type="dxa"/>
            <w:tcBorders>
              <w:top w:val="single" w:sz="4" w:space="0" w:color="auto"/>
              <w:left w:val="nil"/>
              <w:bottom w:val="single" w:sz="4" w:space="0" w:color="auto"/>
              <w:right w:val="single" w:sz="4" w:space="0" w:color="auto"/>
            </w:tcBorders>
            <w:shd w:val="clear" w:color="auto" w:fill="auto"/>
          </w:tcPr>
          <w:p w14:paraId="17A495BD" w14:textId="6B603A5F"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2020-2024</w:t>
            </w:r>
          </w:p>
        </w:tc>
        <w:tc>
          <w:tcPr>
            <w:tcW w:w="1701" w:type="dxa"/>
            <w:tcBorders>
              <w:top w:val="single" w:sz="4" w:space="0" w:color="auto"/>
              <w:left w:val="nil"/>
              <w:bottom w:val="single" w:sz="4" w:space="0" w:color="auto"/>
              <w:right w:val="single" w:sz="4" w:space="0" w:color="auto"/>
            </w:tcBorders>
            <w:shd w:val="clear" w:color="auto" w:fill="auto"/>
          </w:tcPr>
          <w:p w14:paraId="2011239E"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C90217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нового тепличного комплекса площадью 5 000 кв. метров для круглогодичного производства овощей закрытого грунта (огурцы, томаты, салат, зелень). Количество создаваемых рабочих мест – 23 ед.</w:t>
            </w:r>
          </w:p>
        </w:tc>
      </w:tr>
      <w:tr w:rsidR="00597194" w:rsidRPr="00D451CF" w14:paraId="70F6B8EF" w14:textId="77777777" w:rsidTr="00A2604C">
        <w:trPr>
          <w:trHeight w:val="1330"/>
        </w:trPr>
        <w:tc>
          <w:tcPr>
            <w:tcW w:w="562" w:type="dxa"/>
            <w:tcBorders>
              <w:top w:val="nil"/>
              <w:left w:val="single" w:sz="4" w:space="0" w:color="auto"/>
              <w:bottom w:val="single" w:sz="4" w:space="0" w:color="auto"/>
              <w:right w:val="single" w:sz="4" w:space="0" w:color="auto"/>
            </w:tcBorders>
            <w:shd w:val="clear" w:color="auto" w:fill="auto"/>
            <w:noWrap/>
          </w:tcPr>
          <w:p w14:paraId="27EC9DC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B6CCCE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цеха выдува ПЭТ бутылок с целью их дальнейшей реализации</w:t>
            </w:r>
          </w:p>
        </w:tc>
        <w:tc>
          <w:tcPr>
            <w:tcW w:w="1281" w:type="dxa"/>
            <w:tcBorders>
              <w:top w:val="single" w:sz="4" w:space="0" w:color="auto"/>
              <w:left w:val="nil"/>
              <w:bottom w:val="single" w:sz="4" w:space="0" w:color="auto"/>
              <w:right w:val="single" w:sz="4" w:space="0" w:color="auto"/>
            </w:tcBorders>
            <w:shd w:val="clear" w:color="auto" w:fill="auto"/>
          </w:tcPr>
          <w:p w14:paraId="57FE9BCE" w14:textId="06415B51"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2022-2024</w:t>
            </w:r>
          </w:p>
        </w:tc>
        <w:tc>
          <w:tcPr>
            <w:tcW w:w="1701" w:type="dxa"/>
            <w:tcBorders>
              <w:top w:val="single" w:sz="4" w:space="0" w:color="auto"/>
              <w:left w:val="nil"/>
              <w:bottom w:val="single" w:sz="4" w:space="0" w:color="auto"/>
              <w:right w:val="single" w:sz="4" w:space="0" w:color="auto"/>
            </w:tcBorders>
            <w:shd w:val="clear" w:color="auto" w:fill="auto"/>
          </w:tcPr>
          <w:p w14:paraId="5DAC0367"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B0B70E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Проектом предполагается, выдув тары в целях использования в производстве напитков, а также дальнейшей продажи и получения прибыли. Для реализации проекта планируется выкуп и реконструкция нежилого здания под цех производства ПЭТ тары общей площадью – 610,8 кв. м. Количество создаваемых рабочих мест – 6 ед.</w:t>
            </w:r>
          </w:p>
        </w:tc>
      </w:tr>
      <w:tr w:rsidR="00597194" w:rsidRPr="00D451CF" w14:paraId="35CF1D10" w14:textId="77777777" w:rsidTr="00A2604C">
        <w:trPr>
          <w:trHeight w:val="1122"/>
        </w:trPr>
        <w:tc>
          <w:tcPr>
            <w:tcW w:w="562" w:type="dxa"/>
            <w:tcBorders>
              <w:top w:val="nil"/>
              <w:left w:val="single" w:sz="4" w:space="0" w:color="auto"/>
              <w:bottom w:val="single" w:sz="4" w:space="0" w:color="auto"/>
              <w:right w:val="single" w:sz="4" w:space="0" w:color="auto"/>
            </w:tcBorders>
            <w:shd w:val="clear" w:color="auto" w:fill="auto"/>
            <w:noWrap/>
          </w:tcPr>
          <w:p w14:paraId="4421AE6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B2D39F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асфальтобетонного завода</w:t>
            </w:r>
          </w:p>
        </w:tc>
        <w:tc>
          <w:tcPr>
            <w:tcW w:w="1281" w:type="dxa"/>
            <w:tcBorders>
              <w:top w:val="single" w:sz="4" w:space="0" w:color="auto"/>
              <w:left w:val="nil"/>
              <w:bottom w:val="single" w:sz="4" w:space="0" w:color="auto"/>
              <w:right w:val="single" w:sz="4" w:space="0" w:color="auto"/>
            </w:tcBorders>
            <w:shd w:val="clear" w:color="auto" w:fill="auto"/>
          </w:tcPr>
          <w:p w14:paraId="7116165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2022-2025</w:t>
            </w:r>
          </w:p>
        </w:tc>
        <w:tc>
          <w:tcPr>
            <w:tcW w:w="1701" w:type="dxa"/>
            <w:tcBorders>
              <w:top w:val="single" w:sz="4" w:space="0" w:color="auto"/>
              <w:left w:val="nil"/>
              <w:bottom w:val="single" w:sz="4" w:space="0" w:color="auto"/>
              <w:right w:val="single" w:sz="4" w:space="0" w:color="auto"/>
            </w:tcBorders>
            <w:shd w:val="clear" w:color="auto" w:fill="auto"/>
          </w:tcPr>
          <w:p w14:paraId="7764F939"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7BA014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Реализация проекта предполагает создание асфальтобетонного завода, который покроет потребность в материалах для произведения дорожно-ремонтных работ на территории г. Норильск. Количество создаваемых рабочих мест – 15 ед.</w:t>
            </w:r>
          </w:p>
        </w:tc>
      </w:tr>
      <w:tr w:rsidR="00597194" w:rsidRPr="00D451CF" w14:paraId="5086A816" w14:textId="77777777" w:rsidTr="00A2604C">
        <w:trPr>
          <w:trHeight w:val="1122"/>
        </w:trPr>
        <w:tc>
          <w:tcPr>
            <w:tcW w:w="562" w:type="dxa"/>
            <w:tcBorders>
              <w:top w:val="nil"/>
              <w:left w:val="single" w:sz="4" w:space="0" w:color="auto"/>
              <w:bottom w:val="single" w:sz="4" w:space="0" w:color="auto"/>
              <w:right w:val="single" w:sz="4" w:space="0" w:color="auto"/>
            </w:tcBorders>
            <w:shd w:val="clear" w:color="auto" w:fill="auto"/>
            <w:noWrap/>
          </w:tcPr>
          <w:p w14:paraId="659AD1CA"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F6F308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Организация питомника по выращиванию саженцев деревьев и кустарников для озеленения и рекультивации территорий НПР, нарушенных промышленной деятельностью, г. Норильск, ж/о Оганер</w:t>
            </w:r>
          </w:p>
        </w:tc>
        <w:tc>
          <w:tcPr>
            <w:tcW w:w="1281" w:type="dxa"/>
            <w:tcBorders>
              <w:top w:val="single" w:sz="4" w:space="0" w:color="auto"/>
              <w:left w:val="nil"/>
              <w:bottom w:val="single" w:sz="4" w:space="0" w:color="auto"/>
              <w:right w:val="single" w:sz="4" w:space="0" w:color="auto"/>
            </w:tcBorders>
            <w:shd w:val="clear" w:color="auto" w:fill="auto"/>
          </w:tcPr>
          <w:p w14:paraId="67A6D9A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2022-2024</w:t>
            </w:r>
          </w:p>
        </w:tc>
        <w:tc>
          <w:tcPr>
            <w:tcW w:w="1701" w:type="dxa"/>
            <w:tcBorders>
              <w:top w:val="single" w:sz="4" w:space="0" w:color="auto"/>
              <w:left w:val="nil"/>
              <w:bottom w:val="single" w:sz="4" w:space="0" w:color="auto"/>
              <w:right w:val="single" w:sz="4" w:space="0" w:color="auto"/>
            </w:tcBorders>
            <w:shd w:val="clear" w:color="auto" w:fill="auto"/>
          </w:tcPr>
          <w:p w14:paraId="06F8D7AE"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376D2E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предполагает организацию в г. Норильске на базе полигона, взятого в аренду у муниципалитета общей площадью – 1 га, питомника по выращиванию саженцев деревьев, кустарников и клумбовых цветов для озеленения и рекультивации территорий Норильского промышленного района, нарушенных промышленной деятельностью. Количество создаваемых рабочих мест – 18 ед.</w:t>
            </w:r>
          </w:p>
        </w:tc>
      </w:tr>
      <w:tr w:rsidR="00597194" w:rsidRPr="00D451CF" w14:paraId="6745EEFD" w14:textId="77777777" w:rsidTr="00A2604C">
        <w:trPr>
          <w:trHeight w:val="1122"/>
        </w:trPr>
        <w:tc>
          <w:tcPr>
            <w:tcW w:w="562" w:type="dxa"/>
            <w:tcBorders>
              <w:top w:val="nil"/>
              <w:left w:val="single" w:sz="4" w:space="0" w:color="auto"/>
              <w:bottom w:val="single" w:sz="4" w:space="0" w:color="auto"/>
              <w:right w:val="single" w:sz="4" w:space="0" w:color="auto"/>
            </w:tcBorders>
            <w:shd w:val="clear" w:color="auto" w:fill="auto"/>
            <w:noWrap/>
          </w:tcPr>
          <w:p w14:paraId="58EB3399"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2276C1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Организация производства отделочных гидро-, шумо-, термоизолирующих покрытий ГУПК ОБЕРЕГ</w:t>
            </w:r>
          </w:p>
        </w:tc>
        <w:tc>
          <w:tcPr>
            <w:tcW w:w="1281" w:type="dxa"/>
            <w:tcBorders>
              <w:top w:val="single" w:sz="4" w:space="0" w:color="auto"/>
              <w:left w:val="nil"/>
              <w:bottom w:val="single" w:sz="4" w:space="0" w:color="auto"/>
              <w:right w:val="single" w:sz="4" w:space="0" w:color="auto"/>
            </w:tcBorders>
            <w:shd w:val="clear" w:color="auto" w:fill="auto"/>
          </w:tcPr>
          <w:p w14:paraId="4D6AA3B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2022-2026</w:t>
            </w:r>
          </w:p>
        </w:tc>
        <w:tc>
          <w:tcPr>
            <w:tcW w:w="1701" w:type="dxa"/>
            <w:tcBorders>
              <w:top w:val="single" w:sz="4" w:space="0" w:color="auto"/>
              <w:left w:val="nil"/>
              <w:bottom w:val="single" w:sz="4" w:space="0" w:color="auto"/>
              <w:right w:val="single" w:sz="4" w:space="0" w:color="auto"/>
            </w:tcBorders>
            <w:shd w:val="clear" w:color="auto" w:fill="auto"/>
          </w:tcPr>
          <w:p w14:paraId="0F16A860"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346340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Организация производства отделочных гидро-, шумо-, термоизолирующих покрытий. Проект направлен на снижение стоимости и сроков работ по утеплению стен и отделке фасадов промышленных и жилых зданий. Количество создаваемых рабочих мест – 13 ед.</w:t>
            </w:r>
          </w:p>
        </w:tc>
      </w:tr>
      <w:tr w:rsidR="00597194" w:rsidRPr="00D451CF" w14:paraId="53998DD4" w14:textId="77777777" w:rsidTr="00A2604C">
        <w:trPr>
          <w:trHeight w:val="353"/>
        </w:trPr>
        <w:tc>
          <w:tcPr>
            <w:tcW w:w="9350" w:type="dxa"/>
            <w:gridSpan w:val="5"/>
            <w:tcBorders>
              <w:top w:val="nil"/>
              <w:left w:val="single" w:sz="4" w:space="0" w:color="auto"/>
              <w:bottom w:val="single" w:sz="4" w:space="0" w:color="auto"/>
              <w:right w:val="single" w:sz="4" w:space="0" w:color="auto"/>
            </w:tcBorders>
            <w:shd w:val="clear" w:color="auto" w:fill="B4C6E7" w:themeFill="accent1" w:themeFillTint="66"/>
            <w:noWrap/>
          </w:tcPr>
          <w:p w14:paraId="00EE5E0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Транспортная и дорожная инфраструктура, жилищно-коммунальное хозяйство</w:t>
            </w:r>
          </w:p>
        </w:tc>
      </w:tr>
      <w:tr w:rsidR="00597194" w:rsidRPr="00D451CF" w14:paraId="7110D08B" w14:textId="77777777" w:rsidTr="00A2604C">
        <w:trPr>
          <w:trHeight w:val="699"/>
        </w:trPr>
        <w:tc>
          <w:tcPr>
            <w:tcW w:w="562" w:type="dxa"/>
            <w:tcBorders>
              <w:top w:val="nil"/>
              <w:left w:val="single" w:sz="4" w:space="0" w:color="auto"/>
              <w:bottom w:val="single" w:sz="4" w:space="0" w:color="auto"/>
              <w:right w:val="single" w:sz="4" w:space="0" w:color="auto"/>
            </w:tcBorders>
            <w:shd w:val="clear" w:color="auto" w:fill="auto"/>
            <w:noWrap/>
          </w:tcPr>
          <w:p w14:paraId="44E2D7B5"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D7A09F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склада ГСМ в аэропорту «Норильск»</w:t>
            </w:r>
          </w:p>
        </w:tc>
        <w:tc>
          <w:tcPr>
            <w:tcW w:w="1281" w:type="dxa"/>
            <w:tcBorders>
              <w:top w:val="single" w:sz="4" w:space="0" w:color="auto"/>
              <w:left w:val="nil"/>
              <w:bottom w:val="single" w:sz="4" w:space="0" w:color="auto"/>
              <w:right w:val="single" w:sz="4" w:space="0" w:color="auto"/>
            </w:tcBorders>
            <w:shd w:val="clear" w:color="auto" w:fill="auto"/>
          </w:tcPr>
          <w:p w14:paraId="5DDCAF4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2021-2025</w:t>
            </w:r>
          </w:p>
        </w:tc>
        <w:tc>
          <w:tcPr>
            <w:tcW w:w="1701" w:type="dxa"/>
            <w:tcBorders>
              <w:top w:val="single" w:sz="4" w:space="0" w:color="auto"/>
              <w:left w:val="nil"/>
              <w:bottom w:val="single" w:sz="4" w:space="0" w:color="auto"/>
              <w:right w:val="single" w:sz="4" w:space="0" w:color="auto"/>
            </w:tcBorders>
            <w:shd w:val="clear" w:color="auto" w:fill="auto"/>
          </w:tcPr>
          <w:p w14:paraId="763C33B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E99E5C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Приведение склада ГСМ в соответствие современным требованиям в области промышленной безопасности и снижение производственных рисков.</w:t>
            </w:r>
          </w:p>
        </w:tc>
      </w:tr>
      <w:tr w:rsidR="00597194" w:rsidRPr="00D451CF" w14:paraId="75DC57F0" w14:textId="77777777" w:rsidTr="00A2604C">
        <w:trPr>
          <w:trHeight w:val="1131"/>
        </w:trPr>
        <w:tc>
          <w:tcPr>
            <w:tcW w:w="562" w:type="dxa"/>
            <w:tcBorders>
              <w:top w:val="nil"/>
              <w:left w:val="single" w:sz="4" w:space="0" w:color="auto"/>
              <w:bottom w:val="single" w:sz="4" w:space="0" w:color="auto"/>
              <w:right w:val="single" w:sz="4" w:space="0" w:color="auto"/>
            </w:tcBorders>
            <w:shd w:val="clear" w:color="auto" w:fill="auto"/>
            <w:noWrap/>
          </w:tcPr>
          <w:p w14:paraId="58C1572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C3A260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автомобильной дороги город Норильск- город Талнах (мост через р. Наледная на км 2+969)</w:t>
            </w:r>
          </w:p>
        </w:tc>
        <w:tc>
          <w:tcPr>
            <w:tcW w:w="1281" w:type="dxa"/>
            <w:tcBorders>
              <w:top w:val="single" w:sz="4" w:space="0" w:color="auto"/>
              <w:left w:val="nil"/>
              <w:bottom w:val="single" w:sz="4" w:space="0" w:color="auto"/>
              <w:right w:val="single" w:sz="4" w:space="0" w:color="auto"/>
            </w:tcBorders>
            <w:shd w:val="clear" w:color="auto" w:fill="auto"/>
          </w:tcPr>
          <w:p w14:paraId="2DD0A0D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2021-2023</w:t>
            </w:r>
          </w:p>
        </w:tc>
        <w:tc>
          <w:tcPr>
            <w:tcW w:w="1701" w:type="dxa"/>
            <w:tcBorders>
              <w:top w:val="single" w:sz="4" w:space="0" w:color="auto"/>
              <w:left w:val="nil"/>
              <w:bottom w:val="single" w:sz="4" w:space="0" w:color="auto"/>
              <w:right w:val="single" w:sz="4" w:space="0" w:color="auto"/>
            </w:tcBorders>
            <w:shd w:val="clear" w:color="auto" w:fill="auto"/>
          </w:tcPr>
          <w:p w14:paraId="37B860C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средства муниципального дорожного фонда</w:t>
            </w:r>
          </w:p>
        </w:tc>
        <w:tc>
          <w:tcPr>
            <w:tcW w:w="3821" w:type="dxa"/>
            <w:tcBorders>
              <w:top w:val="single" w:sz="4" w:space="0" w:color="auto"/>
              <w:left w:val="nil"/>
              <w:bottom w:val="single" w:sz="4" w:space="0" w:color="auto"/>
              <w:right w:val="single" w:sz="4" w:space="0" w:color="auto"/>
            </w:tcBorders>
            <w:shd w:val="clear" w:color="auto" w:fill="auto"/>
          </w:tcPr>
          <w:p w14:paraId="376697D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Приведение в нормативное состояние искусственного сооружения длиной 30,4 м.</w:t>
            </w:r>
          </w:p>
        </w:tc>
      </w:tr>
      <w:tr w:rsidR="00597194" w:rsidRPr="00D451CF" w14:paraId="21F70AEB" w14:textId="77777777" w:rsidTr="00A2604C">
        <w:trPr>
          <w:trHeight w:val="838"/>
        </w:trPr>
        <w:tc>
          <w:tcPr>
            <w:tcW w:w="562" w:type="dxa"/>
            <w:tcBorders>
              <w:top w:val="nil"/>
              <w:left w:val="single" w:sz="4" w:space="0" w:color="auto"/>
              <w:bottom w:val="single" w:sz="4" w:space="0" w:color="auto"/>
              <w:right w:val="single" w:sz="4" w:space="0" w:color="auto"/>
            </w:tcBorders>
            <w:shd w:val="clear" w:color="auto" w:fill="auto"/>
            <w:noWrap/>
          </w:tcPr>
          <w:p w14:paraId="3087460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095582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автомобильной дороги город Норильск – поселок Алыкель (устройство водопропускной трубы на км 32,8-33,05)</w:t>
            </w:r>
          </w:p>
        </w:tc>
        <w:tc>
          <w:tcPr>
            <w:tcW w:w="1281" w:type="dxa"/>
            <w:tcBorders>
              <w:top w:val="single" w:sz="4" w:space="0" w:color="auto"/>
              <w:left w:val="nil"/>
              <w:bottom w:val="single" w:sz="4" w:space="0" w:color="auto"/>
              <w:right w:val="single" w:sz="4" w:space="0" w:color="auto"/>
            </w:tcBorders>
            <w:shd w:val="clear" w:color="auto" w:fill="auto"/>
          </w:tcPr>
          <w:p w14:paraId="0C648F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w:t>
            </w:r>
          </w:p>
        </w:tc>
        <w:tc>
          <w:tcPr>
            <w:tcW w:w="1701" w:type="dxa"/>
            <w:tcBorders>
              <w:top w:val="single" w:sz="4" w:space="0" w:color="auto"/>
              <w:left w:val="nil"/>
              <w:bottom w:val="single" w:sz="4" w:space="0" w:color="auto"/>
              <w:right w:val="single" w:sz="4" w:space="0" w:color="auto"/>
            </w:tcBorders>
            <w:shd w:val="clear" w:color="auto" w:fill="auto"/>
          </w:tcPr>
          <w:p w14:paraId="08E55426" w14:textId="0EAC8027" w:rsidR="00597194" w:rsidRPr="00D451CF" w:rsidRDefault="00437308" w:rsidP="000B01B4">
            <w:pPr>
              <w:spacing w:after="120"/>
              <w:ind w:firstLine="0"/>
              <w:jc w:val="left"/>
              <w:rPr>
                <w:rFonts w:ascii="Times New Roman" w:hAnsi="Times New Roman" w:cs="Times New Roman"/>
                <w:color w:val="000000"/>
                <w:sz w:val="16"/>
                <w:szCs w:val="16"/>
              </w:rPr>
            </w:pPr>
            <w:r>
              <w:rPr>
                <w:rFonts w:ascii="Times New Roman" w:hAnsi="Times New Roman" w:cs="Times New Roman"/>
                <w:color w:val="000000"/>
                <w:sz w:val="16"/>
                <w:szCs w:val="16"/>
              </w:rPr>
              <w:t>источник не определен</w:t>
            </w:r>
          </w:p>
        </w:tc>
        <w:tc>
          <w:tcPr>
            <w:tcW w:w="3821" w:type="dxa"/>
            <w:tcBorders>
              <w:top w:val="single" w:sz="4" w:space="0" w:color="auto"/>
              <w:left w:val="nil"/>
              <w:bottom w:val="single" w:sz="4" w:space="0" w:color="auto"/>
              <w:right w:val="single" w:sz="4" w:space="0" w:color="auto"/>
            </w:tcBorders>
            <w:shd w:val="clear" w:color="auto" w:fill="auto"/>
          </w:tcPr>
          <w:p w14:paraId="60D9E36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Устройство водопропускной трубы для обеспечения водопропуска.</w:t>
            </w:r>
          </w:p>
        </w:tc>
      </w:tr>
      <w:tr w:rsidR="00597194" w:rsidRPr="00D451CF" w14:paraId="5806D84F" w14:textId="77777777" w:rsidTr="00A2604C">
        <w:trPr>
          <w:trHeight w:val="980"/>
        </w:trPr>
        <w:tc>
          <w:tcPr>
            <w:tcW w:w="562" w:type="dxa"/>
            <w:tcBorders>
              <w:top w:val="nil"/>
              <w:left w:val="single" w:sz="4" w:space="0" w:color="auto"/>
              <w:bottom w:val="single" w:sz="4" w:space="0" w:color="auto"/>
              <w:right w:val="single" w:sz="4" w:space="0" w:color="auto"/>
            </w:tcBorders>
            <w:shd w:val="clear" w:color="auto" w:fill="auto"/>
            <w:noWrap/>
          </w:tcPr>
          <w:p w14:paraId="1D6A9AF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DC69A3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автомобильной дороги «Автомобильная северная объездная дорога» III пусковой комплекс</w:t>
            </w:r>
          </w:p>
        </w:tc>
        <w:tc>
          <w:tcPr>
            <w:tcW w:w="1281" w:type="dxa"/>
            <w:tcBorders>
              <w:top w:val="single" w:sz="4" w:space="0" w:color="auto"/>
              <w:left w:val="nil"/>
              <w:bottom w:val="single" w:sz="4" w:space="0" w:color="auto"/>
              <w:right w:val="single" w:sz="4" w:space="0" w:color="auto"/>
            </w:tcBorders>
            <w:shd w:val="clear" w:color="auto" w:fill="auto"/>
          </w:tcPr>
          <w:p w14:paraId="67161BB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2023-2024</w:t>
            </w:r>
          </w:p>
        </w:tc>
        <w:tc>
          <w:tcPr>
            <w:tcW w:w="1701" w:type="dxa"/>
            <w:tcBorders>
              <w:top w:val="single" w:sz="4" w:space="0" w:color="auto"/>
              <w:left w:val="nil"/>
              <w:bottom w:val="single" w:sz="4" w:space="0" w:color="auto"/>
              <w:right w:val="single" w:sz="4" w:space="0" w:color="auto"/>
            </w:tcBorders>
            <w:shd w:val="clear" w:color="auto" w:fill="auto"/>
          </w:tcPr>
          <w:p w14:paraId="563169F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средства муниципального дорожного фонда</w:t>
            </w:r>
          </w:p>
        </w:tc>
        <w:tc>
          <w:tcPr>
            <w:tcW w:w="3821" w:type="dxa"/>
            <w:tcBorders>
              <w:top w:val="single" w:sz="4" w:space="0" w:color="auto"/>
              <w:left w:val="nil"/>
              <w:bottom w:val="single" w:sz="4" w:space="0" w:color="auto"/>
              <w:right w:val="single" w:sz="4" w:space="0" w:color="auto"/>
            </w:tcBorders>
            <w:shd w:val="clear" w:color="auto" w:fill="auto"/>
          </w:tcPr>
          <w:p w14:paraId="40BAC43B"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автомобильной дороги «Автомобильная северная объездная дорога» III пусковой комплекс и введение его в эксплуатацию. Протяженность – 1,6 км.</w:t>
            </w:r>
          </w:p>
        </w:tc>
      </w:tr>
      <w:tr w:rsidR="00597194" w:rsidRPr="00D451CF" w14:paraId="0569BB20" w14:textId="77777777" w:rsidTr="00A2604C">
        <w:trPr>
          <w:trHeight w:val="1264"/>
        </w:trPr>
        <w:tc>
          <w:tcPr>
            <w:tcW w:w="562" w:type="dxa"/>
            <w:tcBorders>
              <w:top w:val="nil"/>
              <w:left w:val="single" w:sz="4" w:space="0" w:color="auto"/>
              <w:bottom w:val="single" w:sz="4" w:space="0" w:color="auto"/>
              <w:right w:val="single" w:sz="4" w:space="0" w:color="auto"/>
            </w:tcBorders>
            <w:shd w:val="clear" w:color="auto" w:fill="auto"/>
            <w:noWrap/>
          </w:tcPr>
          <w:p w14:paraId="19A5367A"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227AFB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временной подъездной автомобильной дороги переходного типа от района Талнах до залива Канчуль (озеро Мелкое), 1-й и 2-й пусковые комплексы</w:t>
            </w:r>
          </w:p>
        </w:tc>
        <w:tc>
          <w:tcPr>
            <w:tcW w:w="1281" w:type="dxa"/>
            <w:tcBorders>
              <w:top w:val="single" w:sz="4" w:space="0" w:color="auto"/>
              <w:left w:val="nil"/>
              <w:bottom w:val="single" w:sz="4" w:space="0" w:color="auto"/>
              <w:right w:val="single" w:sz="4" w:space="0" w:color="auto"/>
            </w:tcBorders>
            <w:shd w:val="clear" w:color="auto" w:fill="auto"/>
          </w:tcPr>
          <w:p w14:paraId="778E32E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w:t>
            </w:r>
          </w:p>
        </w:tc>
        <w:tc>
          <w:tcPr>
            <w:tcW w:w="1701" w:type="dxa"/>
            <w:tcBorders>
              <w:top w:val="single" w:sz="4" w:space="0" w:color="auto"/>
              <w:left w:val="nil"/>
              <w:bottom w:val="single" w:sz="4" w:space="0" w:color="auto"/>
              <w:right w:val="single" w:sz="4" w:space="0" w:color="auto"/>
            </w:tcBorders>
            <w:shd w:val="clear" w:color="auto" w:fill="auto"/>
          </w:tcPr>
          <w:p w14:paraId="25431C16"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A9947F1"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подъездной автомобильной дороги к строящемуся туристическому комплексу в районе залива Канчуль.</w:t>
            </w:r>
          </w:p>
        </w:tc>
      </w:tr>
      <w:tr w:rsidR="00597194" w:rsidRPr="00D451CF" w14:paraId="33AC55F1"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443C748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E4FE1F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юго-западной объездной автодороги г. Норильска</w:t>
            </w:r>
          </w:p>
          <w:p w14:paraId="399DC3E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lastRenderedPageBreak/>
              <w:t>(мост на км 7+495)</w:t>
            </w:r>
          </w:p>
        </w:tc>
        <w:tc>
          <w:tcPr>
            <w:tcW w:w="1281" w:type="dxa"/>
            <w:tcBorders>
              <w:top w:val="single" w:sz="4" w:space="0" w:color="auto"/>
              <w:left w:val="nil"/>
              <w:bottom w:val="single" w:sz="4" w:space="0" w:color="auto"/>
              <w:right w:val="single" w:sz="4" w:space="0" w:color="auto"/>
            </w:tcBorders>
            <w:shd w:val="clear" w:color="auto" w:fill="auto"/>
          </w:tcPr>
          <w:p w14:paraId="7470A38B" w14:textId="77777777" w:rsidR="00597194" w:rsidRPr="00D451CF" w:rsidRDefault="00597194" w:rsidP="000B01B4">
            <w:pPr>
              <w:spacing w:after="120"/>
              <w:ind w:firstLine="0"/>
              <w:jc w:val="left"/>
              <w:rPr>
                <w:rFonts w:ascii="Times New Roman" w:hAnsi="Times New Roman" w:cs="Times New Roman"/>
                <w:color w:val="000000"/>
                <w:sz w:val="16"/>
                <w:szCs w:val="16"/>
                <w:lang w:val="en-US"/>
              </w:rPr>
            </w:pPr>
            <w:r w:rsidRPr="00D451CF">
              <w:rPr>
                <w:rFonts w:ascii="Times New Roman" w:hAnsi="Times New Roman" w:cs="Times New Roman"/>
                <w:color w:val="000000"/>
                <w:sz w:val="16"/>
                <w:szCs w:val="16"/>
              </w:rPr>
              <w:lastRenderedPageBreak/>
              <w:t>2023</w:t>
            </w:r>
            <w:r w:rsidRPr="00D451CF">
              <w:rPr>
                <w:rFonts w:ascii="Times New Roman" w:hAnsi="Times New Roman" w:cs="Times New Roman"/>
                <w:color w:val="000000"/>
                <w:sz w:val="16"/>
                <w:szCs w:val="16"/>
                <w:lang w:val="en-US"/>
              </w:rPr>
              <w:t>-2024</w:t>
            </w:r>
          </w:p>
        </w:tc>
        <w:tc>
          <w:tcPr>
            <w:tcW w:w="1701" w:type="dxa"/>
            <w:tcBorders>
              <w:top w:val="single" w:sz="4" w:space="0" w:color="auto"/>
              <w:left w:val="nil"/>
              <w:bottom w:val="single" w:sz="4" w:space="0" w:color="auto"/>
              <w:right w:val="single" w:sz="4" w:space="0" w:color="auto"/>
            </w:tcBorders>
            <w:shd w:val="clear" w:color="auto" w:fill="auto"/>
          </w:tcPr>
          <w:p w14:paraId="203F01A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средства муниципального дорожного фонда</w:t>
            </w:r>
          </w:p>
        </w:tc>
        <w:tc>
          <w:tcPr>
            <w:tcW w:w="3821" w:type="dxa"/>
            <w:tcBorders>
              <w:top w:val="single" w:sz="4" w:space="0" w:color="auto"/>
              <w:left w:val="nil"/>
              <w:bottom w:val="single" w:sz="4" w:space="0" w:color="auto"/>
              <w:right w:val="single" w:sz="4" w:space="0" w:color="auto"/>
            </w:tcBorders>
            <w:shd w:val="clear" w:color="auto" w:fill="auto"/>
          </w:tcPr>
          <w:p w14:paraId="2C2F751B"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Приведение в нормативное состояние искусственного сооружения. Длина моста – 35,6 м.</w:t>
            </w:r>
          </w:p>
        </w:tc>
      </w:tr>
      <w:tr w:rsidR="00597194" w:rsidRPr="00D451CF" w14:paraId="25199650" w14:textId="77777777" w:rsidTr="00A2604C">
        <w:trPr>
          <w:trHeight w:val="1063"/>
        </w:trPr>
        <w:tc>
          <w:tcPr>
            <w:tcW w:w="562" w:type="dxa"/>
            <w:tcBorders>
              <w:top w:val="nil"/>
              <w:left w:val="single" w:sz="4" w:space="0" w:color="auto"/>
              <w:bottom w:val="single" w:sz="4" w:space="0" w:color="auto"/>
              <w:right w:val="single" w:sz="4" w:space="0" w:color="auto"/>
            </w:tcBorders>
            <w:shd w:val="clear" w:color="auto" w:fill="auto"/>
            <w:noWrap/>
          </w:tcPr>
          <w:p w14:paraId="7569BCD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47D759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Устройство велодорожек на автомобильной дороге город Норильск – город Талнах до лыжной базы «Оль-Гуль»</w:t>
            </w:r>
          </w:p>
        </w:tc>
        <w:tc>
          <w:tcPr>
            <w:tcW w:w="1281" w:type="dxa"/>
            <w:tcBorders>
              <w:top w:val="single" w:sz="4" w:space="0" w:color="auto"/>
              <w:left w:val="nil"/>
              <w:bottom w:val="single" w:sz="4" w:space="0" w:color="auto"/>
              <w:right w:val="single" w:sz="4" w:space="0" w:color="auto"/>
            </w:tcBorders>
            <w:shd w:val="clear" w:color="auto" w:fill="auto"/>
          </w:tcPr>
          <w:p w14:paraId="0C150FC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2023</w:t>
            </w:r>
          </w:p>
        </w:tc>
        <w:tc>
          <w:tcPr>
            <w:tcW w:w="1701" w:type="dxa"/>
            <w:tcBorders>
              <w:top w:val="single" w:sz="4" w:space="0" w:color="auto"/>
              <w:left w:val="nil"/>
              <w:bottom w:val="single" w:sz="4" w:space="0" w:color="auto"/>
              <w:right w:val="single" w:sz="4" w:space="0" w:color="auto"/>
            </w:tcBorders>
            <w:shd w:val="clear" w:color="auto" w:fill="auto"/>
          </w:tcPr>
          <w:p w14:paraId="1F0B0AC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средства муниципального дорожного фонда</w:t>
            </w:r>
          </w:p>
        </w:tc>
        <w:tc>
          <w:tcPr>
            <w:tcW w:w="3821" w:type="dxa"/>
            <w:tcBorders>
              <w:top w:val="single" w:sz="4" w:space="0" w:color="auto"/>
              <w:left w:val="nil"/>
              <w:bottom w:val="single" w:sz="4" w:space="0" w:color="auto"/>
              <w:right w:val="single" w:sz="4" w:space="0" w:color="auto"/>
            </w:tcBorders>
            <w:shd w:val="clear" w:color="auto" w:fill="auto"/>
          </w:tcPr>
          <w:p w14:paraId="05A85034"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Обеспечение развития велотуризма. Протяженность – 7,1 км.</w:t>
            </w:r>
          </w:p>
        </w:tc>
      </w:tr>
      <w:tr w:rsidR="00597194" w:rsidRPr="00D451CF" w14:paraId="646BDFCC" w14:textId="77777777" w:rsidTr="00A2604C">
        <w:trPr>
          <w:trHeight w:val="848"/>
        </w:trPr>
        <w:tc>
          <w:tcPr>
            <w:tcW w:w="562" w:type="dxa"/>
            <w:tcBorders>
              <w:top w:val="nil"/>
              <w:left w:val="single" w:sz="4" w:space="0" w:color="auto"/>
              <w:bottom w:val="single" w:sz="4" w:space="0" w:color="auto"/>
              <w:right w:val="single" w:sz="4" w:space="0" w:color="auto"/>
            </w:tcBorders>
            <w:shd w:val="clear" w:color="auto" w:fill="auto"/>
            <w:noWrap/>
          </w:tcPr>
          <w:p w14:paraId="61A8301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C4A931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Устройство наружного освещения автомобильной дороги в порт Валек</w:t>
            </w:r>
          </w:p>
        </w:tc>
        <w:tc>
          <w:tcPr>
            <w:tcW w:w="1281" w:type="dxa"/>
            <w:tcBorders>
              <w:top w:val="single" w:sz="4" w:space="0" w:color="auto"/>
              <w:left w:val="nil"/>
              <w:bottom w:val="single" w:sz="4" w:space="0" w:color="auto"/>
              <w:right w:val="single" w:sz="4" w:space="0" w:color="auto"/>
            </w:tcBorders>
            <w:shd w:val="clear" w:color="auto" w:fill="auto"/>
          </w:tcPr>
          <w:p w14:paraId="23F9A8E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w:t>
            </w:r>
          </w:p>
        </w:tc>
        <w:tc>
          <w:tcPr>
            <w:tcW w:w="1701" w:type="dxa"/>
            <w:tcBorders>
              <w:top w:val="single" w:sz="4" w:space="0" w:color="auto"/>
              <w:left w:val="nil"/>
              <w:bottom w:val="single" w:sz="4" w:space="0" w:color="auto"/>
              <w:right w:val="single" w:sz="4" w:space="0" w:color="auto"/>
            </w:tcBorders>
            <w:shd w:val="clear" w:color="auto" w:fill="auto"/>
          </w:tcPr>
          <w:p w14:paraId="3BD2888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средства муниципального дорожного фонда</w:t>
            </w:r>
          </w:p>
        </w:tc>
        <w:tc>
          <w:tcPr>
            <w:tcW w:w="3821" w:type="dxa"/>
            <w:tcBorders>
              <w:top w:val="single" w:sz="4" w:space="0" w:color="auto"/>
              <w:left w:val="nil"/>
              <w:bottom w:val="single" w:sz="4" w:space="0" w:color="auto"/>
              <w:right w:val="single" w:sz="4" w:space="0" w:color="auto"/>
            </w:tcBorders>
            <w:shd w:val="clear" w:color="auto" w:fill="auto"/>
          </w:tcPr>
          <w:p w14:paraId="16CD7E1D"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Обеспечение безопасности движения в темное время суток и при неблагоприятных метеоусловиях. Протяженность – 1,7 км.</w:t>
            </w:r>
          </w:p>
        </w:tc>
      </w:tr>
      <w:tr w:rsidR="00597194" w:rsidRPr="00D451CF" w14:paraId="34D19F9E"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197576F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A61C41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Автомобильные дороги регионального значения, планируемых к строительству и реконструкции </w:t>
            </w:r>
          </w:p>
          <w:p w14:paraId="23AD52F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 соответствии с схемой территориального планирования Красноярского края)</w:t>
            </w:r>
          </w:p>
        </w:tc>
        <w:tc>
          <w:tcPr>
            <w:tcW w:w="1281" w:type="dxa"/>
            <w:tcBorders>
              <w:top w:val="single" w:sz="4" w:space="0" w:color="auto"/>
              <w:left w:val="nil"/>
              <w:bottom w:val="single" w:sz="4" w:space="0" w:color="auto"/>
              <w:right w:val="single" w:sz="4" w:space="0" w:color="auto"/>
            </w:tcBorders>
            <w:shd w:val="clear" w:color="auto" w:fill="auto"/>
          </w:tcPr>
          <w:p w14:paraId="4B54C40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2020-2040</w:t>
            </w:r>
          </w:p>
        </w:tc>
        <w:tc>
          <w:tcPr>
            <w:tcW w:w="1701" w:type="dxa"/>
            <w:tcBorders>
              <w:top w:val="single" w:sz="4" w:space="0" w:color="auto"/>
              <w:left w:val="nil"/>
              <w:bottom w:val="single" w:sz="4" w:space="0" w:color="auto"/>
              <w:right w:val="single" w:sz="4" w:space="0" w:color="auto"/>
            </w:tcBorders>
            <w:shd w:val="clear" w:color="auto" w:fill="auto"/>
          </w:tcPr>
          <w:p w14:paraId="0DF1AC92" w14:textId="233F5F69" w:rsidR="00597194" w:rsidRPr="00D451CF" w:rsidRDefault="00437308" w:rsidP="000B01B4">
            <w:pPr>
              <w:spacing w:after="120"/>
              <w:ind w:firstLine="0"/>
              <w:jc w:val="left"/>
              <w:rPr>
                <w:rFonts w:ascii="Times New Roman" w:hAnsi="Times New Roman" w:cs="Times New Roman"/>
                <w:color w:val="000000"/>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nil"/>
              <w:bottom w:val="single" w:sz="4" w:space="0" w:color="auto"/>
              <w:right w:val="single" w:sz="4" w:space="0" w:color="auto"/>
            </w:tcBorders>
            <w:shd w:val="clear" w:color="auto" w:fill="auto"/>
          </w:tcPr>
          <w:p w14:paraId="0B7616F6"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автодороги Норильск – Талнах (протяженность - 19,5 км);</w:t>
            </w:r>
          </w:p>
          <w:p w14:paraId="4C5B9E81"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дороги Норильск - Алыкель на участке Алыкель – Кайеркан (протяженность - 14,6 км);</w:t>
            </w:r>
          </w:p>
          <w:p w14:paraId="71DC8B1C" w14:textId="77777777" w:rsidR="00597194" w:rsidRPr="00D451CF" w:rsidRDefault="00597194" w:rsidP="000B01B4">
            <w:pPr>
              <w:autoSpaceDE w:val="0"/>
              <w:autoSpaceDN w:val="0"/>
              <w:adjustRightInd w:val="0"/>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Строительство автомобильной дороги Туруханск - Игарка – Дудинка (ориентировочная протяженность - 763,2 км).</w:t>
            </w:r>
          </w:p>
        </w:tc>
      </w:tr>
      <w:tr w:rsidR="00597194" w:rsidRPr="00D451CF" w14:paraId="6612EDA2" w14:textId="77777777" w:rsidTr="00FC72FF">
        <w:trPr>
          <w:trHeight w:val="1147"/>
        </w:trPr>
        <w:tc>
          <w:tcPr>
            <w:tcW w:w="562" w:type="dxa"/>
            <w:tcBorders>
              <w:top w:val="nil"/>
              <w:left w:val="single" w:sz="4" w:space="0" w:color="auto"/>
              <w:bottom w:val="single" w:sz="4" w:space="0" w:color="auto"/>
              <w:right w:val="single" w:sz="4" w:space="0" w:color="auto"/>
            </w:tcBorders>
            <w:shd w:val="clear" w:color="auto" w:fill="auto"/>
            <w:noWrap/>
          </w:tcPr>
          <w:p w14:paraId="68E5405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DE268E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Термостабилизация грунтов под многоквартирными домами и социальными объектами</w:t>
            </w:r>
          </w:p>
        </w:tc>
        <w:tc>
          <w:tcPr>
            <w:tcW w:w="1281" w:type="dxa"/>
            <w:tcBorders>
              <w:top w:val="single" w:sz="4" w:space="0" w:color="auto"/>
              <w:left w:val="nil"/>
              <w:bottom w:val="single" w:sz="4" w:space="0" w:color="auto"/>
              <w:right w:val="single" w:sz="4" w:space="0" w:color="auto"/>
            </w:tcBorders>
            <w:shd w:val="clear" w:color="auto" w:fill="auto"/>
          </w:tcPr>
          <w:p w14:paraId="31DF463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2022-2035</w:t>
            </w:r>
          </w:p>
        </w:tc>
        <w:tc>
          <w:tcPr>
            <w:tcW w:w="1701" w:type="dxa"/>
            <w:tcBorders>
              <w:top w:val="single" w:sz="4" w:space="0" w:color="auto"/>
              <w:left w:val="nil"/>
              <w:bottom w:val="single" w:sz="4" w:space="0" w:color="auto"/>
              <w:right w:val="single" w:sz="4" w:space="0" w:color="auto"/>
            </w:tcBorders>
            <w:shd w:val="clear" w:color="auto" w:fill="auto"/>
          </w:tcPr>
          <w:p w14:paraId="5D94FC06"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федеральный бюджет,</w:t>
            </w:r>
          </w:p>
          <w:p w14:paraId="379568CB"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консолидированный бюджет края,</w:t>
            </w:r>
          </w:p>
          <w:p w14:paraId="79E1FBD3"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D86C3D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Бурение температурных скважин, разработка проектно-сметной документации и реализация мероприятий по термостабилизации.</w:t>
            </w:r>
          </w:p>
        </w:tc>
      </w:tr>
      <w:tr w:rsidR="00597194" w:rsidRPr="00D451CF" w14:paraId="4966FD16" w14:textId="77777777" w:rsidTr="00A2604C">
        <w:trPr>
          <w:trHeight w:val="1265"/>
        </w:trPr>
        <w:tc>
          <w:tcPr>
            <w:tcW w:w="562" w:type="dxa"/>
            <w:tcBorders>
              <w:top w:val="nil"/>
              <w:left w:val="single" w:sz="4" w:space="0" w:color="auto"/>
              <w:bottom w:val="single" w:sz="4" w:space="0" w:color="auto"/>
              <w:right w:val="single" w:sz="4" w:space="0" w:color="auto"/>
            </w:tcBorders>
            <w:shd w:val="clear" w:color="auto" w:fill="auto"/>
            <w:noWrap/>
          </w:tcPr>
          <w:p w14:paraId="7F334F6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E7AA77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капитальный ремонт (модернизация) коллекторного хозяйства</w:t>
            </w:r>
          </w:p>
        </w:tc>
        <w:tc>
          <w:tcPr>
            <w:tcW w:w="1281" w:type="dxa"/>
            <w:tcBorders>
              <w:top w:val="single" w:sz="4" w:space="0" w:color="auto"/>
              <w:left w:val="nil"/>
              <w:bottom w:val="single" w:sz="4" w:space="0" w:color="auto"/>
              <w:right w:val="single" w:sz="4" w:space="0" w:color="auto"/>
            </w:tcBorders>
            <w:shd w:val="clear" w:color="auto" w:fill="auto"/>
          </w:tcPr>
          <w:p w14:paraId="72777A2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2021-2035</w:t>
            </w:r>
          </w:p>
        </w:tc>
        <w:tc>
          <w:tcPr>
            <w:tcW w:w="1701" w:type="dxa"/>
            <w:tcBorders>
              <w:top w:val="single" w:sz="4" w:space="0" w:color="auto"/>
              <w:left w:val="nil"/>
              <w:bottom w:val="single" w:sz="4" w:space="0" w:color="auto"/>
              <w:right w:val="single" w:sz="4" w:space="0" w:color="auto"/>
            </w:tcBorders>
            <w:shd w:val="clear" w:color="auto" w:fill="auto"/>
          </w:tcPr>
          <w:p w14:paraId="6C957EEF"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федеральный бюджет,</w:t>
            </w:r>
          </w:p>
          <w:p w14:paraId="3E337828"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консолидированный бюджет края,</w:t>
            </w:r>
          </w:p>
          <w:p w14:paraId="57956E92" w14:textId="77777777" w:rsidR="00597194" w:rsidRPr="00FC72FF" w:rsidRDefault="00597194" w:rsidP="000B01B4">
            <w:pPr>
              <w:ind w:left="28" w:firstLine="0"/>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ABFC14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Приведение в нормативное состояние коллекторное хозяйство города Норильска.</w:t>
            </w:r>
          </w:p>
        </w:tc>
      </w:tr>
      <w:tr w:rsidR="00597194" w:rsidRPr="00D451CF" w14:paraId="12886FA8" w14:textId="77777777" w:rsidTr="00A2604C">
        <w:trPr>
          <w:trHeight w:val="987"/>
        </w:trPr>
        <w:tc>
          <w:tcPr>
            <w:tcW w:w="562" w:type="dxa"/>
            <w:tcBorders>
              <w:top w:val="nil"/>
              <w:left w:val="single" w:sz="4" w:space="0" w:color="auto"/>
              <w:bottom w:val="single" w:sz="4" w:space="0" w:color="auto"/>
              <w:right w:val="single" w:sz="4" w:space="0" w:color="auto"/>
            </w:tcBorders>
            <w:shd w:val="clear" w:color="auto" w:fill="auto"/>
            <w:noWrap/>
          </w:tcPr>
          <w:p w14:paraId="0F08209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5D7146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капитальный ремонт электроустановок и электрических сетей</w:t>
            </w:r>
          </w:p>
        </w:tc>
        <w:tc>
          <w:tcPr>
            <w:tcW w:w="1281" w:type="dxa"/>
            <w:tcBorders>
              <w:top w:val="single" w:sz="4" w:space="0" w:color="auto"/>
              <w:left w:val="nil"/>
              <w:bottom w:val="single" w:sz="4" w:space="0" w:color="auto"/>
              <w:right w:val="single" w:sz="4" w:space="0" w:color="auto"/>
            </w:tcBorders>
            <w:shd w:val="clear" w:color="auto" w:fill="auto"/>
          </w:tcPr>
          <w:p w14:paraId="67367B3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2025-2031</w:t>
            </w:r>
          </w:p>
        </w:tc>
        <w:tc>
          <w:tcPr>
            <w:tcW w:w="1701" w:type="dxa"/>
            <w:tcBorders>
              <w:top w:val="single" w:sz="4" w:space="0" w:color="auto"/>
              <w:left w:val="nil"/>
              <w:bottom w:val="single" w:sz="4" w:space="0" w:color="auto"/>
              <w:right w:val="single" w:sz="4" w:space="0" w:color="auto"/>
            </w:tcBorders>
            <w:shd w:val="clear" w:color="auto" w:fill="auto"/>
          </w:tcPr>
          <w:p w14:paraId="30212DD1"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федеральный бюджет,</w:t>
            </w:r>
          </w:p>
          <w:p w14:paraId="03E7800C" w14:textId="77777777" w:rsidR="00597194" w:rsidRPr="00FC72FF" w:rsidRDefault="00597194" w:rsidP="000B01B4">
            <w:pPr>
              <w:ind w:left="28" w:firstLine="0"/>
              <w:rPr>
                <w:rFonts w:ascii="Times New Roman" w:hAnsi="Times New Roman" w:cs="Times New Roman"/>
                <w:sz w:val="16"/>
                <w:szCs w:val="16"/>
              </w:rPr>
            </w:pPr>
            <w:r w:rsidRPr="00FC72FF">
              <w:rPr>
                <w:rFonts w:ascii="Times New Roman" w:hAnsi="Times New Roman" w:cs="Times New Roman"/>
                <w:sz w:val="16"/>
                <w:szCs w:val="16"/>
              </w:rPr>
              <w:t>консолидированный бюджет края</w:t>
            </w:r>
          </w:p>
        </w:tc>
        <w:tc>
          <w:tcPr>
            <w:tcW w:w="3821" w:type="dxa"/>
            <w:tcBorders>
              <w:top w:val="single" w:sz="4" w:space="0" w:color="auto"/>
              <w:left w:val="nil"/>
              <w:bottom w:val="single" w:sz="4" w:space="0" w:color="auto"/>
              <w:right w:val="single" w:sz="4" w:space="0" w:color="auto"/>
            </w:tcBorders>
            <w:shd w:val="clear" w:color="auto" w:fill="auto"/>
          </w:tcPr>
          <w:p w14:paraId="63280D0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капитальный ремонт электроустановок и электрических сетей.</w:t>
            </w:r>
          </w:p>
        </w:tc>
      </w:tr>
      <w:tr w:rsidR="00597194" w:rsidRPr="00D451CF" w14:paraId="42CAA277" w14:textId="77777777" w:rsidTr="00A2604C">
        <w:trPr>
          <w:trHeight w:val="1114"/>
        </w:trPr>
        <w:tc>
          <w:tcPr>
            <w:tcW w:w="562" w:type="dxa"/>
            <w:tcBorders>
              <w:top w:val="nil"/>
              <w:left w:val="single" w:sz="4" w:space="0" w:color="auto"/>
              <w:bottom w:val="single" w:sz="4" w:space="0" w:color="auto"/>
              <w:right w:val="single" w:sz="4" w:space="0" w:color="auto"/>
            </w:tcBorders>
            <w:shd w:val="clear" w:color="auto" w:fill="auto"/>
            <w:noWrap/>
          </w:tcPr>
          <w:p w14:paraId="2553366E"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45BE3D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Разработка проектно-сметной документации для строительства и строительство нового водозабора на р. Норильская</w:t>
            </w:r>
          </w:p>
        </w:tc>
        <w:tc>
          <w:tcPr>
            <w:tcW w:w="1281" w:type="dxa"/>
            <w:tcBorders>
              <w:top w:val="single" w:sz="4" w:space="0" w:color="auto"/>
              <w:left w:val="nil"/>
              <w:bottom w:val="single" w:sz="4" w:space="0" w:color="auto"/>
              <w:right w:val="single" w:sz="4" w:space="0" w:color="auto"/>
            </w:tcBorders>
            <w:shd w:val="clear" w:color="auto" w:fill="auto"/>
          </w:tcPr>
          <w:p w14:paraId="54408CB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2021-2027</w:t>
            </w:r>
          </w:p>
        </w:tc>
        <w:tc>
          <w:tcPr>
            <w:tcW w:w="1701" w:type="dxa"/>
            <w:tcBorders>
              <w:top w:val="single" w:sz="4" w:space="0" w:color="auto"/>
              <w:left w:val="nil"/>
              <w:bottom w:val="single" w:sz="4" w:space="0" w:color="auto"/>
              <w:right w:val="single" w:sz="4" w:space="0" w:color="auto"/>
            </w:tcBorders>
            <w:shd w:val="clear" w:color="auto" w:fill="auto"/>
          </w:tcPr>
          <w:p w14:paraId="4B62371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1E96B6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нового водозабора на реке Норильская (в случае отсутствия возможности удовлетворения потребности в воде за счет подземных источников).</w:t>
            </w:r>
          </w:p>
        </w:tc>
      </w:tr>
      <w:tr w:rsidR="00597194" w:rsidRPr="00D451CF" w14:paraId="0C0B3C81" w14:textId="77777777" w:rsidTr="00A2604C">
        <w:trPr>
          <w:trHeight w:val="548"/>
        </w:trPr>
        <w:tc>
          <w:tcPr>
            <w:tcW w:w="562" w:type="dxa"/>
            <w:tcBorders>
              <w:top w:val="nil"/>
              <w:left w:val="single" w:sz="4" w:space="0" w:color="auto"/>
              <w:bottom w:val="single" w:sz="4" w:space="0" w:color="auto"/>
              <w:right w:val="single" w:sz="4" w:space="0" w:color="auto"/>
            </w:tcBorders>
            <w:shd w:val="clear" w:color="auto" w:fill="auto"/>
            <w:noWrap/>
          </w:tcPr>
          <w:p w14:paraId="72C78AB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C21865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полигона ТКО</w:t>
            </w:r>
          </w:p>
        </w:tc>
        <w:tc>
          <w:tcPr>
            <w:tcW w:w="1281" w:type="dxa"/>
            <w:tcBorders>
              <w:top w:val="single" w:sz="4" w:space="0" w:color="auto"/>
              <w:left w:val="nil"/>
              <w:bottom w:val="single" w:sz="4" w:space="0" w:color="auto"/>
              <w:right w:val="single" w:sz="4" w:space="0" w:color="auto"/>
            </w:tcBorders>
            <w:shd w:val="clear" w:color="auto" w:fill="auto"/>
          </w:tcPr>
          <w:p w14:paraId="5D2C8F9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w:t>
            </w:r>
          </w:p>
        </w:tc>
        <w:tc>
          <w:tcPr>
            <w:tcW w:w="1701" w:type="dxa"/>
            <w:tcBorders>
              <w:top w:val="single" w:sz="4" w:space="0" w:color="auto"/>
              <w:left w:val="nil"/>
              <w:bottom w:val="single" w:sz="4" w:space="0" w:color="auto"/>
              <w:right w:val="single" w:sz="4" w:space="0" w:color="auto"/>
            </w:tcBorders>
            <w:shd w:val="clear" w:color="auto" w:fill="auto"/>
          </w:tcPr>
          <w:p w14:paraId="118DDD7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A76D66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полигона ТКО для переработки промышленных отходов I-IV классов опасности. Мощность - 100 тыс. тонн/год.</w:t>
            </w:r>
          </w:p>
        </w:tc>
      </w:tr>
      <w:tr w:rsidR="00597194" w:rsidRPr="00D451CF" w14:paraId="25B7FC29" w14:textId="77777777" w:rsidTr="00A2604C">
        <w:trPr>
          <w:trHeight w:val="548"/>
        </w:trPr>
        <w:tc>
          <w:tcPr>
            <w:tcW w:w="562" w:type="dxa"/>
            <w:tcBorders>
              <w:top w:val="nil"/>
              <w:left w:val="single" w:sz="4" w:space="0" w:color="auto"/>
              <w:bottom w:val="single" w:sz="4" w:space="0" w:color="auto"/>
              <w:right w:val="single" w:sz="4" w:space="0" w:color="auto"/>
            </w:tcBorders>
            <w:shd w:val="clear" w:color="auto" w:fill="auto"/>
            <w:noWrap/>
          </w:tcPr>
          <w:p w14:paraId="261CDE9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3C94AD8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Строительство завода по переработке ТКО </w:t>
            </w:r>
          </w:p>
          <w:p w14:paraId="2ED32B34"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281" w:type="dxa"/>
            <w:tcBorders>
              <w:top w:val="single" w:sz="4" w:space="0" w:color="auto"/>
              <w:left w:val="nil"/>
              <w:bottom w:val="single" w:sz="4" w:space="0" w:color="auto"/>
              <w:right w:val="single" w:sz="4" w:space="0" w:color="auto"/>
            </w:tcBorders>
            <w:shd w:val="clear" w:color="auto" w:fill="auto"/>
          </w:tcPr>
          <w:p w14:paraId="762D451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2024-2027</w:t>
            </w:r>
          </w:p>
          <w:p w14:paraId="41BFEC47"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auto"/>
          </w:tcPr>
          <w:p w14:paraId="7AD83BB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47849E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Планируется разработка ПСД и строительство завода по переработке твердых коммунальных отходов, создание предприятия, использующее извлекаемые вторичные материалы.</w:t>
            </w:r>
          </w:p>
        </w:tc>
      </w:tr>
      <w:tr w:rsidR="00597194" w:rsidRPr="00D451CF" w14:paraId="538A5FEF" w14:textId="77777777" w:rsidTr="00A2604C">
        <w:trPr>
          <w:trHeight w:val="1906"/>
        </w:trPr>
        <w:tc>
          <w:tcPr>
            <w:tcW w:w="562" w:type="dxa"/>
            <w:tcBorders>
              <w:top w:val="nil"/>
              <w:left w:val="single" w:sz="4" w:space="0" w:color="auto"/>
              <w:bottom w:val="single" w:sz="4" w:space="0" w:color="auto"/>
              <w:right w:val="single" w:sz="4" w:space="0" w:color="auto"/>
            </w:tcBorders>
            <w:shd w:val="clear" w:color="auto" w:fill="auto"/>
            <w:noWrap/>
          </w:tcPr>
          <w:p w14:paraId="1E51712F"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1C039C5" w14:textId="3F25BE56"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Планируемые к строительству и реконструкции региональные объекты в области электроснабжения  (в соответствии с схемой территориального планирования Красноярского края)</w:t>
            </w:r>
          </w:p>
        </w:tc>
        <w:tc>
          <w:tcPr>
            <w:tcW w:w="1281" w:type="dxa"/>
            <w:tcBorders>
              <w:top w:val="single" w:sz="4" w:space="0" w:color="auto"/>
              <w:left w:val="nil"/>
              <w:bottom w:val="single" w:sz="4" w:space="0" w:color="auto"/>
              <w:right w:val="single" w:sz="4" w:space="0" w:color="auto"/>
            </w:tcBorders>
            <w:shd w:val="clear" w:color="auto" w:fill="auto"/>
          </w:tcPr>
          <w:p w14:paraId="6674FC2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2020-2030</w:t>
            </w:r>
          </w:p>
        </w:tc>
        <w:tc>
          <w:tcPr>
            <w:tcW w:w="1701" w:type="dxa"/>
            <w:tcBorders>
              <w:top w:val="single" w:sz="4" w:space="0" w:color="auto"/>
              <w:left w:val="nil"/>
              <w:bottom w:val="single" w:sz="4" w:space="0" w:color="auto"/>
              <w:right w:val="single" w:sz="4" w:space="0" w:color="auto"/>
            </w:tcBorders>
            <w:shd w:val="clear" w:color="auto" w:fill="auto"/>
          </w:tcPr>
          <w:p w14:paraId="30F9555B" w14:textId="0627B4CC" w:rsidR="00597194" w:rsidRPr="00D451CF" w:rsidRDefault="00437308" w:rsidP="000B01B4">
            <w:pPr>
              <w:spacing w:after="120"/>
              <w:ind w:firstLine="0"/>
              <w:jc w:val="left"/>
              <w:rPr>
                <w:rFonts w:ascii="Times New Roman" w:hAnsi="Times New Roman" w:cs="Times New Roman"/>
                <w:color w:val="000000"/>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nil"/>
              <w:bottom w:val="single" w:sz="4" w:space="0" w:color="auto"/>
              <w:right w:val="single" w:sz="4" w:space="0" w:color="auto"/>
            </w:tcBorders>
            <w:shd w:val="clear" w:color="auto" w:fill="auto"/>
          </w:tcPr>
          <w:p w14:paraId="684C55F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Строительство ПС 110/6 кВ ГПП-52 взамен устаревших ГПП-2 и ГПП-5 (110 кВ, 4 x 40 MBA).</w:t>
            </w:r>
          </w:p>
        </w:tc>
      </w:tr>
      <w:tr w:rsidR="00597194" w:rsidRPr="00D451CF" w14:paraId="6CC43674" w14:textId="77777777" w:rsidTr="00A2604C">
        <w:trPr>
          <w:trHeight w:val="1433"/>
        </w:trPr>
        <w:tc>
          <w:tcPr>
            <w:tcW w:w="562" w:type="dxa"/>
            <w:tcBorders>
              <w:top w:val="nil"/>
              <w:left w:val="single" w:sz="4" w:space="0" w:color="auto"/>
              <w:bottom w:val="single" w:sz="4" w:space="0" w:color="auto"/>
              <w:right w:val="single" w:sz="4" w:space="0" w:color="auto"/>
            </w:tcBorders>
            <w:shd w:val="clear" w:color="auto" w:fill="auto"/>
            <w:noWrap/>
          </w:tcPr>
          <w:p w14:paraId="7E8F3C0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7FF8B9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«Плоское кольцо-2»</w:t>
            </w:r>
          </w:p>
          <w:p w14:paraId="019B5483"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281" w:type="dxa"/>
            <w:tcBorders>
              <w:top w:val="single" w:sz="4" w:space="0" w:color="auto"/>
              <w:left w:val="nil"/>
              <w:bottom w:val="single" w:sz="4" w:space="0" w:color="auto"/>
              <w:right w:val="single" w:sz="4" w:space="0" w:color="auto"/>
            </w:tcBorders>
            <w:shd w:val="clear" w:color="auto" w:fill="auto"/>
          </w:tcPr>
          <w:p w14:paraId="3F05D69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2021-2025</w:t>
            </w:r>
          </w:p>
        </w:tc>
        <w:tc>
          <w:tcPr>
            <w:tcW w:w="1701" w:type="dxa"/>
            <w:tcBorders>
              <w:top w:val="single" w:sz="4" w:space="0" w:color="auto"/>
              <w:left w:val="nil"/>
              <w:bottom w:val="single" w:sz="4" w:space="0" w:color="auto"/>
              <w:right w:val="single" w:sz="4" w:space="0" w:color="auto"/>
            </w:tcBorders>
            <w:shd w:val="clear" w:color="auto" w:fill="auto"/>
          </w:tcPr>
          <w:p w14:paraId="5E06571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448ED4B"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Мероприятие направлено на создание дополнительного магистрального Интернет канала в качестве резервного для обеспечения бесперебойной передачи информации и распределения нагрузочных показателей при увеличении источников потребления по маршруту г. Новый Уренгой – п. Ванкор – г. Игарка – г. Норильск.</w:t>
            </w:r>
          </w:p>
        </w:tc>
      </w:tr>
      <w:tr w:rsidR="00597194" w:rsidRPr="00D451CF" w14:paraId="0B58A108" w14:textId="77777777" w:rsidTr="00A2604C">
        <w:trPr>
          <w:trHeight w:val="1553"/>
        </w:trPr>
        <w:tc>
          <w:tcPr>
            <w:tcW w:w="562" w:type="dxa"/>
            <w:tcBorders>
              <w:top w:val="nil"/>
              <w:left w:val="single" w:sz="4" w:space="0" w:color="auto"/>
              <w:bottom w:val="single" w:sz="4" w:space="0" w:color="auto"/>
              <w:right w:val="single" w:sz="4" w:space="0" w:color="auto"/>
            </w:tcBorders>
            <w:shd w:val="clear" w:color="auto" w:fill="auto"/>
            <w:noWrap/>
          </w:tcPr>
          <w:p w14:paraId="3E69E2A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F29B4E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«Морской путь»</w:t>
            </w:r>
          </w:p>
          <w:p w14:paraId="7E0EDD22"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281" w:type="dxa"/>
            <w:tcBorders>
              <w:top w:val="single" w:sz="4" w:space="0" w:color="auto"/>
              <w:left w:val="nil"/>
              <w:bottom w:val="single" w:sz="4" w:space="0" w:color="auto"/>
              <w:right w:val="single" w:sz="4" w:space="0" w:color="auto"/>
            </w:tcBorders>
            <w:shd w:val="clear" w:color="auto" w:fill="auto"/>
          </w:tcPr>
          <w:p w14:paraId="1B46571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2021-2030</w:t>
            </w:r>
          </w:p>
        </w:tc>
        <w:tc>
          <w:tcPr>
            <w:tcW w:w="1701" w:type="dxa"/>
            <w:tcBorders>
              <w:top w:val="single" w:sz="4" w:space="0" w:color="auto"/>
              <w:left w:val="nil"/>
              <w:bottom w:val="single" w:sz="4" w:space="0" w:color="auto"/>
              <w:right w:val="single" w:sz="4" w:space="0" w:color="auto"/>
            </w:tcBorders>
            <w:shd w:val="clear" w:color="auto" w:fill="auto"/>
          </w:tcPr>
          <w:p w14:paraId="7486E86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68FF28A"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Мероприятие направлено на создание магистрального Интернет канала в качестве резервного (пролегающему по альтернативным территориальным маршрутом и узлом вязи) для обеспечения бесперебойной передачи информации и распределения нагрузочных показателей при увеличении источников потребления по маршруту Морской путь – г. Диксон – г. Норильск.</w:t>
            </w:r>
          </w:p>
        </w:tc>
      </w:tr>
      <w:tr w:rsidR="00597194" w:rsidRPr="00D451CF" w14:paraId="6C01875B" w14:textId="77777777" w:rsidTr="00A2604C">
        <w:trPr>
          <w:trHeight w:val="1122"/>
        </w:trPr>
        <w:tc>
          <w:tcPr>
            <w:tcW w:w="562" w:type="dxa"/>
            <w:tcBorders>
              <w:top w:val="nil"/>
              <w:left w:val="single" w:sz="4" w:space="0" w:color="auto"/>
              <w:bottom w:val="single" w:sz="4" w:space="0" w:color="auto"/>
              <w:right w:val="single" w:sz="4" w:space="0" w:color="auto"/>
            </w:tcBorders>
            <w:shd w:val="clear" w:color="auto" w:fill="auto"/>
            <w:noWrap/>
          </w:tcPr>
          <w:p w14:paraId="62265DF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4F0819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городской системы видеонаблюдения и фиксации правонарушений</w:t>
            </w:r>
          </w:p>
        </w:tc>
        <w:tc>
          <w:tcPr>
            <w:tcW w:w="1281" w:type="dxa"/>
            <w:tcBorders>
              <w:top w:val="single" w:sz="4" w:space="0" w:color="auto"/>
              <w:left w:val="nil"/>
              <w:bottom w:val="single" w:sz="4" w:space="0" w:color="auto"/>
              <w:right w:val="single" w:sz="4" w:space="0" w:color="auto"/>
            </w:tcBorders>
            <w:shd w:val="clear" w:color="auto" w:fill="auto"/>
          </w:tcPr>
          <w:p w14:paraId="49A826B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2022-2035</w:t>
            </w:r>
          </w:p>
        </w:tc>
        <w:tc>
          <w:tcPr>
            <w:tcW w:w="1701" w:type="dxa"/>
            <w:tcBorders>
              <w:top w:val="single" w:sz="4" w:space="0" w:color="auto"/>
              <w:left w:val="nil"/>
              <w:bottom w:val="single" w:sz="4" w:space="0" w:color="auto"/>
              <w:right w:val="single" w:sz="4" w:space="0" w:color="auto"/>
            </w:tcBorders>
            <w:shd w:val="clear" w:color="auto" w:fill="auto"/>
          </w:tcPr>
          <w:p w14:paraId="52E12DF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местный и краевой бюджеты</w:t>
            </w:r>
          </w:p>
        </w:tc>
        <w:tc>
          <w:tcPr>
            <w:tcW w:w="3821" w:type="dxa"/>
            <w:tcBorders>
              <w:top w:val="single" w:sz="4" w:space="0" w:color="auto"/>
              <w:left w:val="nil"/>
              <w:bottom w:val="single" w:sz="4" w:space="0" w:color="auto"/>
              <w:right w:val="single" w:sz="4" w:space="0" w:color="auto"/>
            </w:tcBorders>
            <w:shd w:val="clear" w:color="auto" w:fill="auto"/>
          </w:tcPr>
          <w:p w14:paraId="23AE2D03"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Обеспечение общественного порядка и безопасности граждан, своевременное реагирование на совершение правонарушений и преступлений на улицах и в других общественных местах.</w:t>
            </w:r>
          </w:p>
        </w:tc>
      </w:tr>
      <w:tr w:rsidR="00597194" w:rsidRPr="00D451CF" w14:paraId="4FA30C35" w14:textId="77777777" w:rsidTr="00A2604C">
        <w:trPr>
          <w:trHeight w:val="1406"/>
        </w:trPr>
        <w:tc>
          <w:tcPr>
            <w:tcW w:w="562" w:type="dxa"/>
            <w:tcBorders>
              <w:top w:val="nil"/>
              <w:left w:val="single" w:sz="4" w:space="0" w:color="auto"/>
              <w:bottom w:val="single" w:sz="4" w:space="0" w:color="auto"/>
              <w:right w:val="single" w:sz="4" w:space="0" w:color="auto"/>
            </w:tcBorders>
            <w:shd w:val="clear" w:color="auto" w:fill="auto"/>
            <w:noWrap/>
          </w:tcPr>
          <w:p w14:paraId="11B2A1E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CF9C78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Развитие информационно-телекоммуникационной инфраструктуры МО город Норильск (Создание межрайонных волоконно-оптических линий связи)</w:t>
            </w:r>
          </w:p>
        </w:tc>
        <w:tc>
          <w:tcPr>
            <w:tcW w:w="1281" w:type="dxa"/>
            <w:tcBorders>
              <w:top w:val="single" w:sz="4" w:space="0" w:color="auto"/>
              <w:left w:val="nil"/>
              <w:bottom w:val="single" w:sz="4" w:space="0" w:color="auto"/>
              <w:right w:val="single" w:sz="4" w:space="0" w:color="auto"/>
            </w:tcBorders>
            <w:shd w:val="clear" w:color="auto" w:fill="auto"/>
          </w:tcPr>
          <w:p w14:paraId="6567564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2027-2030</w:t>
            </w:r>
          </w:p>
        </w:tc>
        <w:tc>
          <w:tcPr>
            <w:tcW w:w="1701" w:type="dxa"/>
            <w:tcBorders>
              <w:top w:val="single" w:sz="4" w:space="0" w:color="auto"/>
              <w:left w:val="nil"/>
              <w:bottom w:val="single" w:sz="4" w:space="0" w:color="auto"/>
              <w:right w:val="single" w:sz="4" w:space="0" w:color="auto"/>
            </w:tcBorders>
            <w:shd w:val="clear" w:color="auto" w:fill="auto"/>
          </w:tcPr>
          <w:p w14:paraId="48651D3C" w14:textId="565ABA79" w:rsidR="00597194" w:rsidRPr="00D451CF" w:rsidRDefault="00437308" w:rsidP="000B01B4">
            <w:pPr>
              <w:spacing w:after="120"/>
              <w:ind w:firstLine="0"/>
              <w:jc w:val="left"/>
              <w:rPr>
                <w:rFonts w:ascii="Times New Roman" w:hAnsi="Times New Roman" w:cs="Times New Roman"/>
                <w:color w:val="000000"/>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nil"/>
              <w:bottom w:val="single" w:sz="4" w:space="0" w:color="auto"/>
              <w:right w:val="single" w:sz="4" w:space="0" w:color="auto"/>
            </w:tcBorders>
            <w:shd w:val="clear" w:color="auto" w:fill="auto"/>
          </w:tcPr>
          <w:p w14:paraId="6A1F58EB"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Модернизация и объединение информационно-телекоммуникационной инфраструктуры по социально-значимым объектам г. Норильска.</w:t>
            </w:r>
          </w:p>
        </w:tc>
      </w:tr>
      <w:tr w:rsidR="00597194" w:rsidRPr="00D451CF" w14:paraId="62EE31E6" w14:textId="77777777" w:rsidTr="00A2604C">
        <w:trPr>
          <w:trHeight w:val="479"/>
        </w:trPr>
        <w:tc>
          <w:tcPr>
            <w:tcW w:w="9350" w:type="dxa"/>
            <w:gridSpan w:val="5"/>
            <w:tcBorders>
              <w:top w:val="nil"/>
              <w:left w:val="single" w:sz="4" w:space="0" w:color="auto"/>
              <w:bottom w:val="single" w:sz="4" w:space="0" w:color="auto"/>
              <w:right w:val="single" w:sz="4" w:space="0" w:color="auto"/>
            </w:tcBorders>
            <w:shd w:val="clear" w:color="auto" w:fill="B4C6E7" w:themeFill="accent1" w:themeFillTint="66"/>
            <w:noWrap/>
          </w:tcPr>
          <w:p w14:paraId="3D18291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Объекты социальной сферы, комплексного жилищного строительства, общественно-делового назначения</w:t>
            </w:r>
          </w:p>
        </w:tc>
      </w:tr>
      <w:tr w:rsidR="00597194" w:rsidRPr="00D451CF" w14:paraId="7A563C3A" w14:textId="77777777" w:rsidTr="00A2604C">
        <w:trPr>
          <w:trHeight w:val="1351"/>
        </w:trPr>
        <w:tc>
          <w:tcPr>
            <w:tcW w:w="562" w:type="dxa"/>
            <w:tcBorders>
              <w:top w:val="nil"/>
              <w:left w:val="single" w:sz="4" w:space="0" w:color="auto"/>
              <w:bottom w:val="single" w:sz="4" w:space="0" w:color="auto"/>
              <w:right w:val="single" w:sz="4" w:space="0" w:color="auto"/>
            </w:tcBorders>
            <w:shd w:val="clear" w:color="auto" w:fill="auto"/>
            <w:noWrap/>
          </w:tcPr>
          <w:p w14:paraId="66FD21C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1805348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Ликвидация (демонтаж) аварийного и подлежащего признанию аварийным жилищного фонда</w:t>
            </w:r>
          </w:p>
        </w:tc>
        <w:tc>
          <w:tcPr>
            <w:tcW w:w="1281" w:type="dxa"/>
            <w:tcBorders>
              <w:top w:val="single" w:sz="4" w:space="0" w:color="auto"/>
              <w:left w:val="nil"/>
              <w:bottom w:val="single" w:sz="4" w:space="0" w:color="auto"/>
              <w:right w:val="single" w:sz="4" w:space="0" w:color="auto"/>
            </w:tcBorders>
            <w:shd w:val="clear" w:color="auto" w:fill="auto"/>
          </w:tcPr>
          <w:p w14:paraId="1ABD984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2021-2033</w:t>
            </w:r>
          </w:p>
        </w:tc>
        <w:tc>
          <w:tcPr>
            <w:tcW w:w="1701" w:type="dxa"/>
            <w:tcBorders>
              <w:top w:val="single" w:sz="4" w:space="0" w:color="auto"/>
              <w:left w:val="nil"/>
              <w:bottom w:val="single" w:sz="4" w:space="0" w:color="auto"/>
              <w:right w:val="single" w:sz="4" w:space="0" w:color="auto"/>
            </w:tcBorders>
            <w:shd w:val="clear" w:color="auto" w:fill="auto"/>
          </w:tcPr>
          <w:p w14:paraId="1FA3074D" w14:textId="4F89B06F"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федеральный бюджет,</w:t>
            </w:r>
            <w:r w:rsidR="000340C0">
              <w:rPr>
                <w:rFonts w:ascii="Times New Roman" w:hAnsi="Times New Roman" w:cs="Times New Roman"/>
                <w:color w:val="000000"/>
                <w:sz w:val="16"/>
                <w:szCs w:val="16"/>
              </w:rPr>
              <w:t xml:space="preserve"> </w:t>
            </w:r>
            <w:r w:rsidRPr="00D451CF">
              <w:rPr>
                <w:rFonts w:ascii="Times New Roman" w:hAnsi="Times New Roman" w:cs="Times New Roman"/>
                <w:color w:val="000000"/>
                <w:sz w:val="16"/>
                <w:szCs w:val="16"/>
              </w:rPr>
              <w:t>консолидированный бюджет края,</w:t>
            </w:r>
            <w:r w:rsidR="000340C0">
              <w:rPr>
                <w:rFonts w:ascii="Times New Roman" w:hAnsi="Times New Roman" w:cs="Times New Roman"/>
                <w:color w:val="000000"/>
                <w:sz w:val="16"/>
                <w:szCs w:val="16"/>
              </w:rPr>
              <w:t xml:space="preserve"> </w:t>
            </w: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C5BD70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Ликвидация (демонтаж) аварийного и подлежащего признанию аварийным жилищного фонда.</w:t>
            </w:r>
          </w:p>
        </w:tc>
      </w:tr>
      <w:tr w:rsidR="00597194" w:rsidRPr="00D451CF" w14:paraId="73CB2BAF" w14:textId="77777777" w:rsidTr="00A2604C">
        <w:trPr>
          <w:trHeight w:val="1311"/>
        </w:trPr>
        <w:tc>
          <w:tcPr>
            <w:tcW w:w="562" w:type="dxa"/>
            <w:tcBorders>
              <w:top w:val="nil"/>
              <w:left w:val="single" w:sz="4" w:space="0" w:color="auto"/>
              <w:bottom w:val="single" w:sz="4" w:space="0" w:color="auto"/>
              <w:right w:val="single" w:sz="4" w:space="0" w:color="auto"/>
            </w:tcBorders>
            <w:shd w:val="clear" w:color="auto" w:fill="auto"/>
            <w:noWrap/>
          </w:tcPr>
          <w:p w14:paraId="59517ED8"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67C156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многоэтажных жилых домов в Центральном районе города Норильска, с благоустройством района застройки</w:t>
            </w:r>
          </w:p>
        </w:tc>
        <w:tc>
          <w:tcPr>
            <w:tcW w:w="1281" w:type="dxa"/>
            <w:tcBorders>
              <w:top w:val="single" w:sz="4" w:space="0" w:color="auto"/>
              <w:left w:val="nil"/>
              <w:bottom w:val="single" w:sz="4" w:space="0" w:color="auto"/>
              <w:right w:val="single" w:sz="4" w:space="0" w:color="auto"/>
            </w:tcBorders>
            <w:shd w:val="clear" w:color="auto" w:fill="auto"/>
          </w:tcPr>
          <w:p w14:paraId="014D468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2021-2024</w:t>
            </w:r>
          </w:p>
        </w:tc>
        <w:tc>
          <w:tcPr>
            <w:tcW w:w="1701" w:type="dxa"/>
            <w:tcBorders>
              <w:top w:val="single" w:sz="4" w:space="0" w:color="auto"/>
              <w:left w:val="nil"/>
              <w:bottom w:val="single" w:sz="4" w:space="0" w:color="auto"/>
              <w:right w:val="single" w:sz="4" w:space="0" w:color="auto"/>
            </w:tcBorders>
            <w:shd w:val="clear" w:color="auto" w:fill="auto"/>
          </w:tcPr>
          <w:p w14:paraId="0C97F23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C34699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многоэтажных жилых домов в Центральном районе города Норильска, с благоустройством района застройки:</w:t>
            </w:r>
          </w:p>
          <w:p w14:paraId="41C3DF5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город Норильск, Центральный район, ул. 50 лет Октября (1 подъездный);</w:t>
            </w:r>
          </w:p>
          <w:p w14:paraId="125C238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город Норильск, Центральный район, ул. 50 лет Октября (3 подъездный).</w:t>
            </w:r>
          </w:p>
        </w:tc>
      </w:tr>
      <w:tr w:rsidR="00597194" w:rsidRPr="00D451CF" w14:paraId="7CF781CC" w14:textId="77777777" w:rsidTr="00A2604C">
        <w:trPr>
          <w:trHeight w:val="1415"/>
        </w:trPr>
        <w:tc>
          <w:tcPr>
            <w:tcW w:w="562" w:type="dxa"/>
            <w:tcBorders>
              <w:top w:val="nil"/>
              <w:left w:val="single" w:sz="4" w:space="0" w:color="auto"/>
              <w:bottom w:val="single" w:sz="4" w:space="0" w:color="auto"/>
              <w:right w:val="single" w:sz="4" w:space="0" w:color="auto"/>
            </w:tcBorders>
            <w:shd w:val="clear" w:color="auto" w:fill="auto"/>
            <w:noWrap/>
          </w:tcPr>
          <w:p w14:paraId="5457C345"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5EB211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Строительство (реконструкция) многоэтажных жилых домов в жилом образовании Оганер     </w:t>
            </w:r>
          </w:p>
        </w:tc>
        <w:tc>
          <w:tcPr>
            <w:tcW w:w="1281" w:type="dxa"/>
            <w:tcBorders>
              <w:top w:val="single" w:sz="4" w:space="0" w:color="auto"/>
              <w:left w:val="nil"/>
              <w:bottom w:val="single" w:sz="4" w:space="0" w:color="auto"/>
              <w:right w:val="single" w:sz="4" w:space="0" w:color="auto"/>
            </w:tcBorders>
            <w:shd w:val="clear" w:color="auto" w:fill="auto"/>
          </w:tcPr>
          <w:p w14:paraId="6860F57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2021-2035</w:t>
            </w:r>
          </w:p>
        </w:tc>
        <w:tc>
          <w:tcPr>
            <w:tcW w:w="1701" w:type="dxa"/>
            <w:tcBorders>
              <w:top w:val="single" w:sz="4" w:space="0" w:color="auto"/>
              <w:left w:val="nil"/>
              <w:bottom w:val="single" w:sz="4" w:space="0" w:color="auto"/>
              <w:right w:val="single" w:sz="4" w:space="0" w:color="auto"/>
            </w:tcBorders>
            <w:shd w:val="clear" w:color="auto" w:fill="auto"/>
          </w:tcPr>
          <w:p w14:paraId="297EC717" w14:textId="1700D889"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федеральный бюджет,</w:t>
            </w:r>
            <w:r w:rsidR="000340C0">
              <w:rPr>
                <w:rFonts w:ascii="Times New Roman" w:hAnsi="Times New Roman" w:cs="Times New Roman"/>
                <w:color w:val="000000"/>
                <w:sz w:val="16"/>
                <w:szCs w:val="16"/>
              </w:rPr>
              <w:t xml:space="preserve"> </w:t>
            </w:r>
            <w:r w:rsidRPr="00D451CF">
              <w:rPr>
                <w:rFonts w:ascii="Times New Roman" w:hAnsi="Times New Roman" w:cs="Times New Roman"/>
                <w:color w:val="000000"/>
                <w:sz w:val="16"/>
                <w:szCs w:val="16"/>
              </w:rPr>
              <w:t>консолидированный бюджет края,</w:t>
            </w:r>
            <w:r w:rsidR="000340C0">
              <w:rPr>
                <w:rFonts w:ascii="Times New Roman" w:hAnsi="Times New Roman" w:cs="Times New Roman"/>
                <w:color w:val="000000"/>
                <w:sz w:val="16"/>
                <w:szCs w:val="16"/>
              </w:rPr>
              <w:t xml:space="preserve"> </w:t>
            </w: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FA8775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многоэтажных жилых домов в жилом образовании Оганер.</w:t>
            </w:r>
          </w:p>
        </w:tc>
      </w:tr>
      <w:tr w:rsidR="00597194" w:rsidRPr="00D451CF" w14:paraId="6219CF1E" w14:textId="77777777" w:rsidTr="00A2604C">
        <w:trPr>
          <w:trHeight w:val="1211"/>
        </w:trPr>
        <w:tc>
          <w:tcPr>
            <w:tcW w:w="562" w:type="dxa"/>
            <w:tcBorders>
              <w:top w:val="nil"/>
              <w:left w:val="single" w:sz="4" w:space="0" w:color="auto"/>
              <w:bottom w:val="single" w:sz="4" w:space="0" w:color="auto"/>
              <w:right w:val="single" w:sz="4" w:space="0" w:color="auto"/>
            </w:tcBorders>
            <w:shd w:val="clear" w:color="auto" w:fill="auto"/>
            <w:noWrap/>
          </w:tcPr>
          <w:p w14:paraId="3E3B61AD"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71EF95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малоэтажных, среднеэтажных жилых домов в Центральном районе и районе Талнах</w:t>
            </w:r>
          </w:p>
        </w:tc>
        <w:tc>
          <w:tcPr>
            <w:tcW w:w="1281" w:type="dxa"/>
            <w:tcBorders>
              <w:top w:val="single" w:sz="4" w:space="0" w:color="auto"/>
              <w:left w:val="nil"/>
              <w:bottom w:val="single" w:sz="4" w:space="0" w:color="auto"/>
              <w:right w:val="single" w:sz="4" w:space="0" w:color="auto"/>
            </w:tcBorders>
            <w:shd w:val="clear" w:color="auto" w:fill="auto"/>
          </w:tcPr>
          <w:p w14:paraId="4A509A7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2022-2034</w:t>
            </w:r>
          </w:p>
        </w:tc>
        <w:tc>
          <w:tcPr>
            <w:tcW w:w="1701" w:type="dxa"/>
            <w:tcBorders>
              <w:top w:val="single" w:sz="4" w:space="0" w:color="auto"/>
              <w:left w:val="nil"/>
              <w:bottom w:val="single" w:sz="4" w:space="0" w:color="auto"/>
              <w:right w:val="single" w:sz="4" w:space="0" w:color="auto"/>
            </w:tcBorders>
            <w:shd w:val="clear" w:color="auto" w:fill="auto"/>
          </w:tcPr>
          <w:p w14:paraId="266E0877" w14:textId="44E6AC88"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федеральный бюджет,</w:t>
            </w:r>
            <w:r w:rsidR="000340C0">
              <w:rPr>
                <w:rFonts w:ascii="Times New Roman" w:hAnsi="Times New Roman" w:cs="Times New Roman"/>
                <w:color w:val="000000"/>
                <w:sz w:val="16"/>
                <w:szCs w:val="16"/>
              </w:rPr>
              <w:t xml:space="preserve"> </w:t>
            </w:r>
            <w:r w:rsidRPr="00D451CF">
              <w:rPr>
                <w:rFonts w:ascii="Times New Roman" w:hAnsi="Times New Roman" w:cs="Times New Roman"/>
                <w:color w:val="000000"/>
                <w:sz w:val="16"/>
                <w:szCs w:val="16"/>
              </w:rPr>
              <w:t>консолидированный бюджет края,</w:t>
            </w:r>
            <w:r w:rsidR="000340C0">
              <w:rPr>
                <w:rFonts w:ascii="Times New Roman" w:hAnsi="Times New Roman" w:cs="Times New Roman"/>
                <w:color w:val="000000"/>
                <w:sz w:val="16"/>
                <w:szCs w:val="16"/>
              </w:rPr>
              <w:t xml:space="preserve"> </w:t>
            </w: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66478DD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малоэтажных, среднеэтажных жилых домов в Центральном районе и районе Талнах.</w:t>
            </w:r>
          </w:p>
        </w:tc>
      </w:tr>
      <w:tr w:rsidR="00597194" w:rsidRPr="00D451CF" w14:paraId="337089FE" w14:textId="77777777" w:rsidTr="00A2604C">
        <w:trPr>
          <w:trHeight w:val="1346"/>
        </w:trPr>
        <w:tc>
          <w:tcPr>
            <w:tcW w:w="562" w:type="dxa"/>
            <w:tcBorders>
              <w:top w:val="nil"/>
              <w:left w:val="single" w:sz="4" w:space="0" w:color="auto"/>
              <w:bottom w:val="single" w:sz="4" w:space="0" w:color="auto"/>
              <w:right w:val="single" w:sz="4" w:space="0" w:color="auto"/>
            </w:tcBorders>
            <w:shd w:val="clear" w:color="auto" w:fill="auto"/>
            <w:noWrap/>
          </w:tcPr>
          <w:p w14:paraId="132B9375"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9C4B60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домов в Центральном районе г. Норильска</w:t>
            </w:r>
          </w:p>
        </w:tc>
        <w:tc>
          <w:tcPr>
            <w:tcW w:w="1281" w:type="dxa"/>
            <w:tcBorders>
              <w:top w:val="single" w:sz="4" w:space="0" w:color="auto"/>
              <w:left w:val="nil"/>
              <w:bottom w:val="single" w:sz="4" w:space="0" w:color="auto"/>
              <w:right w:val="single" w:sz="4" w:space="0" w:color="auto"/>
            </w:tcBorders>
            <w:shd w:val="clear" w:color="auto" w:fill="auto"/>
          </w:tcPr>
          <w:p w14:paraId="5A87680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2021-2027</w:t>
            </w:r>
          </w:p>
        </w:tc>
        <w:tc>
          <w:tcPr>
            <w:tcW w:w="1701" w:type="dxa"/>
            <w:tcBorders>
              <w:top w:val="single" w:sz="4" w:space="0" w:color="auto"/>
              <w:left w:val="nil"/>
              <w:bottom w:val="single" w:sz="4" w:space="0" w:color="auto"/>
              <w:right w:val="single" w:sz="4" w:space="0" w:color="auto"/>
            </w:tcBorders>
            <w:shd w:val="clear" w:color="auto" w:fill="auto"/>
          </w:tcPr>
          <w:p w14:paraId="2FE60A58" w14:textId="43060158"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федеральный бюджет,</w:t>
            </w:r>
            <w:r w:rsidR="000340C0">
              <w:rPr>
                <w:rFonts w:ascii="Times New Roman" w:hAnsi="Times New Roman" w:cs="Times New Roman"/>
                <w:color w:val="000000"/>
                <w:sz w:val="16"/>
                <w:szCs w:val="16"/>
              </w:rPr>
              <w:t xml:space="preserve"> </w:t>
            </w:r>
            <w:r w:rsidRPr="00D451CF">
              <w:rPr>
                <w:rFonts w:ascii="Times New Roman" w:hAnsi="Times New Roman" w:cs="Times New Roman"/>
                <w:color w:val="000000"/>
                <w:sz w:val="16"/>
                <w:szCs w:val="16"/>
              </w:rPr>
              <w:t>консолидированный бюджет края,</w:t>
            </w:r>
            <w:r w:rsidR="000340C0">
              <w:rPr>
                <w:rFonts w:ascii="Times New Roman" w:hAnsi="Times New Roman" w:cs="Times New Roman"/>
                <w:color w:val="000000"/>
                <w:sz w:val="16"/>
                <w:szCs w:val="16"/>
              </w:rPr>
              <w:t xml:space="preserve"> </w:t>
            </w: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7278D9D"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(реконструкция) домов («сталинской» постройки) в Центральном районе города Норильска.</w:t>
            </w:r>
          </w:p>
        </w:tc>
      </w:tr>
      <w:tr w:rsidR="00597194" w:rsidRPr="00D451CF" w14:paraId="0200F6F7" w14:textId="77777777" w:rsidTr="00A2604C">
        <w:trPr>
          <w:trHeight w:val="1317"/>
        </w:trPr>
        <w:tc>
          <w:tcPr>
            <w:tcW w:w="562" w:type="dxa"/>
            <w:tcBorders>
              <w:top w:val="nil"/>
              <w:left w:val="single" w:sz="4" w:space="0" w:color="auto"/>
              <w:bottom w:val="single" w:sz="4" w:space="0" w:color="auto"/>
              <w:right w:val="single" w:sz="4" w:space="0" w:color="auto"/>
            </w:tcBorders>
            <w:shd w:val="clear" w:color="auto" w:fill="auto"/>
            <w:noWrap/>
          </w:tcPr>
          <w:p w14:paraId="25CAA08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97DC77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нежилого отдельно стоящего здания по адресу: г. Норильск, ул. Ленинградская, д. 7А</w:t>
            </w:r>
          </w:p>
        </w:tc>
        <w:tc>
          <w:tcPr>
            <w:tcW w:w="1281" w:type="dxa"/>
            <w:tcBorders>
              <w:top w:val="single" w:sz="4" w:space="0" w:color="auto"/>
              <w:left w:val="nil"/>
              <w:bottom w:val="single" w:sz="4" w:space="0" w:color="auto"/>
              <w:right w:val="single" w:sz="4" w:space="0" w:color="auto"/>
            </w:tcBorders>
            <w:shd w:val="clear" w:color="auto" w:fill="auto"/>
          </w:tcPr>
          <w:p w14:paraId="195916D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2018-2024</w:t>
            </w:r>
          </w:p>
        </w:tc>
        <w:tc>
          <w:tcPr>
            <w:tcW w:w="1701" w:type="dxa"/>
            <w:tcBorders>
              <w:top w:val="single" w:sz="4" w:space="0" w:color="auto"/>
              <w:left w:val="nil"/>
              <w:bottom w:val="single" w:sz="4" w:space="0" w:color="auto"/>
              <w:right w:val="single" w:sz="4" w:space="0" w:color="auto"/>
            </w:tcBorders>
            <w:shd w:val="clear" w:color="auto" w:fill="auto"/>
          </w:tcPr>
          <w:p w14:paraId="09CCFE76"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color w:val="000000"/>
                <w:sz w:val="16"/>
                <w:szCs w:val="16"/>
              </w:rPr>
              <w:t>местный бюджет</w:t>
            </w:r>
          </w:p>
        </w:tc>
        <w:tc>
          <w:tcPr>
            <w:tcW w:w="3821" w:type="dxa"/>
            <w:tcBorders>
              <w:top w:val="single" w:sz="4" w:space="0" w:color="auto"/>
              <w:left w:val="nil"/>
              <w:bottom w:val="single" w:sz="4" w:space="0" w:color="auto"/>
              <w:right w:val="single" w:sz="4" w:space="0" w:color="auto"/>
            </w:tcBorders>
            <w:shd w:val="clear" w:color="auto" w:fill="auto"/>
          </w:tcPr>
          <w:p w14:paraId="184AA0A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повысить доступность культурных услуг.</w:t>
            </w:r>
          </w:p>
        </w:tc>
      </w:tr>
      <w:tr w:rsidR="00597194" w:rsidRPr="00D451CF" w14:paraId="64F9F703" w14:textId="77777777" w:rsidTr="00A2604C">
        <w:trPr>
          <w:trHeight w:val="1068"/>
        </w:trPr>
        <w:tc>
          <w:tcPr>
            <w:tcW w:w="562" w:type="dxa"/>
            <w:tcBorders>
              <w:top w:val="nil"/>
              <w:left w:val="single" w:sz="4" w:space="0" w:color="auto"/>
              <w:bottom w:val="single" w:sz="4" w:space="0" w:color="auto"/>
              <w:right w:val="single" w:sz="4" w:space="0" w:color="auto"/>
            </w:tcBorders>
            <w:shd w:val="clear" w:color="auto" w:fill="auto"/>
            <w:noWrap/>
          </w:tcPr>
          <w:p w14:paraId="7A0F173A"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FFB007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Разработка проектно-сметной документации на реконструкцию отдельно стоящих зданий</w:t>
            </w:r>
          </w:p>
        </w:tc>
        <w:tc>
          <w:tcPr>
            <w:tcW w:w="1281" w:type="dxa"/>
            <w:tcBorders>
              <w:top w:val="single" w:sz="4" w:space="0" w:color="auto"/>
              <w:left w:val="nil"/>
              <w:bottom w:val="single" w:sz="4" w:space="0" w:color="auto"/>
              <w:right w:val="single" w:sz="4" w:space="0" w:color="auto"/>
            </w:tcBorders>
            <w:shd w:val="clear" w:color="auto" w:fill="auto"/>
          </w:tcPr>
          <w:p w14:paraId="4B4C968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2021-2023</w:t>
            </w:r>
          </w:p>
        </w:tc>
        <w:tc>
          <w:tcPr>
            <w:tcW w:w="1701" w:type="dxa"/>
            <w:tcBorders>
              <w:top w:val="single" w:sz="4" w:space="0" w:color="auto"/>
              <w:left w:val="nil"/>
              <w:bottom w:val="single" w:sz="4" w:space="0" w:color="auto"/>
              <w:right w:val="single" w:sz="4" w:space="0" w:color="auto"/>
            </w:tcBorders>
            <w:shd w:val="clear" w:color="auto" w:fill="auto"/>
          </w:tcPr>
          <w:p w14:paraId="5437FB68"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color w:val="000000"/>
                <w:sz w:val="16"/>
                <w:szCs w:val="16"/>
              </w:rPr>
              <w:t>местный бюджет</w:t>
            </w:r>
          </w:p>
        </w:tc>
        <w:tc>
          <w:tcPr>
            <w:tcW w:w="3821" w:type="dxa"/>
            <w:tcBorders>
              <w:top w:val="single" w:sz="4" w:space="0" w:color="auto"/>
              <w:left w:val="nil"/>
              <w:bottom w:val="single" w:sz="4" w:space="0" w:color="auto"/>
              <w:right w:val="single" w:sz="4" w:space="0" w:color="auto"/>
            </w:tcBorders>
            <w:shd w:val="clear" w:color="auto" w:fill="auto"/>
          </w:tcPr>
          <w:p w14:paraId="02B4A55E" w14:textId="77777777" w:rsidR="00597194" w:rsidRPr="000340C0" w:rsidRDefault="00597194" w:rsidP="000B01B4">
            <w:pPr>
              <w:ind w:firstLine="0"/>
              <w:jc w:val="left"/>
              <w:rPr>
                <w:rFonts w:ascii="Times New Roman" w:hAnsi="Times New Roman" w:cs="Times New Roman"/>
                <w:sz w:val="16"/>
                <w:szCs w:val="16"/>
              </w:rPr>
            </w:pPr>
            <w:r w:rsidRPr="000340C0">
              <w:rPr>
                <w:rFonts w:ascii="Times New Roman" w:hAnsi="Times New Roman" w:cs="Times New Roman"/>
                <w:sz w:val="16"/>
                <w:szCs w:val="16"/>
              </w:rPr>
              <w:t>Разработка ПСД на реконструкцию отдельно стоящих зданий:</w:t>
            </w:r>
          </w:p>
          <w:p w14:paraId="6738BFCB" w14:textId="77777777" w:rsidR="00597194" w:rsidRPr="000340C0" w:rsidRDefault="00597194" w:rsidP="000B01B4">
            <w:pPr>
              <w:ind w:firstLine="0"/>
              <w:jc w:val="left"/>
              <w:rPr>
                <w:rFonts w:ascii="Times New Roman" w:hAnsi="Times New Roman" w:cs="Times New Roman"/>
                <w:sz w:val="16"/>
                <w:szCs w:val="16"/>
              </w:rPr>
            </w:pPr>
            <w:r w:rsidRPr="000340C0">
              <w:rPr>
                <w:rFonts w:ascii="Times New Roman" w:hAnsi="Times New Roman" w:cs="Times New Roman"/>
                <w:sz w:val="16"/>
                <w:szCs w:val="16"/>
              </w:rPr>
              <w:t xml:space="preserve"> г. Норильск, Центральный район, ул. Севастопольская, д. 7;</w:t>
            </w:r>
          </w:p>
          <w:p w14:paraId="0722B4E1" w14:textId="77777777" w:rsidR="00597194" w:rsidRPr="000340C0" w:rsidRDefault="00597194" w:rsidP="000B01B4">
            <w:pPr>
              <w:ind w:firstLine="0"/>
              <w:jc w:val="left"/>
              <w:rPr>
                <w:rFonts w:ascii="Times New Roman" w:hAnsi="Times New Roman" w:cs="Times New Roman"/>
                <w:sz w:val="16"/>
                <w:szCs w:val="16"/>
              </w:rPr>
            </w:pPr>
            <w:r w:rsidRPr="000340C0">
              <w:rPr>
                <w:rFonts w:ascii="Times New Roman" w:hAnsi="Times New Roman" w:cs="Times New Roman"/>
                <w:sz w:val="16"/>
                <w:szCs w:val="16"/>
              </w:rPr>
              <w:t xml:space="preserve"> г. Норильск, Центральный район, ул. Лауреатов, д. 87;</w:t>
            </w:r>
          </w:p>
          <w:p w14:paraId="5981D5F5" w14:textId="77777777" w:rsidR="00597194" w:rsidRPr="000340C0" w:rsidRDefault="00597194" w:rsidP="000B01B4">
            <w:pPr>
              <w:ind w:firstLine="0"/>
              <w:jc w:val="left"/>
              <w:rPr>
                <w:rFonts w:ascii="Times New Roman" w:hAnsi="Times New Roman" w:cs="Times New Roman"/>
                <w:sz w:val="16"/>
                <w:szCs w:val="16"/>
              </w:rPr>
            </w:pPr>
            <w:r w:rsidRPr="000340C0">
              <w:rPr>
                <w:rFonts w:ascii="Times New Roman" w:hAnsi="Times New Roman" w:cs="Times New Roman"/>
                <w:sz w:val="16"/>
                <w:szCs w:val="16"/>
              </w:rPr>
              <w:t xml:space="preserve"> г. Норильск, Центральный район, ул. Завенягина, д. 3.</w:t>
            </w:r>
          </w:p>
        </w:tc>
      </w:tr>
      <w:tr w:rsidR="00597194" w:rsidRPr="00D451CF" w14:paraId="0E8AF100" w14:textId="77777777" w:rsidTr="00A2604C">
        <w:trPr>
          <w:trHeight w:val="845"/>
        </w:trPr>
        <w:tc>
          <w:tcPr>
            <w:tcW w:w="562" w:type="dxa"/>
            <w:tcBorders>
              <w:top w:val="nil"/>
              <w:left w:val="single" w:sz="4" w:space="0" w:color="auto"/>
              <w:bottom w:val="single" w:sz="4" w:space="0" w:color="auto"/>
              <w:right w:val="single" w:sz="4" w:space="0" w:color="auto"/>
            </w:tcBorders>
            <w:shd w:val="clear" w:color="auto" w:fill="auto"/>
            <w:noWrap/>
          </w:tcPr>
          <w:p w14:paraId="6486143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06C271ED" w14:textId="7ABD5C72"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общеобразовательной организации на 1100 мест (</w:t>
            </w:r>
            <w:r w:rsidR="009C4B49" w:rsidRPr="00D451CF">
              <w:rPr>
                <w:rFonts w:ascii="Times New Roman" w:hAnsi="Times New Roman" w:cs="Times New Roman"/>
                <w:color w:val="000000"/>
                <w:sz w:val="16"/>
                <w:szCs w:val="16"/>
              </w:rPr>
              <w:t>г.Норильск, Центральный район</w:t>
            </w:r>
            <w:r w:rsidRPr="00D451CF">
              <w:rPr>
                <w:rFonts w:ascii="Times New Roman" w:hAnsi="Times New Roman" w:cs="Times New Roman"/>
                <w:color w:val="000000"/>
                <w:sz w:val="16"/>
                <w:szCs w:val="16"/>
              </w:rPr>
              <w:t>, зона застройки многоэтажными жилыми домами 9 этажей и более)</w:t>
            </w:r>
          </w:p>
        </w:tc>
        <w:tc>
          <w:tcPr>
            <w:tcW w:w="1281" w:type="dxa"/>
            <w:tcBorders>
              <w:top w:val="single" w:sz="4" w:space="0" w:color="auto"/>
              <w:left w:val="nil"/>
              <w:bottom w:val="single" w:sz="4" w:space="0" w:color="auto"/>
              <w:right w:val="single" w:sz="4" w:space="0" w:color="auto"/>
            </w:tcBorders>
            <w:shd w:val="clear" w:color="auto" w:fill="auto"/>
          </w:tcPr>
          <w:p w14:paraId="6C9952CF" w14:textId="6E0BEA9C"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2022-2025</w:t>
            </w:r>
          </w:p>
        </w:tc>
        <w:tc>
          <w:tcPr>
            <w:tcW w:w="1701" w:type="dxa"/>
            <w:tcBorders>
              <w:top w:val="single" w:sz="4" w:space="0" w:color="auto"/>
              <w:left w:val="nil"/>
              <w:bottom w:val="single" w:sz="4" w:space="0" w:color="auto"/>
              <w:right w:val="single" w:sz="4" w:space="0" w:color="auto"/>
            </w:tcBorders>
            <w:shd w:val="clear" w:color="auto" w:fill="auto"/>
          </w:tcPr>
          <w:p w14:paraId="510AB480"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22BB828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Разработка архитектурной концепции, проектно-сметной документации и строительство здания общеобразовательной организации со спортивным сооружением закрытого типа в г. Норильске на 1100 мест. Количество создаваемых рабочих мест – 228 ед.</w:t>
            </w:r>
          </w:p>
        </w:tc>
      </w:tr>
      <w:tr w:rsidR="00597194" w:rsidRPr="00D451CF" w14:paraId="2CD2B716" w14:textId="77777777" w:rsidTr="00A2604C">
        <w:trPr>
          <w:trHeight w:val="914"/>
        </w:trPr>
        <w:tc>
          <w:tcPr>
            <w:tcW w:w="562" w:type="dxa"/>
            <w:tcBorders>
              <w:top w:val="nil"/>
              <w:left w:val="single" w:sz="4" w:space="0" w:color="auto"/>
              <w:bottom w:val="single" w:sz="4" w:space="0" w:color="auto"/>
              <w:right w:val="single" w:sz="4" w:space="0" w:color="auto"/>
            </w:tcBorders>
            <w:shd w:val="clear" w:color="auto" w:fill="auto"/>
            <w:noWrap/>
          </w:tcPr>
          <w:p w14:paraId="034C47D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06C0D52" w14:textId="7EA6260E" w:rsidR="00597194" w:rsidRPr="00D451CF" w:rsidRDefault="00534B5D"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дошкольного образовательного учреждения на 270 мест (г.Норильск, Центральный район (Оганер), зона застройки многоэтажными жилыми домами 9 этажей и более)</w:t>
            </w:r>
          </w:p>
        </w:tc>
        <w:tc>
          <w:tcPr>
            <w:tcW w:w="1281" w:type="dxa"/>
            <w:tcBorders>
              <w:top w:val="single" w:sz="4" w:space="0" w:color="auto"/>
              <w:left w:val="nil"/>
              <w:bottom w:val="single" w:sz="4" w:space="0" w:color="auto"/>
              <w:right w:val="single" w:sz="4" w:space="0" w:color="auto"/>
            </w:tcBorders>
            <w:shd w:val="clear" w:color="auto" w:fill="auto"/>
          </w:tcPr>
          <w:p w14:paraId="6C47C7F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2022-2025</w:t>
            </w:r>
          </w:p>
        </w:tc>
        <w:tc>
          <w:tcPr>
            <w:tcW w:w="1701" w:type="dxa"/>
            <w:tcBorders>
              <w:top w:val="single" w:sz="4" w:space="0" w:color="auto"/>
              <w:left w:val="nil"/>
              <w:bottom w:val="single" w:sz="4" w:space="0" w:color="auto"/>
              <w:right w:val="single" w:sz="4" w:space="0" w:color="auto"/>
            </w:tcBorders>
            <w:shd w:val="clear" w:color="auto" w:fill="auto"/>
          </w:tcPr>
          <w:p w14:paraId="18CE98DC"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48CAF2D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здания дошкольного образовательного учреждения в жилом образовании Оганер г. Норильска. Количество создаваемых рабочих мест – 75 ед.</w:t>
            </w:r>
          </w:p>
        </w:tc>
      </w:tr>
      <w:tr w:rsidR="00597194" w:rsidRPr="00D451CF" w14:paraId="5E5E7501" w14:textId="77777777" w:rsidTr="00A2604C">
        <w:trPr>
          <w:trHeight w:val="914"/>
        </w:trPr>
        <w:tc>
          <w:tcPr>
            <w:tcW w:w="562" w:type="dxa"/>
            <w:tcBorders>
              <w:top w:val="nil"/>
              <w:left w:val="single" w:sz="4" w:space="0" w:color="auto"/>
              <w:bottom w:val="single" w:sz="4" w:space="0" w:color="auto"/>
              <w:right w:val="single" w:sz="4" w:space="0" w:color="auto"/>
            </w:tcBorders>
            <w:shd w:val="clear" w:color="auto" w:fill="auto"/>
            <w:noWrap/>
          </w:tcPr>
          <w:p w14:paraId="2AC69B7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045E65D" w14:textId="7BA7B4EE" w:rsidR="00597194" w:rsidRPr="00D451CF" w:rsidRDefault="00534B5D"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общеобразовательной организации со спортивным сооружением закрытого типа на 1100 мест (г. Норильск, Центральный район, ул. 50 лет Октября, зона застройки многоэтажными жилыми домами 9 этажей и более)</w:t>
            </w:r>
          </w:p>
        </w:tc>
        <w:tc>
          <w:tcPr>
            <w:tcW w:w="1281" w:type="dxa"/>
            <w:tcBorders>
              <w:top w:val="single" w:sz="4" w:space="0" w:color="auto"/>
              <w:left w:val="nil"/>
              <w:bottom w:val="single" w:sz="4" w:space="0" w:color="auto"/>
              <w:right w:val="single" w:sz="4" w:space="0" w:color="auto"/>
            </w:tcBorders>
            <w:shd w:val="clear" w:color="auto" w:fill="auto"/>
          </w:tcPr>
          <w:p w14:paraId="34A34CF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2022-2026</w:t>
            </w:r>
          </w:p>
        </w:tc>
        <w:tc>
          <w:tcPr>
            <w:tcW w:w="1701" w:type="dxa"/>
            <w:tcBorders>
              <w:top w:val="single" w:sz="4" w:space="0" w:color="auto"/>
              <w:left w:val="nil"/>
              <w:bottom w:val="single" w:sz="4" w:space="0" w:color="auto"/>
              <w:right w:val="single" w:sz="4" w:space="0" w:color="auto"/>
            </w:tcBorders>
            <w:shd w:val="clear" w:color="auto" w:fill="auto"/>
          </w:tcPr>
          <w:p w14:paraId="77CD3928"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716BD0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многопрофильного инновационного образовательного комплекс для детей им. В.И. Долгих в Центральном районе г. Норильска на 1100 мест.</w:t>
            </w:r>
          </w:p>
        </w:tc>
      </w:tr>
      <w:tr w:rsidR="00597194" w:rsidRPr="00D451CF" w14:paraId="5B78B2EF" w14:textId="77777777" w:rsidTr="00A2604C">
        <w:trPr>
          <w:trHeight w:val="842"/>
        </w:trPr>
        <w:tc>
          <w:tcPr>
            <w:tcW w:w="562" w:type="dxa"/>
            <w:tcBorders>
              <w:top w:val="nil"/>
              <w:left w:val="single" w:sz="4" w:space="0" w:color="auto"/>
              <w:bottom w:val="single" w:sz="4" w:space="0" w:color="auto"/>
              <w:right w:val="single" w:sz="4" w:space="0" w:color="auto"/>
            </w:tcBorders>
            <w:shd w:val="clear" w:color="auto" w:fill="auto"/>
            <w:noWrap/>
          </w:tcPr>
          <w:p w14:paraId="68BBA1C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AE25124" w14:textId="17766177" w:rsidR="00597194" w:rsidRPr="00D451CF" w:rsidRDefault="00534B5D"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здания для размещения дошкольного образовательного учреждения на 236 мест (г. Норильск, район Кайеркан, ул. Первомайская, д. 4, зона специализированной общественной застройки)</w:t>
            </w:r>
          </w:p>
        </w:tc>
        <w:tc>
          <w:tcPr>
            <w:tcW w:w="1281" w:type="dxa"/>
            <w:tcBorders>
              <w:top w:val="single" w:sz="4" w:space="0" w:color="auto"/>
              <w:left w:val="nil"/>
              <w:bottom w:val="single" w:sz="4" w:space="0" w:color="auto"/>
              <w:right w:val="single" w:sz="4" w:space="0" w:color="auto"/>
            </w:tcBorders>
            <w:shd w:val="clear" w:color="auto" w:fill="auto"/>
          </w:tcPr>
          <w:p w14:paraId="674FA9D1"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2022-2025</w:t>
            </w:r>
          </w:p>
        </w:tc>
        <w:tc>
          <w:tcPr>
            <w:tcW w:w="1701" w:type="dxa"/>
            <w:tcBorders>
              <w:top w:val="single" w:sz="4" w:space="0" w:color="auto"/>
              <w:left w:val="nil"/>
              <w:bottom w:val="single" w:sz="4" w:space="0" w:color="auto"/>
              <w:right w:val="single" w:sz="4" w:space="0" w:color="auto"/>
            </w:tcBorders>
            <w:shd w:val="clear" w:color="auto" w:fill="auto"/>
          </w:tcPr>
          <w:p w14:paraId="7632B720"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2A83EA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здания, расположенного по адресу: г. Норильск, район Кайеркан, ул. Первомайская, д. 4, для размещения в нем дошкольного образовательного учреждения. Количество создаваемых рабочих мест – 65 ед.</w:t>
            </w:r>
          </w:p>
        </w:tc>
      </w:tr>
      <w:tr w:rsidR="00597194" w:rsidRPr="00D451CF" w14:paraId="2E16487D" w14:textId="77777777" w:rsidTr="00A2604C">
        <w:trPr>
          <w:trHeight w:val="638"/>
        </w:trPr>
        <w:tc>
          <w:tcPr>
            <w:tcW w:w="562" w:type="dxa"/>
            <w:tcBorders>
              <w:top w:val="nil"/>
              <w:left w:val="single" w:sz="4" w:space="0" w:color="auto"/>
              <w:bottom w:val="single" w:sz="4" w:space="0" w:color="auto"/>
              <w:right w:val="single" w:sz="4" w:space="0" w:color="auto"/>
            </w:tcBorders>
            <w:shd w:val="clear" w:color="auto" w:fill="auto"/>
            <w:noWrap/>
          </w:tcPr>
          <w:p w14:paraId="407556FC"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096EB6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поликлиники</w:t>
            </w:r>
          </w:p>
        </w:tc>
        <w:tc>
          <w:tcPr>
            <w:tcW w:w="1281" w:type="dxa"/>
            <w:tcBorders>
              <w:top w:val="single" w:sz="4" w:space="0" w:color="auto"/>
              <w:left w:val="nil"/>
              <w:bottom w:val="single" w:sz="4" w:space="0" w:color="auto"/>
              <w:right w:val="single" w:sz="4" w:space="0" w:color="auto"/>
            </w:tcBorders>
            <w:shd w:val="clear" w:color="auto" w:fill="auto"/>
          </w:tcPr>
          <w:p w14:paraId="68D25AF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2021-2024</w:t>
            </w:r>
          </w:p>
        </w:tc>
        <w:tc>
          <w:tcPr>
            <w:tcW w:w="1701" w:type="dxa"/>
            <w:tcBorders>
              <w:top w:val="single" w:sz="4" w:space="0" w:color="auto"/>
              <w:left w:val="nil"/>
              <w:bottom w:val="single" w:sz="4" w:space="0" w:color="auto"/>
              <w:right w:val="single" w:sz="4" w:space="0" w:color="auto"/>
            </w:tcBorders>
            <w:shd w:val="clear" w:color="auto" w:fill="auto"/>
          </w:tcPr>
          <w:p w14:paraId="68F86934"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CE8E7EE"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поликлиники в г. Норильске мощностью 1000 посещений в смену.</w:t>
            </w:r>
          </w:p>
        </w:tc>
      </w:tr>
      <w:tr w:rsidR="00597194" w:rsidRPr="00D451CF" w14:paraId="66065A68" w14:textId="77777777" w:rsidTr="00A2604C">
        <w:trPr>
          <w:trHeight w:val="759"/>
        </w:trPr>
        <w:tc>
          <w:tcPr>
            <w:tcW w:w="562" w:type="dxa"/>
            <w:tcBorders>
              <w:top w:val="nil"/>
              <w:left w:val="single" w:sz="4" w:space="0" w:color="auto"/>
              <w:bottom w:val="single" w:sz="4" w:space="0" w:color="auto"/>
              <w:right w:val="single" w:sz="4" w:space="0" w:color="auto"/>
            </w:tcBorders>
            <w:shd w:val="clear" w:color="auto" w:fill="auto"/>
            <w:noWrap/>
          </w:tcPr>
          <w:p w14:paraId="27E7B1A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E9685F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физкультурно-оздоровительного комплекса</w:t>
            </w:r>
          </w:p>
        </w:tc>
        <w:tc>
          <w:tcPr>
            <w:tcW w:w="1281" w:type="dxa"/>
            <w:tcBorders>
              <w:top w:val="single" w:sz="4" w:space="0" w:color="auto"/>
              <w:left w:val="nil"/>
              <w:bottom w:val="single" w:sz="4" w:space="0" w:color="auto"/>
              <w:right w:val="single" w:sz="4" w:space="0" w:color="auto"/>
            </w:tcBorders>
            <w:shd w:val="clear" w:color="auto" w:fill="auto"/>
          </w:tcPr>
          <w:p w14:paraId="6F9E471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2022-2023</w:t>
            </w:r>
          </w:p>
        </w:tc>
        <w:tc>
          <w:tcPr>
            <w:tcW w:w="1701" w:type="dxa"/>
            <w:tcBorders>
              <w:top w:val="single" w:sz="4" w:space="0" w:color="auto"/>
              <w:left w:val="nil"/>
              <w:bottom w:val="single" w:sz="4" w:space="0" w:color="auto"/>
              <w:right w:val="single" w:sz="4" w:space="0" w:color="auto"/>
            </w:tcBorders>
            <w:shd w:val="clear" w:color="auto" w:fill="auto"/>
          </w:tcPr>
          <w:p w14:paraId="26195E93"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color w:val="000000"/>
                <w:sz w:val="16"/>
                <w:szCs w:val="16"/>
              </w:rPr>
              <w:t>местный бюджет</w:t>
            </w:r>
          </w:p>
        </w:tc>
        <w:tc>
          <w:tcPr>
            <w:tcW w:w="3821" w:type="dxa"/>
            <w:tcBorders>
              <w:top w:val="single" w:sz="4" w:space="0" w:color="auto"/>
              <w:left w:val="nil"/>
              <w:bottom w:val="single" w:sz="4" w:space="0" w:color="auto"/>
              <w:right w:val="single" w:sz="4" w:space="0" w:color="auto"/>
            </w:tcBorders>
            <w:shd w:val="clear" w:color="auto" w:fill="auto"/>
          </w:tcPr>
          <w:p w14:paraId="364DE99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Разработка ПСД на строительство физкультурно-оздоровительного комплекса. </w:t>
            </w:r>
          </w:p>
        </w:tc>
      </w:tr>
      <w:tr w:rsidR="00597194" w:rsidRPr="00D451CF" w14:paraId="1EA0FE43" w14:textId="77777777" w:rsidTr="00FC72FF">
        <w:trPr>
          <w:trHeight w:val="846"/>
        </w:trPr>
        <w:tc>
          <w:tcPr>
            <w:tcW w:w="562" w:type="dxa"/>
            <w:tcBorders>
              <w:top w:val="nil"/>
              <w:left w:val="single" w:sz="4" w:space="0" w:color="auto"/>
              <w:bottom w:val="single" w:sz="4" w:space="0" w:color="auto"/>
              <w:right w:val="single" w:sz="4" w:space="0" w:color="auto"/>
            </w:tcBorders>
            <w:shd w:val="clear" w:color="auto" w:fill="auto"/>
            <w:noWrap/>
          </w:tcPr>
          <w:p w14:paraId="1CC735DA"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169BF8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Детский развлекательный центр «Руслан», г. Норильск, ул. Талнахская, д. 74а</w:t>
            </w:r>
          </w:p>
        </w:tc>
        <w:tc>
          <w:tcPr>
            <w:tcW w:w="1281" w:type="dxa"/>
            <w:tcBorders>
              <w:top w:val="single" w:sz="4" w:space="0" w:color="auto"/>
              <w:left w:val="nil"/>
              <w:bottom w:val="single" w:sz="4" w:space="0" w:color="auto"/>
              <w:right w:val="single" w:sz="4" w:space="0" w:color="auto"/>
            </w:tcBorders>
            <w:shd w:val="clear" w:color="auto" w:fill="auto"/>
          </w:tcPr>
          <w:p w14:paraId="70E50431" w14:textId="4A763E8F"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2020-2024</w:t>
            </w:r>
          </w:p>
        </w:tc>
        <w:tc>
          <w:tcPr>
            <w:tcW w:w="1701" w:type="dxa"/>
            <w:tcBorders>
              <w:top w:val="single" w:sz="4" w:space="0" w:color="auto"/>
              <w:left w:val="nil"/>
              <w:bottom w:val="single" w:sz="4" w:space="0" w:color="auto"/>
              <w:right w:val="single" w:sz="4" w:space="0" w:color="auto"/>
            </w:tcBorders>
            <w:shd w:val="clear" w:color="auto" w:fill="auto"/>
          </w:tcPr>
          <w:p w14:paraId="1CDEB274"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35929AF" w14:textId="15479C0E"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предполагает строительство нового здания общей площадью –1 088,75 кв. метров под детский развлекательный центр в г. Норильске мощностью более 200 чел. в сутки. Количество создаваемых рабочих мест – 17 ед.</w:t>
            </w:r>
          </w:p>
        </w:tc>
      </w:tr>
      <w:tr w:rsidR="00597194" w:rsidRPr="00D451CF" w14:paraId="46757400" w14:textId="77777777" w:rsidTr="00A2604C">
        <w:trPr>
          <w:trHeight w:val="20"/>
        </w:trPr>
        <w:tc>
          <w:tcPr>
            <w:tcW w:w="562" w:type="dxa"/>
            <w:tcBorders>
              <w:top w:val="nil"/>
              <w:left w:val="single" w:sz="4" w:space="0" w:color="auto"/>
              <w:bottom w:val="single" w:sz="4" w:space="0" w:color="auto"/>
              <w:right w:val="single" w:sz="4" w:space="0" w:color="auto"/>
            </w:tcBorders>
            <w:shd w:val="clear" w:color="auto" w:fill="auto"/>
            <w:noWrap/>
          </w:tcPr>
          <w:p w14:paraId="1793F41B"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208737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Организация деятельности корпоративных медицинских центров в муниципальном образовании город Норильск</w:t>
            </w:r>
          </w:p>
        </w:tc>
        <w:tc>
          <w:tcPr>
            <w:tcW w:w="1281" w:type="dxa"/>
            <w:tcBorders>
              <w:top w:val="single" w:sz="4" w:space="0" w:color="auto"/>
              <w:left w:val="nil"/>
              <w:bottom w:val="single" w:sz="4" w:space="0" w:color="auto"/>
              <w:right w:val="single" w:sz="4" w:space="0" w:color="auto"/>
            </w:tcBorders>
            <w:shd w:val="clear" w:color="auto" w:fill="auto"/>
          </w:tcPr>
          <w:p w14:paraId="39429D42"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2021-2024</w:t>
            </w:r>
          </w:p>
        </w:tc>
        <w:tc>
          <w:tcPr>
            <w:tcW w:w="1701" w:type="dxa"/>
            <w:tcBorders>
              <w:top w:val="single" w:sz="4" w:space="0" w:color="auto"/>
              <w:left w:val="nil"/>
              <w:bottom w:val="single" w:sz="4" w:space="0" w:color="auto"/>
              <w:right w:val="single" w:sz="4" w:space="0" w:color="auto"/>
            </w:tcBorders>
            <w:shd w:val="clear" w:color="auto" w:fill="auto"/>
          </w:tcPr>
          <w:p w14:paraId="4B97BE9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1776DFD4"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Повышение доступности медицинских услуг и качества оказываемой медицинской помощи для жителей Норильска, работников Компании и членов их семей. Повышение удовлетворенности населения качеством оказываемых услуг. Расширение перечня оказываемых услуг и увеличение количества обслуживаемого контингента за счет ввода трех новых медицинских центров. </w:t>
            </w:r>
          </w:p>
        </w:tc>
      </w:tr>
      <w:tr w:rsidR="00597194" w:rsidRPr="004C3B65" w14:paraId="7D8FA46E" w14:textId="77777777" w:rsidTr="00A2604C">
        <w:trPr>
          <w:trHeight w:val="1102"/>
        </w:trPr>
        <w:tc>
          <w:tcPr>
            <w:tcW w:w="562" w:type="dxa"/>
            <w:tcBorders>
              <w:top w:val="nil"/>
              <w:left w:val="single" w:sz="4" w:space="0" w:color="auto"/>
              <w:bottom w:val="single" w:sz="4" w:space="0" w:color="auto"/>
              <w:right w:val="single" w:sz="4" w:space="0" w:color="auto"/>
            </w:tcBorders>
            <w:shd w:val="clear" w:color="auto" w:fill="auto"/>
            <w:noWrap/>
          </w:tcPr>
          <w:p w14:paraId="22EFEF61" w14:textId="77777777" w:rsidR="00597194" w:rsidRPr="004C3B65"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69BF2BBC" w14:textId="77777777" w:rsidR="00597194" w:rsidRPr="004C3B65" w:rsidRDefault="00597194" w:rsidP="000B01B4">
            <w:pPr>
              <w:spacing w:after="120"/>
              <w:ind w:firstLine="0"/>
              <w:jc w:val="left"/>
              <w:rPr>
                <w:rFonts w:ascii="Times New Roman" w:hAnsi="Times New Roman" w:cs="Times New Roman"/>
                <w:color w:val="000000"/>
                <w:sz w:val="16"/>
                <w:szCs w:val="16"/>
              </w:rPr>
            </w:pPr>
            <w:r w:rsidRPr="004C3B65">
              <w:rPr>
                <w:rFonts w:ascii="Times New Roman" w:hAnsi="Times New Roman" w:cs="Times New Roman"/>
                <w:color w:val="000000"/>
                <w:sz w:val="16"/>
                <w:szCs w:val="16"/>
              </w:rPr>
              <w:t>Реконструкция очистных сооружений города Норильска.</w:t>
            </w:r>
          </w:p>
          <w:p w14:paraId="65FDC0C8" w14:textId="77777777" w:rsidR="00597194" w:rsidRPr="004C3B65" w:rsidRDefault="00597194" w:rsidP="000B01B4">
            <w:pPr>
              <w:spacing w:after="120"/>
              <w:ind w:firstLine="0"/>
              <w:jc w:val="left"/>
              <w:rPr>
                <w:rFonts w:ascii="Times New Roman" w:hAnsi="Times New Roman" w:cs="Times New Roman"/>
                <w:color w:val="000000"/>
                <w:sz w:val="16"/>
                <w:szCs w:val="16"/>
              </w:rPr>
            </w:pPr>
            <w:r w:rsidRPr="004C3B65">
              <w:rPr>
                <w:rFonts w:ascii="Times New Roman" w:hAnsi="Times New Roman" w:cs="Times New Roman"/>
                <w:color w:val="000000"/>
                <w:sz w:val="16"/>
                <w:szCs w:val="16"/>
              </w:rPr>
              <w:t>Район города Норильска, ул. Вокзальная, 9А</w:t>
            </w:r>
          </w:p>
        </w:tc>
        <w:tc>
          <w:tcPr>
            <w:tcW w:w="1281" w:type="dxa"/>
            <w:tcBorders>
              <w:top w:val="single" w:sz="4" w:space="0" w:color="auto"/>
              <w:left w:val="nil"/>
              <w:bottom w:val="single" w:sz="4" w:space="0" w:color="auto"/>
              <w:right w:val="single" w:sz="4" w:space="0" w:color="auto"/>
            </w:tcBorders>
            <w:shd w:val="clear" w:color="auto" w:fill="auto"/>
          </w:tcPr>
          <w:p w14:paraId="52D9B1AA" w14:textId="670AA60D" w:rsidR="00597194" w:rsidRPr="00DD7B9A" w:rsidRDefault="00597194" w:rsidP="004C3B65">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2019-202</w:t>
            </w:r>
            <w:r w:rsidR="004C3B65" w:rsidRPr="00DD7B9A">
              <w:rPr>
                <w:rFonts w:ascii="Times New Roman" w:hAnsi="Times New Roman" w:cs="Times New Roman"/>
                <w:color w:val="000000"/>
                <w:sz w:val="16"/>
                <w:szCs w:val="16"/>
              </w:rPr>
              <w:t>3</w:t>
            </w:r>
          </w:p>
        </w:tc>
        <w:tc>
          <w:tcPr>
            <w:tcW w:w="1701" w:type="dxa"/>
            <w:tcBorders>
              <w:top w:val="single" w:sz="4" w:space="0" w:color="auto"/>
              <w:left w:val="nil"/>
              <w:bottom w:val="single" w:sz="4" w:space="0" w:color="auto"/>
              <w:right w:val="single" w:sz="4" w:space="0" w:color="auto"/>
            </w:tcBorders>
            <w:shd w:val="clear" w:color="auto" w:fill="auto"/>
          </w:tcPr>
          <w:p w14:paraId="0481AE03" w14:textId="77777777" w:rsidR="00597194" w:rsidRPr="004C3B65" w:rsidRDefault="00597194" w:rsidP="000B01B4">
            <w:pPr>
              <w:spacing w:after="120"/>
              <w:ind w:firstLine="0"/>
              <w:jc w:val="left"/>
              <w:rPr>
                <w:rFonts w:ascii="Times New Roman" w:hAnsi="Times New Roman" w:cs="Times New Roman"/>
                <w:color w:val="000000"/>
                <w:sz w:val="16"/>
                <w:szCs w:val="16"/>
              </w:rPr>
            </w:pPr>
            <w:r w:rsidRPr="004C3B65">
              <w:rPr>
                <w:rFonts w:ascii="Times New Roman" w:hAnsi="Times New Roman" w:cs="Times New Roman"/>
                <w:color w:val="000000"/>
                <w:sz w:val="16"/>
                <w:szCs w:val="16"/>
              </w:rPr>
              <w:t>местный бюджет</w:t>
            </w:r>
          </w:p>
        </w:tc>
        <w:tc>
          <w:tcPr>
            <w:tcW w:w="3821" w:type="dxa"/>
            <w:tcBorders>
              <w:top w:val="single" w:sz="4" w:space="0" w:color="auto"/>
              <w:left w:val="nil"/>
              <w:bottom w:val="single" w:sz="4" w:space="0" w:color="auto"/>
              <w:right w:val="single" w:sz="4" w:space="0" w:color="auto"/>
            </w:tcBorders>
            <w:shd w:val="clear" w:color="auto" w:fill="auto"/>
          </w:tcPr>
          <w:p w14:paraId="7DFD681A" w14:textId="77777777" w:rsidR="00597194" w:rsidRPr="004C3B65" w:rsidRDefault="00597194" w:rsidP="000B01B4">
            <w:pPr>
              <w:spacing w:after="120"/>
              <w:ind w:firstLine="0"/>
              <w:jc w:val="left"/>
              <w:rPr>
                <w:rFonts w:ascii="Times New Roman" w:hAnsi="Times New Roman" w:cs="Times New Roman"/>
                <w:color w:val="000000"/>
                <w:sz w:val="16"/>
                <w:szCs w:val="16"/>
              </w:rPr>
            </w:pPr>
            <w:r w:rsidRPr="004C3B65">
              <w:rPr>
                <w:rFonts w:ascii="Times New Roman" w:hAnsi="Times New Roman" w:cs="Times New Roman"/>
                <w:color w:val="000000"/>
                <w:sz w:val="16"/>
                <w:szCs w:val="16"/>
              </w:rPr>
              <w:t>Проведение проектных работ на реконструкцию объекта.</w:t>
            </w:r>
          </w:p>
        </w:tc>
      </w:tr>
      <w:tr w:rsidR="00597194" w:rsidRPr="00D451CF" w14:paraId="0FFBCA54" w14:textId="77777777" w:rsidTr="00A2604C">
        <w:trPr>
          <w:trHeight w:val="1158"/>
        </w:trPr>
        <w:tc>
          <w:tcPr>
            <w:tcW w:w="562" w:type="dxa"/>
            <w:tcBorders>
              <w:top w:val="nil"/>
              <w:left w:val="single" w:sz="4" w:space="0" w:color="auto"/>
              <w:bottom w:val="single" w:sz="4" w:space="0" w:color="auto"/>
              <w:right w:val="single" w:sz="4" w:space="0" w:color="auto"/>
            </w:tcBorders>
            <w:shd w:val="clear" w:color="auto" w:fill="auto"/>
            <w:noWrap/>
          </w:tcPr>
          <w:p w14:paraId="1E2DD364"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F1360D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нежилого здания под гостиничный комплекс «Бизнес-отель», г. Норильск, ул. Площадь металлургов, д.25</w:t>
            </w:r>
          </w:p>
        </w:tc>
        <w:tc>
          <w:tcPr>
            <w:tcW w:w="1281" w:type="dxa"/>
            <w:tcBorders>
              <w:top w:val="single" w:sz="4" w:space="0" w:color="auto"/>
              <w:left w:val="nil"/>
              <w:bottom w:val="single" w:sz="4" w:space="0" w:color="auto"/>
              <w:right w:val="single" w:sz="4" w:space="0" w:color="auto"/>
            </w:tcBorders>
            <w:shd w:val="clear" w:color="auto" w:fill="auto"/>
          </w:tcPr>
          <w:p w14:paraId="05771D2F" w14:textId="53E4C4B0" w:rsidR="00597194" w:rsidRPr="00D451CF" w:rsidRDefault="002D5973"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2018-2024</w:t>
            </w:r>
          </w:p>
        </w:tc>
        <w:tc>
          <w:tcPr>
            <w:tcW w:w="1701" w:type="dxa"/>
            <w:tcBorders>
              <w:top w:val="single" w:sz="4" w:space="0" w:color="auto"/>
              <w:left w:val="nil"/>
              <w:bottom w:val="single" w:sz="4" w:space="0" w:color="auto"/>
              <w:right w:val="single" w:sz="4" w:space="0" w:color="auto"/>
            </w:tcBorders>
            <w:shd w:val="clear" w:color="auto" w:fill="auto"/>
          </w:tcPr>
          <w:p w14:paraId="45A737F7"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3B1AD8CB"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Проект по реконструкции нежилого здания общей площадью – 9 698 кв. м под гостиничный комплекс. Количество номеров – 134. Количество создаваемых рабочих мест – 40 ед.</w:t>
            </w:r>
          </w:p>
        </w:tc>
      </w:tr>
      <w:tr w:rsidR="00597194" w:rsidRPr="00D451CF" w14:paraId="08280628" w14:textId="77777777" w:rsidTr="00A2604C">
        <w:trPr>
          <w:trHeight w:val="1132"/>
        </w:trPr>
        <w:tc>
          <w:tcPr>
            <w:tcW w:w="562" w:type="dxa"/>
            <w:tcBorders>
              <w:top w:val="nil"/>
              <w:left w:val="single" w:sz="4" w:space="0" w:color="auto"/>
              <w:bottom w:val="single" w:sz="4" w:space="0" w:color="auto"/>
              <w:right w:val="single" w:sz="4" w:space="0" w:color="auto"/>
            </w:tcBorders>
            <w:shd w:val="clear" w:color="auto" w:fill="auto"/>
            <w:noWrap/>
          </w:tcPr>
          <w:p w14:paraId="498D9F2E"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5920770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круглогодичной базы отдыха «Малинки», г. Норильск, район Вальковского шоссе, 19 км</w:t>
            </w:r>
          </w:p>
        </w:tc>
        <w:tc>
          <w:tcPr>
            <w:tcW w:w="1281" w:type="dxa"/>
            <w:tcBorders>
              <w:top w:val="single" w:sz="4" w:space="0" w:color="auto"/>
              <w:left w:val="nil"/>
              <w:bottom w:val="single" w:sz="4" w:space="0" w:color="auto"/>
              <w:right w:val="single" w:sz="4" w:space="0" w:color="auto"/>
            </w:tcBorders>
            <w:shd w:val="clear" w:color="auto" w:fill="auto"/>
          </w:tcPr>
          <w:p w14:paraId="4D84620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2021-2023</w:t>
            </w:r>
          </w:p>
        </w:tc>
        <w:tc>
          <w:tcPr>
            <w:tcW w:w="1701" w:type="dxa"/>
            <w:tcBorders>
              <w:top w:val="single" w:sz="4" w:space="0" w:color="auto"/>
              <w:left w:val="nil"/>
              <w:bottom w:val="single" w:sz="4" w:space="0" w:color="auto"/>
              <w:right w:val="single" w:sz="4" w:space="0" w:color="auto"/>
            </w:tcBorders>
            <w:shd w:val="clear" w:color="auto" w:fill="auto"/>
          </w:tcPr>
          <w:p w14:paraId="6AB074E3"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E810EF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круглогодичной базы отдыха «Малинки» с целью расширения спектра туристических услуг на территории и повышения качества сервиса в рамках туристического кластера «Арктический». Количество создаваемых рабочих мест – 10 ед.</w:t>
            </w:r>
          </w:p>
        </w:tc>
      </w:tr>
      <w:tr w:rsidR="00597194" w:rsidRPr="00D451CF" w14:paraId="4B059FBE" w14:textId="77777777" w:rsidTr="00A2604C">
        <w:trPr>
          <w:trHeight w:val="634"/>
        </w:trPr>
        <w:tc>
          <w:tcPr>
            <w:tcW w:w="562" w:type="dxa"/>
            <w:tcBorders>
              <w:top w:val="nil"/>
              <w:left w:val="single" w:sz="4" w:space="0" w:color="auto"/>
              <w:bottom w:val="single" w:sz="4" w:space="0" w:color="auto"/>
              <w:right w:val="single" w:sz="4" w:space="0" w:color="auto"/>
            </w:tcBorders>
            <w:shd w:val="clear" w:color="auto" w:fill="auto"/>
            <w:noWrap/>
          </w:tcPr>
          <w:p w14:paraId="0280D9A4"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242A296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глемпинг проекта «Ламская Венеция»</w:t>
            </w:r>
          </w:p>
        </w:tc>
        <w:tc>
          <w:tcPr>
            <w:tcW w:w="1281" w:type="dxa"/>
            <w:tcBorders>
              <w:top w:val="single" w:sz="4" w:space="0" w:color="auto"/>
              <w:left w:val="nil"/>
              <w:bottom w:val="single" w:sz="4" w:space="0" w:color="auto"/>
              <w:right w:val="single" w:sz="4" w:space="0" w:color="auto"/>
            </w:tcBorders>
            <w:shd w:val="clear" w:color="auto" w:fill="auto"/>
          </w:tcPr>
          <w:p w14:paraId="0082BFB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2021-2024</w:t>
            </w:r>
          </w:p>
        </w:tc>
        <w:tc>
          <w:tcPr>
            <w:tcW w:w="1701" w:type="dxa"/>
            <w:tcBorders>
              <w:top w:val="single" w:sz="4" w:space="0" w:color="auto"/>
              <w:left w:val="nil"/>
              <w:bottom w:val="single" w:sz="4" w:space="0" w:color="auto"/>
              <w:right w:val="single" w:sz="4" w:space="0" w:color="auto"/>
            </w:tcBorders>
            <w:shd w:val="clear" w:color="auto" w:fill="auto"/>
          </w:tcPr>
          <w:p w14:paraId="3302A16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06F6F445"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Создание глэмпинг-комплекса на территории озера Лама. Количество создаваемых рабочих мест – 2 ед.</w:t>
            </w:r>
          </w:p>
        </w:tc>
      </w:tr>
      <w:tr w:rsidR="00FC72FF" w:rsidRPr="00D451CF" w14:paraId="4AB00C44" w14:textId="77777777" w:rsidTr="00FC72FF">
        <w:trPr>
          <w:trHeight w:val="297"/>
        </w:trPr>
        <w:tc>
          <w:tcPr>
            <w:tcW w:w="562" w:type="dxa"/>
            <w:tcBorders>
              <w:top w:val="nil"/>
              <w:left w:val="single" w:sz="4" w:space="0" w:color="auto"/>
              <w:bottom w:val="single" w:sz="4" w:space="0" w:color="auto"/>
              <w:right w:val="single" w:sz="4" w:space="0" w:color="auto"/>
            </w:tcBorders>
            <w:shd w:val="clear" w:color="auto" w:fill="auto"/>
            <w:noWrap/>
          </w:tcPr>
          <w:p w14:paraId="31CE25B6"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4C8985A4" w14:textId="77777777"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Планируемые к строительству и реконструкции региональные объекты в области образования, здравоохранения, социального обеспечения, физической культуры и спорта, туризма</w:t>
            </w:r>
          </w:p>
          <w:p w14:paraId="52D8CC34" w14:textId="77777777"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 соответствии с схемой территориального планирования Красноярского края)</w:t>
            </w:r>
          </w:p>
        </w:tc>
        <w:tc>
          <w:tcPr>
            <w:tcW w:w="1281" w:type="dxa"/>
            <w:tcBorders>
              <w:top w:val="single" w:sz="4" w:space="0" w:color="auto"/>
              <w:left w:val="nil"/>
              <w:bottom w:val="single" w:sz="4" w:space="0" w:color="auto"/>
              <w:right w:val="single" w:sz="4" w:space="0" w:color="auto"/>
            </w:tcBorders>
            <w:shd w:val="clear" w:color="auto" w:fill="auto"/>
          </w:tcPr>
          <w:p w14:paraId="621EC8BF" w14:textId="77777777"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2020-2040</w:t>
            </w:r>
          </w:p>
        </w:tc>
        <w:tc>
          <w:tcPr>
            <w:tcW w:w="1701" w:type="dxa"/>
            <w:tcBorders>
              <w:top w:val="single" w:sz="4" w:space="0" w:color="auto"/>
              <w:left w:val="nil"/>
              <w:bottom w:val="single" w:sz="4" w:space="0" w:color="auto"/>
              <w:right w:val="single" w:sz="4" w:space="0" w:color="auto"/>
            </w:tcBorders>
            <w:shd w:val="clear" w:color="auto" w:fill="auto"/>
          </w:tcPr>
          <w:p w14:paraId="520829C4" w14:textId="5FA0AC36" w:rsidR="00FC72FF" w:rsidRPr="00D451CF" w:rsidRDefault="00FC72FF" w:rsidP="000B01B4">
            <w:pPr>
              <w:spacing w:after="120"/>
              <w:ind w:firstLine="0"/>
              <w:jc w:val="left"/>
              <w:rPr>
                <w:rFonts w:ascii="Times New Roman" w:hAnsi="Times New Roman" w:cs="Times New Roman"/>
                <w:color w:val="000000"/>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nil"/>
              <w:bottom w:val="single" w:sz="4" w:space="0" w:color="auto"/>
              <w:right w:val="single" w:sz="4" w:space="0" w:color="auto"/>
            </w:tcBorders>
            <w:shd w:val="clear" w:color="auto" w:fill="auto"/>
          </w:tcPr>
          <w:p w14:paraId="1E373100"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профессиональной образовательной организации;</w:t>
            </w:r>
          </w:p>
          <w:p w14:paraId="465F9CF3"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зданий КГБУЗ «Норильская городская поликлиника N 2»</w:t>
            </w:r>
          </w:p>
          <w:p w14:paraId="5D14E8D9"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(р-н Талнах, ул. Федоровского, 13, ул. Маслова 5, 7);</w:t>
            </w:r>
          </w:p>
          <w:p w14:paraId="0635AD1E"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дома-интерната для умственно отсталых детей;</w:t>
            </w:r>
          </w:p>
          <w:p w14:paraId="543F1B09"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дома (отделения) ночного пребывания;</w:t>
            </w:r>
          </w:p>
          <w:p w14:paraId="13FCF885"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дома-интерната для престарелых, инвалидов, дом-интернат малой вместимости для граждан пожилого возраста и инвалидов, геронтологические центры;</w:t>
            </w:r>
          </w:p>
          <w:p w14:paraId="6AD6CE65" w14:textId="77777777" w:rsidR="00FC72FF" w:rsidRPr="00D451CF"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крытого катка с искусственным льдом;</w:t>
            </w:r>
          </w:p>
          <w:p w14:paraId="4DB8EEDA" w14:textId="77777777" w:rsidR="00FC72FF" w:rsidRPr="000340C0" w:rsidRDefault="00FC72FF" w:rsidP="000B01B4">
            <w:pPr>
              <w:ind w:firstLine="0"/>
              <w:jc w:val="left"/>
              <w:rPr>
                <w:rFonts w:ascii="Times New Roman" w:hAnsi="Times New Roman" w:cs="Times New Roman"/>
                <w:sz w:val="16"/>
                <w:szCs w:val="16"/>
              </w:rPr>
            </w:pPr>
            <w:r w:rsidRPr="00D451CF">
              <w:rPr>
                <w:rFonts w:ascii="Times New Roman" w:hAnsi="Times New Roman" w:cs="Times New Roman"/>
                <w:sz w:val="16"/>
                <w:szCs w:val="16"/>
              </w:rPr>
              <w:t>Создание Туристско-рекреационного кластера «Арктический».</w:t>
            </w:r>
          </w:p>
        </w:tc>
      </w:tr>
      <w:tr w:rsidR="00597194" w:rsidRPr="00D451CF" w14:paraId="350588DD" w14:textId="77777777" w:rsidTr="00A2604C">
        <w:trPr>
          <w:trHeight w:val="1205"/>
        </w:trPr>
        <w:tc>
          <w:tcPr>
            <w:tcW w:w="562" w:type="dxa"/>
            <w:tcBorders>
              <w:top w:val="nil"/>
              <w:left w:val="single" w:sz="4" w:space="0" w:color="auto"/>
              <w:bottom w:val="single" w:sz="4" w:space="0" w:color="auto"/>
              <w:right w:val="single" w:sz="4" w:space="0" w:color="auto"/>
            </w:tcBorders>
            <w:shd w:val="clear" w:color="auto" w:fill="auto"/>
            <w:noWrap/>
          </w:tcPr>
          <w:p w14:paraId="5ED37C3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2506EC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здания для размещения всесезонного общественного пространства «Башня», г. Норильск, пр. Ленинский д.1</w:t>
            </w:r>
          </w:p>
        </w:tc>
        <w:tc>
          <w:tcPr>
            <w:tcW w:w="1281" w:type="dxa"/>
            <w:tcBorders>
              <w:top w:val="single" w:sz="4" w:space="0" w:color="auto"/>
              <w:left w:val="nil"/>
              <w:bottom w:val="single" w:sz="4" w:space="0" w:color="auto"/>
              <w:right w:val="single" w:sz="4" w:space="0" w:color="auto"/>
            </w:tcBorders>
            <w:shd w:val="clear" w:color="auto" w:fill="auto"/>
          </w:tcPr>
          <w:p w14:paraId="12B7396A"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D7B9A">
              <w:rPr>
                <w:rFonts w:ascii="Times New Roman" w:hAnsi="Times New Roman" w:cs="Times New Roman"/>
                <w:color w:val="000000"/>
                <w:sz w:val="16"/>
                <w:szCs w:val="16"/>
              </w:rPr>
              <w:t>2022-2023</w:t>
            </w:r>
          </w:p>
          <w:p w14:paraId="1A225F11"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auto"/>
          </w:tcPr>
          <w:p w14:paraId="33A5D48F"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7BD8536D" w14:textId="77777777" w:rsidR="00597194" w:rsidRPr="00D451CF" w:rsidRDefault="00597194" w:rsidP="000B01B4">
            <w:pPr>
              <w:autoSpaceDE w:val="0"/>
              <w:autoSpaceDN w:val="0"/>
              <w:adjustRightInd w:val="0"/>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здания с целью размещения в нем всесезонного общественного пространства «Башня». Общественный культурный центр «Башня» - общественное пространство, с уникальным функционалом, где будет выделена рекреационная зона, зона для городских идей АНО «Агентство развития Норильска», планируется проведение мастер-классов, тренингов и кворкингов.  На верхних этажах будет предусмотрено пространство для торжественных и наградных мероприятий, кинопоказов и презентаций, а также смотровая площадка с панорамными окнами с видом на оз. Долгое и гору Шмидта.</w:t>
            </w:r>
          </w:p>
        </w:tc>
      </w:tr>
      <w:tr w:rsidR="00597194" w:rsidRPr="00D451CF" w14:paraId="588ED50C" w14:textId="77777777" w:rsidTr="00A2604C">
        <w:trPr>
          <w:trHeight w:val="681"/>
        </w:trPr>
        <w:tc>
          <w:tcPr>
            <w:tcW w:w="562" w:type="dxa"/>
            <w:tcBorders>
              <w:top w:val="nil"/>
              <w:left w:val="single" w:sz="4" w:space="0" w:color="auto"/>
              <w:bottom w:val="single" w:sz="4" w:space="0" w:color="auto"/>
              <w:right w:val="single" w:sz="4" w:space="0" w:color="auto"/>
            </w:tcBorders>
            <w:shd w:val="clear" w:color="auto" w:fill="auto"/>
            <w:noWrap/>
          </w:tcPr>
          <w:p w14:paraId="30606153"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nil"/>
              <w:bottom w:val="single" w:sz="4" w:space="0" w:color="auto"/>
              <w:right w:val="single" w:sz="4" w:space="0" w:color="auto"/>
            </w:tcBorders>
            <w:shd w:val="clear" w:color="auto" w:fill="auto"/>
            <w:noWrap/>
          </w:tcPr>
          <w:p w14:paraId="7C827B3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зимнего сада в Центральном районе</w:t>
            </w:r>
          </w:p>
        </w:tc>
        <w:tc>
          <w:tcPr>
            <w:tcW w:w="1281" w:type="dxa"/>
            <w:tcBorders>
              <w:top w:val="single" w:sz="4" w:space="0" w:color="auto"/>
              <w:left w:val="nil"/>
              <w:bottom w:val="single" w:sz="4" w:space="0" w:color="auto"/>
              <w:right w:val="single" w:sz="4" w:space="0" w:color="auto"/>
            </w:tcBorders>
            <w:shd w:val="clear" w:color="auto" w:fill="auto"/>
          </w:tcPr>
          <w:p w14:paraId="34BE4440"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2024-2027</w:t>
            </w:r>
          </w:p>
          <w:p w14:paraId="024D1F8C" w14:textId="77777777" w:rsidR="00597194" w:rsidRPr="00D451CF" w:rsidRDefault="00597194" w:rsidP="000B01B4">
            <w:pPr>
              <w:spacing w:after="120"/>
              <w:ind w:firstLine="0"/>
              <w:jc w:val="left"/>
              <w:rPr>
                <w:rFonts w:ascii="Times New Roman" w:hAnsi="Times New Roman" w:cs="Times New Roman"/>
                <w:color w:val="000000"/>
                <w:sz w:val="16"/>
                <w:szCs w:val="16"/>
              </w:rPr>
            </w:pPr>
          </w:p>
        </w:tc>
        <w:tc>
          <w:tcPr>
            <w:tcW w:w="1701" w:type="dxa"/>
            <w:tcBorders>
              <w:top w:val="single" w:sz="4" w:space="0" w:color="auto"/>
              <w:left w:val="nil"/>
              <w:bottom w:val="single" w:sz="4" w:space="0" w:color="auto"/>
              <w:right w:val="single" w:sz="4" w:space="0" w:color="auto"/>
            </w:tcBorders>
            <w:shd w:val="clear" w:color="auto" w:fill="auto"/>
          </w:tcPr>
          <w:p w14:paraId="63BFFE98"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внебюджетные источники</w:t>
            </w:r>
          </w:p>
        </w:tc>
        <w:tc>
          <w:tcPr>
            <w:tcW w:w="3821" w:type="dxa"/>
            <w:tcBorders>
              <w:top w:val="single" w:sz="4" w:space="0" w:color="auto"/>
              <w:left w:val="nil"/>
              <w:bottom w:val="single" w:sz="4" w:space="0" w:color="auto"/>
              <w:right w:val="single" w:sz="4" w:space="0" w:color="auto"/>
            </w:tcBorders>
            <w:shd w:val="clear" w:color="auto" w:fill="auto"/>
          </w:tcPr>
          <w:p w14:paraId="57970B06"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зимнего сада с детским профессионально ориентационным развивающим комплексом в Центральном районе г. Норильска.</w:t>
            </w:r>
          </w:p>
        </w:tc>
      </w:tr>
      <w:tr w:rsidR="00597194" w:rsidRPr="00D451CF" w14:paraId="63B1BD58"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630"/>
        </w:trPr>
        <w:tc>
          <w:tcPr>
            <w:tcW w:w="562" w:type="dxa"/>
            <w:shd w:val="clear" w:color="auto" w:fill="auto"/>
            <w:noWrap/>
          </w:tcPr>
          <w:p w14:paraId="7A900E77"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bookmarkStart w:id="14" w:name="_Toc530565708"/>
            <w:bookmarkEnd w:id="14"/>
          </w:p>
        </w:tc>
        <w:tc>
          <w:tcPr>
            <w:tcW w:w="1985" w:type="dxa"/>
            <w:tcBorders>
              <w:top w:val="nil"/>
              <w:left w:val="single" w:sz="4" w:space="0" w:color="auto"/>
              <w:bottom w:val="single" w:sz="4" w:space="0" w:color="auto"/>
              <w:right w:val="single" w:sz="4" w:space="0" w:color="auto"/>
            </w:tcBorders>
            <w:shd w:val="clear" w:color="auto" w:fill="auto"/>
          </w:tcPr>
          <w:p w14:paraId="0387D4A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здания (г. Норильск, Центральный район, ул. Комсомольская, д.37) для создания Арктического музея современного искусства</w:t>
            </w:r>
          </w:p>
        </w:tc>
        <w:tc>
          <w:tcPr>
            <w:tcW w:w="1281" w:type="dxa"/>
            <w:shd w:val="clear" w:color="auto" w:fill="auto"/>
          </w:tcPr>
          <w:p w14:paraId="0CF5FA64"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2022-2025</w:t>
            </w:r>
          </w:p>
        </w:tc>
        <w:tc>
          <w:tcPr>
            <w:tcW w:w="1701" w:type="dxa"/>
            <w:shd w:val="clear" w:color="auto" w:fill="auto"/>
          </w:tcPr>
          <w:p w14:paraId="53937B22"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внебюджетные источники </w:t>
            </w:r>
          </w:p>
        </w:tc>
        <w:tc>
          <w:tcPr>
            <w:tcW w:w="3821" w:type="dxa"/>
            <w:shd w:val="clear" w:color="auto" w:fill="auto"/>
          </w:tcPr>
          <w:p w14:paraId="5BE7B904"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здания с целью размещения в нем Арктического музея современного искусства откроет новые возможности для посетителей, станет креативной площадкой, где можно будет реализовать проекты, направленные на презентацию современного искусства, используя образовательный потенциал. Также увеличатся площади и улучшатся условия хранения художественного фонда муниципальной музейной коллекции.</w:t>
            </w:r>
          </w:p>
        </w:tc>
      </w:tr>
      <w:tr w:rsidR="00597194" w:rsidRPr="00D451CF" w14:paraId="0DA7530D"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248"/>
        </w:trPr>
        <w:tc>
          <w:tcPr>
            <w:tcW w:w="562" w:type="dxa"/>
            <w:shd w:val="clear" w:color="auto" w:fill="auto"/>
            <w:noWrap/>
          </w:tcPr>
          <w:p w14:paraId="34B9D294"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nil"/>
              <w:left w:val="single" w:sz="4" w:space="0" w:color="auto"/>
              <w:bottom w:val="single" w:sz="4" w:space="0" w:color="auto"/>
              <w:right w:val="single" w:sz="4" w:space="0" w:color="auto"/>
            </w:tcBorders>
            <w:shd w:val="clear" w:color="auto" w:fill="auto"/>
          </w:tcPr>
          <w:p w14:paraId="57D04A09"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здания МБУ ДО «Оганерская детская школа искусств» по адресу: г.Норильск, ж/о Оганер, ул. Вальковская, д.6</w:t>
            </w:r>
          </w:p>
        </w:tc>
        <w:tc>
          <w:tcPr>
            <w:tcW w:w="1281" w:type="dxa"/>
            <w:shd w:val="clear" w:color="auto" w:fill="auto"/>
          </w:tcPr>
          <w:p w14:paraId="6CB5260A"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2022-2024</w:t>
            </w:r>
          </w:p>
        </w:tc>
        <w:tc>
          <w:tcPr>
            <w:tcW w:w="1701" w:type="dxa"/>
            <w:shd w:val="clear" w:color="auto" w:fill="auto"/>
          </w:tcPr>
          <w:p w14:paraId="7C81479D"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внебюджетные источники </w:t>
            </w:r>
          </w:p>
        </w:tc>
        <w:tc>
          <w:tcPr>
            <w:tcW w:w="3821" w:type="dxa"/>
            <w:shd w:val="clear" w:color="auto" w:fill="auto"/>
          </w:tcPr>
          <w:p w14:paraId="06A54727"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здания позволит обеспечить потребность школы искусств в дополнительных площадях, повысить комфортность пребывания, что повлечет за собой увеличение контингента, будут открыты новые отделения, введены дополнительные предпрофессиональные образовательные программы в области искусств. Оборудование концертного зала позволит выполнять функции формирования и удовлетворения общественных потребностей в музыкальном искусстве, включение в систему концертной и гастрольной деятельности, позволит более качественно организовать досуг жителей района Оганер.</w:t>
            </w:r>
          </w:p>
        </w:tc>
      </w:tr>
      <w:tr w:rsidR="00597194" w:rsidRPr="00D451CF" w14:paraId="63658718"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266"/>
        </w:trPr>
        <w:tc>
          <w:tcPr>
            <w:tcW w:w="562" w:type="dxa"/>
            <w:tcBorders>
              <w:bottom w:val="single" w:sz="4" w:space="0" w:color="auto"/>
            </w:tcBorders>
            <w:shd w:val="clear" w:color="auto" w:fill="auto"/>
            <w:noWrap/>
          </w:tcPr>
          <w:p w14:paraId="6729CFD2"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nil"/>
              <w:left w:val="single" w:sz="4" w:space="0" w:color="auto"/>
              <w:bottom w:val="single" w:sz="4" w:space="0" w:color="auto"/>
              <w:right w:val="single" w:sz="4" w:space="0" w:color="auto"/>
            </w:tcBorders>
            <w:shd w:val="clear" w:color="auto" w:fill="auto"/>
          </w:tcPr>
          <w:p w14:paraId="4A168AAC" w14:textId="77777777" w:rsidR="00597194" w:rsidRPr="00D451CF" w:rsidRDefault="00597194"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МБУ «Музейно-выставочный комплекс «Музей Норильска» (г. Норильск, Центральный район, Норильск, Центральный район, пр-т. Ленинский, д. 14)</w:t>
            </w:r>
          </w:p>
        </w:tc>
        <w:tc>
          <w:tcPr>
            <w:tcW w:w="1281" w:type="dxa"/>
            <w:tcBorders>
              <w:bottom w:val="single" w:sz="4" w:space="0" w:color="auto"/>
            </w:tcBorders>
            <w:shd w:val="clear" w:color="auto" w:fill="auto"/>
          </w:tcPr>
          <w:p w14:paraId="5DD2CB17"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2022-2026</w:t>
            </w:r>
          </w:p>
        </w:tc>
        <w:tc>
          <w:tcPr>
            <w:tcW w:w="1701" w:type="dxa"/>
            <w:tcBorders>
              <w:bottom w:val="single" w:sz="4" w:space="0" w:color="auto"/>
            </w:tcBorders>
            <w:shd w:val="clear" w:color="auto" w:fill="auto"/>
          </w:tcPr>
          <w:p w14:paraId="7AC60CB1"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внебюджетные источники  </w:t>
            </w:r>
          </w:p>
        </w:tc>
        <w:tc>
          <w:tcPr>
            <w:tcW w:w="3821" w:type="dxa"/>
            <w:tcBorders>
              <w:bottom w:val="single" w:sz="4" w:space="0" w:color="auto"/>
            </w:tcBorders>
            <w:shd w:val="clear" w:color="auto" w:fill="auto"/>
          </w:tcPr>
          <w:p w14:paraId="1AE1CC41"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В рамках реконструкции запланировано создание новой экспозиции музея города, посвященной его актуальной истории, и изменение входной группы и зон комфорта для посетителей в соответствии с современными музейными практиками и техническими нормами, применяемыми к объектам культурного наследия. Здание изначально не предназначалось для музея (бывший кинотеатр), поэтому необходимы существенные изменения в организации потоков посетителей, маршрутов осмотра музейных экспозиций, создание рекреационных и образовательных площадок, в том числе, организация в музее доступной среды для всех видов посетителей.</w:t>
            </w:r>
          </w:p>
        </w:tc>
      </w:tr>
      <w:tr w:rsidR="00FC72FF" w:rsidRPr="00D451CF" w14:paraId="0DDA5302"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838"/>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8FC8760"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E237AF" w14:textId="77777777"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МБУ «Стадион «Заполярник» - строительство холодного склада</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737EE4D3"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1D71F4" w14:textId="7BEC5FF4"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12A98EDC"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холодного склада будет способствовать повышению качества и уровня доступности услуг на территории.</w:t>
            </w:r>
          </w:p>
        </w:tc>
      </w:tr>
      <w:tr w:rsidR="00FC72FF" w:rsidRPr="00D451CF" w14:paraId="1950AF82"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BAF3957"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C376844" w14:textId="77777777"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 xml:space="preserve">Строительство </w:t>
            </w:r>
            <w:r w:rsidRPr="00D451CF">
              <w:rPr>
                <w:rFonts w:ascii="Times New Roman" w:hAnsi="Times New Roman" w:cs="Times New Roman"/>
                <w:color w:val="000000"/>
                <w:sz w:val="16"/>
                <w:szCs w:val="16"/>
              </w:rPr>
              <w:lastRenderedPageBreak/>
              <w:t>спортивно-оздоровительного комплекса в жилом образовании Оганер</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4A7D23E"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2025-2026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3970AF" w14:textId="3D33D142"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 xml:space="preserve">сточник не </w:t>
            </w:r>
            <w:r w:rsidRPr="00D451CF">
              <w:rPr>
                <w:rFonts w:ascii="Times New Roman" w:hAnsi="Times New Roman" w:cs="Times New Roman"/>
                <w:sz w:val="16"/>
                <w:szCs w:val="16"/>
              </w:rPr>
              <w:lastRenderedPageBreak/>
              <w:t>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47A4D373"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 xml:space="preserve">Строительство спортивно-оздоровительного </w:t>
            </w:r>
            <w:r w:rsidRPr="00D451CF">
              <w:rPr>
                <w:rFonts w:ascii="Times New Roman" w:hAnsi="Times New Roman" w:cs="Times New Roman"/>
                <w:sz w:val="16"/>
                <w:szCs w:val="16"/>
              </w:rPr>
              <w:lastRenderedPageBreak/>
              <w:t>комплекса в жилом образовании Оганер будет способствовать повышению качества и уровня доступности услуг на территории.</w:t>
            </w:r>
          </w:p>
        </w:tc>
      </w:tr>
      <w:tr w:rsidR="00597194" w:rsidRPr="00D451CF" w14:paraId="1E14B8F7"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799"/>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2BD65D1"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F7EF7F" w14:textId="0727EDF4" w:rsidR="00597194" w:rsidRPr="00D451CF" w:rsidRDefault="00273018"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дошкольных образовательных учреждений в количестве трех объектов на 790 мест (г. Норильск, Центральный район (Оганер), зона застройки многоэтажными жилыми домами 9 этажей и более)</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30ABBC8B"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2030-2035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6CFF6E" w14:textId="2E33D4C7" w:rsidR="00597194"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00597194"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3B8FFE1F"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трех дошкольных образовательных учреждений в рамках исполнения Указа Президента Российской Федерации от 07.05.2012 N 599 «О мерах по реализации государственной политики в области образования и науки» позволит увеличить дополнительные места в детских дошкольных учреждениях города Норильска. Мощность объектов: 810 мест</w:t>
            </w:r>
            <w:r w:rsidRPr="00D451CF">
              <w:rPr>
                <w:rFonts w:ascii="Times New Roman" w:hAnsi="Times New Roman" w:cs="Times New Roman"/>
                <w:sz w:val="16"/>
                <w:szCs w:val="16"/>
              </w:rPr>
              <w:br/>
              <w:t>Количество создаваемых рабочих мест – 225 ед.</w:t>
            </w:r>
          </w:p>
        </w:tc>
      </w:tr>
      <w:tr w:rsidR="00597194" w:rsidRPr="00D451CF" w14:paraId="76A978E8"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63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18BF0FE"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A93E88" w14:textId="0F0C3B06" w:rsidR="00597194" w:rsidRPr="00D451CF" w:rsidRDefault="00444E47"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дошкольного образовательного учреждения на 300 мест (г. Норильск, Центральный район, зона застройки многоэтажными жилыми домами 9 этажей и более)</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7D09D6F"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2030-2035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345D61" w14:textId="023F1D55" w:rsidR="00597194"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00597194"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28EF129A"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Строительство здания дошкольного образовательного учреждения в рамках исполнения Указа Президента Российской Федерации от 07.05.2012 N 599 «О мерах по реализации государственной политики в области образования и науки» позволит увеличить дополнительные места в детских дошкольных учреждениях города Норильска. Мощность объекта: 270 мест. Количество создаваемых рабочих мест – 75 ед.</w:t>
            </w:r>
          </w:p>
        </w:tc>
      </w:tr>
      <w:tr w:rsidR="00597194" w:rsidRPr="00D451CF" w14:paraId="259F6CA6"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848"/>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E9049C0"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6A3320" w14:textId="41DE2718" w:rsidR="00597194" w:rsidRPr="00D451CF" w:rsidRDefault="00444E47"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МАОУ «Гимназия № 4» в количестве двух объектов (г. Норильск, Центральный район, ул. Пушкина, д. 6а, 8, зона застройки многоэтажными жилыми домами 9 этажей и более)</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5382D70"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2021-2025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1FB1E2" w14:textId="3408AB14"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местный бюджет,</w:t>
            </w:r>
            <w:r w:rsidR="00444E47" w:rsidRPr="00D451CF">
              <w:rPr>
                <w:rFonts w:ascii="Times New Roman" w:hAnsi="Times New Roman" w:cs="Times New Roman"/>
                <w:sz w:val="16"/>
                <w:szCs w:val="16"/>
              </w:rPr>
              <w:t xml:space="preserve"> </w:t>
            </w:r>
            <w:r w:rsidRPr="00D451CF">
              <w:rPr>
                <w:rFonts w:ascii="Times New Roman" w:hAnsi="Times New Roman" w:cs="Times New Roman"/>
                <w:sz w:val="16"/>
                <w:szCs w:val="16"/>
              </w:rPr>
              <w:t>внебюджетный источник</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17F82490" w14:textId="77777777" w:rsidR="00597194" w:rsidRPr="00D451CF" w:rsidRDefault="00597194"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2019 год – проектные работы на реконструкцию здания, прохождение государственной экспертизы. В результате реализации проекта на территории появится школа современного формата.</w:t>
            </w:r>
          </w:p>
        </w:tc>
      </w:tr>
      <w:tr w:rsidR="00FC72FF" w:rsidRPr="00D451CF" w14:paraId="2EBEA222"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128"/>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017E8F4"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50D1DF" w14:textId="43F5CD50"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МБОУ ДО «Центр внешкольной работы» (г. Норильск, район Талнах, ул. Кравца, д. 16, многофункциональная общественно-деловая зона)</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17905452"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2025-2030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FF8E61" w14:textId="0E099943"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6505E8BE"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позволит привести здание и инженерные системы в соответствие с техническими нормами, снизив при этом уровень износа основных средств. Мощность объекта: 2 961 чел.</w:t>
            </w:r>
          </w:p>
        </w:tc>
      </w:tr>
      <w:tr w:rsidR="00FC72FF" w:rsidRPr="00D451CF" w14:paraId="4DF186E2"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102"/>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625EB569"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626CC9" w14:textId="37EF84C5"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МБОУ ДО «Станция юных техников» (г. Норильск, Центральный район, ул. Орджоникидзе, д. 14А, зона застройки среднеэтажными жилыми домами (от 5 до 8 этажей, включая мансардный)</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68F44D95"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2023-2027</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5142EA" w14:textId="43CC5717"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6B80F986"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позволит привести здание и инженерные системы в соответствие с техническими нормами, снизив при этом уровень износа основных средств. Мощность объекта: 1 290 чел. Количество создаваемых рабочих мест – 10 ед.</w:t>
            </w:r>
          </w:p>
        </w:tc>
      </w:tr>
      <w:tr w:rsidR="00FC72FF" w:rsidRPr="00D451CF" w14:paraId="50035C0B"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11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5D07A05"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E5FD90" w14:textId="4C0C0A0D"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картодрома (г. Норильск, Центральный район (Оганер), предполагаемый район строительства ДОСААФ или улица Нансена, зона специализированной общественной застройки)</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373D5ECC"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2026-2030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6A77A6" w14:textId="6F5F70CD"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377CF658" w14:textId="77777777"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В результате строительства будет увеличена обеспеченность учреждениями дополнительного образования для детей и подростков, внеурочной занятости. Для обеспечения возможности занятия картингом и научно-техническим творчеством детей и подростков старших классов, в том числе и относящихся к группам риска, будет построена площадка картодрома и здания с техническими, учебными и подсобными помещениями (включая гараж для хранения автомототехники). Мощность </w:t>
            </w:r>
            <w:r w:rsidRPr="00D451CF">
              <w:rPr>
                <w:rFonts w:ascii="Times New Roman" w:hAnsi="Times New Roman" w:cs="Times New Roman"/>
                <w:sz w:val="16"/>
                <w:szCs w:val="16"/>
              </w:rPr>
              <w:lastRenderedPageBreak/>
              <w:t>объекта: 2 000 кв. м., 150 чел.</w:t>
            </w:r>
            <w:r w:rsidRPr="00D451CF">
              <w:rPr>
                <w:rFonts w:ascii="Times New Roman" w:hAnsi="Times New Roman" w:cs="Times New Roman"/>
                <w:sz w:val="16"/>
                <w:szCs w:val="16"/>
              </w:rPr>
              <w:br/>
              <w:t>Количество создаваемых рабочих мест – 16 ед.</w:t>
            </w:r>
          </w:p>
        </w:tc>
      </w:tr>
      <w:tr w:rsidR="00597194" w:rsidRPr="00D451CF" w14:paraId="7B028583" w14:textId="77777777" w:rsidTr="00FC72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55"/>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2BEEF62D" w14:textId="77777777" w:rsidR="00597194" w:rsidRPr="00D451CF" w:rsidRDefault="00597194"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66F092" w14:textId="4C45DC6A" w:rsidR="00597194" w:rsidRPr="00D451CF" w:rsidRDefault="00444E47"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Спортивно-оздоровительного комплекса «Оганер», (г. Норильск, Центральный район (Оганер), ул. Вальковская, д. 18, зона специализированной общественной застройки)</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4D27CACF" w14:textId="2D8B18F3" w:rsidR="00597194" w:rsidRPr="00D451CF" w:rsidRDefault="00444E47"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2022-2030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C42C4" w14:textId="2BFBA41D" w:rsidR="00597194" w:rsidRPr="00D451CF" w:rsidRDefault="00444E47"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местный бюджет, внебюджетные источники</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484B4FD9" w14:textId="4D01FB92" w:rsidR="00444E47" w:rsidRPr="00D451CF" w:rsidRDefault="00444E47"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Реконструкция организации дополнительного образования позволит обеспечить:</w:t>
            </w:r>
          </w:p>
          <w:p w14:paraId="1A345F12" w14:textId="77777777" w:rsidR="00444E47" w:rsidRPr="00D451CF" w:rsidRDefault="00444E47" w:rsidP="000B01B4">
            <w:pPr>
              <w:pStyle w:val="af0"/>
              <w:numPr>
                <w:ilvl w:val="0"/>
                <w:numId w:val="46"/>
              </w:numPr>
              <w:tabs>
                <w:tab w:val="left" w:pos="380"/>
              </w:tabs>
              <w:spacing w:after="120" w:line="276" w:lineRule="auto"/>
              <w:ind w:left="0" w:firstLine="28"/>
              <w:rPr>
                <w:rFonts w:ascii="Times New Roman" w:hAnsi="Times New Roman" w:cs="Times New Roman"/>
                <w:sz w:val="16"/>
                <w:szCs w:val="16"/>
              </w:rPr>
            </w:pPr>
            <w:r w:rsidRPr="00D451CF">
              <w:rPr>
                <w:rFonts w:ascii="Times New Roman" w:hAnsi="Times New Roman" w:cs="Times New Roman"/>
                <w:sz w:val="16"/>
                <w:szCs w:val="16"/>
              </w:rPr>
              <w:t>организацию образовательного процесса без учета сезонности</w:t>
            </w:r>
          </w:p>
          <w:p w14:paraId="298200C6" w14:textId="77777777" w:rsidR="001379A7" w:rsidRPr="00D451CF" w:rsidRDefault="00444E47" w:rsidP="000B01B4">
            <w:pPr>
              <w:pStyle w:val="af0"/>
              <w:numPr>
                <w:ilvl w:val="0"/>
                <w:numId w:val="46"/>
              </w:numPr>
              <w:tabs>
                <w:tab w:val="left" w:pos="380"/>
              </w:tabs>
              <w:spacing w:after="120" w:line="276" w:lineRule="auto"/>
              <w:ind w:left="0" w:firstLine="28"/>
              <w:rPr>
                <w:rFonts w:ascii="Times New Roman" w:hAnsi="Times New Roman" w:cs="Times New Roman"/>
                <w:sz w:val="16"/>
                <w:szCs w:val="16"/>
              </w:rPr>
            </w:pPr>
            <w:r w:rsidRPr="00D451CF">
              <w:rPr>
                <w:rFonts w:ascii="Times New Roman" w:hAnsi="Times New Roman" w:cs="Times New Roman"/>
                <w:sz w:val="16"/>
                <w:szCs w:val="16"/>
              </w:rPr>
              <w:t>организацию военно-патриотического лагеря в среде, приближенной к природной</w:t>
            </w:r>
          </w:p>
          <w:p w14:paraId="131CCDE8" w14:textId="77777777" w:rsidR="001379A7" w:rsidRPr="00D451CF" w:rsidRDefault="00444E47" w:rsidP="000B01B4">
            <w:pPr>
              <w:pStyle w:val="af0"/>
              <w:numPr>
                <w:ilvl w:val="0"/>
                <w:numId w:val="46"/>
              </w:numPr>
              <w:tabs>
                <w:tab w:val="left" w:pos="380"/>
              </w:tabs>
              <w:spacing w:after="120" w:line="276" w:lineRule="auto"/>
              <w:ind w:left="0" w:firstLine="28"/>
              <w:rPr>
                <w:rFonts w:ascii="Times New Roman" w:hAnsi="Times New Roman" w:cs="Times New Roman"/>
                <w:sz w:val="16"/>
                <w:szCs w:val="16"/>
              </w:rPr>
            </w:pPr>
            <w:r w:rsidRPr="00D451CF">
              <w:rPr>
                <w:rFonts w:ascii="Times New Roman" w:hAnsi="Times New Roman" w:cs="Times New Roman"/>
                <w:sz w:val="16"/>
                <w:szCs w:val="16"/>
              </w:rPr>
              <w:t>дополнительную физическую и военную подготовку детей</w:t>
            </w:r>
          </w:p>
          <w:p w14:paraId="2FC38643" w14:textId="414870D1" w:rsidR="00597194" w:rsidRPr="00D451CF" w:rsidRDefault="00444E47"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Мощность объекта: 2 500 чел.</w:t>
            </w:r>
          </w:p>
        </w:tc>
      </w:tr>
      <w:tr w:rsidR="00FC72FF" w:rsidRPr="00D451CF" w14:paraId="7692EF2C"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70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2665FCD1"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A09A9E" w14:textId="2C023821"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Строительство дошкольного образовательного учреждения на 270 мест (г. Норильск, Центральный район, многофункциональная общественно-деловая зона)</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79587E2E" w14:textId="37B5C99E"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2030-2035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EDA24C" w14:textId="5F5B0082"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4CB132E7" w14:textId="77777777" w:rsidR="00FC72FF" w:rsidRPr="00FC72FF" w:rsidRDefault="00FC72FF" w:rsidP="000B01B4">
            <w:pPr>
              <w:ind w:left="28" w:firstLine="0"/>
              <w:jc w:val="left"/>
              <w:rPr>
                <w:rFonts w:ascii="Times New Roman" w:hAnsi="Times New Roman" w:cs="Times New Roman"/>
                <w:sz w:val="16"/>
                <w:szCs w:val="16"/>
              </w:rPr>
            </w:pPr>
            <w:r w:rsidRPr="00FC72FF">
              <w:rPr>
                <w:rFonts w:ascii="Times New Roman" w:hAnsi="Times New Roman" w:cs="Times New Roman"/>
                <w:sz w:val="16"/>
                <w:szCs w:val="16"/>
              </w:rPr>
              <w:t>Строительство здания дошкольного образовательного учреждения в рамках исполнения Указа Президента Российской Федерации от 07.05.2012 №599 «О мерах по реализации государственной политики в области образования и науки» позволит увеличить дополнительные места в детских дошкольных учреждениях города Норильска.</w:t>
            </w:r>
          </w:p>
          <w:p w14:paraId="69AA9061" w14:textId="44FAA222" w:rsidR="00FC72FF" w:rsidRPr="00FC72FF" w:rsidRDefault="00FC72FF" w:rsidP="000B01B4">
            <w:pPr>
              <w:ind w:left="28" w:firstLine="0"/>
              <w:jc w:val="left"/>
              <w:rPr>
                <w:rFonts w:ascii="Times New Roman" w:hAnsi="Times New Roman" w:cs="Times New Roman"/>
                <w:sz w:val="16"/>
                <w:szCs w:val="16"/>
              </w:rPr>
            </w:pPr>
            <w:r w:rsidRPr="00FC72FF">
              <w:rPr>
                <w:rFonts w:ascii="Times New Roman" w:hAnsi="Times New Roman" w:cs="Times New Roman"/>
                <w:sz w:val="16"/>
                <w:szCs w:val="16"/>
              </w:rPr>
              <w:t xml:space="preserve"> Мощность объекта: 270 мест.</w:t>
            </w:r>
          </w:p>
          <w:p w14:paraId="0178138E" w14:textId="75B31596" w:rsidR="00FC72FF" w:rsidRPr="00FC72FF" w:rsidRDefault="00FC72FF" w:rsidP="000B01B4">
            <w:pPr>
              <w:ind w:left="28" w:firstLine="0"/>
              <w:jc w:val="left"/>
              <w:rPr>
                <w:rFonts w:ascii="Times New Roman" w:hAnsi="Times New Roman" w:cs="Times New Roman"/>
                <w:sz w:val="16"/>
                <w:szCs w:val="16"/>
              </w:rPr>
            </w:pPr>
            <w:r w:rsidRPr="00FC72FF">
              <w:rPr>
                <w:rFonts w:ascii="Times New Roman" w:hAnsi="Times New Roman" w:cs="Times New Roman"/>
                <w:sz w:val="16"/>
                <w:szCs w:val="16"/>
              </w:rPr>
              <w:t>Количество создаваемых рабочих мест – 75 ед.</w:t>
            </w:r>
          </w:p>
        </w:tc>
      </w:tr>
      <w:tr w:rsidR="00FC72FF" w:rsidRPr="00D451CF" w14:paraId="1363E8EC" w14:textId="77777777" w:rsidTr="00A260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1700"/>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00396CA6" w14:textId="77777777" w:rsidR="00FC72FF" w:rsidRPr="00D451CF" w:rsidRDefault="00FC72FF" w:rsidP="000B01B4">
            <w:pPr>
              <w:pStyle w:val="af0"/>
              <w:numPr>
                <w:ilvl w:val="0"/>
                <w:numId w:val="45"/>
              </w:numPr>
              <w:spacing w:after="120" w:line="276" w:lineRule="auto"/>
              <w:ind w:left="0" w:firstLine="0"/>
              <w:contextualSpacing w:val="0"/>
              <w:rPr>
                <w:rFonts w:ascii="Times New Roman" w:eastAsia="Times New Roman" w:hAnsi="Times New Roman" w:cs="Times New Roman"/>
                <w:color w:val="000000"/>
                <w:sz w:val="16"/>
                <w:szCs w:val="16"/>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609DB8C" w14:textId="751F5D49" w:rsidR="00FC72FF" w:rsidRPr="00D451CF" w:rsidRDefault="00FC72FF" w:rsidP="000B01B4">
            <w:pPr>
              <w:spacing w:after="120"/>
              <w:ind w:firstLine="0"/>
              <w:jc w:val="left"/>
              <w:rPr>
                <w:rFonts w:ascii="Times New Roman" w:hAnsi="Times New Roman" w:cs="Times New Roman"/>
                <w:color w:val="000000"/>
                <w:sz w:val="16"/>
                <w:szCs w:val="16"/>
              </w:rPr>
            </w:pPr>
            <w:r w:rsidRPr="00D451CF">
              <w:rPr>
                <w:rFonts w:ascii="Times New Roman" w:hAnsi="Times New Roman" w:cs="Times New Roman"/>
                <w:color w:val="000000"/>
                <w:sz w:val="16"/>
                <w:szCs w:val="16"/>
              </w:rPr>
              <w:t>Реконструкция дошкольного образовательного учреждения на 125 мест (г. Норильск, Центральный район (Оганер), ул. Вальковская, д. 6, зона застройки многоэтажными жилыми домами 9 этажей и более)</w:t>
            </w: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33384907" w14:textId="6D94B0B6" w:rsidR="00FC72FF" w:rsidRPr="00D451CF" w:rsidRDefault="00FC72FF" w:rsidP="000B01B4">
            <w:pPr>
              <w:spacing w:after="120"/>
              <w:ind w:firstLine="0"/>
              <w:jc w:val="left"/>
              <w:rPr>
                <w:rFonts w:ascii="Times New Roman" w:hAnsi="Times New Roman" w:cs="Times New Roman"/>
                <w:sz w:val="16"/>
                <w:szCs w:val="16"/>
              </w:rPr>
            </w:pPr>
            <w:r w:rsidRPr="00D451CF">
              <w:rPr>
                <w:rFonts w:ascii="Times New Roman" w:hAnsi="Times New Roman" w:cs="Times New Roman"/>
                <w:sz w:val="16"/>
                <w:szCs w:val="16"/>
              </w:rPr>
              <w:t>2030-2035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65821" w14:textId="42BD4B9C" w:rsidR="00FC72FF" w:rsidRPr="00D451CF" w:rsidRDefault="00FC72FF" w:rsidP="000B01B4">
            <w:pPr>
              <w:spacing w:after="120"/>
              <w:ind w:firstLine="0"/>
              <w:jc w:val="left"/>
              <w:rPr>
                <w:rFonts w:ascii="Times New Roman" w:hAnsi="Times New Roman" w:cs="Times New Roman"/>
                <w:sz w:val="16"/>
                <w:szCs w:val="16"/>
              </w:rPr>
            </w:pPr>
            <w:r>
              <w:rPr>
                <w:rFonts w:ascii="Times New Roman" w:hAnsi="Times New Roman" w:cs="Times New Roman"/>
                <w:sz w:val="16"/>
                <w:szCs w:val="16"/>
              </w:rPr>
              <w:t>и</w:t>
            </w:r>
            <w:r w:rsidRPr="00D451CF">
              <w:rPr>
                <w:rFonts w:ascii="Times New Roman" w:hAnsi="Times New Roman" w:cs="Times New Roman"/>
                <w:sz w:val="16"/>
                <w:szCs w:val="16"/>
              </w:rPr>
              <w:t>сточник не определен</w:t>
            </w:r>
          </w:p>
        </w:tc>
        <w:tc>
          <w:tcPr>
            <w:tcW w:w="3821" w:type="dxa"/>
            <w:tcBorders>
              <w:top w:val="single" w:sz="4" w:space="0" w:color="auto"/>
              <w:left w:val="single" w:sz="4" w:space="0" w:color="auto"/>
              <w:bottom w:val="single" w:sz="4" w:space="0" w:color="auto"/>
              <w:right w:val="single" w:sz="4" w:space="0" w:color="auto"/>
            </w:tcBorders>
            <w:shd w:val="clear" w:color="auto" w:fill="auto"/>
          </w:tcPr>
          <w:p w14:paraId="45E75E41" w14:textId="77777777" w:rsidR="00FC72FF" w:rsidRPr="00FC72FF" w:rsidRDefault="00FC72FF" w:rsidP="000B01B4">
            <w:pPr>
              <w:ind w:left="28" w:firstLine="0"/>
              <w:jc w:val="left"/>
              <w:rPr>
                <w:rFonts w:ascii="Times New Roman" w:hAnsi="Times New Roman" w:cs="Times New Roman"/>
                <w:sz w:val="16"/>
                <w:szCs w:val="16"/>
              </w:rPr>
            </w:pPr>
            <w:r w:rsidRPr="00FC72FF">
              <w:rPr>
                <w:rFonts w:ascii="Times New Roman" w:hAnsi="Times New Roman" w:cs="Times New Roman"/>
                <w:sz w:val="16"/>
                <w:szCs w:val="16"/>
              </w:rPr>
              <w:t>Реконструкция здания для размещения в нем дошкольного образовательного учреждения.</w:t>
            </w:r>
          </w:p>
          <w:p w14:paraId="387FA183" w14:textId="5817C758" w:rsidR="00FC72FF" w:rsidRPr="00FC72FF" w:rsidRDefault="00FC72FF" w:rsidP="000B01B4">
            <w:pPr>
              <w:ind w:left="28" w:firstLine="0"/>
              <w:jc w:val="left"/>
              <w:rPr>
                <w:rFonts w:ascii="Times New Roman" w:hAnsi="Times New Roman" w:cs="Times New Roman"/>
                <w:sz w:val="16"/>
                <w:szCs w:val="16"/>
              </w:rPr>
            </w:pPr>
            <w:r w:rsidRPr="00FC72FF">
              <w:rPr>
                <w:rFonts w:ascii="Times New Roman" w:hAnsi="Times New Roman" w:cs="Times New Roman"/>
                <w:sz w:val="16"/>
                <w:szCs w:val="16"/>
              </w:rPr>
              <w:t>Количество создаваемых рабочих мест – 50 ед.</w:t>
            </w:r>
          </w:p>
        </w:tc>
      </w:tr>
    </w:tbl>
    <w:p w14:paraId="2AC8F63E" w14:textId="77777777" w:rsidR="00597194" w:rsidRPr="00D451CF" w:rsidRDefault="00597194" w:rsidP="00A2604C">
      <w:pPr>
        <w:spacing w:after="120"/>
        <w:ind w:firstLine="0"/>
        <w:jc w:val="left"/>
        <w:rPr>
          <w:rFonts w:ascii="Times New Roman" w:hAnsi="Times New Roman" w:cs="Times New Roman"/>
          <w:sz w:val="20"/>
          <w:szCs w:val="20"/>
        </w:rPr>
      </w:pPr>
    </w:p>
    <w:p w14:paraId="7A9B618A" w14:textId="00FD6146" w:rsidR="00597194" w:rsidRPr="00D451CF" w:rsidRDefault="00597194" w:rsidP="00A2604C">
      <w:pPr>
        <w:spacing w:after="120"/>
        <w:ind w:firstLine="0"/>
        <w:jc w:val="left"/>
        <w:rPr>
          <w:rFonts w:ascii="Times New Roman" w:hAnsi="Times New Roman" w:cs="Times New Roman"/>
          <w:sz w:val="20"/>
          <w:szCs w:val="20"/>
        </w:rPr>
      </w:pPr>
    </w:p>
    <w:p w14:paraId="19027DB3" w14:textId="54F19686" w:rsidR="001379A7" w:rsidRPr="00D451CF" w:rsidRDefault="001379A7" w:rsidP="00E548DB">
      <w:pPr>
        <w:pStyle w:val="1"/>
        <w:jc w:val="left"/>
        <w:rPr>
          <w:rFonts w:ascii="Times New Roman" w:hAnsi="Times New Roman" w:cs="Times New Roman"/>
        </w:rPr>
      </w:pPr>
      <w:bookmarkStart w:id="15" w:name="_Toc135827492"/>
      <w:r w:rsidRPr="00D451CF">
        <w:rPr>
          <w:rFonts w:ascii="Times New Roman" w:hAnsi="Times New Roman" w:cs="Times New Roman"/>
        </w:rPr>
        <w:lastRenderedPageBreak/>
        <w:t xml:space="preserve">Приложение </w:t>
      </w:r>
      <w:r w:rsidR="009D696E" w:rsidRPr="00D451CF">
        <w:rPr>
          <w:rFonts w:ascii="Times New Roman" w:hAnsi="Times New Roman" w:cs="Times New Roman"/>
        </w:rPr>
        <w:t>6</w:t>
      </w:r>
      <w:r w:rsidRPr="00D451CF">
        <w:rPr>
          <w:rFonts w:ascii="Times New Roman" w:hAnsi="Times New Roman" w:cs="Times New Roman"/>
        </w:rPr>
        <w:t>. Обобщенная информация о вовлечении граждан в управление муниципальным образованием город Норильск</w:t>
      </w:r>
      <w:bookmarkEnd w:id="15"/>
    </w:p>
    <w:tbl>
      <w:tblPr>
        <w:tblStyle w:val="aa"/>
        <w:tblW w:w="9351" w:type="dxa"/>
        <w:tblLook w:val="04A0" w:firstRow="1" w:lastRow="0" w:firstColumn="1" w:lastColumn="0" w:noHBand="0" w:noVBand="1"/>
      </w:tblPr>
      <w:tblGrid>
        <w:gridCol w:w="434"/>
        <w:gridCol w:w="2113"/>
        <w:gridCol w:w="1843"/>
        <w:gridCol w:w="1417"/>
        <w:gridCol w:w="3544"/>
      </w:tblGrid>
      <w:tr w:rsidR="001379A7" w:rsidRPr="00D451CF" w14:paraId="75785659" w14:textId="77777777" w:rsidTr="00EB5304">
        <w:trPr>
          <w:tblHeader/>
        </w:trPr>
        <w:tc>
          <w:tcPr>
            <w:tcW w:w="434" w:type="dxa"/>
            <w:shd w:val="clear" w:color="auto" w:fill="D5DCE4" w:themeFill="text2" w:themeFillTint="33"/>
          </w:tcPr>
          <w:p w14:paraId="0F9D0400"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п/п</w:t>
            </w:r>
          </w:p>
        </w:tc>
        <w:tc>
          <w:tcPr>
            <w:tcW w:w="2113" w:type="dxa"/>
            <w:shd w:val="clear" w:color="auto" w:fill="D5DCE4" w:themeFill="text2" w:themeFillTint="33"/>
          </w:tcPr>
          <w:p w14:paraId="15AF262B"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Наименование, направление деятельности</w:t>
            </w:r>
          </w:p>
        </w:tc>
        <w:tc>
          <w:tcPr>
            <w:tcW w:w="1843" w:type="dxa"/>
            <w:shd w:val="clear" w:color="auto" w:fill="D5DCE4" w:themeFill="text2" w:themeFillTint="33"/>
          </w:tcPr>
          <w:p w14:paraId="7B57F74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НПА</w:t>
            </w:r>
          </w:p>
        </w:tc>
        <w:tc>
          <w:tcPr>
            <w:tcW w:w="1417" w:type="dxa"/>
            <w:shd w:val="clear" w:color="auto" w:fill="D5DCE4" w:themeFill="text2" w:themeFillTint="33"/>
          </w:tcPr>
          <w:p w14:paraId="78B56093"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Периодичность проведения</w:t>
            </w:r>
          </w:p>
        </w:tc>
        <w:tc>
          <w:tcPr>
            <w:tcW w:w="3544" w:type="dxa"/>
            <w:shd w:val="clear" w:color="auto" w:fill="D5DCE4" w:themeFill="text2" w:themeFillTint="33"/>
          </w:tcPr>
          <w:p w14:paraId="6146D57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Круг рассматриваемых вопросов</w:t>
            </w:r>
          </w:p>
        </w:tc>
      </w:tr>
      <w:tr w:rsidR="001379A7" w:rsidRPr="00D451CF" w14:paraId="3FF67653" w14:textId="77777777" w:rsidTr="00EB5304">
        <w:trPr>
          <w:trHeight w:val="1698"/>
        </w:trPr>
        <w:tc>
          <w:tcPr>
            <w:tcW w:w="434" w:type="dxa"/>
          </w:tcPr>
          <w:p w14:paraId="24959AE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w:t>
            </w:r>
          </w:p>
        </w:tc>
        <w:tc>
          <w:tcPr>
            <w:tcW w:w="2113" w:type="dxa"/>
          </w:tcPr>
          <w:p w14:paraId="1A647274"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sz w:val="16"/>
                <w:szCs w:val="16"/>
              </w:rPr>
              <w:t>Местная общественная палата муниципального образования город Норильск</w:t>
            </w:r>
          </w:p>
          <w:p w14:paraId="1A877A26"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sz w:val="16"/>
                <w:szCs w:val="16"/>
              </w:rPr>
              <w:t>Целью создания Местной общественной палаты является организация взаимодействия институтов гражданского общества муниципального образования город Норильск с органами местного самоуправления и Гражданской ассамблеей Красноярского края</w:t>
            </w:r>
          </w:p>
          <w:p w14:paraId="5A65CB83"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p>
          <w:p w14:paraId="0E3D33EA" w14:textId="77777777" w:rsidR="001379A7" w:rsidRPr="00D451CF" w:rsidRDefault="001379A7" w:rsidP="001379A7">
            <w:pPr>
              <w:autoSpaceDE w:val="0"/>
              <w:autoSpaceDN w:val="0"/>
              <w:adjustRightInd w:val="0"/>
              <w:ind w:right="-108" w:firstLine="0"/>
              <w:jc w:val="left"/>
              <w:rPr>
                <w:rFonts w:ascii="Times New Roman" w:hAnsi="Times New Roman" w:cs="Times New Roman"/>
                <w:b/>
                <w:sz w:val="16"/>
                <w:szCs w:val="16"/>
              </w:rPr>
            </w:pPr>
          </w:p>
        </w:tc>
        <w:tc>
          <w:tcPr>
            <w:tcW w:w="1843" w:type="dxa"/>
          </w:tcPr>
          <w:p w14:paraId="5CFD4AE2" w14:textId="1996C73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Решение Норильского городского Совета депутатов от 23.05.2017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В/4-833</w:t>
            </w:r>
          </w:p>
          <w:p w14:paraId="7C2EA6C0"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 создании местной общественной палаты муниципального образования город Норильск»</w:t>
            </w:r>
          </w:p>
        </w:tc>
        <w:tc>
          <w:tcPr>
            <w:tcW w:w="1417" w:type="dxa"/>
          </w:tcPr>
          <w:p w14:paraId="24C00E1C"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r w:rsidRPr="00D451CF">
              <w:rPr>
                <w:rFonts w:ascii="Times New Roman" w:hAnsi="Times New Roman" w:cs="Times New Roman"/>
                <w:sz w:val="16"/>
                <w:szCs w:val="16"/>
              </w:rPr>
              <w:t>ежегодно,</w:t>
            </w:r>
          </w:p>
          <w:p w14:paraId="76EA1379"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r w:rsidRPr="00D451CF">
              <w:rPr>
                <w:rFonts w:ascii="Times New Roman" w:hAnsi="Times New Roman" w:cs="Times New Roman"/>
                <w:sz w:val="16"/>
                <w:szCs w:val="16"/>
              </w:rPr>
              <w:t>не реже одного раза в год</w:t>
            </w:r>
          </w:p>
          <w:p w14:paraId="0CF9F7DB" w14:textId="77777777" w:rsidR="001379A7" w:rsidRPr="00D451CF" w:rsidRDefault="001379A7" w:rsidP="001379A7">
            <w:pPr>
              <w:ind w:firstLine="0"/>
              <w:jc w:val="left"/>
              <w:rPr>
                <w:rFonts w:ascii="Times New Roman" w:hAnsi="Times New Roman" w:cs="Times New Roman"/>
                <w:sz w:val="16"/>
                <w:szCs w:val="16"/>
              </w:rPr>
            </w:pPr>
          </w:p>
        </w:tc>
        <w:tc>
          <w:tcPr>
            <w:tcW w:w="3544" w:type="dxa"/>
          </w:tcPr>
          <w:p w14:paraId="6CA63970"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Обеспечивает взаимодействие граждан Российской Федерации, проживающих на территории муниципального образования город Норильск,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с органами местного самоуправления для учета потребностей и интересов граждан, защиты прав и свобод человека и гражданина, прав некоммерческих организаций при реализации государственной политики в целях осуществления общественного контроля за деятельностью органов местного самоуправления, государственных и муниципальных организаций, иных организаций, осуществляющих в соответствии с федеральными законами отдельные публичные полномочия на территории муниципального образования город Норильск.</w:t>
            </w:r>
          </w:p>
        </w:tc>
      </w:tr>
      <w:tr w:rsidR="001379A7" w:rsidRPr="00D451CF" w14:paraId="7B5CDED5" w14:textId="77777777" w:rsidTr="00EB5304">
        <w:trPr>
          <w:trHeight w:val="751"/>
        </w:trPr>
        <w:tc>
          <w:tcPr>
            <w:tcW w:w="434" w:type="dxa"/>
          </w:tcPr>
          <w:p w14:paraId="6D2612B6"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2</w:t>
            </w:r>
          </w:p>
        </w:tc>
        <w:tc>
          <w:tcPr>
            <w:tcW w:w="2113" w:type="dxa"/>
          </w:tcPr>
          <w:p w14:paraId="68A8B1AC"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sz w:val="16"/>
                <w:szCs w:val="16"/>
              </w:rPr>
              <w:t>Молодежный парламент муниципального образования город Норильск</w:t>
            </w:r>
          </w:p>
        </w:tc>
        <w:tc>
          <w:tcPr>
            <w:tcW w:w="1843" w:type="dxa"/>
          </w:tcPr>
          <w:p w14:paraId="7CE139B7" w14:textId="12A2F114" w:rsidR="001379A7" w:rsidRPr="00D451CF" w:rsidRDefault="001379A7" w:rsidP="008B007C">
            <w:pPr>
              <w:ind w:firstLine="0"/>
              <w:jc w:val="left"/>
              <w:rPr>
                <w:rFonts w:ascii="Times New Roman" w:hAnsi="Times New Roman" w:cs="Times New Roman"/>
                <w:sz w:val="16"/>
                <w:szCs w:val="16"/>
              </w:rPr>
            </w:pPr>
            <w:r w:rsidRPr="00D451CF">
              <w:rPr>
                <w:rFonts w:ascii="Times New Roman" w:hAnsi="Times New Roman" w:cs="Times New Roman"/>
                <w:bCs/>
                <w:sz w:val="16"/>
                <w:szCs w:val="16"/>
              </w:rPr>
              <w:t xml:space="preserve">Решение Норильского городского Совета депутатов </w:t>
            </w:r>
            <w:r w:rsidR="008B007C" w:rsidRPr="00D451CF">
              <w:rPr>
                <w:rFonts w:ascii="Times New Roman" w:hAnsi="Times New Roman" w:cs="Times New Roman"/>
                <w:bCs/>
                <w:sz w:val="16"/>
                <w:szCs w:val="16"/>
              </w:rPr>
              <w:t>от 14.06.2022 № 37/5-890 «Об утверждении Положения о Молодежном парламенте муниципального образования город Норильск»</w:t>
            </w:r>
          </w:p>
        </w:tc>
        <w:tc>
          <w:tcPr>
            <w:tcW w:w="1417" w:type="dxa"/>
          </w:tcPr>
          <w:p w14:paraId="67700E0D"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w:t>
            </w:r>
          </w:p>
          <w:p w14:paraId="50D7EA34"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p>
        </w:tc>
        <w:tc>
          <w:tcPr>
            <w:tcW w:w="3544" w:type="dxa"/>
          </w:tcPr>
          <w:p w14:paraId="0640B2CC"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Содействие в реализации прав и защите законных интересов молодежи при выработке и принятии решений органами местного самоуправления муниципального образования город Норильск по вопросам молодежной политики.</w:t>
            </w:r>
          </w:p>
          <w:p w14:paraId="7B17F0C8"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Содействие социальному, правовому, образовательному, культурному, нравственному, патриотическому и физическому развитию молодежи муниципального образования город Норильск.</w:t>
            </w:r>
          </w:p>
          <w:p w14:paraId="607D1D18"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Поддержка молодежных инициатив на территории муниципального образования город Норильск.</w:t>
            </w:r>
          </w:p>
          <w:p w14:paraId="3AD2060C"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Участие в подготовке проектов правовых актов муниципального образования город Норильск по вопросам, затрагивающим права и законные интересы молодежи.</w:t>
            </w:r>
          </w:p>
          <w:p w14:paraId="263EDC84"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Взаимодействие с органами местного самоуправления муниципального образования город Норильск, Молодежным парламентом при Законодательном Собрании Красноярского края.</w:t>
            </w:r>
          </w:p>
          <w:p w14:paraId="549E8BD8"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Информирование органов местного самоуправления и общественности о положении молодежи в муниципальном образовании город Норильск, наиболее актуальных проблемах молодежи, деятельности молодежных организаций.</w:t>
            </w:r>
          </w:p>
          <w:p w14:paraId="6167B9C7"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Представление интересов молодежи в общественно-политических отношениях в муниципальном образовании город Норильск.</w:t>
            </w:r>
          </w:p>
          <w:p w14:paraId="634EFF1A"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Выявление и поддержка молодежных лидеров, содействие их профессиональной подготовке.</w:t>
            </w:r>
          </w:p>
          <w:p w14:paraId="689D734A"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Мониторинг потребностей и общественного мнения молодежи города Норильска по актуальным социально-экономическим вопросам, анализ проблем в молодежной среде.</w:t>
            </w:r>
          </w:p>
        </w:tc>
      </w:tr>
      <w:tr w:rsidR="001379A7" w:rsidRPr="00D451CF" w14:paraId="4E8FDDC8" w14:textId="77777777" w:rsidTr="00EB5304">
        <w:trPr>
          <w:trHeight w:val="567"/>
        </w:trPr>
        <w:tc>
          <w:tcPr>
            <w:tcW w:w="434" w:type="dxa"/>
          </w:tcPr>
          <w:p w14:paraId="34DD825F"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3</w:t>
            </w:r>
          </w:p>
        </w:tc>
        <w:tc>
          <w:tcPr>
            <w:tcW w:w="2113" w:type="dxa"/>
          </w:tcPr>
          <w:p w14:paraId="30DF4D0E" w14:textId="77777777" w:rsidR="001379A7" w:rsidRPr="00D451CF" w:rsidRDefault="0082098D" w:rsidP="001379A7">
            <w:pPr>
              <w:autoSpaceDE w:val="0"/>
              <w:autoSpaceDN w:val="0"/>
              <w:adjustRightInd w:val="0"/>
              <w:ind w:right="-108" w:firstLine="0"/>
              <w:jc w:val="left"/>
              <w:rPr>
                <w:rFonts w:ascii="Times New Roman" w:hAnsi="Times New Roman" w:cs="Times New Roman"/>
                <w:b/>
                <w:sz w:val="16"/>
                <w:szCs w:val="16"/>
              </w:rPr>
            </w:pPr>
            <w:hyperlink w:anchor="P31" w:history="1">
              <w:r w:rsidR="001379A7" w:rsidRPr="00D451CF">
                <w:rPr>
                  <w:rFonts w:ascii="Times New Roman" w:hAnsi="Times New Roman" w:cs="Times New Roman"/>
                  <w:b/>
                  <w:sz w:val="16"/>
                  <w:szCs w:val="16"/>
                </w:rPr>
                <w:t>Общественный совет</w:t>
              </w:r>
            </w:hyperlink>
          </w:p>
          <w:p w14:paraId="019BE410" w14:textId="77777777" w:rsidR="001379A7" w:rsidRPr="00D451CF" w:rsidRDefault="001379A7" w:rsidP="001379A7">
            <w:pPr>
              <w:autoSpaceDE w:val="0"/>
              <w:autoSpaceDN w:val="0"/>
              <w:adjustRightInd w:val="0"/>
              <w:ind w:right="-108" w:firstLine="0"/>
              <w:jc w:val="left"/>
              <w:rPr>
                <w:rFonts w:ascii="Times New Roman" w:hAnsi="Times New Roman" w:cs="Times New Roman"/>
                <w:b/>
                <w:sz w:val="16"/>
                <w:szCs w:val="16"/>
              </w:rPr>
            </w:pPr>
            <w:r w:rsidRPr="00D451CF">
              <w:rPr>
                <w:rFonts w:ascii="Times New Roman" w:hAnsi="Times New Roman" w:cs="Times New Roman"/>
                <w:b/>
                <w:sz w:val="16"/>
                <w:szCs w:val="16"/>
              </w:rPr>
              <w:t>при Администрации города Норильска</w:t>
            </w:r>
          </w:p>
          <w:p w14:paraId="5488E259" w14:textId="77777777" w:rsidR="001379A7" w:rsidRPr="00D451CF" w:rsidRDefault="001379A7" w:rsidP="001379A7">
            <w:pPr>
              <w:autoSpaceDE w:val="0"/>
              <w:autoSpaceDN w:val="0"/>
              <w:adjustRightInd w:val="0"/>
              <w:ind w:right="-108" w:firstLine="0"/>
              <w:jc w:val="left"/>
              <w:rPr>
                <w:rFonts w:ascii="Times New Roman" w:hAnsi="Times New Roman" w:cs="Times New Roman"/>
                <w:b/>
                <w:sz w:val="16"/>
                <w:szCs w:val="16"/>
              </w:rPr>
            </w:pPr>
            <w:r w:rsidRPr="00D451CF">
              <w:rPr>
                <w:rFonts w:ascii="Times New Roman" w:hAnsi="Times New Roman" w:cs="Times New Roman"/>
                <w:b/>
                <w:sz w:val="16"/>
                <w:szCs w:val="16"/>
              </w:rPr>
              <w:t>по вопросам осуществления закупок товаров, работ, услуг</w:t>
            </w:r>
          </w:p>
        </w:tc>
        <w:tc>
          <w:tcPr>
            <w:tcW w:w="1843" w:type="dxa"/>
          </w:tcPr>
          <w:p w14:paraId="2260547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распоряжение Администрации города Норильска </w:t>
            </w:r>
          </w:p>
          <w:p w14:paraId="64942567"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от 15.12.2015 № 6937</w:t>
            </w:r>
          </w:p>
          <w:p w14:paraId="226BBCA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 создании Общественного совета при Администрации города Норильска по вопросам осуществления закупок товаров, работ, услуг»</w:t>
            </w:r>
          </w:p>
          <w:p w14:paraId="1A314383" w14:textId="77777777" w:rsidR="001379A7" w:rsidRPr="00D451CF" w:rsidRDefault="001379A7" w:rsidP="001379A7">
            <w:pPr>
              <w:ind w:firstLine="0"/>
              <w:jc w:val="left"/>
              <w:rPr>
                <w:rFonts w:ascii="Times New Roman" w:hAnsi="Times New Roman" w:cs="Times New Roman"/>
                <w:sz w:val="16"/>
                <w:szCs w:val="16"/>
              </w:rPr>
            </w:pPr>
          </w:p>
        </w:tc>
        <w:tc>
          <w:tcPr>
            <w:tcW w:w="1417" w:type="dxa"/>
          </w:tcPr>
          <w:p w14:paraId="6EF7C13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регулярно</w:t>
            </w:r>
          </w:p>
        </w:tc>
        <w:tc>
          <w:tcPr>
            <w:tcW w:w="3544" w:type="dxa"/>
          </w:tcPr>
          <w:p w14:paraId="31BB7561"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предварительное обсуждение проектов нормативных правовых актов Администрации города Норильска, ее структурных подразделений о контрактной системе в сфере закупок в соответствии с законодательством Российской Федерации и иными нормативными правовыми актами о контрактной системе в сфере закупок;</w:t>
            </w:r>
          </w:p>
          <w:p w14:paraId="7F92D863"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подготовка предложений по совершенствованию законодательства Российской Федерации и правовых актов Администрации города Норильска о контрактной системе в сфере закупок;</w:t>
            </w:r>
          </w:p>
          <w:p w14:paraId="3F84391D"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размещение материалов о деятельности Совета, в том числе заключений по результатам заседаний Совета, на официальном сайте города: http://norilsk-city.ru</w:t>
            </w:r>
          </w:p>
        </w:tc>
      </w:tr>
      <w:tr w:rsidR="001379A7" w:rsidRPr="00D451CF" w14:paraId="65B4F4B5" w14:textId="77777777" w:rsidTr="00EB5304">
        <w:trPr>
          <w:trHeight w:val="893"/>
        </w:trPr>
        <w:tc>
          <w:tcPr>
            <w:tcW w:w="434" w:type="dxa"/>
          </w:tcPr>
          <w:p w14:paraId="49A80AED" w14:textId="3AEC062E"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4</w:t>
            </w:r>
          </w:p>
        </w:tc>
        <w:tc>
          <w:tcPr>
            <w:tcW w:w="2113" w:type="dxa"/>
          </w:tcPr>
          <w:p w14:paraId="4EB8033C"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b/>
                <w:bCs/>
                <w:sz w:val="16"/>
                <w:szCs w:val="16"/>
              </w:rPr>
              <w:t>Общественный Совет</w:t>
            </w:r>
          </w:p>
          <w:p w14:paraId="0460E62C"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bCs/>
                <w:sz w:val="16"/>
                <w:szCs w:val="16"/>
              </w:rPr>
              <w:t>по охране окружающей среды</w:t>
            </w:r>
          </w:p>
        </w:tc>
        <w:tc>
          <w:tcPr>
            <w:tcW w:w="1843" w:type="dxa"/>
          </w:tcPr>
          <w:p w14:paraId="146AE381" w14:textId="7E338589"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Решение Норильского городского Совета депутатов от 20.05.2014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17/4-366</w:t>
            </w:r>
          </w:p>
          <w:p w14:paraId="63A68435"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«Об утверждении Положения об общественном Совете по охране окружающей среды в муниципальном образовании город Норильск»</w:t>
            </w:r>
          </w:p>
        </w:tc>
        <w:tc>
          <w:tcPr>
            <w:tcW w:w="1417" w:type="dxa"/>
          </w:tcPr>
          <w:p w14:paraId="062AD5E0"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w:t>
            </w:r>
          </w:p>
        </w:tc>
        <w:tc>
          <w:tcPr>
            <w:tcW w:w="3544" w:type="dxa"/>
          </w:tcPr>
          <w:p w14:paraId="345BA614"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1) рассмотрение предложений по охране окружающей среды на территории и подготовка заключений по вопросам, связанным с размещением опасных производственных объектов I и II класса опасности, на которых получаются, используются, перерабатываются, образуются, хранятся, транспортируются, уничтожаются опасные вещества, опасных производственных объектов на которых получаются, транспортируются, используются расплавы черных и цветных металлов и сплавы на основе этих расплавов с применением оборудования, рассчитанного на максимальное количество расплава 500 килограммов и более,</w:t>
            </w:r>
          </w:p>
          <w:p w14:paraId="3AFF0D7B"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2) подготовка предложений по взаимодействию органов местного самоуправления, общественных и экспертных объединений, органов государственной власти края, органов государственной власти Российской Федерации и населения города</w:t>
            </w:r>
          </w:p>
        </w:tc>
      </w:tr>
      <w:tr w:rsidR="001379A7" w:rsidRPr="00D451CF" w14:paraId="66BC20E1" w14:textId="77777777" w:rsidTr="00EB5304">
        <w:trPr>
          <w:trHeight w:val="563"/>
        </w:trPr>
        <w:tc>
          <w:tcPr>
            <w:tcW w:w="434" w:type="dxa"/>
          </w:tcPr>
          <w:p w14:paraId="6A1CB977" w14:textId="5B15E7DA"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5</w:t>
            </w:r>
          </w:p>
        </w:tc>
        <w:tc>
          <w:tcPr>
            <w:tcW w:w="2113" w:type="dxa"/>
          </w:tcPr>
          <w:p w14:paraId="6B03F1C7"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b/>
                <w:sz w:val="16"/>
                <w:szCs w:val="16"/>
              </w:rPr>
              <w:t>Консультативный совет по делам национальностей</w:t>
            </w:r>
          </w:p>
        </w:tc>
        <w:tc>
          <w:tcPr>
            <w:tcW w:w="1843" w:type="dxa"/>
          </w:tcPr>
          <w:p w14:paraId="115F608C"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Главы города Норильска от 08.02.2010 № 03/КСН «О создании Консультативного совета по делам национальностей муниципального образования город Норильск»</w:t>
            </w:r>
          </w:p>
        </w:tc>
        <w:tc>
          <w:tcPr>
            <w:tcW w:w="1417" w:type="dxa"/>
          </w:tcPr>
          <w:p w14:paraId="13079B13"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r w:rsidRPr="00D451CF">
              <w:rPr>
                <w:rFonts w:ascii="Times New Roman" w:hAnsi="Times New Roman" w:cs="Times New Roman"/>
                <w:sz w:val="16"/>
                <w:szCs w:val="16"/>
              </w:rPr>
              <w:t>регулярно</w:t>
            </w:r>
          </w:p>
          <w:p w14:paraId="25D4F4EE" w14:textId="77777777" w:rsidR="001379A7" w:rsidRPr="00D451CF" w:rsidRDefault="001379A7" w:rsidP="001379A7">
            <w:pPr>
              <w:autoSpaceDE w:val="0"/>
              <w:autoSpaceDN w:val="0"/>
              <w:adjustRightInd w:val="0"/>
              <w:ind w:right="-57" w:firstLine="0"/>
              <w:jc w:val="left"/>
              <w:rPr>
                <w:rFonts w:ascii="Times New Roman" w:hAnsi="Times New Roman" w:cs="Times New Roman"/>
                <w:color w:val="FF0000"/>
                <w:sz w:val="16"/>
                <w:szCs w:val="16"/>
              </w:rPr>
            </w:pPr>
            <w:r w:rsidRPr="00D451CF">
              <w:rPr>
                <w:rFonts w:ascii="Times New Roman" w:hAnsi="Times New Roman" w:cs="Times New Roman"/>
                <w:sz w:val="16"/>
                <w:szCs w:val="16"/>
              </w:rPr>
              <w:t>2 раза в год (апрель, октябрь)</w:t>
            </w:r>
          </w:p>
        </w:tc>
        <w:tc>
          <w:tcPr>
            <w:tcW w:w="3544" w:type="dxa"/>
          </w:tcPr>
          <w:p w14:paraId="75C51DCF" w14:textId="77777777" w:rsidR="001379A7" w:rsidRPr="00D451CF" w:rsidRDefault="001379A7" w:rsidP="003F744A">
            <w:pPr>
              <w:pStyle w:val="af0"/>
              <w:numPr>
                <w:ilvl w:val="0"/>
                <w:numId w:val="47"/>
              </w:numPr>
              <w:tabs>
                <w:tab w:val="left" w:pos="450"/>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организация взаимодействия с руководителями национально-культурных общественных объединений по профилактике правонарушений.</w:t>
            </w:r>
          </w:p>
          <w:p w14:paraId="261575C1" w14:textId="77777777" w:rsidR="001379A7" w:rsidRPr="00D451CF" w:rsidRDefault="001379A7" w:rsidP="003F744A">
            <w:pPr>
              <w:pStyle w:val="af0"/>
              <w:numPr>
                <w:ilvl w:val="0"/>
                <w:numId w:val="47"/>
              </w:numPr>
              <w:tabs>
                <w:tab w:val="left" w:pos="450"/>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рассмотрение миграционной ситуации на территории муниципального образования город Норильск за отчетный период;</w:t>
            </w:r>
          </w:p>
          <w:p w14:paraId="205321CA" w14:textId="77777777" w:rsidR="001379A7" w:rsidRPr="00D451CF" w:rsidRDefault="001379A7" w:rsidP="003F744A">
            <w:pPr>
              <w:pStyle w:val="af0"/>
              <w:numPr>
                <w:ilvl w:val="0"/>
                <w:numId w:val="47"/>
              </w:numPr>
              <w:tabs>
                <w:tab w:val="left" w:pos="450"/>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подготовка и проведение городских мероприятий с участием национально-культурных объединений:</w:t>
            </w:r>
          </w:p>
          <w:p w14:paraId="30441076" w14:textId="77777777" w:rsidR="001379A7" w:rsidRPr="00D451CF" w:rsidRDefault="001379A7" w:rsidP="003F744A">
            <w:pPr>
              <w:pStyle w:val="af0"/>
              <w:tabs>
                <w:tab w:val="left" w:pos="450"/>
              </w:tabs>
              <w:autoSpaceDE w:val="0"/>
              <w:autoSpaceDN w:val="0"/>
              <w:adjustRightInd w:val="0"/>
              <w:ind w:left="0"/>
              <w:rPr>
                <w:rFonts w:ascii="Times New Roman" w:hAnsi="Times New Roman" w:cs="Times New Roman"/>
                <w:sz w:val="16"/>
                <w:szCs w:val="16"/>
              </w:rPr>
            </w:pPr>
            <w:r w:rsidRPr="00D451CF">
              <w:rPr>
                <w:rFonts w:ascii="Times New Roman" w:hAnsi="Times New Roman" w:cs="Times New Roman"/>
                <w:sz w:val="16"/>
                <w:szCs w:val="16"/>
              </w:rPr>
              <w:t>- Городской форум по толерантности «Мир единства молодежи»,</w:t>
            </w:r>
          </w:p>
          <w:p w14:paraId="3E383CAF" w14:textId="77777777" w:rsidR="001379A7" w:rsidRPr="00D451CF" w:rsidRDefault="001379A7" w:rsidP="003F744A">
            <w:pPr>
              <w:pStyle w:val="af0"/>
              <w:tabs>
                <w:tab w:val="left" w:pos="450"/>
              </w:tabs>
              <w:autoSpaceDE w:val="0"/>
              <w:autoSpaceDN w:val="0"/>
              <w:adjustRightInd w:val="0"/>
              <w:ind w:left="0"/>
              <w:rPr>
                <w:rFonts w:ascii="Times New Roman" w:hAnsi="Times New Roman" w:cs="Times New Roman"/>
                <w:sz w:val="16"/>
                <w:szCs w:val="16"/>
              </w:rPr>
            </w:pPr>
            <w:r w:rsidRPr="00D451CF">
              <w:rPr>
                <w:rFonts w:ascii="Times New Roman" w:hAnsi="Times New Roman" w:cs="Times New Roman"/>
                <w:sz w:val="16"/>
                <w:szCs w:val="16"/>
              </w:rPr>
              <w:t>- Городской фестиваль национальных культур «Край – наш общий дом»,</w:t>
            </w:r>
          </w:p>
          <w:p w14:paraId="0E7CD9CC" w14:textId="77777777" w:rsidR="001379A7" w:rsidRPr="00D451CF" w:rsidRDefault="001379A7" w:rsidP="003F744A">
            <w:pPr>
              <w:pStyle w:val="af0"/>
              <w:tabs>
                <w:tab w:val="left" w:pos="450"/>
              </w:tabs>
              <w:autoSpaceDE w:val="0"/>
              <w:autoSpaceDN w:val="0"/>
              <w:adjustRightInd w:val="0"/>
              <w:ind w:left="0"/>
              <w:rPr>
                <w:rFonts w:ascii="Times New Roman" w:hAnsi="Times New Roman" w:cs="Times New Roman"/>
                <w:sz w:val="16"/>
                <w:szCs w:val="16"/>
              </w:rPr>
            </w:pPr>
            <w:r w:rsidRPr="00D451CF">
              <w:rPr>
                <w:rFonts w:ascii="Times New Roman" w:hAnsi="Times New Roman" w:cs="Times New Roman"/>
                <w:sz w:val="16"/>
                <w:szCs w:val="16"/>
              </w:rPr>
              <w:t>- мероприятия, приуроченные ко Дню народного единства.</w:t>
            </w:r>
          </w:p>
        </w:tc>
      </w:tr>
      <w:tr w:rsidR="001379A7" w:rsidRPr="00D451CF" w14:paraId="257C2CC9" w14:textId="77777777" w:rsidTr="00EB5304">
        <w:trPr>
          <w:trHeight w:val="422"/>
        </w:trPr>
        <w:tc>
          <w:tcPr>
            <w:tcW w:w="434" w:type="dxa"/>
          </w:tcPr>
          <w:p w14:paraId="45FA1BAE" w14:textId="49378B38"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6</w:t>
            </w:r>
          </w:p>
        </w:tc>
        <w:tc>
          <w:tcPr>
            <w:tcW w:w="2113" w:type="dxa"/>
          </w:tcPr>
          <w:p w14:paraId="2704C80A"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b/>
                <w:bCs/>
                <w:sz w:val="16"/>
                <w:szCs w:val="16"/>
              </w:rPr>
              <w:t>Советы профилактики правонарушений</w:t>
            </w:r>
          </w:p>
          <w:p w14:paraId="7D7AFBB3" w14:textId="77777777" w:rsidR="001379A7" w:rsidRPr="00D451CF" w:rsidRDefault="001379A7" w:rsidP="001379A7">
            <w:pPr>
              <w:autoSpaceDE w:val="0"/>
              <w:autoSpaceDN w:val="0"/>
              <w:adjustRightInd w:val="0"/>
              <w:ind w:firstLine="0"/>
              <w:jc w:val="left"/>
              <w:rPr>
                <w:rFonts w:ascii="Times New Roman" w:hAnsi="Times New Roman" w:cs="Times New Roman"/>
                <w:bCs/>
                <w:sz w:val="16"/>
                <w:szCs w:val="16"/>
              </w:rPr>
            </w:pPr>
            <w:r w:rsidRPr="00D451CF">
              <w:rPr>
                <w:rFonts w:ascii="Times New Roman" w:hAnsi="Times New Roman" w:cs="Times New Roman"/>
                <w:bCs/>
                <w:sz w:val="16"/>
                <w:szCs w:val="16"/>
              </w:rPr>
              <w:t>в целях организации предупреждения правонарушений</w:t>
            </w:r>
          </w:p>
          <w:p w14:paraId="7216FA96"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p>
          <w:p w14:paraId="7698305E"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p>
        </w:tc>
        <w:tc>
          <w:tcPr>
            <w:tcW w:w="1843" w:type="dxa"/>
          </w:tcPr>
          <w:p w14:paraId="47848B4C" w14:textId="229661D2"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Главы города Норильска от 26.06.2015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44</w:t>
            </w:r>
          </w:p>
          <w:p w14:paraId="42E0B3E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«Об образовании Советов профилактики правонарушений в муниципальном </w:t>
            </w:r>
            <w:r w:rsidRPr="00D451CF">
              <w:rPr>
                <w:rFonts w:ascii="Times New Roman" w:hAnsi="Times New Roman" w:cs="Times New Roman"/>
                <w:sz w:val="16"/>
                <w:szCs w:val="16"/>
              </w:rPr>
              <w:lastRenderedPageBreak/>
              <w:t>образовании город Норильск»</w:t>
            </w:r>
          </w:p>
          <w:p w14:paraId="4162A831" w14:textId="77777777" w:rsidR="001379A7" w:rsidRPr="00D451CF" w:rsidRDefault="001379A7" w:rsidP="001379A7">
            <w:pPr>
              <w:ind w:firstLine="0"/>
              <w:jc w:val="left"/>
              <w:rPr>
                <w:rFonts w:ascii="Times New Roman" w:hAnsi="Times New Roman" w:cs="Times New Roman"/>
                <w:sz w:val="16"/>
                <w:szCs w:val="16"/>
              </w:rPr>
            </w:pPr>
          </w:p>
        </w:tc>
        <w:tc>
          <w:tcPr>
            <w:tcW w:w="1417" w:type="dxa"/>
          </w:tcPr>
          <w:p w14:paraId="00DB42A3"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регулярно</w:t>
            </w:r>
          </w:p>
          <w:p w14:paraId="76980ABA"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не реже одного раза в квартал</w:t>
            </w:r>
          </w:p>
          <w:p w14:paraId="41E08585" w14:textId="77777777" w:rsidR="001379A7" w:rsidRPr="00D451CF" w:rsidRDefault="001379A7" w:rsidP="001379A7">
            <w:pPr>
              <w:autoSpaceDE w:val="0"/>
              <w:autoSpaceDN w:val="0"/>
              <w:adjustRightInd w:val="0"/>
              <w:ind w:right="-57" w:firstLine="0"/>
              <w:jc w:val="left"/>
              <w:rPr>
                <w:rFonts w:ascii="Times New Roman" w:hAnsi="Times New Roman" w:cs="Times New Roman"/>
                <w:sz w:val="16"/>
                <w:szCs w:val="16"/>
              </w:rPr>
            </w:pPr>
          </w:p>
        </w:tc>
        <w:tc>
          <w:tcPr>
            <w:tcW w:w="3544" w:type="dxa"/>
          </w:tcPr>
          <w:p w14:paraId="5D6F1FBF"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изучают состояние общественного порядка на закрепленной территории; разрабатывает и вносит в соответствующие государственные органы, общественные организации предложения по вопросам усиления охраны общественного порядка и профилактики правонарушений;</w:t>
            </w:r>
          </w:p>
          <w:p w14:paraId="0B21D9D3"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lastRenderedPageBreak/>
              <w:t>способствуют установлению постоянного взаимодействия и обмену опытом работы по охране общественного порядка и профилактике правонарушений;</w:t>
            </w:r>
          </w:p>
          <w:p w14:paraId="2CAE3BA9"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содействуют соответствующим органам внутренних дел, субъектам профилактики в обеспечении охраны общественного порядка и общественной безопасности, привлекает к данным мероприятиям местных жителей;</w:t>
            </w:r>
          </w:p>
          <w:p w14:paraId="33338B3A"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участвуют в работе по пропаганде правовых знаний среди населения;</w:t>
            </w:r>
          </w:p>
          <w:p w14:paraId="5B70F8D3" w14:textId="77777777" w:rsidR="001379A7" w:rsidRPr="00D451CF" w:rsidRDefault="001379A7" w:rsidP="003F744A">
            <w:pPr>
              <w:pStyle w:val="af0"/>
              <w:numPr>
                <w:ilvl w:val="0"/>
                <w:numId w:val="47"/>
              </w:numPr>
              <w:tabs>
                <w:tab w:val="left" w:pos="269"/>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содействуют правоохранительным органам в работе по выявлению лиц, ведущих антиобщественный, асоциальный образ жизни, оказывает этим лицам помощь в трудоустройстве или устройстве на учебу, проводит с ними воспитательную работу; организует обсуждение поведения лиц, допускающих нарушения в сфере семейно-бытовых отношений с непосредственным участием последних на заседаниях Совета профилактики правонарушений;</w:t>
            </w:r>
          </w:p>
          <w:p w14:paraId="18069ECE"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оказывают помощь государственным органам и общественным организациям в борьбе с пьянством, алкоголизмом и наркоманией; участвует в проведении мероприятий, связанных с антиалкогольной и антинаркотической пропагандой, с контролем за соблюдением правил торговли спиртными напитками, отпуска медицинских препаратов на вверенной территории. Оказывает помощь правоохранительным органам и медицинским учреждениям в выявлении и направлении в установленном порядке на лечение хронических алкоголиков и наркоманов;</w:t>
            </w:r>
          </w:p>
          <w:p w14:paraId="51070ABE" w14:textId="77777777" w:rsidR="001379A7" w:rsidRPr="00D451CF" w:rsidRDefault="001379A7" w:rsidP="003F744A">
            <w:pPr>
              <w:pStyle w:val="af0"/>
              <w:numPr>
                <w:ilvl w:val="0"/>
                <w:numId w:val="47"/>
              </w:numPr>
              <w:tabs>
                <w:tab w:val="left" w:pos="377"/>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координируют работу по проведению индивидуальной воспитательной работы с правонарушителями, установлению над ними шефства представителей трудовых коллективов и местных жителей; по оказанию помощи полиции в проведении отдельных мероприятий по осуществлению контроля за лицами, освобожденными из мест лишения свободы;</w:t>
            </w:r>
          </w:p>
          <w:p w14:paraId="163406EC" w14:textId="77777777" w:rsidR="001379A7" w:rsidRPr="00D451CF" w:rsidRDefault="001379A7" w:rsidP="003F744A">
            <w:pPr>
              <w:pStyle w:val="af0"/>
              <w:numPr>
                <w:ilvl w:val="0"/>
                <w:numId w:val="47"/>
              </w:numPr>
              <w:tabs>
                <w:tab w:val="left" w:pos="377"/>
                <w:tab w:val="left" w:pos="410"/>
              </w:tabs>
              <w:autoSpaceDE w:val="0"/>
              <w:autoSpaceDN w:val="0"/>
              <w:adjustRightInd w:val="0"/>
              <w:spacing w:before="240"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содействуют государственным органам и общественным организациям в работе по борьбе с детской безнадзорностью и беспризорностью, правонарушениями несовершеннолетних, воспитанию детей и подростков;</w:t>
            </w:r>
          </w:p>
          <w:p w14:paraId="64FA54CA" w14:textId="77777777" w:rsidR="001379A7" w:rsidRPr="00D451CF" w:rsidRDefault="001379A7" w:rsidP="003F744A">
            <w:pPr>
              <w:pStyle w:val="af0"/>
              <w:numPr>
                <w:ilvl w:val="0"/>
                <w:numId w:val="47"/>
              </w:numPr>
              <w:tabs>
                <w:tab w:val="left" w:pos="377"/>
                <w:tab w:val="left" w:pos="410"/>
              </w:tabs>
              <w:autoSpaceDE w:val="0"/>
              <w:autoSpaceDN w:val="0"/>
              <w:adjustRightInd w:val="0"/>
              <w:spacing w:before="240"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организуют и проводят по вопросам профилактического характера собрания жильцов на закрепленной территории;</w:t>
            </w:r>
          </w:p>
          <w:p w14:paraId="7293A70A" w14:textId="77777777" w:rsidR="001379A7" w:rsidRPr="00D451CF" w:rsidRDefault="001379A7" w:rsidP="003F744A">
            <w:pPr>
              <w:pStyle w:val="af0"/>
              <w:numPr>
                <w:ilvl w:val="0"/>
                <w:numId w:val="47"/>
              </w:numPr>
              <w:tabs>
                <w:tab w:val="left" w:pos="377"/>
                <w:tab w:val="left" w:pos="410"/>
              </w:tabs>
              <w:autoSpaceDE w:val="0"/>
              <w:autoSpaceDN w:val="0"/>
              <w:adjustRightInd w:val="0"/>
              <w:spacing w:before="240"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заслушивают сообщения членов Совета о выполнении возложенных на них обязанностей и выполнении намеченных Советом мероприятий по укреплению общественного порядка и профилактике правонарушений</w:t>
            </w:r>
          </w:p>
        </w:tc>
      </w:tr>
      <w:tr w:rsidR="001379A7" w:rsidRPr="00D451CF" w14:paraId="2B7AB995" w14:textId="77777777" w:rsidTr="00EB5304">
        <w:trPr>
          <w:trHeight w:val="563"/>
        </w:trPr>
        <w:tc>
          <w:tcPr>
            <w:tcW w:w="434" w:type="dxa"/>
          </w:tcPr>
          <w:p w14:paraId="27CEE221" w14:textId="4E3FEE78"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7</w:t>
            </w:r>
          </w:p>
        </w:tc>
        <w:tc>
          <w:tcPr>
            <w:tcW w:w="2113" w:type="dxa"/>
          </w:tcPr>
          <w:p w14:paraId="46C5CDED" w14:textId="77777777" w:rsidR="001379A7" w:rsidRPr="00D451CF" w:rsidRDefault="0082098D" w:rsidP="001379A7">
            <w:pPr>
              <w:autoSpaceDE w:val="0"/>
              <w:autoSpaceDN w:val="0"/>
              <w:adjustRightInd w:val="0"/>
              <w:ind w:firstLine="0"/>
              <w:jc w:val="left"/>
              <w:rPr>
                <w:rFonts w:ascii="Times New Roman" w:hAnsi="Times New Roman" w:cs="Times New Roman"/>
                <w:b/>
                <w:bCs/>
                <w:sz w:val="16"/>
                <w:szCs w:val="16"/>
              </w:rPr>
            </w:pPr>
            <w:hyperlink r:id="rId8" w:history="1">
              <w:r w:rsidR="001379A7" w:rsidRPr="00D451CF">
                <w:rPr>
                  <w:rFonts w:ascii="Times New Roman" w:hAnsi="Times New Roman" w:cs="Times New Roman"/>
                  <w:b/>
                  <w:bCs/>
                  <w:sz w:val="16"/>
                  <w:szCs w:val="16"/>
                </w:rPr>
                <w:t>Координационный совет</w:t>
              </w:r>
            </w:hyperlink>
          </w:p>
          <w:p w14:paraId="2D79D0F2"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b/>
                <w:bCs/>
                <w:sz w:val="16"/>
                <w:szCs w:val="16"/>
              </w:rPr>
              <w:t>по делам инвалидов при Главе города Норильска</w:t>
            </w:r>
          </w:p>
          <w:p w14:paraId="35519135" w14:textId="77777777" w:rsidR="001379A7" w:rsidRPr="00D451CF" w:rsidRDefault="001379A7" w:rsidP="001379A7">
            <w:pPr>
              <w:autoSpaceDE w:val="0"/>
              <w:autoSpaceDN w:val="0"/>
              <w:adjustRightInd w:val="0"/>
              <w:ind w:right="-108" w:firstLine="0"/>
              <w:jc w:val="left"/>
              <w:rPr>
                <w:rFonts w:ascii="Times New Roman" w:hAnsi="Times New Roman" w:cs="Times New Roman"/>
                <w:b/>
                <w:sz w:val="16"/>
                <w:szCs w:val="16"/>
              </w:rPr>
            </w:pPr>
          </w:p>
        </w:tc>
        <w:tc>
          <w:tcPr>
            <w:tcW w:w="1843" w:type="dxa"/>
          </w:tcPr>
          <w:p w14:paraId="153C6810" w14:textId="3980F07B"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Администрации города Норильска от 21.07.2014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3744 «О создании Координационного совета по делам инвалидов при Главе города Норильска»</w:t>
            </w:r>
          </w:p>
        </w:tc>
        <w:tc>
          <w:tcPr>
            <w:tcW w:w="1417" w:type="dxa"/>
          </w:tcPr>
          <w:p w14:paraId="4970DE1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 но не реже одного раза в квартал</w:t>
            </w:r>
          </w:p>
          <w:p w14:paraId="0A040B1F" w14:textId="77777777" w:rsidR="001379A7" w:rsidRPr="00D451CF" w:rsidRDefault="001379A7" w:rsidP="001379A7">
            <w:pPr>
              <w:ind w:firstLine="0"/>
              <w:jc w:val="left"/>
              <w:rPr>
                <w:rFonts w:ascii="Times New Roman" w:hAnsi="Times New Roman" w:cs="Times New Roman"/>
                <w:sz w:val="16"/>
                <w:szCs w:val="16"/>
              </w:rPr>
            </w:pPr>
          </w:p>
        </w:tc>
        <w:tc>
          <w:tcPr>
            <w:tcW w:w="3544" w:type="dxa"/>
          </w:tcPr>
          <w:p w14:paraId="582B48AD" w14:textId="77777777" w:rsidR="001379A7" w:rsidRPr="00D451CF" w:rsidRDefault="001379A7" w:rsidP="001379A7">
            <w:pPr>
              <w:tabs>
                <w:tab w:val="left" w:pos="513"/>
                <w:tab w:val="left" w:pos="555"/>
              </w:tabs>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1) определение приоритетных направлений работы с инвалидами, детьми-инвалидами, учитываемых при разработке проектов и реализации социальных программ муниципального образования город Норильск;</w:t>
            </w:r>
          </w:p>
          <w:p w14:paraId="0F8FF954" w14:textId="77777777" w:rsidR="001379A7" w:rsidRPr="00D451CF" w:rsidRDefault="001379A7" w:rsidP="001379A7">
            <w:pPr>
              <w:tabs>
                <w:tab w:val="left" w:pos="485"/>
                <w:tab w:val="left" w:pos="555"/>
              </w:tabs>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2) решение неотложных вопросов в сфере реабилитации детей-инвалидов, инвалидов и обеспечения им равных возможностей;</w:t>
            </w:r>
          </w:p>
          <w:p w14:paraId="215CD53F" w14:textId="77777777" w:rsidR="001379A7" w:rsidRPr="00D451CF" w:rsidRDefault="001379A7" w:rsidP="001379A7">
            <w:pPr>
              <w:tabs>
                <w:tab w:val="left" w:pos="485"/>
                <w:tab w:val="left" w:pos="555"/>
              </w:tabs>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3) координация деятельности учреждений и организаций, направленной на реализацию мероприятий по реабилитации детей-инвалидов и инвалидов в муниципальном образовании город Норильск;</w:t>
            </w:r>
          </w:p>
          <w:p w14:paraId="016DA18A" w14:textId="77777777" w:rsidR="001379A7" w:rsidRPr="00D451CF" w:rsidRDefault="001379A7" w:rsidP="001379A7">
            <w:pPr>
              <w:tabs>
                <w:tab w:val="left" w:pos="269"/>
                <w:tab w:val="left" w:pos="485"/>
                <w:tab w:val="left" w:pos="555"/>
              </w:tabs>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4) рассмотрение проблем жизнедеятельности детей-инвалидов, инвалидов и лиц, нуждающихся в профилактике инвалидности, </w:t>
            </w:r>
            <w:r w:rsidRPr="00D451CF">
              <w:rPr>
                <w:rFonts w:ascii="Times New Roman" w:hAnsi="Times New Roman" w:cs="Times New Roman"/>
                <w:sz w:val="16"/>
                <w:szCs w:val="16"/>
              </w:rPr>
              <w:lastRenderedPageBreak/>
              <w:t>вырабатывает предложения по вопросам, связанным с поддержанием жизненного уровня, созданием условий для активного участия инвалидов и их объединений в общественной и трудовой деятельности;</w:t>
            </w:r>
          </w:p>
          <w:p w14:paraId="65DAE1D4"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5) подготовка проектов правовых актов Администрации города Норильска, затрагивающих проблемы реабилитации детей-инвалидов и инвалидов;</w:t>
            </w:r>
          </w:p>
          <w:p w14:paraId="191672C9"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6) сотрудничество с общественными объединениями и организациями, представляющими интересы детей-инвалидов и инвалидов;</w:t>
            </w:r>
          </w:p>
          <w:p w14:paraId="0D3E5620"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7) анализ и обобщение предложения организаций и граждан по вопросам реабилитации детей-инвалидов и инвалидов</w:t>
            </w:r>
          </w:p>
        </w:tc>
      </w:tr>
      <w:tr w:rsidR="001379A7" w:rsidRPr="00D451CF" w14:paraId="3DC8475B" w14:textId="77777777" w:rsidTr="00EB5304">
        <w:trPr>
          <w:trHeight w:val="563"/>
        </w:trPr>
        <w:tc>
          <w:tcPr>
            <w:tcW w:w="434" w:type="dxa"/>
          </w:tcPr>
          <w:p w14:paraId="1E2E4633" w14:textId="3BDCC9C2"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8</w:t>
            </w:r>
          </w:p>
        </w:tc>
        <w:tc>
          <w:tcPr>
            <w:tcW w:w="2113" w:type="dxa"/>
          </w:tcPr>
          <w:p w14:paraId="0CBA8395" w14:textId="3EE19B68" w:rsidR="001379A7" w:rsidRPr="00D451CF" w:rsidRDefault="001379A7" w:rsidP="00365160">
            <w:pPr>
              <w:ind w:firstLine="0"/>
              <w:jc w:val="left"/>
              <w:rPr>
                <w:rFonts w:ascii="Times New Roman" w:hAnsi="Times New Roman" w:cs="Times New Roman"/>
                <w:sz w:val="16"/>
                <w:szCs w:val="16"/>
              </w:rPr>
            </w:pPr>
            <w:r w:rsidRPr="00D451CF">
              <w:rPr>
                <w:rFonts w:ascii="Times New Roman" w:hAnsi="Times New Roman" w:cs="Times New Roman"/>
                <w:b/>
                <w:sz w:val="16"/>
                <w:szCs w:val="16"/>
              </w:rPr>
              <w:t xml:space="preserve">Общественный совет по </w:t>
            </w:r>
            <w:r w:rsidR="00365160" w:rsidRPr="00D451CF">
              <w:rPr>
                <w:rFonts w:ascii="Times New Roman" w:hAnsi="Times New Roman" w:cs="Times New Roman"/>
                <w:sz w:val="16"/>
                <w:szCs w:val="16"/>
              </w:rPr>
              <w:t xml:space="preserve"> </w:t>
            </w:r>
            <w:r w:rsidR="00365160" w:rsidRPr="00D451CF">
              <w:rPr>
                <w:rFonts w:ascii="Times New Roman" w:hAnsi="Times New Roman" w:cs="Times New Roman"/>
                <w:b/>
                <w:sz w:val="16"/>
                <w:szCs w:val="16"/>
              </w:rPr>
              <w:t>проведению независимой оценки качества условий</w:t>
            </w:r>
            <w:r w:rsidR="00365160" w:rsidRPr="00D451CF">
              <w:rPr>
                <w:rFonts w:ascii="Times New Roman" w:hAnsi="Times New Roman" w:cs="Times New Roman"/>
                <w:sz w:val="16"/>
                <w:szCs w:val="16"/>
              </w:rPr>
              <w:t xml:space="preserve"> оказания услуг в сфере культуры и качества условий осуществления образовательной деятельности муниципальными учреждениями муниципального образования город Норильск</w:t>
            </w:r>
          </w:p>
        </w:tc>
        <w:tc>
          <w:tcPr>
            <w:tcW w:w="1843" w:type="dxa"/>
          </w:tcPr>
          <w:p w14:paraId="37E1256C" w14:textId="38A5137D" w:rsidR="00D81A75" w:rsidRPr="00D451CF" w:rsidRDefault="001379A7" w:rsidP="00D81A75">
            <w:pPr>
              <w:ind w:firstLine="0"/>
              <w:jc w:val="left"/>
              <w:rPr>
                <w:rFonts w:ascii="Times New Roman" w:hAnsi="Times New Roman" w:cs="Times New Roman"/>
                <w:sz w:val="16"/>
                <w:szCs w:val="16"/>
              </w:rPr>
            </w:pPr>
            <w:r w:rsidRPr="00D451CF">
              <w:rPr>
                <w:rFonts w:ascii="Times New Roman" w:hAnsi="Times New Roman" w:cs="Times New Roman"/>
                <w:sz w:val="16"/>
                <w:szCs w:val="16"/>
              </w:rPr>
              <w:t>распоряжение Администрации города Норильска от 28.05.2015 №</w:t>
            </w:r>
            <w:r w:rsidR="0074159D" w:rsidRPr="00D451CF">
              <w:rPr>
                <w:rFonts w:ascii="Times New Roman" w:hAnsi="Times New Roman" w:cs="Times New Roman"/>
                <w:sz w:val="16"/>
                <w:szCs w:val="16"/>
              </w:rPr>
              <w:t xml:space="preserve"> </w:t>
            </w:r>
            <w:r w:rsidRPr="00D451CF">
              <w:rPr>
                <w:rFonts w:ascii="Times New Roman" w:hAnsi="Times New Roman" w:cs="Times New Roman"/>
                <w:sz w:val="16"/>
                <w:szCs w:val="16"/>
              </w:rPr>
              <w:t xml:space="preserve">3248 </w:t>
            </w:r>
          </w:p>
          <w:p w14:paraId="6F16F60E" w14:textId="18BB7ADB" w:rsidR="00D81A75" w:rsidRPr="00D451CF" w:rsidRDefault="00D81A75"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«Об утверждении Положения об общественных советах по проведению независимой оценки качества условий оказания услуг в сфере культуры и качества условий осуществления образовательной деятельности муниципальными учреждениями муниципального образования город Норильск»</w:t>
            </w:r>
          </w:p>
          <w:p w14:paraId="6A569CA7" w14:textId="53656DDC" w:rsidR="00D81A75" w:rsidRPr="00D451CF" w:rsidRDefault="00D81A75" w:rsidP="001379A7">
            <w:pPr>
              <w:ind w:firstLine="0"/>
              <w:jc w:val="left"/>
              <w:rPr>
                <w:rFonts w:ascii="Times New Roman" w:hAnsi="Times New Roman" w:cs="Times New Roman"/>
                <w:sz w:val="16"/>
                <w:szCs w:val="16"/>
              </w:rPr>
            </w:pPr>
          </w:p>
        </w:tc>
        <w:tc>
          <w:tcPr>
            <w:tcW w:w="1417" w:type="dxa"/>
          </w:tcPr>
          <w:p w14:paraId="17C4B55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ежегодно</w:t>
            </w:r>
          </w:p>
        </w:tc>
        <w:tc>
          <w:tcPr>
            <w:tcW w:w="3544" w:type="dxa"/>
          </w:tcPr>
          <w:p w14:paraId="706DC26A"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независимая оценка качества оказания услуг в сфере культуры, социального обслуживания и образования муниципальными учреждениями муниципального образования город Норильск</w:t>
            </w:r>
          </w:p>
        </w:tc>
      </w:tr>
      <w:tr w:rsidR="001379A7" w:rsidRPr="00D451CF" w14:paraId="0B77A1EF" w14:textId="77777777" w:rsidTr="00EB5304">
        <w:trPr>
          <w:trHeight w:val="2694"/>
        </w:trPr>
        <w:tc>
          <w:tcPr>
            <w:tcW w:w="434" w:type="dxa"/>
          </w:tcPr>
          <w:p w14:paraId="476648CC" w14:textId="297F4915"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9</w:t>
            </w:r>
          </w:p>
        </w:tc>
        <w:tc>
          <w:tcPr>
            <w:tcW w:w="2113" w:type="dxa"/>
          </w:tcPr>
          <w:p w14:paraId="3A0392AD"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b/>
                <w:bCs/>
                <w:sz w:val="16"/>
                <w:szCs w:val="16"/>
              </w:rPr>
              <w:t>Общественный совет «Перспектива»</w:t>
            </w:r>
          </w:p>
          <w:p w14:paraId="361EC526"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при Управлении по молодежной политике и взаимодействию с общественными объединениями Администрации города Норильска</w:t>
            </w:r>
          </w:p>
          <w:p w14:paraId="557E1586" w14:textId="77777777" w:rsidR="001379A7" w:rsidRPr="00D451CF" w:rsidRDefault="001379A7" w:rsidP="001379A7">
            <w:pPr>
              <w:autoSpaceDE w:val="0"/>
              <w:autoSpaceDN w:val="0"/>
              <w:adjustRightInd w:val="0"/>
              <w:ind w:firstLine="0"/>
              <w:jc w:val="left"/>
              <w:rPr>
                <w:rFonts w:ascii="Times New Roman" w:hAnsi="Times New Roman" w:cs="Times New Roman"/>
                <w:b/>
                <w:bCs/>
                <w:sz w:val="16"/>
                <w:szCs w:val="16"/>
              </w:rPr>
            </w:pPr>
            <w:r w:rsidRPr="00D451CF">
              <w:rPr>
                <w:rFonts w:ascii="Times New Roman" w:hAnsi="Times New Roman" w:cs="Times New Roman"/>
                <w:sz w:val="16"/>
                <w:szCs w:val="16"/>
              </w:rPr>
              <w:t>для взаимодействия с организациями различных форм собственности города Норильска по объединению усилий, выработке согласованных решений и действий в сфере развития урбанистического направления муниципального образования город Норильск</w:t>
            </w:r>
          </w:p>
        </w:tc>
        <w:tc>
          <w:tcPr>
            <w:tcW w:w="1843" w:type="dxa"/>
          </w:tcPr>
          <w:p w14:paraId="610CA3E6"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приказ начальника Управления по молодежной политике и взаимодействию с общественными объединениями Администрации города Норильска</w:t>
            </w:r>
          </w:p>
          <w:p w14:paraId="3CF88FD0" w14:textId="4900A9DA"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от 15.04.2016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080-9</w:t>
            </w:r>
          </w:p>
        </w:tc>
        <w:tc>
          <w:tcPr>
            <w:tcW w:w="1417" w:type="dxa"/>
          </w:tcPr>
          <w:p w14:paraId="26B1EF90"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регулярно</w:t>
            </w:r>
          </w:p>
          <w:p w14:paraId="1340285A"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не реже одного раза в квартал</w:t>
            </w:r>
          </w:p>
          <w:p w14:paraId="1F58D1A6" w14:textId="77777777" w:rsidR="001379A7" w:rsidRPr="00D451CF" w:rsidRDefault="001379A7" w:rsidP="001379A7">
            <w:pPr>
              <w:ind w:firstLine="0"/>
              <w:jc w:val="left"/>
              <w:rPr>
                <w:rFonts w:ascii="Times New Roman" w:hAnsi="Times New Roman" w:cs="Times New Roman"/>
                <w:sz w:val="16"/>
                <w:szCs w:val="16"/>
              </w:rPr>
            </w:pPr>
          </w:p>
        </w:tc>
        <w:tc>
          <w:tcPr>
            <w:tcW w:w="3544" w:type="dxa"/>
          </w:tcPr>
          <w:p w14:paraId="2D6F95B0"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 улучшение жилого пространства города посредством реализации молодежных проектов и акций в области жилищно-коммунального хозяйства, архитектуры и градостроительства;</w:t>
            </w:r>
          </w:p>
          <w:p w14:paraId="2CCE463F"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2) вовлечение молодежи в социальную практику через разработку и реализацию социально-значимых проектов в области культуры, спорта, образования, науки, молодежной и социальной политики;</w:t>
            </w:r>
          </w:p>
          <w:p w14:paraId="0069B96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3) организация методической взаимопомощи, консультирование и информационный обмен между заинтересованными сторонами через участников Совета;</w:t>
            </w:r>
          </w:p>
          <w:p w14:paraId="72FA6813"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4) формирование позитивного общественного мнения о молодежи, ее инициативах и достижениях, в том числе через средства массовой информации</w:t>
            </w:r>
          </w:p>
        </w:tc>
      </w:tr>
      <w:tr w:rsidR="001379A7" w:rsidRPr="00D451CF" w14:paraId="39F10FD3" w14:textId="77777777" w:rsidTr="00EB5304">
        <w:trPr>
          <w:trHeight w:val="2873"/>
        </w:trPr>
        <w:tc>
          <w:tcPr>
            <w:tcW w:w="434" w:type="dxa"/>
          </w:tcPr>
          <w:p w14:paraId="078C0773" w14:textId="53674F3B"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10</w:t>
            </w:r>
          </w:p>
        </w:tc>
        <w:tc>
          <w:tcPr>
            <w:tcW w:w="2113" w:type="dxa"/>
          </w:tcPr>
          <w:p w14:paraId="22066E0B"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b/>
                <w:sz w:val="16"/>
                <w:szCs w:val="16"/>
              </w:rPr>
              <w:t xml:space="preserve">Управляющий Совет по образованию муниципального образования город Норильск </w:t>
            </w:r>
            <w:r w:rsidRPr="00D451CF">
              <w:rPr>
                <w:rFonts w:ascii="Times New Roman" w:hAnsi="Times New Roman" w:cs="Times New Roman"/>
                <w:sz w:val="16"/>
                <w:szCs w:val="16"/>
              </w:rPr>
              <w:t>выступает как постоянный конструктивный орган в определении и реализации намеченных целей образовательной политики на территории и стратегии их достижения.</w:t>
            </w:r>
          </w:p>
          <w:p w14:paraId="6BB8565D" w14:textId="77777777" w:rsidR="001379A7" w:rsidRPr="00D451CF" w:rsidRDefault="001379A7" w:rsidP="001379A7">
            <w:pPr>
              <w:ind w:firstLine="0"/>
              <w:jc w:val="left"/>
              <w:rPr>
                <w:rFonts w:ascii="Times New Roman" w:hAnsi="Times New Roman" w:cs="Times New Roman"/>
                <w:b/>
                <w:sz w:val="16"/>
                <w:szCs w:val="16"/>
              </w:rPr>
            </w:pPr>
            <w:r w:rsidRPr="00D451CF">
              <w:rPr>
                <w:rFonts w:ascii="Times New Roman" w:hAnsi="Times New Roman" w:cs="Times New Roman"/>
                <w:sz w:val="16"/>
                <w:szCs w:val="16"/>
              </w:rPr>
              <w:t>Совет реализует свои функции через деятельность четырёх комиссий: финансово-экономическая, организационно-педагогическая, организационно-информационная, административно-правовая</w:t>
            </w:r>
          </w:p>
        </w:tc>
        <w:tc>
          <w:tcPr>
            <w:tcW w:w="1843" w:type="dxa"/>
          </w:tcPr>
          <w:p w14:paraId="19D61ABC" w14:textId="097E2FE9"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Администрации города Норильска от 30.11.2007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3009 «О создании Управляющего Совета по образованию муниципального образования город Норильск»</w:t>
            </w:r>
          </w:p>
        </w:tc>
        <w:tc>
          <w:tcPr>
            <w:tcW w:w="1417" w:type="dxa"/>
          </w:tcPr>
          <w:p w14:paraId="45CC55F8" w14:textId="77777777" w:rsidR="001379A7" w:rsidRPr="00D451CF" w:rsidRDefault="001379A7" w:rsidP="001379A7">
            <w:pPr>
              <w:ind w:firstLine="0"/>
              <w:jc w:val="left"/>
              <w:rPr>
                <w:rFonts w:ascii="Times New Roman" w:hAnsi="Times New Roman" w:cs="Times New Roman"/>
                <w:sz w:val="16"/>
                <w:szCs w:val="16"/>
              </w:rPr>
            </w:pPr>
          </w:p>
        </w:tc>
        <w:tc>
          <w:tcPr>
            <w:tcW w:w="3544" w:type="dxa"/>
          </w:tcPr>
          <w:p w14:paraId="4B0AE35C"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рассматриваются вопросы обеспечения безопасности в учреждениях, подготовки к ремонтным работам, здоровьесбережения школьников, в том числе через организацию горячего питания, вопросы организации летней оздоровительной кампании и др.</w:t>
            </w:r>
          </w:p>
          <w:p w14:paraId="7BC11935" w14:textId="77777777" w:rsidR="001379A7" w:rsidRPr="00D451CF" w:rsidRDefault="001379A7" w:rsidP="001379A7">
            <w:pPr>
              <w:ind w:firstLine="0"/>
              <w:jc w:val="left"/>
              <w:rPr>
                <w:rFonts w:ascii="Times New Roman" w:hAnsi="Times New Roman" w:cs="Times New Roman"/>
                <w:sz w:val="16"/>
                <w:szCs w:val="16"/>
              </w:rPr>
            </w:pPr>
          </w:p>
        </w:tc>
      </w:tr>
      <w:tr w:rsidR="001379A7" w:rsidRPr="00D451CF" w14:paraId="1BE8468D" w14:textId="77777777" w:rsidTr="00EB5304">
        <w:tc>
          <w:tcPr>
            <w:tcW w:w="434" w:type="dxa"/>
          </w:tcPr>
          <w:p w14:paraId="6FF8D802" w14:textId="6012BC0B" w:rsidR="001379A7" w:rsidRPr="00D451CF" w:rsidRDefault="001379A7" w:rsidP="009C4B49">
            <w:pPr>
              <w:ind w:firstLine="0"/>
              <w:jc w:val="left"/>
              <w:rPr>
                <w:rFonts w:ascii="Times New Roman" w:hAnsi="Times New Roman" w:cs="Times New Roman"/>
                <w:sz w:val="16"/>
                <w:szCs w:val="16"/>
              </w:rPr>
            </w:pPr>
            <w:r w:rsidRPr="00D451CF">
              <w:rPr>
                <w:rFonts w:ascii="Times New Roman" w:hAnsi="Times New Roman" w:cs="Times New Roman"/>
                <w:sz w:val="16"/>
                <w:szCs w:val="16"/>
              </w:rPr>
              <w:t>1</w:t>
            </w:r>
            <w:r w:rsidR="009C4B49" w:rsidRPr="00D451CF">
              <w:rPr>
                <w:rFonts w:ascii="Times New Roman" w:hAnsi="Times New Roman" w:cs="Times New Roman"/>
                <w:sz w:val="16"/>
                <w:szCs w:val="16"/>
              </w:rPr>
              <w:t>1</w:t>
            </w:r>
          </w:p>
        </w:tc>
        <w:tc>
          <w:tcPr>
            <w:tcW w:w="2113" w:type="dxa"/>
          </w:tcPr>
          <w:p w14:paraId="3883B412" w14:textId="77777777" w:rsidR="001379A7" w:rsidRPr="00D451CF" w:rsidRDefault="001379A7" w:rsidP="001379A7">
            <w:pPr>
              <w:ind w:firstLine="0"/>
              <w:jc w:val="left"/>
              <w:rPr>
                <w:rFonts w:ascii="Times New Roman" w:hAnsi="Times New Roman" w:cs="Times New Roman"/>
                <w:b/>
                <w:sz w:val="16"/>
                <w:szCs w:val="16"/>
              </w:rPr>
            </w:pPr>
            <w:r w:rsidRPr="00D451CF">
              <w:rPr>
                <w:rFonts w:ascii="Times New Roman" w:hAnsi="Times New Roman" w:cs="Times New Roman"/>
                <w:b/>
                <w:sz w:val="16"/>
                <w:szCs w:val="16"/>
              </w:rPr>
              <w:t>Школьные управляющие советы</w:t>
            </w:r>
          </w:p>
          <w:p w14:paraId="2F9FED62"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в муниципальных образовательных учреждениях муниципального образования город Норильск</w:t>
            </w:r>
          </w:p>
        </w:tc>
        <w:tc>
          <w:tcPr>
            <w:tcW w:w="1843" w:type="dxa"/>
          </w:tcPr>
          <w:p w14:paraId="25629016" w14:textId="77777777" w:rsidR="001379A7" w:rsidRPr="00D451CF" w:rsidRDefault="001379A7" w:rsidP="001379A7">
            <w:pPr>
              <w:ind w:firstLine="0"/>
              <w:jc w:val="left"/>
              <w:rPr>
                <w:rFonts w:ascii="Times New Roman" w:hAnsi="Times New Roman" w:cs="Times New Roman"/>
                <w:sz w:val="16"/>
                <w:szCs w:val="16"/>
              </w:rPr>
            </w:pPr>
          </w:p>
        </w:tc>
        <w:tc>
          <w:tcPr>
            <w:tcW w:w="1417" w:type="dxa"/>
          </w:tcPr>
          <w:p w14:paraId="513E5A6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w:t>
            </w:r>
          </w:p>
        </w:tc>
        <w:tc>
          <w:tcPr>
            <w:tcW w:w="3544" w:type="dxa"/>
          </w:tcPr>
          <w:p w14:paraId="601F2D62"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участвуют в формировании школьного компонента содержания образования, утверждают программу развития учреждения, </w:t>
            </w:r>
          </w:p>
          <w:p w14:paraId="271CEE22"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согласовывают выбор учебников из числа рекомендованных (допущенных) Министерством образования и науки Российской Федерации, определяют циклограмму работы школы, содействуют привлечению внебюджетных средств для обеспечения деятельности и развития учреждения, заслушивают отчет руководителя учреждения по итогам учебного и финансового года, рассматривают вопросы создания здоровых и безопасных условий обучения и воспитания в учреждении</w:t>
            </w:r>
          </w:p>
        </w:tc>
      </w:tr>
      <w:tr w:rsidR="001379A7" w:rsidRPr="00D451CF" w14:paraId="0F08295D" w14:textId="77777777" w:rsidTr="00EB5304">
        <w:tc>
          <w:tcPr>
            <w:tcW w:w="434" w:type="dxa"/>
          </w:tcPr>
          <w:p w14:paraId="38E74B8A" w14:textId="20F17E34" w:rsidR="001379A7" w:rsidRPr="00D451CF" w:rsidRDefault="001379A7" w:rsidP="009C4B49">
            <w:pPr>
              <w:ind w:firstLine="0"/>
              <w:jc w:val="left"/>
              <w:rPr>
                <w:rFonts w:ascii="Times New Roman" w:hAnsi="Times New Roman" w:cs="Times New Roman"/>
                <w:sz w:val="16"/>
                <w:szCs w:val="16"/>
              </w:rPr>
            </w:pPr>
            <w:r w:rsidRPr="00D451CF">
              <w:rPr>
                <w:rFonts w:ascii="Times New Roman" w:hAnsi="Times New Roman" w:cs="Times New Roman"/>
                <w:sz w:val="16"/>
                <w:szCs w:val="16"/>
              </w:rPr>
              <w:t>1</w:t>
            </w:r>
            <w:r w:rsidR="009C4B49" w:rsidRPr="00D451CF">
              <w:rPr>
                <w:rFonts w:ascii="Times New Roman" w:hAnsi="Times New Roman" w:cs="Times New Roman"/>
                <w:sz w:val="16"/>
                <w:szCs w:val="16"/>
              </w:rPr>
              <w:t>2</w:t>
            </w:r>
          </w:p>
        </w:tc>
        <w:tc>
          <w:tcPr>
            <w:tcW w:w="2113" w:type="dxa"/>
          </w:tcPr>
          <w:p w14:paraId="1C49CF71" w14:textId="77777777" w:rsidR="001379A7" w:rsidRPr="00D451CF" w:rsidRDefault="001379A7" w:rsidP="001379A7">
            <w:pPr>
              <w:ind w:firstLine="0"/>
              <w:jc w:val="left"/>
              <w:rPr>
                <w:rFonts w:ascii="Times New Roman" w:hAnsi="Times New Roman" w:cs="Times New Roman"/>
                <w:b/>
                <w:sz w:val="16"/>
                <w:szCs w:val="16"/>
              </w:rPr>
            </w:pPr>
            <w:r w:rsidRPr="00D451CF">
              <w:rPr>
                <w:rFonts w:ascii="Times New Roman" w:hAnsi="Times New Roman" w:cs="Times New Roman"/>
                <w:b/>
                <w:sz w:val="16"/>
                <w:szCs w:val="16"/>
              </w:rPr>
              <w:t>Коллегия по спорту</w:t>
            </w:r>
          </w:p>
          <w:p w14:paraId="56A7E184" w14:textId="77777777" w:rsidR="001379A7" w:rsidRPr="00D451CF" w:rsidRDefault="001379A7" w:rsidP="001379A7">
            <w:pPr>
              <w:ind w:firstLine="0"/>
              <w:jc w:val="left"/>
              <w:rPr>
                <w:rFonts w:ascii="Times New Roman" w:hAnsi="Times New Roman" w:cs="Times New Roman"/>
                <w:b/>
                <w:sz w:val="16"/>
                <w:szCs w:val="16"/>
              </w:rPr>
            </w:pPr>
            <w:r w:rsidRPr="00D451CF">
              <w:rPr>
                <w:rFonts w:ascii="Times New Roman" w:hAnsi="Times New Roman" w:cs="Times New Roman"/>
                <w:b/>
                <w:sz w:val="16"/>
                <w:szCs w:val="16"/>
              </w:rPr>
              <w:t>Администрации города Норильска</w:t>
            </w:r>
          </w:p>
        </w:tc>
        <w:tc>
          <w:tcPr>
            <w:tcW w:w="1843" w:type="dxa"/>
          </w:tcPr>
          <w:p w14:paraId="01835907" w14:textId="57AC5678"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приказ начальника Управления по спорту Администрации города Норильска от 30.12.2016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330-358</w:t>
            </w:r>
          </w:p>
        </w:tc>
        <w:tc>
          <w:tcPr>
            <w:tcW w:w="1417" w:type="dxa"/>
          </w:tcPr>
          <w:p w14:paraId="26FB0D6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ежеквартально</w:t>
            </w:r>
          </w:p>
        </w:tc>
        <w:tc>
          <w:tcPr>
            <w:tcW w:w="3544" w:type="dxa"/>
          </w:tcPr>
          <w:p w14:paraId="083CFFAF" w14:textId="77777777" w:rsidR="001379A7" w:rsidRPr="00D451CF" w:rsidRDefault="001379A7" w:rsidP="001379A7">
            <w:pPr>
              <w:pStyle w:val="af0"/>
              <w:numPr>
                <w:ilvl w:val="0"/>
                <w:numId w:val="49"/>
              </w:numPr>
              <w:tabs>
                <w:tab w:val="left" w:pos="275"/>
              </w:tabs>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состояние и перспективы развития на территории физической культуры и спорта;</w:t>
            </w:r>
          </w:p>
          <w:p w14:paraId="27299975" w14:textId="77777777" w:rsidR="001379A7" w:rsidRPr="00D451CF" w:rsidRDefault="001379A7" w:rsidP="001379A7">
            <w:pPr>
              <w:pStyle w:val="af0"/>
              <w:numPr>
                <w:ilvl w:val="0"/>
                <w:numId w:val="49"/>
              </w:numPr>
              <w:tabs>
                <w:tab w:val="left" w:pos="275"/>
              </w:tabs>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реализация федеральных, региональных и муниципальных программ в сфере физической культуры и спорта, эффективное использование спортивных сооружений, организация летней спортивно-оздоровительной кампании детей и подростков;</w:t>
            </w:r>
          </w:p>
          <w:p w14:paraId="01F0D42B" w14:textId="77777777" w:rsidR="001379A7" w:rsidRPr="00D451CF" w:rsidRDefault="001379A7" w:rsidP="001379A7">
            <w:pPr>
              <w:pStyle w:val="af0"/>
              <w:numPr>
                <w:ilvl w:val="0"/>
                <w:numId w:val="49"/>
              </w:numPr>
              <w:tabs>
                <w:tab w:val="left" w:pos="275"/>
              </w:tabs>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подведение итогов работы, координация и взаимодействие с организациями, объединениями, учреждениями общего и профессионального образования, здравоохранения, социальной защиты и общественными организациями</w:t>
            </w:r>
          </w:p>
        </w:tc>
      </w:tr>
      <w:tr w:rsidR="001379A7" w:rsidRPr="00D451CF" w14:paraId="70657B44" w14:textId="77777777" w:rsidTr="00EB5304">
        <w:tc>
          <w:tcPr>
            <w:tcW w:w="434" w:type="dxa"/>
          </w:tcPr>
          <w:p w14:paraId="4727854E" w14:textId="2B1E1F8E"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13</w:t>
            </w:r>
          </w:p>
        </w:tc>
        <w:tc>
          <w:tcPr>
            <w:tcW w:w="2113" w:type="dxa"/>
          </w:tcPr>
          <w:p w14:paraId="5231D01F" w14:textId="77777777" w:rsidR="001379A7" w:rsidRPr="00D451CF" w:rsidRDefault="001379A7" w:rsidP="001379A7">
            <w:pPr>
              <w:autoSpaceDE w:val="0"/>
              <w:autoSpaceDN w:val="0"/>
              <w:adjustRightInd w:val="0"/>
              <w:ind w:right="-108" w:firstLine="0"/>
              <w:jc w:val="left"/>
              <w:rPr>
                <w:rFonts w:ascii="Times New Roman" w:hAnsi="Times New Roman" w:cs="Times New Roman"/>
                <w:b/>
                <w:sz w:val="16"/>
                <w:szCs w:val="16"/>
              </w:rPr>
            </w:pPr>
            <w:r w:rsidRPr="00D451CF">
              <w:rPr>
                <w:rFonts w:ascii="Times New Roman" w:hAnsi="Times New Roman" w:cs="Times New Roman"/>
                <w:b/>
                <w:sz w:val="16"/>
                <w:szCs w:val="16"/>
              </w:rPr>
              <w:t>Публичные слушания в целях:</w:t>
            </w:r>
          </w:p>
          <w:p w14:paraId="5C0A220E"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b/>
                <w:sz w:val="16"/>
                <w:szCs w:val="16"/>
              </w:rPr>
              <w:t xml:space="preserve">- </w:t>
            </w:r>
            <w:r w:rsidRPr="00D451CF">
              <w:rPr>
                <w:rFonts w:ascii="Times New Roman" w:hAnsi="Times New Roman" w:cs="Times New Roman"/>
                <w:sz w:val="16"/>
                <w:szCs w:val="16"/>
              </w:rPr>
              <w:t>реализации прав жителей города Норильска на участие в обсуждении проектов муниципальных правовых актов по вопросам местного значения в случаях, определенных законодательством,</w:t>
            </w:r>
          </w:p>
          <w:p w14:paraId="0BC96967"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соблюдения прав человека на благоприятные условия жизнедеятельности, прав и законных интересов </w:t>
            </w:r>
            <w:r w:rsidRPr="00D451CF">
              <w:rPr>
                <w:rFonts w:ascii="Times New Roman" w:hAnsi="Times New Roman" w:cs="Times New Roman"/>
                <w:sz w:val="16"/>
                <w:szCs w:val="16"/>
              </w:rPr>
              <w:lastRenderedPageBreak/>
              <w:t>правообладателей земельных участков и объектов капитального строительства</w:t>
            </w:r>
          </w:p>
          <w:p w14:paraId="48DD40A0"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p>
          <w:p w14:paraId="6B051A68" w14:textId="77777777" w:rsidR="001379A7" w:rsidRPr="00D451CF" w:rsidRDefault="001379A7" w:rsidP="001379A7">
            <w:pPr>
              <w:ind w:firstLine="0"/>
              <w:jc w:val="left"/>
              <w:rPr>
                <w:rFonts w:ascii="Times New Roman" w:hAnsi="Times New Roman" w:cs="Times New Roman"/>
                <w:sz w:val="16"/>
                <w:szCs w:val="16"/>
              </w:rPr>
            </w:pPr>
          </w:p>
        </w:tc>
        <w:tc>
          <w:tcPr>
            <w:tcW w:w="1843" w:type="dxa"/>
          </w:tcPr>
          <w:p w14:paraId="3DD2F148" w14:textId="77AD8AA2"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Решение Норильского городского Совета депутатов от 13.05.2008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11-239 «Об утверждении Положения о публичных слушаниях на территории муниципального образования город Норильск»</w:t>
            </w:r>
          </w:p>
        </w:tc>
        <w:tc>
          <w:tcPr>
            <w:tcW w:w="1417" w:type="dxa"/>
          </w:tcPr>
          <w:p w14:paraId="607F2767"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регулярно</w:t>
            </w:r>
          </w:p>
        </w:tc>
        <w:tc>
          <w:tcPr>
            <w:tcW w:w="3544" w:type="dxa"/>
          </w:tcPr>
          <w:p w14:paraId="091788DE"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На публичные слушания в обязательном порядке выносятся:</w:t>
            </w:r>
          </w:p>
          <w:p w14:paraId="66EA5615"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проект Устава муниципального образования город Норильск, </w:t>
            </w:r>
          </w:p>
          <w:p w14:paraId="46F54EA0"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проект бюджета города Норильска и отчет о его исполнении,</w:t>
            </w:r>
          </w:p>
          <w:p w14:paraId="4BD638A6"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проекты планов и программ развития города Норильска,</w:t>
            </w:r>
          </w:p>
          <w:p w14:paraId="7448210D"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вопросы преобразования города Норильска, </w:t>
            </w:r>
          </w:p>
          <w:p w14:paraId="0E28ED61"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проект генерального плана города Норильска, </w:t>
            </w:r>
          </w:p>
          <w:p w14:paraId="53276D3E"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проект правил землепользования и застройки города Норильска, </w:t>
            </w:r>
          </w:p>
          <w:p w14:paraId="2A96B68C"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проекты планировки территории и проекты межевания территории, </w:t>
            </w:r>
          </w:p>
          <w:p w14:paraId="72E5D639"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вопросы предоставления разрешений на условно разрешенный вид использования </w:t>
            </w:r>
            <w:r w:rsidRPr="00D451CF">
              <w:rPr>
                <w:rFonts w:ascii="Times New Roman" w:hAnsi="Times New Roman" w:cs="Times New Roman"/>
                <w:sz w:val="16"/>
                <w:szCs w:val="16"/>
              </w:rPr>
              <w:lastRenderedPageBreak/>
              <w:t>земельных участков и объектов капитального строительства,</w:t>
            </w:r>
          </w:p>
          <w:p w14:paraId="76583FD7"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вопросы отклонения от предельных параметров разрешенного строительства, реконструкции объектов капитального строительства,</w:t>
            </w:r>
          </w:p>
          <w:p w14:paraId="3296141E"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428E83DD"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 иные вопросы в случаях, предусмотренных действующим законодательством</w:t>
            </w:r>
          </w:p>
        </w:tc>
      </w:tr>
      <w:tr w:rsidR="001379A7" w:rsidRPr="00D451CF" w14:paraId="5779136D" w14:textId="77777777" w:rsidTr="00EB5304">
        <w:tc>
          <w:tcPr>
            <w:tcW w:w="434" w:type="dxa"/>
          </w:tcPr>
          <w:p w14:paraId="0036D293" w14:textId="3F8AFFED"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14</w:t>
            </w:r>
          </w:p>
        </w:tc>
        <w:tc>
          <w:tcPr>
            <w:tcW w:w="2113" w:type="dxa"/>
          </w:tcPr>
          <w:p w14:paraId="5238F00C"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sz w:val="16"/>
                <w:szCs w:val="16"/>
              </w:rPr>
              <w:t>Общественные обсуждения о намечаемой хозяйственной и иной деятельности, которая подлежит экологической экспертизе</w:t>
            </w:r>
          </w:p>
          <w:p w14:paraId="6D5DE15D"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в целях обеспечения прав граждан на благоприятную окружающую среду посредством предупреждения негативных воздействий хозяйственной и иной деятельности на окружающую среду, в целях рационального использования природных ресурсов.</w:t>
            </w:r>
          </w:p>
        </w:tc>
        <w:tc>
          <w:tcPr>
            <w:tcW w:w="1843" w:type="dxa"/>
          </w:tcPr>
          <w:p w14:paraId="459B8F51" w14:textId="08235138" w:rsidR="001379A7" w:rsidRPr="00D451CF" w:rsidRDefault="001379A7" w:rsidP="001379A7">
            <w:pPr>
              <w:ind w:right="-61"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Администрации города Норильска от 03.08.2010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288 «Об утверждении Порядка организации на территории муниципального образования город Норильск общественных обсуждений о намечаемой хозяйственной и иной деятельности, которая подлежит экологической экспертизе»</w:t>
            </w:r>
          </w:p>
        </w:tc>
        <w:tc>
          <w:tcPr>
            <w:tcW w:w="1417" w:type="dxa"/>
          </w:tcPr>
          <w:p w14:paraId="7BD5EADE"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w:t>
            </w:r>
          </w:p>
        </w:tc>
        <w:tc>
          <w:tcPr>
            <w:tcW w:w="3544" w:type="dxa"/>
          </w:tcPr>
          <w:p w14:paraId="58A03BAF" w14:textId="77777777" w:rsidR="001379A7" w:rsidRPr="00D451CF" w:rsidRDefault="001379A7" w:rsidP="001379A7">
            <w:pPr>
              <w:pStyle w:val="af0"/>
              <w:numPr>
                <w:ilvl w:val="0"/>
                <w:numId w:val="48"/>
              </w:numPr>
              <w:tabs>
                <w:tab w:val="left" w:pos="269"/>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информирование населения о намечаемой хозяйственной и иной деятельности, которая подлежит экологической экспертизе,</w:t>
            </w:r>
          </w:p>
          <w:p w14:paraId="161E9E4A" w14:textId="77777777" w:rsidR="001379A7" w:rsidRPr="00D451CF" w:rsidRDefault="001379A7" w:rsidP="001379A7">
            <w:pPr>
              <w:pStyle w:val="af0"/>
              <w:numPr>
                <w:ilvl w:val="0"/>
                <w:numId w:val="48"/>
              </w:numPr>
              <w:tabs>
                <w:tab w:val="left" w:pos="269"/>
              </w:tabs>
              <w:autoSpaceDE w:val="0"/>
              <w:autoSpaceDN w:val="0"/>
              <w:adjustRightInd w:val="0"/>
              <w:spacing w:after="0" w:line="240" w:lineRule="auto"/>
              <w:ind w:left="0" w:firstLine="0"/>
              <w:rPr>
                <w:rFonts w:ascii="Times New Roman" w:hAnsi="Times New Roman" w:cs="Times New Roman"/>
                <w:sz w:val="16"/>
                <w:szCs w:val="16"/>
              </w:rPr>
            </w:pPr>
            <w:r w:rsidRPr="00D451CF">
              <w:rPr>
                <w:rFonts w:ascii="Times New Roman" w:hAnsi="Times New Roman" w:cs="Times New Roman"/>
                <w:sz w:val="16"/>
                <w:szCs w:val="16"/>
              </w:rPr>
              <w:t>участие граждан и их объединений в принятии решений по вопросам экологической экспертизы</w:t>
            </w:r>
          </w:p>
          <w:p w14:paraId="2FAB3E12"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p>
        </w:tc>
      </w:tr>
      <w:tr w:rsidR="001379A7" w:rsidRPr="00D451CF" w14:paraId="06BFBF95" w14:textId="77777777" w:rsidTr="00EB5304">
        <w:tc>
          <w:tcPr>
            <w:tcW w:w="434" w:type="dxa"/>
          </w:tcPr>
          <w:p w14:paraId="5AEB2319" w14:textId="6C21126D"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15</w:t>
            </w:r>
          </w:p>
        </w:tc>
        <w:tc>
          <w:tcPr>
            <w:tcW w:w="2113" w:type="dxa"/>
          </w:tcPr>
          <w:p w14:paraId="09AE6282"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sz w:val="16"/>
                <w:szCs w:val="16"/>
              </w:rPr>
              <w:t>Общественное обсуждение</w:t>
            </w:r>
            <w:r w:rsidRPr="00D451CF">
              <w:rPr>
                <w:rFonts w:ascii="Times New Roman" w:hAnsi="Times New Roman" w:cs="Times New Roman"/>
                <w:sz w:val="16"/>
                <w:szCs w:val="16"/>
              </w:rPr>
              <w:t xml:space="preserve"> </w:t>
            </w:r>
            <w:r w:rsidRPr="00D451CF">
              <w:rPr>
                <w:rFonts w:ascii="Times New Roman" w:hAnsi="Times New Roman" w:cs="Times New Roman"/>
                <w:b/>
                <w:sz w:val="16"/>
                <w:szCs w:val="16"/>
              </w:rPr>
              <w:t>отдельных правовых актов органов местного самоуправления муниципального образования город Норильск</w:t>
            </w:r>
          </w:p>
          <w:p w14:paraId="0205C256" w14:textId="77777777" w:rsidR="001379A7" w:rsidRPr="00D451CF" w:rsidRDefault="001379A7" w:rsidP="001379A7">
            <w:pPr>
              <w:autoSpaceDE w:val="0"/>
              <w:autoSpaceDN w:val="0"/>
              <w:adjustRightInd w:val="0"/>
              <w:ind w:firstLine="0"/>
              <w:jc w:val="left"/>
              <w:rPr>
                <w:rFonts w:ascii="Times New Roman" w:hAnsi="Times New Roman" w:cs="Times New Roman"/>
                <w:b/>
                <w:sz w:val="16"/>
                <w:szCs w:val="16"/>
              </w:rPr>
            </w:pPr>
            <w:r w:rsidRPr="00D451CF">
              <w:rPr>
                <w:rFonts w:ascii="Times New Roman" w:hAnsi="Times New Roman" w:cs="Times New Roman"/>
                <w:b/>
                <w:sz w:val="16"/>
                <w:szCs w:val="16"/>
              </w:rPr>
              <w:t>и их проектов</w:t>
            </w:r>
          </w:p>
          <w:p w14:paraId="7634EBA8" w14:textId="447581BD" w:rsidR="00EB5304" w:rsidRPr="00D451CF" w:rsidRDefault="00EB5304" w:rsidP="00EB5304">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в целях обеспечения возможности участия населения муниципального образования город Норильск в обсуждении проектов документов стратегического планирования муниципального образования город Норильск, а также проектов правовых актов Администрации города Норильска по отдельным вопросам местного значения</w:t>
            </w:r>
          </w:p>
          <w:p w14:paraId="31FD1E0E" w14:textId="7A6E4FE2" w:rsidR="001379A7" w:rsidRPr="00D451CF" w:rsidRDefault="001379A7" w:rsidP="001379A7">
            <w:pPr>
              <w:autoSpaceDE w:val="0"/>
              <w:autoSpaceDN w:val="0"/>
              <w:adjustRightInd w:val="0"/>
              <w:ind w:firstLine="0"/>
              <w:jc w:val="left"/>
              <w:rPr>
                <w:rFonts w:ascii="Times New Roman" w:hAnsi="Times New Roman" w:cs="Times New Roman"/>
                <w:sz w:val="16"/>
                <w:szCs w:val="16"/>
              </w:rPr>
            </w:pPr>
          </w:p>
        </w:tc>
        <w:tc>
          <w:tcPr>
            <w:tcW w:w="1843" w:type="dxa"/>
          </w:tcPr>
          <w:p w14:paraId="6AFF0B25"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Администрации города Норильска от 20.11.2012 №</w:t>
            </w:r>
            <w:r w:rsidR="00A25C19" w:rsidRPr="00D451CF">
              <w:rPr>
                <w:rFonts w:ascii="Times New Roman" w:hAnsi="Times New Roman" w:cs="Times New Roman"/>
                <w:sz w:val="16"/>
                <w:szCs w:val="16"/>
              </w:rPr>
              <w:t xml:space="preserve"> </w:t>
            </w:r>
            <w:r w:rsidRPr="00D451CF">
              <w:rPr>
                <w:rFonts w:ascii="Times New Roman" w:hAnsi="Times New Roman" w:cs="Times New Roman"/>
                <w:sz w:val="16"/>
                <w:szCs w:val="16"/>
              </w:rPr>
              <w:t>396 «Об утверждении Порядка обеспечения общественного обсуждения отдельных правовых актов органов местного самоуправления муниципального образования город Норильск и их проектов»</w:t>
            </w:r>
          </w:p>
          <w:p w14:paraId="555B8253" w14:textId="77777777" w:rsidR="00EB5304" w:rsidRPr="00D451CF" w:rsidRDefault="00EB5304" w:rsidP="001379A7">
            <w:pPr>
              <w:ind w:firstLine="0"/>
              <w:jc w:val="left"/>
              <w:rPr>
                <w:rFonts w:ascii="Times New Roman" w:hAnsi="Times New Roman" w:cs="Times New Roman"/>
                <w:sz w:val="16"/>
                <w:szCs w:val="16"/>
              </w:rPr>
            </w:pPr>
          </w:p>
          <w:p w14:paraId="32A39BF8" w14:textId="77777777" w:rsidR="00EB5304" w:rsidRPr="00D451CF" w:rsidRDefault="00EB5304" w:rsidP="001379A7">
            <w:pPr>
              <w:ind w:firstLine="0"/>
              <w:jc w:val="left"/>
              <w:rPr>
                <w:rFonts w:ascii="Times New Roman" w:hAnsi="Times New Roman" w:cs="Times New Roman"/>
                <w:sz w:val="16"/>
                <w:szCs w:val="16"/>
              </w:rPr>
            </w:pPr>
          </w:p>
          <w:p w14:paraId="5676DD7F" w14:textId="59BB7924" w:rsidR="00EB5304" w:rsidRPr="00D451CF" w:rsidRDefault="00EB5304" w:rsidP="001379A7">
            <w:pPr>
              <w:ind w:firstLine="0"/>
              <w:jc w:val="left"/>
              <w:rPr>
                <w:rFonts w:ascii="Times New Roman" w:hAnsi="Times New Roman" w:cs="Times New Roman"/>
                <w:sz w:val="16"/>
                <w:szCs w:val="16"/>
              </w:rPr>
            </w:pPr>
          </w:p>
        </w:tc>
        <w:tc>
          <w:tcPr>
            <w:tcW w:w="1417" w:type="dxa"/>
          </w:tcPr>
          <w:p w14:paraId="291C3CE3"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регулярно</w:t>
            </w:r>
          </w:p>
        </w:tc>
        <w:tc>
          <w:tcPr>
            <w:tcW w:w="3544" w:type="dxa"/>
          </w:tcPr>
          <w:p w14:paraId="7B00A9D7" w14:textId="77777777" w:rsidR="008B25A2" w:rsidRPr="00D451CF" w:rsidRDefault="00F1100D" w:rsidP="008B25A2">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 xml:space="preserve">а) проектов нормативных правовых актов Администрации города Норильска, издаваемых Главой города Норильска, заместителями Главы города Норильска в рамках решений Администрацией города Норильска вопросов местного значения органов местного самоуправления, указанных в статье 16 Федерального закона от 06.10.2003 </w:t>
            </w:r>
            <w:r w:rsidR="008B25A2" w:rsidRPr="00D451CF">
              <w:rPr>
                <w:rFonts w:ascii="Times New Roman" w:eastAsiaTheme="minorHAnsi" w:hAnsi="Times New Roman" w:cs="Times New Roman"/>
                <w:sz w:val="16"/>
                <w:szCs w:val="16"/>
                <w:lang w:eastAsia="en-US"/>
              </w:rPr>
              <w:t>№</w:t>
            </w:r>
            <w:r w:rsidRPr="00D451CF">
              <w:rPr>
                <w:rFonts w:ascii="Times New Roman" w:eastAsiaTheme="minorHAnsi" w:hAnsi="Times New Roman" w:cs="Times New Roman"/>
                <w:sz w:val="16"/>
                <w:szCs w:val="16"/>
                <w:lang w:eastAsia="en-US"/>
              </w:rPr>
              <w:t xml:space="preserve"> 131-ФЗ </w:t>
            </w:r>
            <w:r w:rsidR="008B25A2" w:rsidRPr="00D451CF">
              <w:rPr>
                <w:rFonts w:ascii="Times New Roman" w:eastAsiaTheme="minorHAnsi" w:hAnsi="Times New Roman" w:cs="Times New Roman"/>
                <w:sz w:val="16"/>
                <w:szCs w:val="16"/>
                <w:lang w:eastAsia="en-US"/>
              </w:rPr>
              <w:t>«</w:t>
            </w:r>
            <w:r w:rsidRPr="00D451CF">
              <w:rPr>
                <w:rFonts w:ascii="Times New Roman" w:eastAsiaTheme="minorHAnsi" w:hAnsi="Times New Roman" w:cs="Times New Roman"/>
                <w:sz w:val="16"/>
                <w:szCs w:val="16"/>
                <w:lang w:eastAsia="en-US"/>
              </w:rPr>
              <w:t>Об общих принципах организации местного самоуправления в Российской Федерации</w:t>
            </w:r>
            <w:r w:rsidR="008B25A2" w:rsidRPr="00D451CF">
              <w:rPr>
                <w:rFonts w:ascii="Times New Roman" w:eastAsiaTheme="minorHAnsi" w:hAnsi="Times New Roman" w:cs="Times New Roman"/>
                <w:sz w:val="16"/>
                <w:szCs w:val="16"/>
                <w:lang w:eastAsia="en-US"/>
              </w:rPr>
              <w:t>»</w:t>
            </w:r>
            <w:r w:rsidRPr="00D451CF">
              <w:rPr>
                <w:rFonts w:ascii="Times New Roman" w:eastAsiaTheme="minorHAnsi" w:hAnsi="Times New Roman" w:cs="Times New Roman"/>
                <w:sz w:val="16"/>
                <w:szCs w:val="16"/>
                <w:lang w:eastAsia="en-US"/>
              </w:rPr>
              <w:t>;</w:t>
            </w:r>
          </w:p>
          <w:p w14:paraId="36EA4D55" w14:textId="63808494" w:rsidR="00F1100D" w:rsidRPr="00D451CF" w:rsidRDefault="00F1100D" w:rsidP="008B25A2">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б) проектов постановлений Администрации города Норильска о ликвидации, реорганизации (в форме слияния, присоединения) муниципальных учреждений муниципального образования город Норильск, подведомственных Управлению общего и дошкольного образования Администрации города Норильска, Управлению по спорту Администрации города Норильска, Управлению по делам культуры и искусства Администрации города Норильска (за исключением подведомственных им централизованных бухгалтерий), Управлению социальной политики Администрации города Норильска;</w:t>
            </w:r>
          </w:p>
          <w:p w14:paraId="48FDB4BE" w14:textId="3E953720" w:rsidR="00F1100D" w:rsidRPr="00D451CF" w:rsidRDefault="00F1100D" w:rsidP="008B25A2">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 xml:space="preserve">в) проектов документов стратегического планирования из числа документов, указанных в части 5 статьи 11 Федерального закона от 28.06.2014 </w:t>
            </w:r>
            <w:r w:rsidR="008B25A2" w:rsidRPr="00D451CF">
              <w:rPr>
                <w:rFonts w:ascii="Times New Roman" w:eastAsiaTheme="minorHAnsi" w:hAnsi="Times New Roman" w:cs="Times New Roman"/>
                <w:sz w:val="16"/>
                <w:szCs w:val="16"/>
                <w:lang w:eastAsia="en-US"/>
              </w:rPr>
              <w:t>№</w:t>
            </w:r>
            <w:r w:rsidRPr="00D451CF">
              <w:rPr>
                <w:rFonts w:ascii="Times New Roman" w:eastAsiaTheme="minorHAnsi" w:hAnsi="Times New Roman" w:cs="Times New Roman"/>
                <w:sz w:val="16"/>
                <w:szCs w:val="16"/>
                <w:lang w:eastAsia="en-US"/>
              </w:rPr>
              <w:t xml:space="preserve"> 172-ФЗ "О стратегическом планировании в Российской Федерации", проектов изменений муниципальных программ;</w:t>
            </w:r>
          </w:p>
          <w:p w14:paraId="05F9FC5F" w14:textId="77777777" w:rsidR="00F1100D" w:rsidRPr="00D451CF" w:rsidRDefault="00F1100D" w:rsidP="008B25A2">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г) проектов документов, издаваемых Главой города Норильска, подлежащих общественному обсуждению в соответствии с законодательством Российской Федерации, с учетом требований настоящего Порядка;</w:t>
            </w:r>
          </w:p>
          <w:p w14:paraId="39F6117E" w14:textId="1B0FB024" w:rsidR="00F1100D" w:rsidRPr="00D451CF" w:rsidRDefault="00F1100D" w:rsidP="008B25A2">
            <w:pPr>
              <w:widowControl/>
              <w:autoSpaceDE w:val="0"/>
              <w:autoSpaceDN w:val="0"/>
              <w:adjustRightInd w:val="0"/>
              <w:spacing w:line="240" w:lineRule="auto"/>
              <w:ind w:firstLine="0"/>
              <w:rPr>
                <w:rFonts w:ascii="Times New Roman" w:eastAsiaTheme="minorHAnsi" w:hAnsi="Times New Roman" w:cs="Times New Roman"/>
                <w:sz w:val="16"/>
                <w:szCs w:val="16"/>
                <w:lang w:eastAsia="en-US"/>
              </w:rPr>
            </w:pPr>
            <w:r w:rsidRPr="00D451CF">
              <w:rPr>
                <w:rFonts w:ascii="Times New Roman" w:eastAsiaTheme="minorHAnsi" w:hAnsi="Times New Roman" w:cs="Times New Roman"/>
                <w:sz w:val="16"/>
                <w:szCs w:val="16"/>
                <w:lang w:eastAsia="en-US"/>
              </w:rPr>
              <w:t xml:space="preserve">д) проектов правовых актов органов местного самоуправления муниципального образования город Норильск, издаваемых в соответствии со </w:t>
            </w:r>
            <w:hyperlink r:id="rId9" w:history="1">
              <w:r w:rsidRPr="00D451CF">
                <w:rPr>
                  <w:rFonts w:ascii="Times New Roman" w:eastAsiaTheme="minorHAnsi" w:hAnsi="Times New Roman" w:cs="Times New Roman"/>
                  <w:sz w:val="16"/>
                  <w:szCs w:val="16"/>
                  <w:lang w:eastAsia="en-US"/>
                </w:rPr>
                <w:t>статьей 19</w:t>
              </w:r>
            </w:hyperlink>
            <w:r w:rsidRPr="00D451CF">
              <w:rPr>
                <w:rFonts w:ascii="Times New Roman" w:eastAsiaTheme="minorHAnsi" w:hAnsi="Times New Roman" w:cs="Times New Roman"/>
                <w:sz w:val="16"/>
                <w:szCs w:val="16"/>
                <w:lang w:eastAsia="en-US"/>
              </w:rPr>
              <w:t xml:space="preserve"> Федеральног</w:t>
            </w:r>
            <w:r w:rsidR="00365160" w:rsidRPr="00D451CF">
              <w:rPr>
                <w:rFonts w:ascii="Times New Roman" w:eastAsiaTheme="minorHAnsi" w:hAnsi="Times New Roman" w:cs="Times New Roman"/>
                <w:sz w:val="16"/>
                <w:szCs w:val="16"/>
                <w:lang w:eastAsia="en-US"/>
              </w:rPr>
              <w:t xml:space="preserve">о закона от 05.04.2013 N </w:t>
            </w:r>
            <w:r w:rsidR="00365160" w:rsidRPr="00D451CF">
              <w:rPr>
                <w:rFonts w:ascii="Times New Roman" w:eastAsiaTheme="minorHAnsi" w:hAnsi="Times New Roman" w:cs="Times New Roman"/>
                <w:sz w:val="16"/>
                <w:szCs w:val="16"/>
                <w:lang w:eastAsia="en-US"/>
              </w:rPr>
              <w:lastRenderedPageBreak/>
              <w:t>44-ФЗ «</w:t>
            </w:r>
            <w:r w:rsidRPr="00D451CF">
              <w:rPr>
                <w:rFonts w:ascii="Times New Roman" w:eastAsiaTheme="minorHAnsi" w:hAnsi="Times New Roman" w:cs="Times New Roman"/>
                <w:sz w:val="16"/>
                <w:szCs w:val="16"/>
                <w:lang w:eastAsia="en-US"/>
              </w:rPr>
              <w:t>О контрактной системе в сфере закупок товаров, работ, услуг для обеспечения государственных и муниципальных нужд</w:t>
            </w:r>
            <w:r w:rsidR="00365160" w:rsidRPr="00D451CF">
              <w:rPr>
                <w:rFonts w:ascii="Times New Roman" w:eastAsiaTheme="minorHAnsi" w:hAnsi="Times New Roman" w:cs="Times New Roman"/>
                <w:sz w:val="16"/>
                <w:szCs w:val="16"/>
                <w:lang w:eastAsia="en-US"/>
              </w:rPr>
              <w:t>»</w:t>
            </w:r>
            <w:r w:rsidRPr="00D451CF">
              <w:rPr>
                <w:rFonts w:ascii="Times New Roman" w:eastAsiaTheme="minorHAnsi" w:hAnsi="Times New Roman" w:cs="Times New Roman"/>
                <w:sz w:val="16"/>
                <w:szCs w:val="16"/>
                <w:lang w:eastAsia="en-US"/>
              </w:rPr>
              <w:t>: проектов нормативных правовых актов и иных правовых актов Администрации города Норильска, издаваемых Главой города Норильска, а также проектов правовых актов иных муниципальных органов муниципального образования город Норильск (Норильского городского Совета депутатов, Контрольно-счетной палаты города Норильска, структурных подразделений Администрации города Норильска, наделенных правами юридического лица);</w:t>
            </w:r>
          </w:p>
          <w:p w14:paraId="6363CD16" w14:textId="397F5E2B" w:rsidR="008A0892" w:rsidRPr="00D451CF" w:rsidRDefault="00F1100D" w:rsidP="008B25A2">
            <w:pPr>
              <w:widowControl/>
              <w:autoSpaceDE w:val="0"/>
              <w:autoSpaceDN w:val="0"/>
              <w:adjustRightInd w:val="0"/>
              <w:spacing w:line="240" w:lineRule="auto"/>
              <w:ind w:firstLine="0"/>
              <w:rPr>
                <w:rFonts w:ascii="Times New Roman" w:hAnsi="Times New Roman" w:cs="Times New Roman"/>
                <w:sz w:val="16"/>
                <w:szCs w:val="16"/>
              </w:rPr>
            </w:pPr>
            <w:r w:rsidRPr="00D451CF">
              <w:rPr>
                <w:rFonts w:ascii="Times New Roman" w:eastAsiaTheme="minorHAnsi" w:hAnsi="Times New Roman" w:cs="Times New Roman"/>
                <w:sz w:val="16"/>
                <w:szCs w:val="16"/>
                <w:lang w:eastAsia="en-US"/>
              </w:rPr>
              <w:t>е) проектов программ профилактики рисков причинения вреда (ущерба) охраняемым законом ценностям, разработанные органами муниципального контроля</w:t>
            </w:r>
          </w:p>
        </w:tc>
      </w:tr>
      <w:tr w:rsidR="001379A7" w:rsidRPr="00D451CF" w14:paraId="018AF322" w14:textId="77777777" w:rsidTr="00EB5304">
        <w:tc>
          <w:tcPr>
            <w:tcW w:w="434" w:type="dxa"/>
          </w:tcPr>
          <w:p w14:paraId="1420D1BD" w14:textId="0D56915C"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lastRenderedPageBreak/>
              <w:t>16</w:t>
            </w:r>
          </w:p>
        </w:tc>
        <w:tc>
          <w:tcPr>
            <w:tcW w:w="2113" w:type="dxa"/>
          </w:tcPr>
          <w:p w14:paraId="4A1B07D1" w14:textId="77777777" w:rsidR="001379A7" w:rsidRPr="00D451CF" w:rsidRDefault="001379A7" w:rsidP="001379A7">
            <w:pPr>
              <w:ind w:firstLine="0"/>
              <w:jc w:val="left"/>
              <w:rPr>
                <w:rFonts w:ascii="Times New Roman" w:hAnsi="Times New Roman" w:cs="Times New Roman"/>
                <w:color w:val="FF0000"/>
                <w:sz w:val="16"/>
                <w:szCs w:val="16"/>
              </w:rPr>
            </w:pPr>
            <w:r w:rsidRPr="00D451CF">
              <w:rPr>
                <w:rFonts w:ascii="Times New Roman" w:hAnsi="Times New Roman" w:cs="Times New Roman"/>
                <w:b/>
                <w:sz w:val="16"/>
                <w:szCs w:val="16"/>
              </w:rPr>
              <w:t>Мониторинг потребности в муниципальных услугах</w:t>
            </w:r>
            <w:r w:rsidRPr="00D451CF">
              <w:rPr>
                <w:rFonts w:ascii="Times New Roman" w:hAnsi="Times New Roman" w:cs="Times New Roman"/>
                <w:sz w:val="16"/>
                <w:szCs w:val="16"/>
              </w:rPr>
              <w:t xml:space="preserve"> </w:t>
            </w:r>
            <w:r w:rsidRPr="00D451CF">
              <w:rPr>
                <w:rFonts w:ascii="Times New Roman" w:hAnsi="Times New Roman" w:cs="Times New Roman"/>
                <w:b/>
                <w:sz w:val="16"/>
                <w:szCs w:val="16"/>
              </w:rPr>
              <w:t>в сфере образования, культуры, физкультуры и спорта</w:t>
            </w:r>
          </w:p>
          <w:p w14:paraId="0A07B3B2"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в форме анкетирования (в том числе через онлайн-голосование) организуется и проводится по каждой муниципальной услуге</w:t>
            </w:r>
          </w:p>
        </w:tc>
        <w:tc>
          <w:tcPr>
            <w:tcW w:w="1843" w:type="dxa"/>
          </w:tcPr>
          <w:p w14:paraId="6485742D" w14:textId="4DEF7D7A"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постановление Администрации города Норильска от 17.07.2014 №</w:t>
            </w:r>
            <w:r w:rsidR="00EB5304" w:rsidRPr="00D451CF">
              <w:rPr>
                <w:rFonts w:ascii="Times New Roman" w:hAnsi="Times New Roman" w:cs="Times New Roman"/>
                <w:sz w:val="16"/>
                <w:szCs w:val="16"/>
              </w:rPr>
              <w:t xml:space="preserve"> </w:t>
            </w:r>
            <w:r w:rsidRPr="00D451CF">
              <w:rPr>
                <w:rFonts w:ascii="Times New Roman" w:hAnsi="Times New Roman" w:cs="Times New Roman"/>
                <w:sz w:val="16"/>
                <w:szCs w:val="16"/>
              </w:rPr>
              <w:t>420 «Об утверждении Порядка проведения мониторинга потребности в муниципальных услугах путем изучения мнения населения и юридических лиц об удовлетворенности качеством муниципальных услуг»</w:t>
            </w:r>
          </w:p>
        </w:tc>
        <w:tc>
          <w:tcPr>
            <w:tcW w:w="1417" w:type="dxa"/>
            <w:shd w:val="clear" w:color="auto" w:fill="auto"/>
          </w:tcPr>
          <w:p w14:paraId="6EC6CB3F"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ежегодно</w:t>
            </w:r>
          </w:p>
          <w:p w14:paraId="5B70151D" w14:textId="77777777" w:rsidR="001379A7" w:rsidRPr="00D451CF" w:rsidRDefault="001379A7" w:rsidP="001379A7">
            <w:pPr>
              <w:autoSpaceDE w:val="0"/>
              <w:autoSpaceDN w:val="0"/>
              <w:adjustRightInd w:val="0"/>
              <w:ind w:firstLine="0"/>
              <w:jc w:val="left"/>
              <w:rPr>
                <w:rFonts w:ascii="Times New Roman" w:hAnsi="Times New Roman" w:cs="Times New Roman"/>
                <w:sz w:val="16"/>
                <w:szCs w:val="16"/>
              </w:rPr>
            </w:pPr>
            <w:r w:rsidRPr="00D451CF">
              <w:rPr>
                <w:rFonts w:ascii="Times New Roman" w:hAnsi="Times New Roman" w:cs="Times New Roman"/>
                <w:sz w:val="16"/>
                <w:szCs w:val="16"/>
              </w:rPr>
              <w:t>в течение I квартала текущего года</w:t>
            </w:r>
          </w:p>
          <w:p w14:paraId="75E6E2A8" w14:textId="77777777" w:rsidR="001379A7" w:rsidRPr="00D451CF" w:rsidRDefault="001379A7" w:rsidP="001379A7">
            <w:pPr>
              <w:ind w:firstLine="0"/>
              <w:jc w:val="left"/>
              <w:rPr>
                <w:rFonts w:ascii="Times New Roman" w:hAnsi="Times New Roman" w:cs="Times New Roman"/>
                <w:sz w:val="16"/>
                <w:szCs w:val="16"/>
              </w:rPr>
            </w:pPr>
          </w:p>
        </w:tc>
        <w:tc>
          <w:tcPr>
            <w:tcW w:w="3544" w:type="dxa"/>
          </w:tcPr>
          <w:p w14:paraId="3592412A"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выявление степени удовлетворения потребности получателей в муниципальных услугах; </w:t>
            </w:r>
          </w:p>
          <w:p w14:paraId="46DAC518"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 выявление тенденций изменения спроса на муниципальные услуги со стороны получателей; </w:t>
            </w:r>
          </w:p>
          <w:p w14:paraId="51C80594"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-определение приоритетных направлений для сбалансированного и эффективного распределения средств местного бюджета</w:t>
            </w:r>
          </w:p>
        </w:tc>
      </w:tr>
      <w:tr w:rsidR="001379A7" w:rsidRPr="00D451CF" w14:paraId="15968706" w14:textId="77777777" w:rsidTr="00EB5304">
        <w:tc>
          <w:tcPr>
            <w:tcW w:w="434" w:type="dxa"/>
          </w:tcPr>
          <w:p w14:paraId="4A9E1633" w14:textId="76B92601"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17</w:t>
            </w:r>
          </w:p>
        </w:tc>
        <w:tc>
          <w:tcPr>
            <w:tcW w:w="2113" w:type="dxa"/>
          </w:tcPr>
          <w:p w14:paraId="2DC67ADF"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b/>
                <w:sz w:val="16"/>
                <w:szCs w:val="16"/>
              </w:rPr>
              <w:t>Публичные отчеты</w:t>
            </w:r>
            <w:r w:rsidRPr="00D451CF">
              <w:rPr>
                <w:rFonts w:ascii="Times New Roman" w:hAnsi="Times New Roman" w:cs="Times New Roman"/>
                <w:sz w:val="16"/>
                <w:szCs w:val="16"/>
              </w:rPr>
              <w:t xml:space="preserve"> </w:t>
            </w:r>
            <w:r w:rsidRPr="00D451CF">
              <w:rPr>
                <w:rFonts w:ascii="Times New Roman" w:hAnsi="Times New Roman" w:cs="Times New Roman"/>
                <w:b/>
                <w:sz w:val="16"/>
                <w:szCs w:val="16"/>
              </w:rPr>
              <w:t>учреждений культуры</w:t>
            </w:r>
          </w:p>
          <w:p w14:paraId="326481DF"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с приглашением общественных организаций, средств массовой информации и жителей города в виде концертов, презентаций, выставок.</w:t>
            </w:r>
          </w:p>
          <w:p w14:paraId="54D71F14"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Итоги публичных отчетов размещаются на сайтах учреждений.</w:t>
            </w:r>
          </w:p>
        </w:tc>
        <w:tc>
          <w:tcPr>
            <w:tcW w:w="1843" w:type="dxa"/>
          </w:tcPr>
          <w:p w14:paraId="5BD01EA7" w14:textId="77777777" w:rsidR="001379A7" w:rsidRPr="00D451CF" w:rsidRDefault="001379A7" w:rsidP="001379A7">
            <w:pPr>
              <w:ind w:firstLine="0"/>
              <w:jc w:val="left"/>
              <w:rPr>
                <w:rFonts w:ascii="Times New Roman" w:hAnsi="Times New Roman" w:cs="Times New Roman"/>
                <w:sz w:val="16"/>
                <w:szCs w:val="16"/>
              </w:rPr>
            </w:pPr>
          </w:p>
        </w:tc>
        <w:tc>
          <w:tcPr>
            <w:tcW w:w="1417" w:type="dxa"/>
          </w:tcPr>
          <w:p w14:paraId="5A34C515"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ежегодно</w:t>
            </w:r>
          </w:p>
        </w:tc>
        <w:tc>
          <w:tcPr>
            <w:tcW w:w="3544" w:type="dxa"/>
          </w:tcPr>
          <w:p w14:paraId="35799D5B"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информирование широкой аудитории, населения города Норильска о деятельности учреждений за прошедший год</w:t>
            </w:r>
          </w:p>
        </w:tc>
      </w:tr>
      <w:tr w:rsidR="001379A7" w:rsidRPr="00D451CF" w14:paraId="23063E1A" w14:textId="77777777" w:rsidTr="00EB5304">
        <w:tc>
          <w:tcPr>
            <w:tcW w:w="434" w:type="dxa"/>
          </w:tcPr>
          <w:p w14:paraId="4AC6B849" w14:textId="22902C28" w:rsidR="001379A7" w:rsidRPr="00D451CF" w:rsidRDefault="009C4B49"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18</w:t>
            </w:r>
          </w:p>
        </w:tc>
        <w:tc>
          <w:tcPr>
            <w:tcW w:w="2113" w:type="dxa"/>
          </w:tcPr>
          <w:p w14:paraId="4498B0D2"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b/>
                <w:sz w:val="16"/>
                <w:szCs w:val="16"/>
              </w:rPr>
              <w:t>Круглые столы, опросы (анкетирование)</w:t>
            </w:r>
            <w:r w:rsidRPr="00D451CF">
              <w:rPr>
                <w:rFonts w:ascii="Times New Roman" w:hAnsi="Times New Roman" w:cs="Times New Roman"/>
                <w:sz w:val="16"/>
                <w:szCs w:val="16"/>
              </w:rPr>
              <w:t xml:space="preserve"> жителей Норильска, в том числе посредством интернет ресурсов на официальном сайте http://norilsk-city.ru и с помощью распространения анкет</w:t>
            </w:r>
          </w:p>
        </w:tc>
        <w:tc>
          <w:tcPr>
            <w:tcW w:w="1843" w:type="dxa"/>
          </w:tcPr>
          <w:p w14:paraId="30C43C23" w14:textId="77777777" w:rsidR="001379A7" w:rsidRPr="00D451CF" w:rsidRDefault="001379A7" w:rsidP="001379A7">
            <w:pPr>
              <w:ind w:firstLine="0"/>
              <w:jc w:val="left"/>
              <w:rPr>
                <w:rFonts w:ascii="Times New Roman" w:hAnsi="Times New Roman" w:cs="Times New Roman"/>
                <w:sz w:val="16"/>
                <w:szCs w:val="16"/>
              </w:rPr>
            </w:pPr>
          </w:p>
        </w:tc>
        <w:tc>
          <w:tcPr>
            <w:tcW w:w="1417" w:type="dxa"/>
          </w:tcPr>
          <w:p w14:paraId="7343C801"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По мере необходимости</w:t>
            </w:r>
          </w:p>
        </w:tc>
        <w:tc>
          <w:tcPr>
            <w:tcW w:w="3544" w:type="dxa"/>
          </w:tcPr>
          <w:p w14:paraId="0A5CBE89" w14:textId="77777777" w:rsidR="001379A7" w:rsidRPr="00D451CF" w:rsidRDefault="001379A7" w:rsidP="001379A7">
            <w:pPr>
              <w:ind w:firstLine="0"/>
              <w:jc w:val="left"/>
              <w:rPr>
                <w:rFonts w:ascii="Times New Roman" w:hAnsi="Times New Roman" w:cs="Times New Roman"/>
                <w:sz w:val="16"/>
                <w:szCs w:val="16"/>
              </w:rPr>
            </w:pPr>
            <w:r w:rsidRPr="00D451CF">
              <w:rPr>
                <w:rFonts w:ascii="Times New Roman" w:hAnsi="Times New Roman" w:cs="Times New Roman"/>
                <w:sz w:val="16"/>
                <w:szCs w:val="16"/>
              </w:rPr>
              <w:t xml:space="preserve">в целях изучения общественного мнения </w:t>
            </w:r>
          </w:p>
        </w:tc>
      </w:tr>
    </w:tbl>
    <w:p w14:paraId="418924FE" w14:textId="633311BB" w:rsidR="000D14B8" w:rsidRPr="00D451CF" w:rsidRDefault="000D14B8" w:rsidP="001379A7">
      <w:pPr>
        <w:spacing w:after="200"/>
        <w:ind w:firstLine="0"/>
        <w:jc w:val="left"/>
        <w:rPr>
          <w:rFonts w:ascii="Times New Roman" w:hAnsi="Times New Roman" w:cs="Times New Roman"/>
        </w:rPr>
      </w:pPr>
    </w:p>
    <w:p w14:paraId="393C1098" w14:textId="77777777" w:rsidR="000D14B8" w:rsidRPr="00D451CF" w:rsidRDefault="000D14B8">
      <w:pPr>
        <w:widowControl/>
        <w:spacing w:after="160" w:line="259" w:lineRule="auto"/>
        <w:ind w:firstLine="0"/>
        <w:jc w:val="left"/>
        <w:rPr>
          <w:rFonts w:ascii="Times New Roman" w:hAnsi="Times New Roman" w:cs="Times New Roman"/>
        </w:rPr>
      </w:pPr>
      <w:r w:rsidRPr="00D451CF">
        <w:rPr>
          <w:rFonts w:ascii="Times New Roman" w:hAnsi="Times New Roman" w:cs="Times New Roman"/>
        </w:rPr>
        <w:br w:type="page"/>
      </w:r>
    </w:p>
    <w:p w14:paraId="03A5DD65" w14:textId="0EFE624E" w:rsidR="009D696E" w:rsidRPr="00D451CF" w:rsidRDefault="009D696E" w:rsidP="00E548DB">
      <w:pPr>
        <w:pStyle w:val="1"/>
        <w:jc w:val="left"/>
        <w:rPr>
          <w:rFonts w:ascii="Times New Roman" w:hAnsi="Times New Roman" w:cs="Times New Roman"/>
        </w:rPr>
      </w:pPr>
      <w:bookmarkStart w:id="16" w:name="_Toc135827493"/>
      <w:r w:rsidRPr="00D451CF">
        <w:rPr>
          <w:rFonts w:ascii="Times New Roman" w:hAnsi="Times New Roman" w:cs="Times New Roman"/>
        </w:rPr>
        <w:lastRenderedPageBreak/>
        <w:t>Приложение 7. Информация о муниципальных программах, реализуемых на территории</w:t>
      </w:r>
      <w:bookmarkEnd w:id="16"/>
      <w:r w:rsidR="008722AF" w:rsidRPr="00D451CF">
        <w:rPr>
          <w:rFonts w:ascii="Times New Roman" w:hAnsi="Times New Roman" w:cs="Times New Roman"/>
        </w:rPr>
        <w:t xml:space="preserve"> города Норильска</w:t>
      </w:r>
    </w:p>
    <w:tbl>
      <w:tblPr>
        <w:tblW w:w="9276"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8788"/>
      </w:tblGrid>
      <w:tr w:rsidR="009D696E" w:rsidRPr="00D451CF" w14:paraId="793B7C7A" w14:textId="77777777" w:rsidTr="00493DF6">
        <w:trPr>
          <w:trHeight w:val="285"/>
          <w:tblHeader/>
        </w:trPr>
        <w:tc>
          <w:tcPr>
            <w:tcW w:w="488" w:type="dxa"/>
            <w:shd w:val="clear" w:color="auto" w:fill="D5DCE4" w:themeFill="text2" w:themeFillTint="33"/>
          </w:tcPr>
          <w:p w14:paraId="0D2B2205" w14:textId="77777777" w:rsidR="009D696E" w:rsidRPr="00D451CF" w:rsidRDefault="009D696E" w:rsidP="009D696E">
            <w:pPr>
              <w:pStyle w:val="ConsPlusNormal"/>
              <w:ind w:firstLine="0"/>
              <w:jc w:val="center"/>
              <w:rPr>
                <w:rFonts w:ascii="Times New Roman" w:hAnsi="Times New Roman" w:cs="Times New Roman"/>
              </w:rPr>
            </w:pPr>
            <w:r w:rsidRPr="00D451CF">
              <w:rPr>
                <w:rFonts w:ascii="Times New Roman" w:hAnsi="Times New Roman" w:cs="Times New Roman"/>
              </w:rPr>
              <w:t>п/п</w:t>
            </w:r>
          </w:p>
        </w:tc>
        <w:tc>
          <w:tcPr>
            <w:tcW w:w="8788" w:type="dxa"/>
            <w:shd w:val="clear" w:color="auto" w:fill="D5DCE4" w:themeFill="text2" w:themeFillTint="33"/>
          </w:tcPr>
          <w:p w14:paraId="4AC4C161" w14:textId="77777777" w:rsidR="009D696E" w:rsidRPr="00D451CF" w:rsidRDefault="009D696E" w:rsidP="009D696E">
            <w:pPr>
              <w:pStyle w:val="ConsPlusNormal"/>
              <w:ind w:firstLine="0"/>
              <w:jc w:val="center"/>
              <w:rPr>
                <w:rFonts w:ascii="Times New Roman" w:hAnsi="Times New Roman" w:cs="Times New Roman"/>
              </w:rPr>
            </w:pPr>
            <w:r w:rsidRPr="00D451CF">
              <w:rPr>
                <w:rFonts w:ascii="Times New Roman" w:hAnsi="Times New Roman" w:cs="Times New Roman"/>
              </w:rPr>
              <w:t>Наименование муниципальной программы</w:t>
            </w:r>
          </w:p>
        </w:tc>
      </w:tr>
      <w:tr w:rsidR="009D696E" w:rsidRPr="00D451CF" w14:paraId="12991214" w14:textId="77777777" w:rsidTr="00493DF6">
        <w:trPr>
          <w:trHeight w:val="65"/>
        </w:trPr>
        <w:tc>
          <w:tcPr>
            <w:tcW w:w="488" w:type="dxa"/>
            <w:vAlign w:val="center"/>
          </w:tcPr>
          <w:p w14:paraId="7A235724"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w:t>
            </w:r>
          </w:p>
        </w:tc>
        <w:tc>
          <w:tcPr>
            <w:tcW w:w="8788" w:type="dxa"/>
          </w:tcPr>
          <w:p w14:paraId="38D305FA"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«Развитие образования»</w:t>
            </w:r>
          </w:p>
        </w:tc>
      </w:tr>
      <w:tr w:rsidR="009D696E" w:rsidRPr="00D451CF" w14:paraId="51C0C1BA" w14:textId="77777777" w:rsidTr="00493DF6">
        <w:trPr>
          <w:trHeight w:val="30"/>
        </w:trPr>
        <w:tc>
          <w:tcPr>
            <w:tcW w:w="488" w:type="dxa"/>
            <w:vAlign w:val="center"/>
          </w:tcPr>
          <w:p w14:paraId="15573CF8"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2</w:t>
            </w:r>
          </w:p>
        </w:tc>
        <w:tc>
          <w:tcPr>
            <w:tcW w:w="8788" w:type="dxa"/>
          </w:tcPr>
          <w:p w14:paraId="4ECAB64F"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«Социальная поддержка жителей муниципального образования город Норильск»</w:t>
            </w:r>
          </w:p>
        </w:tc>
      </w:tr>
      <w:tr w:rsidR="009D696E" w:rsidRPr="00D451CF" w14:paraId="101181C7" w14:textId="77777777" w:rsidTr="00493DF6">
        <w:trPr>
          <w:trHeight w:val="135"/>
        </w:trPr>
        <w:tc>
          <w:tcPr>
            <w:tcW w:w="488" w:type="dxa"/>
            <w:vAlign w:val="center"/>
          </w:tcPr>
          <w:p w14:paraId="6AD4CBEB"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3</w:t>
            </w:r>
          </w:p>
        </w:tc>
        <w:tc>
          <w:tcPr>
            <w:tcW w:w="8788" w:type="dxa"/>
          </w:tcPr>
          <w:p w14:paraId="009FDDED"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«Обеспечение доступным и комфортным жильем жителей муниципального образования город Норильск»</w:t>
            </w:r>
          </w:p>
        </w:tc>
      </w:tr>
      <w:tr w:rsidR="009D696E" w:rsidRPr="00D451CF" w14:paraId="669ED5DD" w14:textId="77777777" w:rsidTr="00493DF6">
        <w:tc>
          <w:tcPr>
            <w:tcW w:w="488" w:type="dxa"/>
            <w:vAlign w:val="center"/>
          </w:tcPr>
          <w:p w14:paraId="0AAC5702"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4</w:t>
            </w:r>
          </w:p>
        </w:tc>
        <w:tc>
          <w:tcPr>
            <w:tcW w:w="8788" w:type="dxa"/>
          </w:tcPr>
          <w:p w14:paraId="1092B10C"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«Реформирование и модернизация жилищно-коммунального хозяйства и повышение энергетической эффективности»</w:t>
            </w:r>
          </w:p>
        </w:tc>
      </w:tr>
      <w:tr w:rsidR="009D696E" w:rsidRPr="00D451CF" w14:paraId="111D9C4D" w14:textId="77777777" w:rsidTr="00493DF6">
        <w:tc>
          <w:tcPr>
            <w:tcW w:w="488" w:type="dxa"/>
            <w:vAlign w:val="center"/>
          </w:tcPr>
          <w:p w14:paraId="767F5FD4"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5</w:t>
            </w:r>
          </w:p>
        </w:tc>
        <w:tc>
          <w:tcPr>
            <w:tcW w:w="8788" w:type="dxa"/>
          </w:tcPr>
          <w:p w14:paraId="0F8C36C3"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«Содействие занятости населения»</w:t>
            </w:r>
          </w:p>
        </w:tc>
      </w:tr>
      <w:tr w:rsidR="009D696E" w:rsidRPr="00D451CF" w14:paraId="241E67D9" w14:textId="77777777" w:rsidTr="00493DF6">
        <w:tc>
          <w:tcPr>
            <w:tcW w:w="488" w:type="dxa"/>
            <w:vAlign w:val="center"/>
          </w:tcPr>
          <w:p w14:paraId="3801F80F"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6</w:t>
            </w:r>
          </w:p>
        </w:tc>
        <w:tc>
          <w:tcPr>
            <w:tcW w:w="8788" w:type="dxa"/>
          </w:tcPr>
          <w:p w14:paraId="3E96393B"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«Защита населения и территории от чрезвычайных ситуаций»</w:t>
            </w:r>
          </w:p>
        </w:tc>
      </w:tr>
      <w:tr w:rsidR="009D696E" w:rsidRPr="00D451CF" w14:paraId="23A07F3A" w14:textId="77777777" w:rsidTr="00493DF6">
        <w:tc>
          <w:tcPr>
            <w:tcW w:w="488" w:type="dxa"/>
            <w:vAlign w:val="center"/>
          </w:tcPr>
          <w:p w14:paraId="3D82BA63"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7</w:t>
            </w:r>
          </w:p>
        </w:tc>
        <w:tc>
          <w:tcPr>
            <w:tcW w:w="8788" w:type="dxa"/>
          </w:tcPr>
          <w:p w14:paraId="5B35378A"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«Развитие культуры»</w:t>
            </w:r>
          </w:p>
        </w:tc>
      </w:tr>
      <w:tr w:rsidR="009D696E" w:rsidRPr="00D451CF" w14:paraId="68F5A853" w14:textId="77777777" w:rsidTr="00493DF6">
        <w:tc>
          <w:tcPr>
            <w:tcW w:w="488" w:type="dxa"/>
            <w:vAlign w:val="center"/>
          </w:tcPr>
          <w:p w14:paraId="5F3DA298"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8</w:t>
            </w:r>
          </w:p>
        </w:tc>
        <w:tc>
          <w:tcPr>
            <w:tcW w:w="8788" w:type="dxa"/>
          </w:tcPr>
          <w:p w14:paraId="5A9388D8"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 xml:space="preserve">МП «Развитие физической культуры и спорта» </w:t>
            </w:r>
          </w:p>
        </w:tc>
      </w:tr>
      <w:tr w:rsidR="009D696E" w:rsidRPr="00D451CF" w14:paraId="7E399AD6" w14:textId="77777777" w:rsidTr="00493DF6">
        <w:tc>
          <w:tcPr>
            <w:tcW w:w="488" w:type="dxa"/>
            <w:vAlign w:val="center"/>
          </w:tcPr>
          <w:p w14:paraId="33475A89"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9</w:t>
            </w:r>
          </w:p>
        </w:tc>
        <w:tc>
          <w:tcPr>
            <w:tcW w:w="8788" w:type="dxa"/>
          </w:tcPr>
          <w:p w14:paraId="53690034"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«Развитие потребительского рынка, поддержка малого и среднего предпринимательства»</w:t>
            </w:r>
          </w:p>
        </w:tc>
      </w:tr>
      <w:tr w:rsidR="009D696E" w:rsidRPr="00D451CF" w14:paraId="2CCCF03C" w14:textId="77777777" w:rsidTr="00493DF6">
        <w:tc>
          <w:tcPr>
            <w:tcW w:w="488" w:type="dxa"/>
            <w:vAlign w:val="center"/>
          </w:tcPr>
          <w:p w14:paraId="02F5FCAE"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10</w:t>
            </w:r>
          </w:p>
        </w:tc>
        <w:tc>
          <w:tcPr>
            <w:tcW w:w="8788" w:type="dxa"/>
          </w:tcPr>
          <w:p w14:paraId="31EB5948"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«Развитие транспортной системы»</w:t>
            </w:r>
          </w:p>
        </w:tc>
      </w:tr>
      <w:tr w:rsidR="009D696E" w:rsidRPr="00D451CF" w14:paraId="4372A54A" w14:textId="77777777" w:rsidTr="00493DF6">
        <w:trPr>
          <w:trHeight w:val="373"/>
        </w:trPr>
        <w:tc>
          <w:tcPr>
            <w:tcW w:w="488" w:type="dxa"/>
            <w:vAlign w:val="center"/>
          </w:tcPr>
          <w:p w14:paraId="4D28E671"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11</w:t>
            </w:r>
          </w:p>
        </w:tc>
        <w:tc>
          <w:tcPr>
            <w:tcW w:w="8788" w:type="dxa"/>
          </w:tcPr>
          <w:p w14:paraId="351D632E"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tc>
      </w:tr>
      <w:tr w:rsidR="009D696E" w:rsidRPr="00D451CF" w14:paraId="38C7F35B" w14:textId="77777777" w:rsidTr="00493DF6">
        <w:trPr>
          <w:trHeight w:hRule="exact" w:val="437"/>
        </w:trPr>
        <w:tc>
          <w:tcPr>
            <w:tcW w:w="488" w:type="dxa"/>
            <w:vAlign w:val="center"/>
          </w:tcPr>
          <w:p w14:paraId="203BEFF6"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12</w:t>
            </w:r>
          </w:p>
        </w:tc>
        <w:tc>
          <w:tcPr>
            <w:tcW w:w="8788" w:type="dxa"/>
          </w:tcPr>
          <w:p w14:paraId="36716F4F"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«Управление муниципальными финансами»</w:t>
            </w:r>
          </w:p>
        </w:tc>
      </w:tr>
      <w:tr w:rsidR="009D696E" w:rsidRPr="00D451CF" w14:paraId="4F33717F" w14:textId="77777777" w:rsidTr="00493DF6">
        <w:trPr>
          <w:trHeight w:hRule="exact" w:val="387"/>
        </w:trPr>
        <w:tc>
          <w:tcPr>
            <w:tcW w:w="488" w:type="dxa"/>
            <w:vAlign w:val="center"/>
          </w:tcPr>
          <w:p w14:paraId="69CFB2BD"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13</w:t>
            </w:r>
          </w:p>
        </w:tc>
        <w:tc>
          <w:tcPr>
            <w:tcW w:w="8788" w:type="dxa"/>
          </w:tcPr>
          <w:p w14:paraId="6008DDD7"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«Управление муниципальным имуществом»</w:t>
            </w:r>
          </w:p>
        </w:tc>
      </w:tr>
      <w:tr w:rsidR="009D696E" w:rsidRPr="00D451CF" w14:paraId="2F6B5F5C" w14:textId="77777777" w:rsidTr="00493DF6">
        <w:trPr>
          <w:trHeight w:val="127"/>
        </w:trPr>
        <w:tc>
          <w:tcPr>
            <w:tcW w:w="488" w:type="dxa"/>
            <w:vAlign w:val="center"/>
          </w:tcPr>
          <w:p w14:paraId="039600AA"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14</w:t>
            </w:r>
          </w:p>
        </w:tc>
        <w:tc>
          <w:tcPr>
            <w:tcW w:w="8788" w:type="dxa"/>
          </w:tcPr>
          <w:p w14:paraId="2CA41FF9"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«Благоустройство территории»</w:t>
            </w:r>
          </w:p>
        </w:tc>
      </w:tr>
      <w:tr w:rsidR="009D696E" w:rsidRPr="00D451CF" w14:paraId="70DB785E" w14:textId="77777777" w:rsidTr="00493DF6">
        <w:trPr>
          <w:trHeight w:val="77"/>
        </w:trPr>
        <w:tc>
          <w:tcPr>
            <w:tcW w:w="488" w:type="dxa"/>
            <w:vAlign w:val="center"/>
          </w:tcPr>
          <w:p w14:paraId="45362656"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15</w:t>
            </w:r>
          </w:p>
        </w:tc>
        <w:tc>
          <w:tcPr>
            <w:tcW w:w="8788" w:type="dxa"/>
          </w:tcPr>
          <w:p w14:paraId="496989E2"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«Молодежь муниципального образования город Норильск в XXI веке»</w:t>
            </w:r>
          </w:p>
        </w:tc>
      </w:tr>
      <w:tr w:rsidR="009D696E" w:rsidRPr="00D451CF" w14:paraId="0189B7D0" w14:textId="77777777" w:rsidTr="00493DF6">
        <w:tc>
          <w:tcPr>
            <w:tcW w:w="488" w:type="dxa"/>
            <w:vAlign w:val="center"/>
          </w:tcPr>
          <w:p w14:paraId="2EA5A31D"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16</w:t>
            </w:r>
          </w:p>
        </w:tc>
        <w:tc>
          <w:tcPr>
            <w:tcW w:w="8788" w:type="dxa"/>
          </w:tcPr>
          <w:p w14:paraId="236F57D8"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«Поддержание сохранности действующих и строительство новых объектов социальной инфраструктуры»</w:t>
            </w:r>
          </w:p>
        </w:tc>
      </w:tr>
      <w:tr w:rsidR="009D696E" w:rsidRPr="00D451CF" w14:paraId="2EAA253B" w14:textId="77777777" w:rsidTr="00493DF6">
        <w:tc>
          <w:tcPr>
            <w:tcW w:w="488" w:type="dxa"/>
            <w:vAlign w:val="center"/>
          </w:tcPr>
          <w:p w14:paraId="1B5D5ED6"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17</w:t>
            </w:r>
          </w:p>
        </w:tc>
        <w:tc>
          <w:tcPr>
            <w:tcW w:w="8788" w:type="dxa"/>
          </w:tcPr>
          <w:p w14:paraId="680BFB07"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«Формирование современной городской среды»</w:t>
            </w:r>
          </w:p>
        </w:tc>
      </w:tr>
      <w:tr w:rsidR="009D696E" w:rsidRPr="00D451CF" w14:paraId="08A9AE59" w14:textId="77777777" w:rsidTr="00493DF6">
        <w:tc>
          <w:tcPr>
            <w:tcW w:w="488" w:type="dxa"/>
            <w:vAlign w:val="center"/>
          </w:tcPr>
          <w:p w14:paraId="506316F5"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18</w:t>
            </w:r>
          </w:p>
        </w:tc>
        <w:tc>
          <w:tcPr>
            <w:tcW w:w="8788" w:type="dxa"/>
          </w:tcPr>
          <w:p w14:paraId="04749CA2"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«Развитие туризма»</w:t>
            </w:r>
          </w:p>
        </w:tc>
      </w:tr>
      <w:tr w:rsidR="009D696E" w:rsidRPr="00D451CF" w14:paraId="7390A0EF" w14:textId="77777777" w:rsidTr="00493DF6">
        <w:tc>
          <w:tcPr>
            <w:tcW w:w="488" w:type="dxa"/>
            <w:vAlign w:val="center"/>
          </w:tcPr>
          <w:p w14:paraId="70924859"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19</w:t>
            </w:r>
          </w:p>
        </w:tc>
        <w:tc>
          <w:tcPr>
            <w:tcW w:w="8788" w:type="dxa"/>
          </w:tcPr>
          <w:p w14:paraId="36EE6B21"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«Экология и охрана окружающей среды»</w:t>
            </w:r>
          </w:p>
        </w:tc>
      </w:tr>
      <w:tr w:rsidR="009D696E" w:rsidRPr="00D451CF" w14:paraId="26DE96B8" w14:textId="77777777" w:rsidTr="00493DF6">
        <w:tc>
          <w:tcPr>
            <w:tcW w:w="488" w:type="dxa"/>
            <w:vAlign w:val="center"/>
          </w:tcPr>
          <w:p w14:paraId="0E7AE9C3"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20</w:t>
            </w:r>
          </w:p>
        </w:tc>
        <w:tc>
          <w:tcPr>
            <w:tcW w:w="8788" w:type="dxa"/>
          </w:tcPr>
          <w:p w14:paraId="1C6697E9"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«Профилактика правонарушений и укрепление межнационального и межконфессионального согласия»</w:t>
            </w:r>
          </w:p>
        </w:tc>
      </w:tr>
      <w:tr w:rsidR="009D696E" w:rsidRPr="00D451CF" w14:paraId="4672914C" w14:textId="77777777" w:rsidTr="00493DF6">
        <w:tc>
          <w:tcPr>
            <w:tcW w:w="488" w:type="dxa"/>
            <w:vAlign w:val="center"/>
          </w:tcPr>
          <w:p w14:paraId="4448D8DA" w14:textId="77777777" w:rsidR="009D696E" w:rsidRPr="00D451CF" w:rsidRDefault="009D696E" w:rsidP="009D696E">
            <w:pPr>
              <w:pStyle w:val="ConsPlusNormal"/>
              <w:ind w:right="80" w:firstLine="0"/>
              <w:jc w:val="center"/>
              <w:rPr>
                <w:rFonts w:ascii="Times New Roman" w:hAnsi="Times New Roman" w:cs="Times New Roman"/>
              </w:rPr>
            </w:pPr>
            <w:r w:rsidRPr="00D451CF">
              <w:rPr>
                <w:rFonts w:ascii="Times New Roman" w:hAnsi="Times New Roman" w:cs="Times New Roman"/>
              </w:rPr>
              <w:t>21</w:t>
            </w:r>
          </w:p>
        </w:tc>
        <w:tc>
          <w:tcPr>
            <w:tcW w:w="8788" w:type="dxa"/>
          </w:tcPr>
          <w:p w14:paraId="39B3EC07" w14:textId="77777777" w:rsidR="009D696E" w:rsidRPr="00D451CF" w:rsidRDefault="009D696E" w:rsidP="009D696E">
            <w:pPr>
              <w:pStyle w:val="ConsPlusNormal"/>
              <w:ind w:firstLine="0"/>
              <w:rPr>
                <w:rFonts w:ascii="Times New Roman" w:hAnsi="Times New Roman" w:cs="Times New Roman"/>
              </w:rPr>
            </w:pPr>
            <w:r w:rsidRPr="00D451CF">
              <w:rPr>
                <w:rFonts w:ascii="Times New Roman" w:hAnsi="Times New Roman" w:cs="Times New Roman"/>
              </w:rPr>
              <w:t>МП «Комплексное социально-экономическое развитие города Норильска»</w:t>
            </w:r>
          </w:p>
        </w:tc>
      </w:tr>
    </w:tbl>
    <w:p w14:paraId="343CF8C3" w14:textId="77777777" w:rsidR="009D696E" w:rsidRPr="00D451CF" w:rsidRDefault="009D696E" w:rsidP="009D696E">
      <w:pPr>
        <w:ind w:firstLine="0"/>
        <w:rPr>
          <w:rFonts w:ascii="Times New Roman" w:hAnsi="Times New Roman" w:cs="Times New Roman"/>
        </w:rPr>
      </w:pPr>
    </w:p>
    <w:p w14:paraId="455CEAEE" w14:textId="1AB68430" w:rsidR="001379A7" w:rsidRPr="00D451CF" w:rsidRDefault="001379A7" w:rsidP="001379A7">
      <w:pPr>
        <w:ind w:firstLine="0"/>
        <w:jc w:val="left"/>
        <w:rPr>
          <w:rFonts w:ascii="Times New Roman" w:hAnsi="Times New Roman" w:cs="Times New Roman"/>
          <w:sz w:val="34"/>
          <w:szCs w:val="34"/>
        </w:rPr>
      </w:pPr>
    </w:p>
    <w:p w14:paraId="4D7A0DAA" w14:textId="2EC2ED4F" w:rsidR="00F43224" w:rsidRPr="00D451CF" w:rsidRDefault="00F43224" w:rsidP="00E548DB">
      <w:pPr>
        <w:pStyle w:val="1"/>
        <w:jc w:val="left"/>
        <w:rPr>
          <w:rFonts w:ascii="Times New Roman" w:eastAsia="Arial" w:hAnsi="Times New Roman" w:cs="Times New Roman"/>
        </w:rPr>
      </w:pPr>
      <w:bookmarkStart w:id="17" w:name="_gjdgxs" w:colFirst="0" w:colLast="0"/>
      <w:bookmarkStart w:id="18" w:name="_Toc135827494"/>
      <w:bookmarkEnd w:id="17"/>
      <w:r w:rsidRPr="00D451CF">
        <w:rPr>
          <w:rFonts w:ascii="Times New Roman" w:eastAsia="Arial" w:hAnsi="Times New Roman" w:cs="Times New Roman"/>
        </w:rPr>
        <w:lastRenderedPageBreak/>
        <w:t xml:space="preserve">Приложение </w:t>
      </w:r>
      <w:r w:rsidR="008D5F98" w:rsidRPr="00D451CF">
        <w:rPr>
          <w:rFonts w:ascii="Times New Roman" w:eastAsia="Arial" w:hAnsi="Times New Roman" w:cs="Times New Roman"/>
        </w:rPr>
        <w:t>8</w:t>
      </w:r>
      <w:r w:rsidRPr="00D451CF">
        <w:rPr>
          <w:rFonts w:ascii="Times New Roman" w:eastAsia="Arial" w:hAnsi="Times New Roman" w:cs="Times New Roman"/>
        </w:rPr>
        <w:t>. Предложения в Стратегию социально-экономического развития муниципального образования город Норильск</w:t>
      </w:r>
      <w:bookmarkEnd w:id="18"/>
    </w:p>
    <w:p w14:paraId="4CEE8E52" w14:textId="654188FD" w:rsidR="00F43224" w:rsidRPr="00D451CF" w:rsidRDefault="00F43224" w:rsidP="00F43224">
      <w:pPr>
        <w:spacing w:after="120"/>
        <w:ind w:firstLine="0"/>
        <w:rPr>
          <w:rFonts w:ascii="Times New Roman" w:eastAsia="Arial" w:hAnsi="Times New Roman" w:cs="Times New Roman"/>
          <w:color w:val="000000" w:themeColor="text1"/>
        </w:rPr>
      </w:pPr>
      <w:r w:rsidRPr="00D451CF">
        <w:rPr>
          <w:rFonts w:ascii="Times New Roman" w:eastAsia="Arial" w:hAnsi="Times New Roman" w:cs="Times New Roman"/>
          <w:color w:val="000000" w:themeColor="text1"/>
        </w:rPr>
        <w:t>Во время работы по разработке «Стратегии социально-экономического развития муниципального образования город Норильск на период до 2035 года как опорного города Арктики (</w:t>
      </w:r>
      <w:r w:rsidR="0092470B" w:rsidRPr="00D451CF">
        <w:rPr>
          <w:rFonts w:ascii="Times New Roman" w:eastAsia="Arial" w:hAnsi="Times New Roman" w:cs="Times New Roman"/>
          <w:color w:val="000000" w:themeColor="text1"/>
        </w:rPr>
        <w:t>В</w:t>
      </w:r>
      <w:r w:rsidRPr="00D451CF">
        <w:rPr>
          <w:rFonts w:ascii="Times New Roman" w:eastAsia="Arial" w:hAnsi="Times New Roman" w:cs="Times New Roman"/>
          <w:color w:val="000000" w:themeColor="text1"/>
        </w:rPr>
        <w:t xml:space="preserve">осточной Арктики) и плана мероприятий по ее реализации» в период с 15 августа 2022 г. по 31 марта 2023 г. проводился сбор материала для дальнейшего анализа. В ходе опросов жителей, общественных обсуждений, стратегических сессий с сотрудниками Администрации </w:t>
      </w:r>
      <w:r w:rsidR="00791B40" w:rsidRPr="00D451CF">
        <w:rPr>
          <w:rFonts w:ascii="Times New Roman" w:hAnsi="Times New Roman" w:cs="Times New Roman"/>
        </w:rPr>
        <w:t>города Норильска</w:t>
      </w:r>
      <w:r w:rsidRPr="00D451CF">
        <w:rPr>
          <w:rFonts w:ascii="Times New Roman" w:eastAsia="Arial" w:hAnsi="Times New Roman" w:cs="Times New Roman"/>
          <w:color w:val="000000" w:themeColor="text1"/>
        </w:rPr>
        <w:t xml:space="preserve">, представителями АНО «Агентство развития Норильска», ЗГУ им. Н. М. Федоровского, Заполярного филиала ПАО «ГМК «Норильский никель», депутатами </w:t>
      </w:r>
      <w:r w:rsidR="008722AF" w:rsidRPr="00D451CF">
        <w:rPr>
          <w:rFonts w:ascii="Times New Roman" w:eastAsia="Arial" w:hAnsi="Times New Roman" w:cs="Times New Roman"/>
          <w:color w:val="000000" w:themeColor="text1"/>
        </w:rPr>
        <w:t>Норильского городского Совета депутатов</w:t>
      </w:r>
      <w:r w:rsidRPr="00D451CF">
        <w:rPr>
          <w:rFonts w:ascii="Times New Roman" w:eastAsia="Arial" w:hAnsi="Times New Roman" w:cs="Times New Roman"/>
          <w:color w:val="000000" w:themeColor="text1"/>
        </w:rPr>
        <w:t xml:space="preserve">, представителями </w:t>
      </w:r>
      <w:r w:rsidR="008722AF" w:rsidRPr="00D451CF">
        <w:rPr>
          <w:rFonts w:ascii="Times New Roman" w:eastAsia="Arial" w:hAnsi="Times New Roman" w:cs="Times New Roman"/>
          <w:color w:val="000000" w:themeColor="text1"/>
        </w:rPr>
        <w:t xml:space="preserve">муниципального образования </w:t>
      </w:r>
      <w:r w:rsidRPr="00D451CF">
        <w:rPr>
          <w:rFonts w:ascii="Times New Roman" w:eastAsia="Arial" w:hAnsi="Times New Roman" w:cs="Times New Roman"/>
          <w:color w:val="000000" w:themeColor="text1"/>
        </w:rPr>
        <w:t>город Дудинка выявлялись проблемы, ожидания, лексические конструкции, актуальные траектории развития города. Приложение представляет результаты проведенной работы, оно содержит материалы общественных обсуждений и стратегических сессий, в том числе прямые цитаты.</w:t>
      </w:r>
    </w:p>
    <w:p w14:paraId="76D6C311" w14:textId="77777777" w:rsidR="00F43224" w:rsidRPr="00D451CF" w:rsidRDefault="00F43224" w:rsidP="008D5F98">
      <w:pPr>
        <w:pStyle w:val="2"/>
        <w:rPr>
          <w:rFonts w:ascii="Times New Roman" w:eastAsia="Arial" w:hAnsi="Times New Roman" w:cs="Times New Roman"/>
        </w:rPr>
      </w:pPr>
      <w:bookmarkStart w:id="19" w:name="_Toc135827495"/>
      <w:r w:rsidRPr="00D451CF">
        <w:rPr>
          <w:rFonts w:ascii="Times New Roman" w:eastAsia="Arial" w:hAnsi="Times New Roman" w:cs="Times New Roman"/>
        </w:rPr>
        <w:t>Стратегическая цель № 1. Норильск как город, комфортный для жизни</w:t>
      </w:r>
      <w:bookmarkEnd w:id="19"/>
    </w:p>
    <w:p w14:paraId="280656DE"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 1</w:t>
      </w:r>
    </w:p>
    <w:p w14:paraId="04AA63A6" w14:textId="2745265E" w:rsidR="00DB40C4" w:rsidRPr="00D451CF" w:rsidRDefault="00DB40C4" w:rsidP="00DB40C4">
      <w:pPr>
        <w:pStyle w:val="af0"/>
        <w:widowControl w:val="0"/>
        <w:numPr>
          <w:ilvl w:val="0"/>
          <w:numId w:val="53"/>
        </w:numPr>
        <w:spacing w:after="0" w:line="276" w:lineRule="auto"/>
        <w:ind w:left="714" w:hanging="357"/>
        <w:contextualSpacing w:val="0"/>
        <w:jc w:val="both"/>
        <w:rPr>
          <w:rFonts w:ascii="Times New Roman" w:hAnsi="Times New Roman" w:cs="Times New Roman"/>
          <w:sz w:val="24"/>
          <w:szCs w:val="24"/>
        </w:rPr>
      </w:pPr>
      <w:r w:rsidRPr="00D451CF">
        <w:rPr>
          <w:rFonts w:ascii="Times New Roman" w:hAnsi="Times New Roman" w:cs="Times New Roman"/>
          <w:sz w:val="24"/>
          <w:szCs w:val="24"/>
        </w:rPr>
        <w:t>Реализация нового строительства комфортного жилья, реновация систем ЖКХ.</w:t>
      </w:r>
    </w:p>
    <w:p w14:paraId="17BD810B" w14:textId="2B3C7938" w:rsidR="00DB40C4" w:rsidRPr="00D451CF" w:rsidRDefault="00DB40C4" w:rsidP="00DB40C4">
      <w:pPr>
        <w:pStyle w:val="af0"/>
        <w:widowControl w:val="0"/>
        <w:numPr>
          <w:ilvl w:val="0"/>
          <w:numId w:val="53"/>
        </w:numPr>
        <w:spacing w:after="0" w:line="276" w:lineRule="auto"/>
        <w:ind w:left="714" w:hanging="357"/>
        <w:contextualSpacing w:val="0"/>
        <w:jc w:val="both"/>
        <w:rPr>
          <w:rFonts w:ascii="Times New Roman" w:hAnsi="Times New Roman" w:cs="Times New Roman"/>
          <w:sz w:val="24"/>
          <w:szCs w:val="24"/>
        </w:rPr>
      </w:pPr>
      <w:r w:rsidRPr="00D451CF">
        <w:rPr>
          <w:rFonts w:ascii="Times New Roman" w:hAnsi="Times New Roman" w:cs="Times New Roman"/>
          <w:sz w:val="24"/>
          <w:szCs w:val="24"/>
        </w:rPr>
        <w:t>Внедрение новых подходов к благоустройству территории и общественных пространств.</w:t>
      </w:r>
    </w:p>
    <w:p w14:paraId="5C0C3D24" w14:textId="5285742A" w:rsidR="00DB40C4" w:rsidRPr="00D451CF" w:rsidRDefault="00DB40C4" w:rsidP="00DB40C4">
      <w:pPr>
        <w:pStyle w:val="af0"/>
        <w:widowControl w:val="0"/>
        <w:numPr>
          <w:ilvl w:val="0"/>
          <w:numId w:val="53"/>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цифровых сервисов для системы управления городом, населения и бизнеса. Выстраивание эффективной обратной связи с жителями.</w:t>
      </w:r>
    </w:p>
    <w:p w14:paraId="5D677534"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Основные «проблемные точки», выявленные в ходе опросов</w:t>
      </w:r>
    </w:p>
    <w:p w14:paraId="65083430"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Критерии участия в Национальных проектах не учитывают специфические условия Норильска и Севера. </w:t>
      </w:r>
    </w:p>
    <w:p w14:paraId="06C70FA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Износ жилищного фонда до 80%. Высокая стоимость строительства. Кадровый голод, нехватка материалов, логистические сложности приводят к дополнительному удорожанию строительства.</w:t>
      </w:r>
    </w:p>
    <w:p w14:paraId="1DB0109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Недостаточность и ветхость жилого фонда.</w:t>
      </w:r>
    </w:p>
    <w:p w14:paraId="0679876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Высокие тарифы на услуги управляющих компаний не позволяют оказывать их качественно. Услуги оказываются не оперативно.</w:t>
      </w:r>
    </w:p>
    <w:p w14:paraId="7F4BB79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Недостаточное количество и необустроенность общественных городских пространств для того, чтобы в них могли проводить время молодежь, семьи с детьми.</w:t>
      </w:r>
    </w:p>
    <w:p w14:paraId="16CEA81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Неудовлетворительная экологическая ситуация в городе в бытовой части: мусор во дворах, от собак.</w:t>
      </w:r>
    </w:p>
    <w:p w14:paraId="1112856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Экологическое состояние воздуха в городе в результате деятельности производства.</w:t>
      </w:r>
    </w:p>
    <w:p w14:paraId="6752EFE6" w14:textId="1CBD6B14" w:rsidR="00F43224" w:rsidRPr="00D451CF" w:rsidRDefault="00F43224" w:rsidP="008D5F9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Недостаточность информирования о планах и недостаточная вовлеченность жителей в принятие решений относительно обустройства городских пространств. При активной общественной позиции, занимаемой многими горожанами, этот ресурс используется не в полной мере.</w:t>
      </w:r>
    </w:p>
    <w:p w14:paraId="73CA40F0"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 стратегических сессий)</w:t>
      </w:r>
    </w:p>
    <w:p w14:paraId="312A371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Пересмотр критериев участия в Национальных проектах с учетом специфики Арктики. Создание Арктического кодекса.</w:t>
      </w:r>
    </w:p>
    <w:p w14:paraId="3B90499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Изыскание дополнительных средств для дальнейшего строительства. Привлечение инвесторов.</w:t>
      </w:r>
    </w:p>
    <w:p w14:paraId="296416B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Субсидии на оказание услуг управляющих компаний.</w:t>
      </w:r>
    </w:p>
    <w:p w14:paraId="7FC799A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Единая муниципальная управляющая компания для повышения контроля и оперативности.</w:t>
      </w:r>
    </w:p>
    <w:p w14:paraId="275DB61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Учет специфики Севера (агрессивная среда) при расчете тарифов на услуги управляющих компаний.</w:t>
      </w:r>
    </w:p>
    <w:p w14:paraId="511E785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Пересмотр нормативной базы (в частности, расстояние до детских и собачьих площадок, до мусорных контейнеров). Программа по экологическому воспитанию жителей.</w:t>
      </w:r>
    </w:p>
    <w:p w14:paraId="18FAF34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Исключение возможности не сдавать жилье в муниципальную собственность при переезде «на материк»: необходимо, чтобы 100% жилья возвращалось в муниципальную собственность.</w:t>
      </w:r>
    </w:p>
    <w:p w14:paraId="6E54A112" w14:textId="77777777" w:rsidR="00F43224" w:rsidRPr="00D451CF" w:rsidRDefault="00F43224" w:rsidP="008D5F9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Внедрение программы переработки мусора для создания стройматериалов.</w:t>
      </w:r>
    </w:p>
    <w:p w14:paraId="79D87466"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7FF6574D" w14:textId="1547C769"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Протяженность сетей</w:t>
      </w:r>
      <w:r w:rsidR="00C46E41" w:rsidRPr="00D451CF">
        <w:rPr>
          <w:rFonts w:ascii="Times New Roman" w:hAnsi="Times New Roman" w:cs="Times New Roman"/>
          <w:color w:val="000000" w:themeColor="text1"/>
          <w:sz w:val="24"/>
          <w:szCs w:val="24"/>
        </w:rPr>
        <w:t>.</w:t>
      </w:r>
    </w:p>
    <w:p w14:paraId="288014B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Количество построенных домов</w:t>
      </w:r>
    </w:p>
    <w:p w14:paraId="54A69D8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Объем переработки мусора</w:t>
      </w:r>
    </w:p>
    <w:p w14:paraId="16F6D62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Процент отремонтированных подъездов</w:t>
      </w:r>
    </w:p>
    <w:p w14:paraId="16819AC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Внедрение системы «умный город»</w:t>
      </w:r>
    </w:p>
    <w:p w14:paraId="051AFE7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Качественные дороги, комфортные дворы</w:t>
      </w:r>
    </w:p>
    <w:p w14:paraId="77A0C39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Ликвидация нанесенного ущерба хозяйственной деятельности (в частности, экологического)</w:t>
      </w:r>
    </w:p>
    <w:p w14:paraId="7D084251" w14:textId="645BEAA4" w:rsidR="00F43224" w:rsidRPr="00D451CF" w:rsidRDefault="00F43224" w:rsidP="008D5F9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Внедрение стратегии «зеленого города»</w:t>
      </w:r>
    </w:p>
    <w:p w14:paraId="40E50EF1" w14:textId="0D66B612"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2E7B1496" w14:textId="38469FCD"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«Жилищный фонд: высокие тарифы. Управляющие компании не могут работать по той цене, которая есть </w:t>
      </w:r>
      <w:r w:rsidR="00FF7F53" w:rsidRPr="00D451CF">
        <w:rPr>
          <w:rFonts w:ascii="Times New Roman" w:hAnsi="Times New Roman" w:cs="Times New Roman"/>
          <w:i/>
          <w:color w:val="000000" w:themeColor="text1"/>
          <w:sz w:val="24"/>
          <w:szCs w:val="24"/>
        </w:rPr>
        <w:t>–</w:t>
      </w:r>
      <w:r w:rsidRPr="00D451CF">
        <w:rPr>
          <w:rFonts w:ascii="Times New Roman" w:hAnsi="Times New Roman" w:cs="Times New Roman"/>
          <w:i/>
          <w:color w:val="000000" w:themeColor="text1"/>
          <w:sz w:val="24"/>
          <w:szCs w:val="24"/>
        </w:rPr>
        <w:t xml:space="preserve"> ресурсов не хватает. В столице (Москве) УК справляются и с ростом тарифов, и озеленяют, и гранты города выигрывают. А у нас повышают тарифы, а услуга не улучшаются. Возможно, нужны субсидии».</w:t>
      </w:r>
    </w:p>
    <w:p w14:paraId="42D17A96"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«Есть предложение: у нас нужна одна УК муниципальная, единая, эта структура будет входить в состав муниципалитета и полностью заниматься, получать финансирование. Риск: не будет ли она монополистом? В истории Норильска уже была такая единственная компания. Учитывая специфику Севера, надо качество работы повышать, и можно использовать прошлый опыт».</w:t>
      </w:r>
    </w:p>
    <w:p w14:paraId="795899E4"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lastRenderedPageBreak/>
        <w:t>«У нас содержание городского имущества – очень дорогое удовольствие. Агрессивная среда. Будет ли это частный бизнес, будет ли это город, но это дорого. Неважно, кто будет платить – высокие тарифы для населения или со стороны города. Если тарифы будут приемлемы для Севера, то неважно, частные компании или единая городска».</w:t>
      </w:r>
    </w:p>
    <w:p w14:paraId="5714B205"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«Долгосрочное планирование нужно. УК бесконтрольны. Больше контроля с стороны муниципалитета очень важно».</w:t>
      </w:r>
    </w:p>
    <w:p w14:paraId="4FFE3CC3"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«Износ жилфонда до 80%. Высокая стоимость строительства. Кадровый голод, нехватка материалов, логистические сложности приводят к дополнительному удорожанию. Предложение: привлечение инвесторов, чему может способствовать пересмотр соответствующей нормативной базы с учетом специфики Севера. Кроме того, инвесторам</w:t>
      </w:r>
      <w:r w:rsidRPr="00D451CF">
        <w:rPr>
          <w:rFonts w:ascii="Times New Roman" w:hAnsi="Times New Roman" w:cs="Times New Roman"/>
          <w:i/>
          <w:sz w:val="24"/>
          <w:szCs w:val="24"/>
        </w:rPr>
        <w:t xml:space="preserve"> </w:t>
      </w:r>
      <w:r w:rsidRPr="00D451CF">
        <w:rPr>
          <w:rFonts w:ascii="Times New Roman" w:hAnsi="Times New Roman" w:cs="Times New Roman"/>
          <w:i/>
          <w:color w:val="000000" w:themeColor="text1"/>
          <w:sz w:val="24"/>
          <w:szCs w:val="24"/>
        </w:rPr>
        <w:t>важно знать перспективу территории (на ближайшие 10-15 лет), на которую они заходят».</w:t>
      </w:r>
    </w:p>
    <w:p w14:paraId="676DE199"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«Крайне высокие тарифы на услуги Управляющих компаний, не позволяющие улучшить их качество. В частности, проблема с уборкой мусора и озеленением. Предложение: пересмотр нормативной базы с учетом специфики Севера. Должны быть предусмотрены дополнительные субсидии для УК».</w:t>
      </w:r>
    </w:p>
    <w:p w14:paraId="7D74A5D6"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«Слабый контроль за деятельностью УК, невозможность оперативного централизованного управления и контроля. Предложение: вернуться к опыту советского периода, когда была одна подчиненная муниципалитету структура, отвечающая за данный блок работ».</w:t>
      </w:r>
    </w:p>
    <w:p w14:paraId="7F0AFB39"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«Критерии участия в Нацпроектах на данный момент не учитывают специфические условия Норильска и Севера. Критерии таковы, что в нацпроектах сложно участвовать Норильску. Предложение: пересмотр критериев с учетом специфики Арктики».</w:t>
      </w:r>
    </w:p>
    <w:p w14:paraId="6354BCE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«Надо комплексно проводить кампании с жителями. Воспитывать, информировать. Чтобы они убирали за животными, не бросали мусор – создание культуры обращения с мусором».</w:t>
      </w:r>
    </w:p>
    <w:p w14:paraId="44DFEC3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«Экологическое воспитание у нас для галочки. А нужно понятное, доходчивое, современное проведение работы. Мы даже предлагали привлекать психологов, чтобы правильно доносили информацию».</w:t>
      </w:r>
    </w:p>
    <w:p w14:paraId="5D75F550"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«Экологическое воспитание. Надо учитывать цикл жизни на Крайнем Севере. Зачем мне следить за окружающей средой, если я временщик?».</w:t>
      </w:r>
    </w:p>
    <w:p w14:paraId="1150D72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«Проблема содержания жилого фонда затратна там, где старый жилой фонд. А где новые дома, там затраты ниже».</w:t>
      </w:r>
    </w:p>
    <w:p w14:paraId="674C7956" w14:textId="28F69D61"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«Нет освещения во дворах (территория ЖКХ «Нордсервис»), грязные мусорные контейнеры».</w:t>
      </w:r>
    </w:p>
    <w:p w14:paraId="7BD7C915" w14:textId="65A82D25" w:rsidR="00F43224" w:rsidRPr="00D451CF" w:rsidRDefault="00F43224" w:rsidP="008D5F98">
      <w:pPr>
        <w:pStyle w:val="2"/>
        <w:rPr>
          <w:rFonts w:ascii="Times New Roman" w:eastAsia="Arial" w:hAnsi="Times New Roman" w:cs="Times New Roman"/>
        </w:rPr>
      </w:pPr>
      <w:bookmarkStart w:id="20" w:name="_Toc135827496"/>
      <w:r w:rsidRPr="00D451CF">
        <w:rPr>
          <w:rFonts w:ascii="Times New Roman" w:eastAsia="Arial" w:hAnsi="Times New Roman" w:cs="Times New Roman"/>
        </w:rPr>
        <w:t xml:space="preserve">Стратегическая цель № 2. Норильск как город, развивающий человеческий капитал и обладающий перспективным видением </w:t>
      </w:r>
      <w:r w:rsidR="00FF7F53" w:rsidRPr="00D451CF">
        <w:rPr>
          <w:rFonts w:ascii="Times New Roman" w:eastAsia="Arial" w:hAnsi="Times New Roman" w:cs="Times New Roman"/>
        </w:rPr>
        <w:t>–</w:t>
      </w:r>
      <w:r w:rsidRPr="00D451CF">
        <w:rPr>
          <w:rFonts w:ascii="Times New Roman" w:eastAsia="Arial" w:hAnsi="Times New Roman" w:cs="Times New Roman"/>
        </w:rPr>
        <w:t xml:space="preserve"> город, где хочется остаться жителям</w:t>
      </w:r>
      <w:bookmarkEnd w:id="20"/>
    </w:p>
    <w:p w14:paraId="204A199A" w14:textId="7C343D35"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 2</w:t>
      </w:r>
    </w:p>
    <w:p w14:paraId="575F3BB8" w14:textId="7E0B56A4" w:rsidR="00DB40C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системы дошкольного, общего и дополнительного образования, строительство новых школ, детских садов, внедрение лучших образовательных практик.</w:t>
      </w:r>
    </w:p>
    <w:p w14:paraId="7B82DD1A" w14:textId="73546477" w:rsidR="00DB40C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lastRenderedPageBreak/>
        <w:t>Развитие культурной жизни города.</w:t>
      </w:r>
    </w:p>
    <w:p w14:paraId="666937C9" w14:textId="09B9B6F9" w:rsidR="00DB40C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Внедрение новых форматов общественной жизни города.</w:t>
      </w:r>
    </w:p>
    <w:p w14:paraId="6D8E1845" w14:textId="661C2975" w:rsidR="00DB40C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физической культуры и спорта, строительство новой спортивной инфраструктуры.</w:t>
      </w:r>
    </w:p>
    <w:p w14:paraId="7F4611BD" w14:textId="77A975D1" w:rsidR="00DB40C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Полноценное развитие сферы здравоохранения, включая строительство новых медицинских объектов, внедрение телемедицины, профилактику развития заболеваний.</w:t>
      </w:r>
    </w:p>
    <w:p w14:paraId="348F5052" w14:textId="3B11E283" w:rsidR="00F43224" w:rsidRPr="00D451CF" w:rsidRDefault="00DB40C4" w:rsidP="00DB40C4">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Совершенствование трудового потенциала территории путем улучшения демографической структуры населения, сбалансированности рынка труда</w:t>
      </w:r>
      <w:r w:rsidR="00F43224" w:rsidRPr="00D451CF">
        <w:rPr>
          <w:rFonts w:ascii="Times New Roman" w:hAnsi="Times New Roman" w:cs="Times New Roman"/>
          <w:color w:val="000000" w:themeColor="text1"/>
          <w:sz w:val="24"/>
          <w:szCs w:val="24"/>
        </w:rPr>
        <w:t>.</w:t>
      </w:r>
    </w:p>
    <w:p w14:paraId="79091FEB" w14:textId="77777777" w:rsidR="00F43224" w:rsidRPr="00D451CF" w:rsidRDefault="00F43224" w:rsidP="00DB40C4">
      <w:pPr>
        <w:spacing w:after="120"/>
        <w:rPr>
          <w:rFonts w:ascii="Times New Roman" w:hAnsi="Times New Roman" w:cs="Times New Roman"/>
          <w:b/>
          <w:color w:val="000000" w:themeColor="text1"/>
        </w:rPr>
      </w:pPr>
      <w:r w:rsidRPr="00D451CF">
        <w:rPr>
          <w:rFonts w:ascii="Times New Roman" w:hAnsi="Times New Roman" w:cs="Times New Roman"/>
          <w:b/>
          <w:color w:val="000000" w:themeColor="text1"/>
        </w:rPr>
        <w:t>Основные «проблемные точки», выявленные в ходе опросов</w:t>
      </w:r>
    </w:p>
    <w:p w14:paraId="6E1A7B2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Кадровый голод. Нехватка квалифицированных специалистов. В частности, недостаточно специалистов в сфере медицины, образования и культуры.</w:t>
      </w:r>
    </w:p>
    <w:p w14:paraId="08F42A1E" w14:textId="6B34B812" w:rsidR="00F43224" w:rsidRPr="00D451CF" w:rsidRDefault="00F43224" w:rsidP="00F43224">
      <w:pPr>
        <w:pStyle w:val="af0"/>
        <w:numPr>
          <w:ilvl w:val="0"/>
          <w:numId w:val="50"/>
        </w:numPr>
        <w:rPr>
          <w:rFonts w:ascii="Times New Roman" w:hAnsi="Times New Roman" w:cs="Times New Roman"/>
          <w:sz w:val="24"/>
          <w:szCs w:val="24"/>
        </w:rPr>
      </w:pPr>
      <w:r w:rsidRPr="00D451CF">
        <w:rPr>
          <w:rFonts w:ascii="Times New Roman" w:hAnsi="Times New Roman" w:cs="Times New Roman"/>
          <w:color w:val="000000" w:themeColor="text1"/>
          <w:sz w:val="24"/>
          <w:szCs w:val="24"/>
        </w:rPr>
        <w:t xml:space="preserve">Увеличение нагрузки на инфраструктуру города (а также на уровень безопасности, оказание медицинских услуг и т.п.) из-за прибывающих </w:t>
      </w:r>
      <w:r w:rsidR="0092470B" w:rsidRPr="00D451CF">
        <w:rPr>
          <w:rFonts w:ascii="Times New Roman" w:hAnsi="Times New Roman" w:cs="Times New Roman"/>
          <w:sz w:val="24"/>
          <w:szCs w:val="24"/>
        </w:rPr>
        <w:t>работников, работающих вахтовым методом</w:t>
      </w:r>
      <w:r w:rsidRPr="00D451CF">
        <w:rPr>
          <w:rFonts w:ascii="Times New Roman" w:hAnsi="Times New Roman" w:cs="Times New Roman"/>
          <w:sz w:val="24"/>
          <w:szCs w:val="24"/>
        </w:rPr>
        <w:t>.</w:t>
      </w:r>
    </w:p>
    <w:p w14:paraId="1A00805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Недостаточное количество современных спортивных сооружений.</w:t>
      </w:r>
    </w:p>
    <w:p w14:paraId="204943D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Недостаточность инфраструктурной обеспеченности учреждениями культуры, такими, как концертный зал, ДК. </w:t>
      </w:r>
    </w:p>
    <w:p w14:paraId="35BCFAC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Высокие цены на билеты, в том числе внутри региона, что затрудняет поездки спортсменов на соревнования.</w:t>
      </w:r>
    </w:p>
    <w:p w14:paraId="2DECA1E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Организация медпомощи затруднена, в частности, из-за неоптимального распределения полномочий между краем и городом.</w:t>
      </w:r>
    </w:p>
    <w:p w14:paraId="6A0C8C1C" w14:textId="77777777" w:rsidR="00F43224" w:rsidRPr="00D451CF" w:rsidRDefault="00F43224" w:rsidP="008D5F9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Неравноправие имеющих корпоративное медобслуживание (ДМО) и не имеющих.</w:t>
      </w:r>
    </w:p>
    <w:p w14:paraId="19AF6D0E"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 стратегических сессий)</w:t>
      </w:r>
    </w:p>
    <w:p w14:paraId="79F7746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Улучшение информирования (создание единого информационного центра), что будет способствовать более гибкому и эффективному оказанию медуслуг.</w:t>
      </w:r>
    </w:p>
    <w:p w14:paraId="25393D6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Необходимость обучения педагогов на территории Норильска (возможно, создание педагогического факультета на базе ЗГУ</w:t>
      </w:r>
      <w:r w:rsidRPr="00D451CF">
        <w:rPr>
          <w:rFonts w:ascii="Times New Roman" w:eastAsia="Arial" w:hAnsi="Times New Roman" w:cs="Times New Roman"/>
          <w:color w:val="000000" w:themeColor="text1"/>
          <w:sz w:val="24"/>
          <w:szCs w:val="24"/>
        </w:rPr>
        <w:t xml:space="preserve"> им. Н. М. Федоровского</w:t>
      </w:r>
      <w:r w:rsidRPr="00D451CF">
        <w:rPr>
          <w:rFonts w:ascii="Times New Roman" w:hAnsi="Times New Roman" w:cs="Times New Roman"/>
          <w:color w:val="000000" w:themeColor="text1"/>
          <w:sz w:val="24"/>
          <w:szCs w:val="24"/>
        </w:rPr>
        <w:t>). Целевое обучение (направлено на возврат обучающихся). Трансформация университета, введение новых программ.</w:t>
      </w:r>
    </w:p>
    <w:p w14:paraId="1FF4814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Системная работа с медицинскими вузами в других регионах, приглашение молодых специалистов. Расширение научной медицинской деятельности.</w:t>
      </w:r>
    </w:p>
    <w:p w14:paraId="0210BF9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Строительство специализированных современных спортивных сооружений.</w:t>
      </w:r>
    </w:p>
    <w:p w14:paraId="5791BC52" w14:textId="3DDCAA38"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Поддержка санитарной авиации (субсидии), расширение географии </w:t>
      </w:r>
      <w:r w:rsidR="00FF7F53" w:rsidRPr="00D451CF">
        <w:rPr>
          <w:rFonts w:ascii="Times New Roman" w:hAnsi="Times New Roman" w:cs="Times New Roman"/>
          <w:color w:val="000000" w:themeColor="text1"/>
          <w:sz w:val="24"/>
          <w:szCs w:val="24"/>
        </w:rPr>
        <w:t>–</w:t>
      </w:r>
      <w:r w:rsidRPr="00D451CF">
        <w:rPr>
          <w:rFonts w:ascii="Times New Roman" w:hAnsi="Times New Roman" w:cs="Times New Roman"/>
          <w:color w:val="000000" w:themeColor="text1"/>
          <w:sz w:val="24"/>
          <w:szCs w:val="24"/>
        </w:rPr>
        <w:t xml:space="preserve"> обслуживание пациентов с территории, даже не попадающих в муниципалитет, но по расстоянию более доступных (СМП). Субсидирование широтных перелетов.</w:t>
      </w:r>
    </w:p>
    <w:p w14:paraId="0CF27AC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Локализация высшего образования в сферах культуры и спора в Норильске.</w:t>
      </w:r>
    </w:p>
    <w:p w14:paraId="4D5DA8E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Дополнительные усилия по закреплению кадров на территории.</w:t>
      </w:r>
    </w:p>
    <w:p w14:paraId="1D25294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Дополнительная цифровизация образования.</w:t>
      </w:r>
    </w:p>
    <w:p w14:paraId="35ADDC6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Строительство новых учреждений культуры, в том числе детской и молодежной библиотеки.</w:t>
      </w:r>
    </w:p>
    <w:p w14:paraId="69ECC05E" w14:textId="78C12F9E" w:rsidR="00F43224" w:rsidRPr="00D451CF" w:rsidRDefault="00F43224" w:rsidP="00F43224">
      <w:pPr>
        <w:pStyle w:val="af0"/>
        <w:numPr>
          <w:ilvl w:val="0"/>
          <w:numId w:val="50"/>
        </w:numPr>
        <w:rPr>
          <w:rFonts w:ascii="Times New Roman" w:hAnsi="Times New Roman" w:cs="Times New Roman"/>
          <w:sz w:val="24"/>
          <w:szCs w:val="24"/>
        </w:rPr>
      </w:pPr>
      <w:r w:rsidRPr="00D451CF">
        <w:rPr>
          <w:rFonts w:ascii="Times New Roman" w:hAnsi="Times New Roman" w:cs="Times New Roman"/>
          <w:color w:val="000000" w:themeColor="text1"/>
          <w:sz w:val="24"/>
          <w:szCs w:val="24"/>
        </w:rPr>
        <w:t xml:space="preserve">Создание дополнительных возможностей образования для </w:t>
      </w:r>
      <w:r w:rsidR="00DC105A" w:rsidRPr="00D451CF">
        <w:rPr>
          <w:rFonts w:ascii="Times New Roman" w:hAnsi="Times New Roman" w:cs="Times New Roman"/>
          <w:sz w:val="24"/>
          <w:szCs w:val="24"/>
        </w:rPr>
        <w:t>коренных малочисленных народов Севера</w:t>
      </w:r>
      <w:r w:rsidRPr="00D451CF">
        <w:rPr>
          <w:rFonts w:ascii="Times New Roman" w:hAnsi="Times New Roman" w:cs="Times New Roman"/>
          <w:sz w:val="24"/>
          <w:szCs w:val="24"/>
        </w:rPr>
        <w:t>.</w:t>
      </w:r>
    </w:p>
    <w:p w14:paraId="3A9CC06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коворкингов, других городских пространств для общения молодежи.</w:t>
      </w:r>
    </w:p>
    <w:p w14:paraId="2A8DD24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Клубы для разных возрастов, учитывая и пенсионеров, и молодежь.</w:t>
      </w:r>
    </w:p>
    <w:p w14:paraId="1DC8199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Внедрение телемедицины.</w:t>
      </w:r>
    </w:p>
    <w:p w14:paraId="2089EFF3" w14:textId="77777777"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66C7050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Улучшение показателей Национального проекта «Демография»</w:t>
      </w:r>
    </w:p>
    <w:p w14:paraId="7C19EAB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Увеличение количества социальных объектов </w:t>
      </w:r>
    </w:p>
    <w:p w14:paraId="094F29C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Повышение МРОТ, пенсий, средней заработной платы, потребительской корзины</w:t>
      </w:r>
    </w:p>
    <w:p w14:paraId="3D029E5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Объем финансирования. Количество выполняемых медицинских услуг</w:t>
      </w:r>
    </w:p>
    <w:p w14:paraId="2880804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Диагностика и профилактика заболеваний (количество профилакториев)</w:t>
      </w:r>
    </w:p>
    <w:p w14:paraId="64C5675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Отсутствие (сокращение) свободных вакансий в медучреждениях </w:t>
      </w:r>
    </w:p>
    <w:p w14:paraId="0419C4F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Снижение количества больничных листов</w:t>
      </w:r>
    </w:p>
    <w:p w14:paraId="6BA58A6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Уменьшение очередей к врачу. Количество получивших медицинскую помощь в день обращения</w:t>
      </w:r>
    </w:p>
    <w:p w14:paraId="48BB490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Снижение очередности на квоты высокотехнологической помощи</w:t>
      </w:r>
    </w:p>
    <w:p w14:paraId="53ECEFE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Увеличение количества современных медицинских центров, оснащенных кадрами и оборудованием</w:t>
      </w:r>
    </w:p>
    <w:p w14:paraId="43BC356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Повышение информированности о доступных в Норильске услугах</w:t>
      </w:r>
    </w:p>
    <w:p w14:paraId="26598B0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Появление множества современных спортивных сооружений. Уличные и плоскостные площадки. Спортзалы на производстве. Лыжная/горнолыжная база и другие спортивные объекты.</w:t>
      </w:r>
    </w:p>
    <w:p w14:paraId="5436965B" w14:textId="356D12C3"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Количество учебных заведений, удовлетворяющих современным требованиям. Увеличение </w:t>
      </w:r>
      <w:r w:rsidR="00A74A39" w:rsidRPr="00D451CF">
        <w:rPr>
          <w:rFonts w:ascii="Times New Roman" w:hAnsi="Times New Roman" w:cs="Times New Roman"/>
          <w:color w:val="000000" w:themeColor="text1"/>
          <w:sz w:val="24"/>
          <w:szCs w:val="24"/>
        </w:rPr>
        <w:t>перечня специальностей и</w:t>
      </w:r>
      <w:r w:rsidRPr="00D451CF">
        <w:rPr>
          <w:rFonts w:ascii="Times New Roman" w:hAnsi="Times New Roman" w:cs="Times New Roman"/>
          <w:color w:val="000000" w:themeColor="text1"/>
          <w:sz w:val="24"/>
          <w:szCs w:val="24"/>
        </w:rPr>
        <w:t xml:space="preserve"> направлений подготовки </w:t>
      </w:r>
      <w:r w:rsidR="001C7B9E" w:rsidRPr="00D451CF">
        <w:rPr>
          <w:rFonts w:ascii="Times New Roman" w:hAnsi="Times New Roman" w:cs="Times New Roman"/>
          <w:color w:val="000000" w:themeColor="text1"/>
          <w:sz w:val="24"/>
          <w:szCs w:val="24"/>
        </w:rPr>
        <w:t>высшего образования.</w:t>
      </w:r>
      <w:r w:rsidRPr="00D451CF">
        <w:rPr>
          <w:rFonts w:ascii="Times New Roman" w:hAnsi="Times New Roman" w:cs="Times New Roman"/>
          <w:color w:val="000000" w:themeColor="text1"/>
          <w:sz w:val="24"/>
          <w:szCs w:val="24"/>
        </w:rPr>
        <w:t xml:space="preserve"> Уровень подготовки, мотивированные студенты</w:t>
      </w:r>
    </w:p>
    <w:p w14:paraId="4D32F79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Число мест в дошкольных учреждениях</w:t>
      </w:r>
    </w:p>
    <w:p w14:paraId="3751A0E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Количество выпускников, работающих по специальности</w:t>
      </w:r>
    </w:p>
    <w:p w14:paraId="5197264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Количество победителей олимпиад, соревнований</w:t>
      </w:r>
    </w:p>
    <w:p w14:paraId="6600AA3C" w14:textId="38DD76A9" w:rsidR="00F43224" w:rsidRPr="00D451CF" w:rsidRDefault="00F43224" w:rsidP="008D5F9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Количество образовательных программ. Уровень цифровизации образования</w:t>
      </w:r>
    </w:p>
    <w:p w14:paraId="428FA40D" w14:textId="7A952F0D" w:rsidR="00F43224" w:rsidRPr="00D451CF" w:rsidRDefault="00F43224" w:rsidP="008D5F9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1B9561EA"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«Не хватает мотивации, которую можно предложить приглашаемым специалистам, не хватает системности в этой работе»</w:t>
      </w:r>
    </w:p>
    <w:p w14:paraId="4CDA03A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«Про ЗГУ. Нам не хватает журналистов, педагогов, врачей. А кто будет обучать педагогов на том уровне, на котором учат на материке?»</w:t>
      </w:r>
    </w:p>
    <w:p w14:paraId="62CB1FF7"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 «У нас нет молодежной библиотеки совсем. И еще не хватает детской библиотеки. Плюс нужно создание молодежного коворкинга, который является современной библиотекой»</w:t>
      </w:r>
    </w:p>
    <w:p w14:paraId="25964210"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«Для Норильска это все не ново. И кинотеатр под открытым небом, и культурно-досуговые места можно организовать»</w:t>
      </w:r>
    </w:p>
    <w:p w14:paraId="107138E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«Профилакторий Валёк. Его необходимо перепрофилировать, мы потеряли в городе профилакторий. Спорт. Есть профессиональные заболевания, которыми надо заниматься на опережение»</w:t>
      </w:r>
    </w:p>
    <w:p w14:paraId="62A0CEA2" w14:textId="71A423C5"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«Нужна наука, филиал, диагностика. Специфика Арктики. Научное изучение болезней, которые именно здесь. Критерий – улучш</w:t>
      </w:r>
      <w:r w:rsidR="001C7B9E" w:rsidRPr="00D451CF">
        <w:rPr>
          <w:rFonts w:ascii="Times New Roman" w:hAnsi="Times New Roman" w:cs="Times New Roman"/>
          <w:i/>
          <w:color w:val="000000" w:themeColor="text1"/>
          <w:sz w:val="24"/>
          <w:szCs w:val="24"/>
        </w:rPr>
        <w:t>ение здоровья граждан. Раньше Н</w:t>
      </w:r>
      <w:r w:rsidRPr="00D451CF">
        <w:rPr>
          <w:rFonts w:ascii="Times New Roman" w:hAnsi="Times New Roman" w:cs="Times New Roman"/>
          <w:i/>
          <w:color w:val="000000" w:themeColor="text1"/>
          <w:sz w:val="24"/>
          <w:szCs w:val="24"/>
        </w:rPr>
        <w:t>орильком государство занималось напрямую. Мы же регион, в котором можно экспериментировать! И смотреть напрямую из федерации по результатам»</w:t>
      </w:r>
    </w:p>
    <w:p w14:paraId="4E23F916"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lastRenderedPageBreak/>
        <w:t>«Много специализированных, современных спортивных сооружений для нас это реально! Ведь раньше во всех детсадах были бассейны. И всё это было»</w:t>
      </w:r>
    </w:p>
    <w:p w14:paraId="090E275A" w14:textId="4E78890A" w:rsidR="00F43224" w:rsidRPr="00D451CF" w:rsidRDefault="00F43224" w:rsidP="00F43224">
      <w:pPr>
        <w:pStyle w:val="af0"/>
        <w:numPr>
          <w:ilvl w:val="0"/>
          <w:numId w:val="50"/>
        </w:numPr>
        <w:rPr>
          <w:rFonts w:ascii="Times New Roman" w:eastAsia="Arial" w:hAnsi="Times New Roman" w:cs="Times New Roman"/>
          <w:b/>
          <w:bCs/>
          <w:color w:val="000000" w:themeColor="text1"/>
          <w:sz w:val="24"/>
          <w:szCs w:val="24"/>
        </w:rPr>
      </w:pPr>
      <w:r w:rsidRPr="00D451CF">
        <w:rPr>
          <w:rFonts w:ascii="Times New Roman" w:hAnsi="Times New Roman" w:cs="Times New Roman"/>
          <w:i/>
          <w:color w:val="000000" w:themeColor="text1"/>
          <w:sz w:val="24"/>
          <w:szCs w:val="24"/>
        </w:rPr>
        <w:t>«Раньше все понимали, что медицина в Арктике должна быть передовой! Где перенимают опыт все специалисты, с хорошим оборудованием!  И мы разом это потеряли и очень хорошо это почувствовали. Мы имеем растущий бюджет. Но не можем глобально помочь ситуации в здравоохранении. Мы уже увидели, что не помогли «подъемные». Нужно работать с привлечением специалистов. Основное – работа с кадрами. Мотивация кадров, проведение конференций, оборудование. Надо увеличивать объем финансирования</w:t>
      </w:r>
      <w:r w:rsidRPr="00D451CF">
        <w:rPr>
          <w:rFonts w:ascii="Times New Roman" w:eastAsia="Arial" w:hAnsi="Times New Roman" w:cs="Times New Roman"/>
          <w:b/>
          <w:bCs/>
          <w:color w:val="000000" w:themeColor="text1"/>
          <w:sz w:val="24"/>
          <w:szCs w:val="24"/>
        </w:rPr>
        <w:t>»</w:t>
      </w:r>
    </w:p>
    <w:p w14:paraId="1E55D46C" w14:textId="77777777" w:rsidR="00F43224" w:rsidRPr="00D451CF" w:rsidRDefault="00F43224" w:rsidP="008D5F98">
      <w:pPr>
        <w:pStyle w:val="2"/>
        <w:rPr>
          <w:rFonts w:ascii="Times New Roman" w:eastAsia="Arial" w:hAnsi="Times New Roman" w:cs="Times New Roman"/>
        </w:rPr>
      </w:pPr>
      <w:bookmarkStart w:id="21" w:name="_Toc135827497"/>
      <w:r w:rsidRPr="00D451CF">
        <w:rPr>
          <w:rFonts w:ascii="Times New Roman" w:eastAsia="Arial" w:hAnsi="Times New Roman" w:cs="Times New Roman"/>
        </w:rPr>
        <w:t>Стратегическая цель № 3. Норильск как полифункциональный центр в Арктике</w:t>
      </w:r>
      <w:bookmarkEnd w:id="21"/>
    </w:p>
    <w:p w14:paraId="5DC2F039" w14:textId="5FE3BE57" w:rsidR="00F43224" w:rsidRPr="00D451CF" w:rsidRDefault="00F43224" w:rsidP="00DB40C4">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 3</w:t>
      </w:r>
    </w:p>
    <w:p w14:paraId="3AEE958C" w14:textId="5D29FD4B" w:rsidR="00DB40C4" w:rsidRPr="00D451CF" w:rsidRDefault="00DB40C4" w:rsidP="009E2047">
      <w:pPr>
        <w:pStyle w:val="af0"/>
        <w:widowControl w:val="0"/>
        <w:numPr>
          <w:ilvl w:val="0"/>
          <w:numId w:val="54"/>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инструментов поддержки малого и среднего бизнеса.</w:t>
      </w:r>
    </w:p>
    <w:p w14:paraId="6DEC0069" w14:textId="7378E9EE" w:rsidR="00DB40C4" w:rsidRPr="00D451CF" w:rsidRDefault="00DB40C4" w:rsidP="009E2047">
      <w:pPr>
        <w:pStyle w:val="af0"/>
        <w:widowControl w:val="0"/>
        <w:numPr>
          <w:ilvl w:val="0"/>
          <w:numId w:val="54"/>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торговой и сервисной сети, современных производств локальных продуктов, предприятий общественного питания.</w:t>
      </w:r>
    </w:p>
    <w:p w14:paraId="11D8B335" w14:textId="7A20BD35" w:rsidR="00DB40C4" w:rsidRPr="00D451CF" w:rsidRDefault="00DB40C4" w:rsidP="009E2047">
      <w:pPr>
        <w:pStyle w:val="af0"/>
        <w:widowControl w:val="0"/>
        <w:numPr>
          <w:ilvl w:val="0"/>
          <w:numId w:val="54"/>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туризма и индустрии гостеприимства, включая создание и продвижение туристического бренда города.</w:t>
      </w:r>
    </w:p>
    <w:p w14:paraId="415FC3DB" w14:textId="58085401" w:rsidR="00DB40C4" w:rsidRPr="00D451CF" w:rsidRDefault="00DB40C4" w:rsidP="009E2047">
      <w:pPr>
        <w:pStyle w:val="af0"/>
        <w:widowControl w:val="0"/>
        <w:numPr>
          <w:ilvl w:val="0"/>
          <w:numId w:val="54"/>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креативных индустрий и появление новых карьерных траекторий.</w:t>
      </w:r>
    </w:p>
    <w:p w14:paraId="2328C3A3" w14:textId="434597F7" w:rsidR="00F43224" w:rsidRPr="00D451CF" w:rsidRDefault="00F43224" w:rsidP="00DB40C4">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Основные «проблемные точки», выявленные в ходе опросов</w:t>
      </w:r>
    </w:p>
    <w:p w14:paraId="6DE60D9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Сложная логистика для создания предпринимательства и развития туристической индустрии.</w:t>
      </w:r>
    </w:p>
    <w:p w14:paraId="2DA36D3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Конкуренция с Комбинатом за сотрудников, которую мелкий и средний бизнес проигрывает.</w:t>
      </w:r>
    </w:p>
    <w:p w14:paraId="71A17C11" w14:textId="36D08FC2"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Нет в достаточном количестве </w:t>
      </w:r>
      <w:r w:rsidR="00E306E8" w:rsidRPr="00D451CF">
        <w:rPr>
          <w:rFonts w:ascii="Times New Roman" w:hAnsi="Times New Roman" w:cs="Times New Roman"/>
          <w:color w:val="000000" w:themeColor="text1"/>
          <w:sz w:val="24"/>
          <w:szCs w:val="24"/>
        </w:rPr>
        <w:t>специальностей</w:t>
      </w:r>
      <w:r w:rsidR="005B702D" w:rsidRPr="00D451CF">
        <w:rPr>
          <w:rFonts w:ascii="Times New Roman" w:hAnsi="Times New Roman" w:cs="Times New Roman"/>
          <w:color w:val="000000" w:themeColor="text1"/>
          <w:sz w:val="24"/>
          <w:szCs w:val="24"/>
        </w:rPr>
        <w:t xml:space="preserve"> по направлениям</w:t>
      </w:r>
      <w:r w:rsidRPr="00D451CF">
        <w:rPr>
          <w:rFonts w:ascii="Times New Roman" w:hAnsi="Times New Roman" w:cs="Times New Roman"/>
          <w:color w:val="000000" w:themeColor="text1"/>
          <w:sz w:val="24"/>
          <w:szCs w:val="24"/>
        </w:rPr>
        <w:t xml:space="preserve"> </w:t>
      </w:r>
      <w:r w:rsidR="00E306E8" w:rsidRPr="00D451CF">
        <w:rPr>
          <w:rFonts w:ascii="Times New Roman" w:hAnsi="Times New Roman" w:cs="Times New Roman"/>
          <w:color w:val="000000" w:themeColor="text1"/>
          <w:sz w:val="24"/>
          <w:szCs w:val="24"/>
        </w:rPr>
        <w:t>среднего профессионального образования</w:t>
      </w:r>
      <w:r w:rsidRPr="00D451CF">
        <w:rPr>
          <w:rFonts w:ascii="Times New Roman" w:hAnsi="Times New Roman" w:cs="Times New Roman"/>
          <w:color w:val="000000" w:themeColor="text1"/>
          <w:sz w:val="24"/>
          <w:szCs w:val="24"/>
        </w:rPr>
        <w:t xml:space="preserve"> после 9 класса, обучения рабочим специальностям, в результате в сферу торговли идут не те, кто учился на продавца, а опытные официанты «кочуют» из заведения в заведение.</w:t>
      </w:r>
    </w:p>
    <w:p w14:paraId="5B21950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Тендеры: система построена так, что нет преференций для своих, для норильчан. Тендеры зачастую выигрывают предприниматели, не знакомые с местными условиями (климат, транспортные связи), и в результате не могут «запустить» бизнес, а местные предприниматели, которые хотели бы что-то развивать и знают специфику, уже исключены из процесса.</w:t>
      </w:r>
    </w:p>
    <w:p w14:paraId="325E38E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Нет контроля качества оказания услуг.</w:t>
      </w:r>
    </w:p>
    <w:p w14:paraId="63B8F0B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Трансляция бренда города вовне: пока работа не ведется на должном уровне.</w:t>
      </w:r>
    </w:p>
    <w:p w14:paraId="48F6B827" w14:textId="77777777" w:rsidR="00F43224" w:rsidRPr="00D451CF" w:rsidRDefault="00F43224" w:rsidP="002C0D17">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 стратегических сессий)</w:t>
      </w:r>
    </w:p>
    <w:p w14:paraId="3C0381B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Обращение к федеральным органам власти, Президенту по созданию новых рабочих мест в области культуры. </w:t>
      </w:r>
    </w:p>
    <w:p w14:paraId="6D932EC0" w14:textId="6997EA32"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Повышение квалификации персонала </w:t>
      </w:r>
      <w:r w:rsidR="00FF7F53" w:rsidRPr="00D451CF">
        <w:rPr>
          <w:rFonts w:ascii="Times New Roman" w:hAnsi="Times New Roman" w:cs="Times New Roman"/>
          <w:color w:val="000000" w:themeColor="text1"/>
          <w:sz w:val="24"/>
          <w:szCs w:val="24"/>
        </w:rPr>
        <w:t>–</w:t>
      </w:r>
      <w:r w:rsidRPr="00D451CF">
        <w:rPr>
          <w:rFonts w:ascii="Times New Roman" w:hAnsi="Times New Roman" w:cs="Times New Roman"/>
          <w:color w:val="000000" w:themeColor="text1"/>
          <w:sz w:val="24"/>
          <w:szCs w:val="24"/>
        </w:rPr>
        <w:t xml:space="preserve"> туризм, сервисы культуры.</w:t>
      </w:r>
    </w:p>
    <w:p w14:paraId="4275789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Разнообразить проведение фестивалей, мероприятий по национальным видам спорта.</w:t>
      </w:r>
    </w:p>
    <w:p w14:paraId="2F9FB74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Межмуниципальный туризм необходимо развивать на системном уровне. Заключить межмуниципальное соглашение. Улучшение межмуниципального сотрудничества в области туризма и предпринимательства.</w:t>
      </w:r>
    </w:p>
    <w:p w14:paraId="1D47261E" w14:textId="4AF83FA2"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Поддержка </w:t>
      </w:r>
      <w:r w:rsidR="00B7228C" w:rsidRPr="00D451CF">
        <w:rPr>
          <w:rFonts w:ascii="Times New Roman" w:hAnsi="Times New Roman" w:cs="Times New Roman"/>
          <w:sz w:val="24"/>
          <w:szCs w:val="24"/>
        </w:rPr>
        <w:t>коренных малочисленных народов Севера</w:t>
      </w:r>
      <w:r w:rsidRPr="00D451CF">
        <w:rPr>
          <w:rFonts w:ascii="Times New Roman" w:hAnsi="Times New Roman" w:cs="Times New Roman"/>
          <w:sz w:val="24"/>
          <w:szCs w:val="24"/>
        </w:rPr>
        <w:t xml:space="preserve"> </w:t>
      </w:r>
      <w:r w:rsidRPr="00D451CF">
        <w:rPr>
          <w:rFonts w:ascii="Times New Roman" w:hAnsi="Times New Roman" w:cs="Times New Roman"/>
          <w:color w:val="000000" w:themeColor="text1"/>
          <w:sz w:val="24"/>
          <w:szCs w:val="24"/>
        </w:rPr>
        <w:t>– сбыт продукции в рамках туризма.</w:t>
      </w:r>
    </w:p>
    <w:p w14:paraId="4D8E020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Поддержка местного бизнеса (местная продукция для приезжих).</w:t>
      </w:r>
    </w:p>
    <w:p w14:paraId="5BF071B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Развитие СОНКО.</w:t>
      </w:r>
    </w:p>
    <w:p w14:paraId="3246D1D8" w14:textId="77777777" w:rsidR="00F43224" w:rsidRPr="00D451CF" w:rsidRDefault="00F43224" w:rsidP="00664EE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Посещение этностойбищ: экскурсионные группы + снегоходы + аэросани + трэкопы.</w:t>
      </w:r>
    </w:p>
    <w:p w14:paraId="61ED21EF" w14:textId="77777777" w:rsidR="00F43224" w:rsidRPr="00D451CF" w:rsidRDefault="00F43224" w:rsidP="00664EE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613BBF30"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Удельный вес населения, участвующего в мероприятиях</w:t>
      </w:r>
    </w:p>
    <w:p w14:paraId="4C228DD2" w14:textId="6D0089C5" w:rsidR="00F43224" w:rsidRPr="00D451CF" w:rsidRDefault="00F43224" w:rsidP="00F43224">
      <w:pPr>
        <w:pStyle w:val="af0"/>
        <w:numPr>
          <w:ilvl w:val="0"/>
          <w:numId w:val="50"/>
        </w:numPr>
        <w:rPr>
          <w:rFonts w:ascii="Times New Roman" w:hAnsi="Times New Roman" w:cs="Times New Roman"/>
          <w:color w:val="FF0000"/>
          <w:sz w:val="24"/>
          <w:szCs w:val="24"/>
        </w:rPr>
      </w:pPr>
      <w:r w:rsidRPr="00D451CF">
        <w:rPr>
          <w:rFonts w:ascii="Times New Roman" w:hAnsi="Times New Roman" w:cs="Times New Roman"/>
          <w:color w:val="000000" w:themeColor="text1"/>
          <w:sz w:val="24"/>
          <w:szCs w:val="24"/>
        </w:rPr>
        <w:t xml:space="preserve">Число вовлеченных </w:t>
      </w:r>
      <w:r w:rsidR="005B702D" w:rsidRPr="00D451CF">
        <w:rPr>
          <w:rFonts w:ascii="Times New Roman" w:hAnsi="Times New Roman" w:cs="Times New Roman"/>
          <w:sz w:val="24"/>
          <w:szCs w:val="24"/>
        </w:rPr>
        <w:t xml:space="preserve">лиц из числа </w:t>
      </w:r>
      <w:r w:rsidR="00B7228C" w:rsidRPr="00D451CF">
        <w:rPr>
          <w:rFonts w:ascii="Times New Roman" w:hAnsi="Times New Roman" w:cs="Times New Roman"/>
          <w:sz w:val="24"/>
          <w:szCs w:val="24"/>
        </w:rPr>
        <w:t>коренных малочисленных народов Севера</w:t>
      </w:r>
    </w:p>
    <w:p w14:paraId="64A7950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Межмуниципальное сотрудничество с учетом традиционных культур</w:t>
      </w:r>
    </w:p>
    <w:p w14:paraId="0C0CB19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Внедрение стратегии развития креативных индустрий</w:t>
      </w:r>
    </w:p>
    <w:p w14:paraId="5E05C05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Количество участников из каждого муниципалитета в соревнованиях</w:t>
      </w:r>
    </w:p>
    <w:p w14:paraId="1DB1160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Проекты с синергией, кооперация</w:t>
      </w:r>
    </w:p>
    <w:p w14:paraId="2DA6385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Транспортная доступность</w:t>
      </w:r>
    </w:p>
    <w:p w14:paraId="5CCC7E3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Совместные встречи и реализуемые проекты</w:t>
      </w:r>
    </w:p>
    <w:p w14:paraId="2C1282D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Качество совместных мероприятий и количество участников</w:t>
      </w:r>
    </w:p>
    <w:p w14:paraId="5D32EFF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Реализация совместных мероприятий</w:t>
      </w:r>
    </w:p>
    <w:p w14:paraId="062C997F"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Стабильность и развитие территорий и уровня жизни всего Таймыра</w:t>
      </w:r>
    </w:p>
    <w:p w14:paraId="78094A8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Удовлетворенность населения из разных отдаленных населенных пунктов</w:t>
      </w:r>
    </w:p>
    <w:p w14:paraId="177D932F"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Одинаковый подход к оценке результатов любой деятельности</w:t>
      </w:r>
    </w:p>
    <w:p w14:paraId="4784401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Организация экскурсий в населенные пункты Таймыра</w:t>
      </w:r>
    </w:p>
    <w:p w14:paraId="379AF61D" w14:textId="77777777" w:rsidR="00F43224" w:rsidRPr="00D451CF" w:rsidRDefault="00F43224" w:rsidP="00664EE8">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Инвестиционная активность Таймыра</w:t>
      </w:r>
    </w:p>
    <w:p w14:paraId="4EE08EE0" w14:textId="77777777" w:rsidR="00F43224" w:rsidRPr="00D451CF" w:rsidRDefault="00F43224" w:rsidP="00664EE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17D60723"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«Необходимы места для активного отдыха на природе в автомобильной доступности»</w:t>
      </w:r>
    </w:p>
    <w:p w14:paraId="08DC8270"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«Вышку по скалолазанию восстановить. Гора Сидельникова и другие интересные туристические маршруты, маршруты для активного отдыха должны развиваться, быть доступны. Например, коллективное посещение от организаций»</w:t>
      </w:r>
    </w:p>
    <w:p w14:paraId="0E84C96C"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«Кадровая проблема. Без привлечения инвестиций город не будет привлекательным»</w:t>
      </w:r>
    </w:p>
    <w:p w14:paraId="172FF9B2"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«Нет системного понимания, что городу действительно нужно»</w:t>
      </w:r>
    </w:p>
    <w:p w14:paraId="268AE3C1"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«Массовый коммерческий туризм не нужен и невозможен. Возможен только индустриальный и краеведческий туризм»</w:t>
      </w:r>
    </w:p>
    <w:p w14:paraId="39501E88"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 «Туризм. Этностойбища. Межмуниципальное взаимодействие, в том числе спортивный туризм. За последние 3-4 года было реализовано только с нашим участием 60 тыс. посещений. В теме этники, культуры народов Севера. Есть форматы сотрудничества с ремесленниками через креативные индустрии. Через коллаборационные коллекции, это позволяет зарабатывать ремесленникам. Запрос на индустрии будет только расти. Больше точек реализации будет. Культурный обмен перспективен с точки зрения креативных индустрий»</w:t>
      </w:r>
    </w:p>
    <w:p w14:paraId="51B022D1"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lastRenderedPageBreak/>
        <w:t>«Грузоперевозки: чтобы не везти груз из аэропорта в Норильск, а потом в Дудинку»</w:t>
      </w:r>
    </w:p>
    <w:p w14:paraId="6D349CD7" w14:textId="77777777" w:rsidR="00F43224" w:rsidRPr="00D451CF" w:rsidRDefault="00F43224" w:rsidP="00664EE8">
      <w:pPr>
        <w:pStyle w:val="af0"/>
        <w:numPr>
          <w:ilvl w:val="0"/>
          <w:numId w:val="50"/>
        </w:numPr>
        <w:spacing w:after="120"/>
        <w:ind w:left="714" w:hanging="357"/>
        <w:contextualSpacing w:val="0"/>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«Есть ограничения законодательные. Есть смысл поговорить о социально-экономической свободной зоне, где жители Таймыра могли бы с меньшими ограничениями выловить рыбу. Тогда у нас будет свежая продукция»</w:t>
      </w:r>
    </w:p>
    <w:p w14:paraId="1671DA0C" w14:textId="77777777" w:rsidR="00F43224" w:rsidRPr="00D451CF" w:rsidRDefault="00F43224" w:rsidP="008D5F98">
      <w:pPr>
        <w:pStyle w:val="2"/>
        <w:rPr>
          <w:rFonts w:ascii="Times New Roman" w:eastAsia="Arial" w:hAnsi="Times New Roman" w:cs="Times New Roman"/>
        </w:rPr>
      </w:pPr>
      <w:bookmarkStart w:id="22" w:name="_Toc135827498"/>
      <w:r w:rsidRPr="00D451CF">
        <w:rPr>
          <w:rFonts w:ascii="Times New Roman" w:eastAsia="Arial" w:hAnsi="Times New Roman" w:cs="Times New Roman"/>
        </w:rPr>
        <w:t>Стратегическая цель № 4. Норильск как транспортно-логистический хаб</w:t>
      </w:r>
      <w:bookmarkEnd w:id="22"/>
    </w:p>
    <w:p w14:paraId="28C6AE3E" w14:textId="38614A91" w:rsidR="00F43224" w:rsidRPr="00D451CF" w:rsidRDefault="00F43224" w:rsidP="00664EE8">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 4</w:t>
      </w:r>
    </w:p>
    <w:p w14:paraId="71CC2ABB" w14:textId="2B7C79F1" w:rsidR="00DB40C4" w:rsidRPr="00D451CF" w:rsidRDefault="00C46E41" w:rsidP="009E2047">
      <w:pPr>
        <w:pStyle w:val="af0"/>
        <w:widowControl w:val="0"/>
        <w:numPr>
          <w:ilvl w:val="0"/>
          <w:numId w:val="55"/>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Развитие </w:t>
      </w:r>
      <w:r w:rsidR="00DB40C4" w:rsidRPr="00D451CF">
        <w:rPr>
          <w:rFonts w:ascii="Times New Roman" w:hAnsi="Times New Roman" w:cs="Times New Roman"/>
          <w:sz w:val="24"/>
          <w:szCs w:val="24"/>
        </w:rPr>
        <w:t>воздушного сообщения, включая развитие малой авиации на Таймыре</w:t>
      </w:r>
      <w:r w:rsidRPr="00D451CF">
        <w:rPr>
          <w:rFonts w:ascii="Times New Roman" w:hAnsi="Times New Roman" w:cs="Times New Roman"/>
          <w:sz w:val="24"/>
          <w:szCs w:val="24"/>
        </w:rPr>
        <w:t>.</w:t>
      </w:r>
    </w:p>
    <w:p w14:paraId="40904464" w14:textId="0D699A80" w:rsidR="00DB40C4" w:rsidRPr="00D451CF" w:rsidRDefault="00C46E41" w:rsidP="009E2047">
      <w:pPr>
        <w:pStyle w:val="af0"/>
        <w:widowControl w:val="0"/>
        <w:numPr>
          <w:ilvl w:val="0"/>
          <w:numId w:val="55"/>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Поддержка </w:t>
      </w:r>
      <w:r w:rsidR="00DB40C4" w:rsidRPr="00D451CF">
        <w:rPr>
          <w:rFonts w:ascii="Times New Roman" w:hAnsi="Times New Roman" w:cs="Times New Roman"/>
          <w:sz w:val="24"/>
          <w:szCs w:val="24"/>
        </w:rPr>
        <w:t>транспортной доступности для населения, включая субсидирование перелетов</w:t>
      </w:r>
      <w:r w:rsidRPr="00D451CF">
        <w:rPr>
          <w:rFonts w:ascii="Times New Roman" w:hAnsi="Times New Roman" w:cs="Times New Roman"/>
          <w:sz w:val="24"/>
          <w:szCs w:val="24"/>
        </w:rPr>
        <w:t>.</w:t>
      </w:r>
    </w:p>
    <w:p w14:paraId="799C7EED" w14:textId="17587D85" w:rsidR="00DB40C4" w:rsidRPr="00D451CF" w:rsidRDefault="00C46E41" w:rsidP="009E2047">
      <w:pPr>
        <w:pStyle w:val="af0"/>
        <w:widowControl w:val="0"/>
        <w:numPr>
          <w:ilvl w:val="0"/>
          <w:numId w:val="55"/>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Поддержка </w:t>
      </w:r>
      <w:r w:rsidR="00DB40C4" w:rsidRPr="00D451CF">
        <w:rPr>
          <w:rFonts w:ascii="Times New Roman" w:hAnsi="Times New Roman" w:cs="Times New Roman"/>
          <w:sz w:val="24"/>
          <w:szCs w:val="24"/>
        </w:rPr>
        <w:t>развития водного порта Дудинка</w:t>
      </w:r>
      <w:r w:rsidRPr="00D451CF">
        <w:rPr>
          <w:rFonts w:ascii="Times New Roman" w:hAnsi="Times New Roman" w:cs="Times New Roman"/>
          <w:sz w:val="24"/>
          <w:szCs w:val="24"/>
        </w:rPr>
        <w:t>.</w:t>
      </w:r>
    </w:p>
    <w:p w14:paraId="03BE38B2" w14:textId="3A023BAB" w:rsidR="00DB40C4" w:rsidRPr="00D451CF" w:rsidRDefault="00C46E41" w:rsidP="009E2047">
      <w:pPr>
        <w:pStyle w:val="af0"/>
        <w:widowControl w:val="0"/>
        <w:numPr>
          <w:ilvl w:val="0"/>
          <w:numId w:val="55"/>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Развитие </w:t>
      </w:r>
      <w:r w:rsidR="00DB40C4" w:rsidRPr="00D451CF">
        <w:rPr>
          <w:rFonts w:ascii="Times New Roman" w:hAnsi="Times New Roman" w:cs="Times New Roman"/>
          <w:sz w:val="24"/>
          <w:szCs w:val="24"/>
        </w:rPr>
        <w:t>системы складских хозяйств и логистических центров, направленных на обеспечение всего Таймырского полуострова</w:t>
      </w:r>
      <w:r w:rsidRPr="00D451CF">
        <w:rPr>
          <w:rFonts w:ascii="Times New Roman" w:hAnsi="Times New Roman" w:cs="Times New Roman"/>
          <w:sz w:val="24"/>
          <w:szCs w:val="24"/>
        </w:rPr>
        <w:t>.</w:t>
      </w:r>
    </w:p>
    <w:p w14:paraId="3391BC0A" w14:textId="1F9C8135" w:rsidR="00DB40C4" w:rsidRPr="00D451CF" w:rsidRDefault="00C46E41" w:rsidP="009E2047">
      <w:pPr>
        <w:pStyle w:val="af0"/>
        <w:widowControl w:val="0"/>
        <w:numPr>
          <w:ilvl w:val="0"/>
          <w:numId w:val="55"/>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Перспективное </w:t>
      </w:r>
      <w:r w:rsidR="00DB40C4" w:rsidRPr="00D451CF">
        <w:rPr>
          <w:rFonts w:ascii="Times New Roman" w:hAnsi="Times New Roman" w:cs="Times New Roman"/>
          <w:sz w:val="24"/>
          <w:szCs w:val="24"/>
        </w:rPr>
        <w:t>транспортно-логистическое развитие, связанное со строительством восточного плеча Северного широтного хода и освоением Восточной Арктики.</w:t>
      </w:r>
    </w:p>
    <w:p w14:paraId="212D61A7" w14:textId="240BE72A"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Основные «проблемные точки», выявленные в ходе опросов</w:t>
      </w:r>
    </w:p>
    <w:p w14:paraId="650815B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Низкий уровень межмуниципальной транспортной взаимосвязи.</w:t>
      </w:r>
    </w:p>
    <w:p w14:paraId="0235E35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Отсутствие оптимальной логистики и крупных торгово-логистических центров для перевалки грузов на маршруте Дудинка-Алыкель-Норильск.</w:t>
      </w:r>
    </w:p>
    <w:p w14:paraId="685FAD50"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Неразвитость сервисов аэропорта.</w:t>
      </w:r>
    </w:p>
    <w:p w14:paraId="3988CA0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Периодическое «перерезание» дороги в аэропорт из-за погодных условий.</w:t>
      </w:r>
    </w:p>
    <w:p w14:paraId="4FBC4C75"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Нет субсидирования внутрирегиональных широтных перелетов.</w:t>
      </w:r>
    </w:p>
    <w:p w14:paraId="05CE0863"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 стратегических сессий)</w:t>
      </w:r>
    </w:p>
    <w:p w14:paraId="4C24764F"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Новое соглашение между муниципалитетами.</w:t>
      </w:r>
    </w:p>
    <w:p w14:paraId="2DDBA551" w14:textId="26087DDC"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Сеть закусочных на трассе, продающих также сувениры, изделия </w:t>
      </w:r>
      <w:r w:rsidR="00B7228C" w:rsidRPr="00D451CF">
        <w:rPr>
          <w:rFonts w:ascii="Times New Roman" w:hAnsi="Times New Roman" w:cs="Times New Roman"/>
          <w:sz w:val="24"/>
          <w:szCs w:val="24"/>
        </w:rPr>
        <w:t>коренных народов Севера</w:t>
      </w:r>
      <w:r w:rsidRPr="00D451CF">
        <w:rPr>
          <w:rFonts w:ascii="Times New Roman" w:hAnsi="Times New Roman" w:cs="Times New Roman"/>
          <w:sz w:val="24"/>
          <w:szCs w:val="24"/>
        </w:rPr>
        <w:t xml:space="preserve">. </w:t>
      </w:r>
      <w:r w:rsidRPr="00D451CF">
        <w:rPr>
          <w:rFonts w:ascii="Times New Roman" w:hAnsi="Times New Roman" w:cs="Times New Roman"/>
          <w:color w:val="000000" w:themeColor="text1"/>
          <w:sz w:val="24"/>
          <w:szCs w:val="24"/>
        </w:rPr>
        <w:t>Там же должны быть пункты АЗС, медпомощь, связь.</w:t>
      </w:r>
    </w:p>
    <w:p w14:paraId="5E61EE7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Железнодорожный экспресс между городами и аэропортом.</w:t>
      </w:r>
    </w:p>
    <w:p w14:paraId="6E0717FC" w14:textId="16435933" w:rsidR="00F43224" w:rsidRPr="00D451CF" w:rsidRDefault="00F43224" w:rsidP="00F43224">
      <w:pPr>
        <w:pStyle w:val="af0"/>
        <w:numPr>
          <w:ilvl w:val="0"/>
          <w:numId w:val="50"/>
        </w:numPr>
        <w:spacing w:after="0" w:line="240" w:lineRule="auto"/>
        <w:rPr>
          <w:rFonts w:ascii="Times New Roman" w:hAnsi="Times New Roman" w:cs="Times New Roman"/>
          <w:sz w:val="24"/>
          <w:szCs w:val="24"/>
        </w:rPr>
      </w:pPr>
      <w:r w:rsidRPr="00D451CF">
        <w:rPr>
          <w:rFonts w:ascii="Times New Roman" w:hAnsi="Times New Roman" w:cs="Times New Roman"/>
          <w:color w:val="000000" w:themeColor="text1"/>
          <w:sz w:val="24"/>
          <w:szCs w:val="24"/>
        </w:rPr>
        <w:t>Единый медцентр для пассажиров в аэропорту.</w:t>
      </w:r>
    </w:p>
    <w:p w14:paraId="213011F0" w14:textId="77777777" w:rsidR="00F43224" w:rsidRPr="00D451CF" w:rsidRDefault="00F43224" w:rsidP="00F43224">
      <w:pPr>
        <w:pStyle w:val="af0"/>
        <w:numPr>
          <w:ilvl w:val="0"/>
          <w:numId w:val="50"/>
        </w:numPr>
        <w:spacing w:after="0" w:line="240" w:lineRule="auto"/>
        <w:rPr>
          <w:rFonts w:ascii="Times New Roman" w:hAnsi="Times New Roman" w:cs="Times New Roman"/>
          <w:sz w:val="24"/>
          <w:szCs w:val="24"/>
        </w:rPr>
      </w:pPr>
      <w:r w:rsidRPr="00D451CF">
        <w:rPr>
          <w:rFonts w:ascii="Times New Roman" w:hAnsi="Times New Roman" w:cs="Times New Roman"/>
          <w:sz w:val="24"/>
          <w:szCs w:val="24"/>
        </w:rPr>
        <w:t>Малая авиация в поселках.</w:t>
      </w:r>
    </w:p>
    <w:p w14:paraId="4C2CF389" w14:textId="77777777" w:rsidR="00F43224" w:rsidRPr="00D451CF" w:rsidRDefault="00F43224" w:rsidP="00F43224">
      <w:pPr>
        <w:pStyle w:val="af0"/>
        <w:numPr>
          <w:ilvl w:val="0"/>
          <w:numId w:val="50"/>
        </w:numPr>
        <w:spacing w:after="0" w:line="240" w:lineRule="auto"/>
        <w:rPr>
          <w:rFonts w:ascii="Times New Roman" w:hAnsi="Times New Roman" w:cs="Times New Roman"/>
          <w:sz w:val="24"/>
          <w:szCs w:val="24"/>
        </w:rPr>
      </w:pPr>
      <w:r w:rsidRPr="00D451CF">
        <w:rPr>
          <w:rFonts w:ascii="Times New Roman" w:hAnsi="Times New Roman" w:cs="Times New Roman"/>
          <w:sz w:val="24"/>
          <w:szCs w:val="24"/>
        </w:rPr>
        <w:t>Увеличение провозных возможностей (количество транспорта, альтернативные пути).</w:t>
      </w:r>
    </w:p>
    <w:p w14:paraId="7387B651" w14:textId="1D755F6F"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sz w:val="24"/>
          <w:szCs w:val="24"/>
        </w:rPr>
        <w:t xml:space="preserve">При условии увеличения количества населения </w:t>
      </w:r>
      <w:r w:rsidR="00FF7F53" w:rsidRPr="00D451CF">
        <w:rPr>
          <w:rFonts w:ascii="Times New Roman" w:hAnsi="Times New Roman" w:cs="Times New Roman"/>
          <w:sz w:val="24"/>
          <w:szCs w:val="24"/>
        </w:rPr>
        <w:t>–</w:t>
      </w:r>
      <w:r w:rsidRPr="00D451CF">
        <w:rPr>
          <w:rFonts w:ascii="Times New Roman" w:hAnsi="Times New Roman" w:cs="Times New Roman"/>
          <w:sz w:val="24"/>
          <w:szCs w:val="24"/>
        </w:rPr>
        <w:t xml:space="preserve"> строительство новой автодороги </w:t>
      </w:r>
      <w:r w:rsidRPr="00D451CF">
        <w:rPr>
          <w:rFonts w:ascii="Times New Roman" w:hAnsi="Times New Roman" w:cs="Times New Roman"/>
          <w:color w:val="000000" w:themeColor="text1"/>
          <w:sz w:val="24"/>
          <w:szCs w:val="24"/>
        </w:rPr>
        <w:t>Норильск – Дудинка.</w:t>
      </w:r>
    </w:p>
    <w:p w14:paraId="386A42A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транспортно-логистического центра между Дудинкой и Норильском.</w:t>
      </w:r>
    </w:p>
    <w:p w14:paraId="5F8CCD6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Появление востребованных международных рейсов.</w:t>
      </w:r>
    </w:p>
    <w:p w14:paraId="37B19BA0" w14:textId="690E17B1" w:rsidR="00F43224" w:rsidRPr="00D451CF" w:rsidRDefault="00F43224" w:rsidP="00F43224">
      <w:pPr>
        <w:pStyle w:val="af0"/>
        <w:numPr>
          <w:ilvl w:val="0"/>
          <w:numId w:val="50"/>
        </w:numPr>
        <w:rPr>
          <w:rFonts w:ascii="Times New Roman" w:hAnsi="Times New Roman" w:cs="Times New Roman"/>
          <w:sz w:val="24"/>
          <w:szCs w:val="24"/>
        </w:rPr>
      </w:pPr>
      <w:r w:rsidRPr="00D451CF">
        <w:rPr>
          <w:rFonts w:ascii="Times New Roman" w:hAnsi="Times New Roman" w:cs="Times New Roman"/>
          <w:color w:val="000000" w:themeColor="text1"/>
          <w:sz w:val="24"/>
          <w:szCs w:val="24"/>
        </w:rPr>
        <w:t xml:space="preserve">Путешествия по </w:t>
      </w:r>
      <w:r w:rsidR="00B7228C" w:rsidRPr="00D451CF">
        <w:rPr>
          <w:rFonts w:ascii="Times New Roman" w:hAnsi="Times New Roman" w:cs="Times New Roman"/>
          <w:sz w:val="24"/>
          <w:szCs w:val="24"/>
        </w:rPr>
        <w:t>Северному морскому пути</w:t>
      </w:r>
      <w:r w:rsidRPr="00D451CF">
        <w:rPr>
          <w:rFonts w:ascii="Times New Roman" w:hAnsi="Times New Roman" w:cs="Times New Roman"/>
          <w:sz w:val="24"/>
          <w:szCs w:val="24"/>
        </w:rPr>
        <w:t>.</w:t>
      </w:r>
    </w:p>
    <w:p w14:paraId="33AC187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Таблички для иностранцев в аэропорту.</w:t>
      </w:r>
    </w:p>
    <w:p w14:paraId="6C33C18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Единый этнокомплекс.</w:t>
      </w:r>
    </w:p>
    <w:p w14:paraId="1893731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Коворкинг (конгресс-холл) в аэропорту.</w:t>
      </w:r>
    </w:p>
    <w:p w14:paraId="6BB4061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НКО (альтернативная парковка) + шлагбаум в аэропорту.</w:t>
      </w:r>
    </w:p>
    <w:p w14:paraId="745B538F"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Беспилотники (доставка).</w:t>
      </w:r>
    </w:p>
    <w:p w14:paraId="6EA18AA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Социологический опрос по поводу качества транспортных услуг с целью выявления проблем и потребностей.</w:t>
      </w:r>
    </w:p>
    <w:p w14:paraId="46515D0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Волонтеры по оказанию помощи маломобильным и иностранным гражданам.</w:t>
      </w:r>
    </w:p>
    <w:p w14:paraId="1F8E0ABD" w14:textId="1707D809"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Внештатные сотрудники ГИБДД.</w:t>
      </w:r>
    </w:p>
    <w:p w14:paraId="273EB6F9"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2BFE3EC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Дорожная инфраструктура</w:t>
      </w:r>
    </w:p>
    <w:p w14:paraId="53BB4DB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Связь со всей страной</w:t>
      </w:r>
    </w:p>
    <w:p w14:paraId="53A0E46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Нежелание уезжать</w:t>
      </w:r>
    </w:p>
    <w:p w14:paraId="5E683B5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Доступная логистика</w:t>
      </w:r>
    </w:p>
    <w:p w14:paraId="5FB910E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Освещение дорог</w:t>
      </w:r>
    </w:p>
    <w:p w14:paraId="59C9823F"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Совместные межмуниципальные проекты</w:t>
      </w:r>
    </w:p>
    <w:p w14:paraId="2296840E"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0354C669"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«Создание транспортной доступности как внутри города, так и вовне. Возобновление движения электричек, ремонт моста через Норилку, строительство ЖД(авто) дороги для связи с материком»</w:t>
      </w:r>
    </w:p>
    <w:p w14:paraId="664C5BE5"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«Нужно предпринимать усилия для сдерживания цен на авиаперелеты и на продукты»</w:t>
      </w:r>
    </w:p>
    <w:p w14:paraId="1A6E516A"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«Строительство новых терминалов, строительство железной дороги и стимулирование авиакомпаний для того, чтобы они заходили на наш рынок. Индикаторы – увеличение пассажиропотока, увеличение товарооборота и, как следствие, снижение стоимости билетов на авиаперевозки и на железнодорожные перевозки»</w:t>
      </w:r>
    </w:p>
    <w:p w14:paraId="54738B57" w14:textId="58D9210F" w:rsidR="00F43224" w:rsidRPr="00D451CF" w:rsidRDefault="00F43224" w:rsidP="00B3104E">
      <w:pPr>
        <w:pStyle w:val="af0"/>
        <w:numPr>
          <w:ilvl w:val="0"/>
          <w:numId w:val="50"/>
        </w:numPr>
        <w:spacing w:after="120"/>
        <w:ind w:left="714" w:hanging="357"/>
        <w:contextualSpacing w:val="0"/>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«Если мы говорим про стратегию, могут быть открыты новые направления логистики не только в европейские направления, но и в азиатские. Новые рынки, новые пути доставки товаров. Причем не только по Севморпути, но и по направлению север и юг, это логистика по реке. Это если сейчас говорим о таком качестве как доступность и там дальше свойства хаба»</w:t>
      </w:r>
    </w:p>
    <w:p w14:paraId="6FB55973" w14:textId="77777777" w:rsidR="00F43224" w:rsidRPr="00D451CF" w:rsidRDefault="00F43224" w:rsidP="008D5F98">
      <w:pPr>
        <w:pStyle w:val="2"/>
        <w:rPr>
          <w:rFonts w:ascii="Times New Roman" w:eastAsia="Arial" w:hAnsi="Times New Roman" w:cs="Times New Roman"/>
        </w:rPr>
      </w:pPr>
      <w:bookmarkStart w:id="23" w:name="_Toc135827499"/>
      <w:r w:rsidRPr="00D451CF">
        <w:rPr>
          <w:rFonts w:ascii="Times New Roman" w:eastAsia="Arial" w:hAnsi="Times New Roman" w:cs="Times New Roman"/>
        </w:rPr>
        <w:t>Стратегическая цель № 5. Норильск как безопасный город</w:t>
      </w:r>
      <w:bookmarkEnd w:id="23"/>
    </w:p>
    <w:p w14:paraId="1B35909C" w14:textId="77777777" w:rsidR="00F43224" w:rsidRPr="00D451CF" w:rsidRDefault="00F43224" w:rsidP="00C46E41">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№5</w:t>
      </w:r>
    </w:p>
    <w:p w14:paraId="211E0C7B" w14:textId="0E437A4F" w:rsidR="00C46E41" w:rsidRPr="00D451CF" w:rsidRDefault="00C46E41" w:rsidP="00C46E41">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формирование эффективной системы управления дорожно-транспортной инфраструктурой.</w:t>
      </w:r>
    </w:p>
    <w:p w14:paraId="18D191DE" w14:textId="2027CBCD" w:rsidR="00C46E41" w:rsidRPr="00D451CF" w:rsidRDefault="00C46E41" w:rsidP="00C46E41">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обеспечение комплексной безопасности горожан и гостей города.</w:t>
      </w:r>
    </w:p>
    <w:p w14:paraId="3AD5BA8E" w14:textId="018077BF" w:rsidR="00C46E41" w:rsidRPr="00D451CF" w:rsidRDefault="00C46E41" w:rsidP="00C46E41">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обеспечение оперативного реагирования на происходящие события.</w:t>
      </w:r>
    </w:p>
    <w:p w14:paraId="3462A950" w14:textId="691DF414" w:rsidR="00C46E41" w:rsidRPr="00D451CF" w:rsidRDefault="00C46E41" w:rsidP="00C46E41">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информационной и коммуникационной инфраструктуры города.</w:t>
      </w:r>
    </w:p>
    <w:p w14:paraId="59B2354C" w14:textId="3350DD3C" w:rsidR="00F43224" w:rsidRPr="00D451CF" w:rsidRDefault="00C46E41" w:rsidP="00C46E41">
      <w:pPr>
        <w:pStyle w:val="af0"/>
        <w:widowControl w:val="0"/>
        <w:numPr>
          <w:ilvl w:val="0"/>
          <w:numId w:val="50"/>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поддержка благоприятного социального климата, позитивных миграционных процессов и межнационального мира и согласия, в том числе через поддержку работы социально-ориентированных некоммерческих организаций.</w:t>
      </w:r>
    </w:p>
    <w:p w14:paraId="24B386D8"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 xml:space="preserve">Основные «проблемные точки», выявленные в ходе опросов. </w:t>
      </w:r>
    </w:p>
    <w:p w14:paraId="1648C4F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Нехватка систем видеонаблюдения и автоматизированных процессов управления городским хозяйством.</w:t>
      </w:r>
    </w:p>
    <w:p w14:paraId="00B90FE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Централизованное информирование горожан о нештатных погодных ситуациях налажено, но ежедневные штатные ситуации все же не освещаются оперативно и в достаточной мере.</w:t>
      </w:r>
    </w:p>
    <w:p w14:paraId="56A4A28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Недостаточное информационное и оперативное межмуниципальное взаимодействие между спасательными службами.</w:t>
      </w:r>
    </w:p>
    <w:p w14:paraId="04FD08E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Недостаточное освещение дорог.</w:t>
      </w:r>
    </w:p>
    <w:p w14:paraId="7A4BCA74" w14:textId="79C4763E"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Много грузового транспорта </w:t>
      </w:r>
      <w:r w:rsidR="00FF7F53" w:rsidRPr="00D451CF">
        <w:rPr>
          <w:rFonts w:ascii="Times New Roman" w:hAnsi="Times New Roman" w:cs="Times New Roman"/>
          <w:color w:val="000000" w:themeColor="text1"/>
          <w:sz w:val="24"/>
          <w:szCs w:val="24"/>
        </w:rPr>
        <w:t>–</w:t>
      </w:r>
      <w:r w:rsidRPr="00D451CF">
        <w:rPr>
          <w:rFonts w:ascii="Times New Roman" w:hAnsi="Times New Roman" w:cs="Times New Roman"/>
          <w:color w:val="000000" w:themeColor="text1"/>
          <w:sz w:val="24"/>
          <w:szCs w:val="24"/>
        </w:rPr>
        <w:t xml:space="preserve"> снижение уровня безопасности.</w:t>
      </w:r>
    </w:p>
    <w:p w14:paraId="48A2AEF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Спасательные службы Норильска и Дудинки: не налажено взаимодействие. </w:t>
      </w:r>
    </w:p>
    <w:p w14:paraId="241FFAA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На дороге Норильск-Дудинка не везде доступна сотовая связь.</w:t>
      </w:r>
    </w:p>
    <w:p w14:paraId="79DF8AD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Затруднено оперативное реагирование из-за недостатка штата в соответствующих службах, а также из-за погодных условий.</w:t>
      </w:r>
    </w:p>
    <w:p w14:paraId="0FDF5B51" w14:textId="72377255"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Недостаточная численность правоохранителей (полицейские </w:t>
      </w:r>
      <w:r w:rsidR="00FF7F53" w:rsidRPr="00D451CF">
        <w:rPr>
          <w:rFonts w:ascii="Times New Roman" w:hAnsi="Times New Roman" w:cs="Times New Roman"/>
          <w:color w:val="000000" w:themeColor="text1"/>
          <w:sz w:val="24"/>
          <w:szCs w:val="24"/>
        </w:rPr>
        <w:t>–</w:t>
      </w:r>
      <w:r w:rsidRPr="00D451CF">
        <w:rPr>
          <w:rFonts w:ascii="Times New Roman" w:hAnsi="Times New Roman" w:cs="Times New Roman"/>
          <w:color w:val="000000" w:themeColor="text1"/>
          <w:sz w:val="24"/>
          <w:szCs w:val="24"/>
        </w:rPr>
        <w:t xml:space="preserve"> «бюджетники», и их зарплаты невысоки, рабочие на производстве или водители зарабатывают больше).</w:t>
      </w:r>
    </w:p>
    <w:p w14:paraId="06BEDEDD" w14:textId="7490DD7D" w:rsidR="00F43224" w:rsidRPr="00D451CF" w:rsidRDefault="00F43224" w:rsidP="00B3104E">
      <w:pPr>
        <w:pStyle w:val="af0"/>
        <w:numPr>
          <w:ilvl w:val="0"/>
          <w:numId w:val="50"/>
        </w:numPr>
        <w:spacing w:after="120"/>
        <w:ind w:left="714" w:hanging="357"/>
        <w:contextualSpacing w:val="0"/>
        <w:rPr>
          <w:rFonts w:ascii="Times New Roman" w:hAnsi="Times New Roman" w:cs="Times New Roman"/>
          <w:sz w:val="24"/>
          <w:szCs w:val="24"/>
        </w:rPr>
      </w:pPr>
      <w:r w:rsidRPr="00D451CF">
        <w:rPr>
          <w:rFonts w:ascii="Times New Roman" w:hAnsi="Times New Roman" w:cs="Times New Roman"/>
          <w:color w:val="000000" w:themeColor="text1"/>
          <w:sz w:val="24"/>
          <w:szCs w:val="24"/>
        </w:rPr>
        <w:t xml:space="preserve">Снижение уровня безопасности и обострение социальной напряженности в связи с приездом нескольких тысяч новых </w:t>
      </w:r>
      <w:r w:rsidR="004A1B39" w:rsidRPr="00D451CF">
        <w:rPr>
          <w:rFonts w:ascii="Times New Roman" w:hAnsi="Times New Roman" w:cs="Times New Roman"/>
          <w:color w:val="000000" w:themeColor="text1"/>
          <w:sz w:val="24"/>
          <w:szCs w:val="24"/>
        </w:rPr>
        <w:t xml:space="preserve">работников, </w:t>
      </w:r>
      <w:r w:rsidR="00600BC9" w:rsidRPr="00D451CF">
        <w:rPr>
          <w:rFonts w:ascii="Times New Roman" w:hAnsi="Times New Roman" w:cs="Times New Roman"/>
          <w:sz w:val="24"/>
          <w:szCs w:val="24"/>
        </w:rPr>
        <w:t>работающих вахтовым методом</w:t>
      </w:r>
      <w:r w:rsidRPr="00D451CF">
        <w:rPr>
          <w:rFonts w:ascii="Times New Roman" w:hAnsi="Times New Roman" w:cs="Times New Roman"/>
          <w:sz w:val="24"/>
          <w:szCs w:val="24"/>
        </w:rPr>
        <w:t>,</w:t>
      </w:r>
      <w:r w:rsidRPr="00D451CF">
        <w:rPr>
          <w:rFonts w:ascii="Times New Roman" w:hAnsi="Times New Roman" w:cs="Times New Roman"/>
          <w:color w:val="000000" w:themeColor="text1"/>
          <w:sz w:val="24"/>
          <w:szCs w:val="24"/>
        </w:rPr>
        <w:t xml:space="preserve"> то есть тех, кого несколько месяцев назад стали централизованно и массово завозить в связи с перспективой работы на новых предприятиях.  Вновь прибывшие </w:t>
      </w:r>
      <w:r w:rsidR="00600BC9" w:rsidRPr="00D451CF">
        <w:rPr>
          <w:rFonts w:ascii="Times New Roman" w:hAnsi="Times New Roman" w:cs="Times New Roman"/>
          <w:color w:val="000000" w:themeColor="text1"/>
          <w:sz w:val="24"/>
          <w:szCs w:val="24"/>
        </w:rPr>
        <w:t>работники, работающие вахтовым методом,</w:t>
      </w:r>
      <w:r w:rsidRPr="00D451CF">
        <w:rPr>
          <w:rFonts w:ascii="Times New Roman" w:hAnsi="Times New Roman" w:cs="Times New Roman"/>
          <w:color w:val="000000" w:themeColor="text1"/>
          <w:sz w:val="24"/>
          <w:szCs w:val="24"/>
        </w:rPr>
        <w:t xml:space="preserve"> отличаются от старожилов Норильска визуально, по поведению, манере разговора, по уровню образования. Очень большой процент </w:t>
      </w:r>
      <w:r w:rsidR="00600BC9" w:rsidRPr="00D451CF">
        <w:rPr>
          <w:rFonts w:ascii="Times New Roman" w:hAnsi="Times New Roman" w:cs="Times New Roman"/>
          <w:color w:val="000000" w:themeColor="text1"/>
          <w:sz w:val="24"/>
          <w:szCs w:val="24"/>
        </w:rPr>
        <w:t xml:space="preserve">прибывших работников, работающих вахтовым методом, </w:t>
      </w:r>
      <w:r w:rsidR="001E1BDE" w:rsidRPr="00D451CF">
        <w:rPr>
          <w:rFonts w:ascii="Times New Roman" w:hAnsi="Times New Roman" w:cs="Times New Roman"/>
          <w:sz w:val="24"/>
          <w:szCs w:val="24"/>
        </w:rPr>
        <w:t>имеют судимость</w:t>
      </w:r>
      <w:r w:rsidRPr="00D451CF">
        <w:rPr>
          <w:rFonts w:ascii="Times New Roman" w:hAnsi="Times New Roman" w:cs="Times New Roman"/>
          <w:sz w:val="24"/>
          <w:szCs w:val="24"/>
        </w:rPr>
        <w:t>.</w:t>
      </w:r>
    </w:p>
    <w:p w14:paraId="63786CBF"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(материалы Стратегической сессии)</w:t>
      </w:r>
    </w:p>
    <w:p w14:paraId="1DF0B88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Оснащение городского хозяйства дополнительными системами видеонаблюдения.</w:t>
      </w:r>
    </w:p>
    <w:p w14:paraId="36E3BE0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системы тотального ежедневного оповещения о температуре, силе ветра, выбросах предприятия.</w:t>
      </w:r>
    </w:p>
    <w:p w14:paraId="59FEDC9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единой системы межмуниципального взаимодействия в работе спасательных служб. Система спасения («Шторм») не должна ограничиваться только одним населенным пунктом, необходима общая база данных, система оповещения, информационное взаимодействие между городами Норильск и Дудинка. Спасатели действуют в рамка общей территории.</w:t>
      </w:r>
    </w:p>
    <w:p w14:paraId="2161DEA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Рассмотреть вопрос перевозок большего объема грузов Норильск-Дудинка по железной дороге. Возможно, предприниматели перейдут частично на ж/д перевозки, что разгрузит дорогу.</w:t>
      </w:r>
    </w:p>
    <w:p w14:paraId="42A79D4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Инженерная безопасность предполагает автономность: достаточность инструментов и материалов, резервные источники энергии и пр.</w:t>
      </w:r>
    </w:p>
    <w:p w14:paraId="3349D39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Обязателен резервный магистральный канал связи. Строительство ВОЛС между районами Таймыра.</w:t>
      </w:r>
    </w:p>
    <w:p w14:paraId="3246E1B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Требуется инфраструктура и единая система видеонаблюдения. </w:t>
      </w:r>
    </w:p>
    <w:p w14:paraId="644DA9C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Нужна единая система приема информации. (Сейчас Федеральный центр МЧС работает только на СМП, не работает на внутренние проблемы).</w:t>
      </w:r>
    </w:p>
    <w:p w14:paraId="12772D0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 пешим маршрутам как в Дудинке, так и в Норильске нужны сертифицированные гиды. Предложения: единый центр, связь, оборудование маршрутов, система придорожных сервисов</w:t>
      </w:r>
    </w:p>
    <w:p w14:paraId="010666EB"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Разработка маршрутов.</w:t>
      </w:r>
    </w:p>
    <w:p w14:paraId="6DA6F9E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Новый комфортный автобус Норильск-Дудинка.</w:t>
      </w:r>
    </w:p>
    <w:p w14:paraId="39CDACB2" w14:textId="484FEB5E" w:rsidR="00F43224" w:rsidRPr="00D451CF" w:rsidRDefault="00F43224" w:rsidP="00F43224">
      <w:pPr>
        <w:pStyle w:val="af0"/>
        <w:numPr>
          <w:ilvl w:val="0"/>
          <w:numId w:val="50"/>
        </w:numPr>
        <w:rPr>
          <w:rFonts w:ascii="Times New Roman" w:hAnsi="Times New Roman" w:cs="Times New Roman"/>
          <w:color w:val="FF0000"/>
          <w:sz w:val="24"/>
          <w:szCs w:val="24"/>
        </w:rPr>
      </w:pPr>
      <w:r w:rsidRPr="00D451CF">
        <w:rPr>
          <w:rFonts w:ascii="Times New Roman" w:hAnsi="Times New Roman" w:cs="Times New Roman"/>
          <w:color w:val="000000" w:themeColor="text1"/>
          <w:sz w:val="24"/>
          <w:szCs w:val="24"/>
        </w:rPr>
        <w:lastRenderedPageBreak/>
        <w:t xml:space="preserve">Разработка системы подбора и адаптации для приезжающих на предприятия новых </w:t>
      </w:r>
      <w:r w:rsidR="00600BC9" w:rsidRPr="00D451CF">
        <w:rPr>
          <w:rFonts w:ascii="Times New Roman" w:hAnsi="Times New Roman" w:cs="Times New Roman"/>
          <w:color w:val="000000" w:themeColor="text1"/>
          <w:sz w:val="24"/>
          <w:szCs w:val="24"/>
        </w:rPr>
        <w:t>работников, работающих вахтовым методом</w:t>
      </w:r>
      <w:r w:rsidRPr="00D451CF">
        <w:rPr>
          <w:rFonts w:ascii="Times New Roman" w:hAnsi="Times New Roman" w:cs="Times New Roman"/>
          <w:color w:val="FF0000"/>
          <w:sz w:val="24"/>
          <w:szCs w:val="24"/>
        </w:rPr>
        <w:t>.</w:t>
      </w:r>
    </w:p>
    <w:p w14:paraId="2266FA4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Ввести (или усовершенствовать, если она есть) систему проверки и отбора вновь набираемых сотрудников на новые предприятия, чтобы отсекать часть ненадежных людей.</w:t>
      </w:r>
    </w:p>
    <w:p w14:paraId="639BAEC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Пересмотр воронки подбора, причем не на уровне Норильска (если человек приехал сюда, его перелёт уже оплачен, затрачены деньги), а раньше, в точках подбора вне Норильска.</w:t>
      </w:r>
    </w:p>
    <w:p w14:paraId="668C412F"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Работодателям усилить контроль за поведением сотрудников, ввести комендантский час в «городке», штрафы за нарушение общественного порядка, штрафовать за выход за </w:t>
      </w:r>
      <w:r w:rsidRPr="00D451CF">
        <w:rPr>
          <w:rFonts w:ascii="Times New Roman" w:hAnsi="Times New Roman" w:cs="Times New Roman"/>
          <w:sz w:val="24"/>
          <w:szCs w:val="24"/>
        </w:rPr>
        <w:t xml:space="preserve">пределы вахтового </w:t>
      </w:r>
      <w:r w:rsidRPr="00D451CF">
        <w:rPr>
          <w:rFonts w:ascii="Times New Roman" w:hAnsi="Times New Roman" w:cs="Times New Roman"/>
          <w:color w:val="000000" w:themeColor="text1"/>
          <w:sz w:val="24"/>
          <w:szCs w:val="24"/>
        </w:rPr>
        <w:t xml:space="preserve">«городка» в неурочное время. Требуется проверить, насколько это юридически обосновано. </w:t>
      </w:r>
    </w:p>
    <w:p w14:paraId="3D0562FE" w14:textId="77777777" w:rsidR="00600BC9" w:rsidRPr="00D451CF" w:rsidRDefault="00F43224" w:rsidP="00F43224">
      <w:pPr>
        <w:pStyle w:val="af0"/>
        <w:numPr>
          <w:ilvl w:val="0"/>
          <w:numId w:val="50"/>
        </w:numPr>
        <w:rPr>
          <w:rFonts w:ascii="Times New Roman" w:hAnsi="Times New Roman" w:cs="Times New Roman"/>
          <w:color w:val="FF0000"/>
          <w:sz w:val="24"/>
          <w:szCs w:val="24"/>
        </w:rPr>
      </w:pPr>
      <w:r w:rsidRPr="00D451CF">
        <w:rPr>
          <w:rFonts w:ascii="Times New Roman" w:hAnsi="Times New Roman" w:cs="Times New Roman"/>
          <w:color w:val="000000" w:themeColor="text1"/>
          <w:sz w:val="24"/>
          <w:szCs w:val="24"/>
        </w:rPr>
        <w:t xml:space="preserve">Обязать работодателей контролировать и оплачивать отправку «на материк» уволенных нарушителей, иначе они остаются в городе без работы, денег и жилья. </w:t>
      </w:r>
    </w:p>
    <w:p w14:paraId="2DAD99D1" w14:textId="7561658B" w:rsidR="00F43224" w:rsidRPr="00D451CF" w:rsidRDefault="00F43224" w:rsidP="00600BC9">
      <w:pPr>
        <w:pStyle w:val="af0"/>
        <w:rPr>
          <w:rFonts w:ascii="Times New Roman" w:hAnsi="Times New Roman" w:cs="Times New Roman"/>
          <w:color w:val="FF0000"/>
          <w:sz w:val="24"/>
          <w:szCs w:val="24"/>
        </w:rPr>
      </w:pPr>
      <w:r w:rsidRPr="00D451CF">
        <w:rPr>
          <w:rFonts w:ascii="Times New Roman" w:hAnsi="Times New Roman" w:cs="Times New Roman"/>
          <w:color w:val="000000" w:themeColor="text1"/>
          <w:sz w:val="24"/>
          <w:szCs w:val="24"/>
        </w:rPr>
        <w:t xml:space="preserve">Пересмотреть формулировки в договорах, которые заключают </w:t>
      </w:r>
      <w:r w:rsidR="00600BC9" w:rsidRPr="00D451CF">
        <w:rPr>
          <w:rFonts w:ascii="Times New Roman" w:hAnsi="Times New Roman" w:cs="Times New Roman"/>
          <w:sz w:val="24"/>
          <w:szCs w:val="24"/>
        </w:rPr>
        <w:t>с</w:t>
      </w:r>
      <w:r w:rsidR="00600BC9" w:rsidRPr="00D451CF">
        <w:rPr>
          <w:rFonts w:ascii="Times New Roman" w:hAnsi="Times New Roman" w:cs="Times New Roman"/>
          <w:color w:val="000000" w:themeColor="text1"/>
          <w:sz w:val="24"/>
          <w:szCs w:val="24"/>
        </w:rPr>
        <w:t xml:space="preserve"> работниками, работающими вахтовым методом</w:t>
      </w:r>
      <w:r w:rsidRPr="00D451CF">
        <w:rPr>
          <w:rFonts w:ascii="Times New Roman" w:hAnsi="Times New Roman" w:cs="Times New Roman"/>
          <w:color w:val="FF0000"/>
          <w:sz w:val="24"/>
          <w:szCs w:val="24"/>
        </w:rPr>
        <w:t xml:space="preserve">. </w:t>
      </w:r>
      <w:r w:rsidRPr="00D451CF">
        <w:rPr>
          <w:rFonts w:ascii="Times New Roman" w:hAnsi="Times New Roman" w:cs="Times New Roman"/>
          <w:color w:val="000000" w:themeColor="text1"/>
          <w:sz w:val="24"/>
          <w:szCs w:val="24"/>
        </w:rPr>
        <w:t xml:space="preserve">Известно, что некоторые договоры содержат, а некоторые не содержат пункт о нарушениях (в частности, прогулы работы без уважительной причины), в случае которых </w:t>
      </w:r>
      <w:r w:rsidR="00600BC9" w:rsidRPr="00D451CF">
        <w:rPr>
          <w:rFonts w:ascii="Times New Roman" w:hAnsi="Times New Roman" w:cs="Times New Roman"/>
          <w:sz w:val="24"/>
          <w:szCs w:val="24"/>
        </w:rPr>
        <w:t>работника</w:t>
      </w:r>
      <w:r w:rsidRPr="00D451CF">
        <w:rPr>
          <w:rFonts w:ascii="Times New Roman" w:hAnsi="Times New Roman" w:cs="Times New Roman"/>
          <w:color w:val="000000" w:themeColor="text1"/>
          <w:sz w:val="24"/>
          <w:szCs w:val="24"/>
        </w:rPr>
        <w:t xml:space="preserve"> отправляют на материк, высчитывая стоимость билета из его зарплаты. </w:t>
      </w:r>
    </w:p>
    <w:p w14:paraId="77F2B66C"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 стороны органов власти и правоохранителей: призвать работодателей (особенно подрядчиков) строже подходить к подбору и строже контролировать соискателей и сотрудников.</w:t>
      </w:r>
    </w:p>
    <w:p w14:paraId="354D42B9"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700585D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Межмуниципальное взаимодействие: общие правила, общая информационная система для спасательных служб;</w:t>
      </w:r>
    </w:p>
    <w:p w14:paraId="1EECE37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Снижение количества мелких правонарушений;</w:t>
      </w:r>
    </w:p>
    <w:p w14:paraId="00DE71F2"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Заполнение штатных единиц в силовых структурах;</w:t>
      </w:r>
    </w:p>
    <w:p w14:paraId="70C6091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Концепция общественного порядка (совместно с Дудинкой);</w:t>
      </w:r>
    </w:p>
    <w:p w14:paraId="785859D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Единые муниципальные программы;</w:t>
      </w:r>
    </w:p>
    <w:p w14:paraId="707BEE1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 Обеспечение связи на всей протяженности дороги Норильск-Дудинка;</w:t>
      </w:r>
    </w:p>
    <w:p w14:paraId="627C1D95" w14:textId="1468BC3C"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Увеличение количества цифровых сервисов, которые применяются для контроля, мониторинга, предотвращения ЧС</w:t>
      </w:r>
    </w:p>
    <w:p w14:paraId="4E87C5E1"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49BF2008"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«Развитие систем видеонаблюдения, вовлечение людей в эту систему»;</w:t>
      </w:r>
    </w:p>
    <w:p w14:paraId="443C9DD6"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«Инфраструктура в случае чего не отключается разом, будет дублирование, обеспечивающее инженерную безопасность»;</w:t>
      </w:r>
    </w:p>
    <w:p w14:paraId="647FE6CB"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«В бюджете Таймыра заложены средства, чтобы эту дорогу осветить, чтобы сделать связь. Нужна связь на всей трассе!»</w:t>
      </w:r>
    </w:p>
    <w:p w14:paraId="19C5E199"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«Нужно, чтобы у нас с Таймыром была единая служба вытаскивания из неприятных ситуаций тех, кто в эти ситуации попадает. У Норильска есть спасслужба, есть в Дудинке своя спасслужба, нужен единый центр – чтобы обратился кто угодно. Агентов, которые будут заниматься, надо привлечь к работе в едином центре»</w:t>
      </w:r>
    </w:p>
    <w:p w14:paraId="576C7AFB" w14:textId="71741A6F"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lastRenderedPageBreak/>
        <w:t xml:space="preserve"> «Если это работа с </w:t>
      </w:r>
      <w:r w:rsidR="004A1B39" w:rsidRPr="00D451CF">
        <w:rPr>
          <w:rFonts w:ascii="Times New Roman" w:hAnsi="Times New Roman" w:cs="Times New Roman"/>
          <w:i/>
          <w:color w:val="000000" w:themeColor="text1"/>
          <w:sz w:val="24"/>
          <w:szCs w:val="24"/>
        </w:rPr>
        <w:t>приезжими, работающие вахтовым методом</w:t>
      </w:r>
      <w:r w:rsidRPr="00D451CF">
        <w:rPr>
          <w:rFonts w:ascii="Times New Roman" w:hAnsi="Times New Roman" w:cs="Times New Roman"/>
          <w:i/>
          <w:color w:val="000000" w:themeColor="text1"/>
          <w:sz w:val="24"/>
          <w:szCs w:val="24"/>
        </w:rPr>
        <w:t>, что именно необходимо предпринять? Потому что в данном случае они выходят в город, они ведут себя неподобающим образом. А делать-то что? Разговаривать?»</w:t>
      </w:r>
    </w:p>
    <w:p w14:paraId="77B6C533"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«При нарушении режима выселять! Специальный контракт, могут быть оговорены любые условия. Если они его устраивают как работника, абсолютно никаких прав его особых не ущемляют»</w:t>
      </w:r>
    </w:p>
    <w:p w14:paraId="39B82373"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«У нас сейчас «нормативка» – такая же, как на материке. Сколько жителей, столько полицейских. Но у нас не хватает штатов в службе. Важно вовремя реагировать, а ведь службы не укомплектованы – полиция, УК, пожарная безопасность и т.п.»</w:t>
      </w:r>
    </w:p>
    <w:p w14:paraId="6834B83C"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«ППС (патрульно-постовая служба) должна развиваться. Сокращение кадров в МВД приводит к ощущению опасности» </w:t>
      </w:r>
    </w:p>
    <w:p w14:paraId="498CBE3F" w14:textId="77777777" w:rsidR="00F43224" w:rsidRPr="00D451CF" w:rsidRDefault="00F43224" w:rsidP="00F43224">
      <w:pPr>
        <w:pStyle w:val="af0"/>
        <w:numPr>
          <w:ilvl w:val="0"/>
          <w:numId w:val="50"/>
        </w:numPr>
        <w:spacing w:after="0" w:line="240" w:lineRule="auto"/>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«Общественное порицание антиобщественных поступков (мат на улице, появление пьяными) – это все раньше порицалось (когда город был закрытым), и люди старались вести себя прилично»</w:t>
      </w:r>
    </w:p>
    <w:p w14:paraId="376B58AB" w14:textId="77777777" w:rsidR="00F43224" w:rsidRPr="00D451CF" w:rsidRDefault="00F43224" w:rsidP="00F43224">
      <w:pPr>
        <w:spacing w:after="120"/>
        <w:rPr>
          <w:rFonts w:ascii="Times New Roman" w:eastAsia="Arial" w:hAnsi="Times New Roman" w:cs="Times New Roman"/>
          <w:b/>
          <w:bCs/>
          <w:color w:val="000000" w:themeColor="text1"/>
        </w:rPr>
      </w:pPr>
    </w:p>
    <w:p w14:paraId="2C357389" w14:textId="77777777" w:rsidR="00F43224" w:rsidRPr="00D451CF" w:rsidRDefault="00F43224" w:rsidP="008D5F98">
      <w:pPr>
        <w:pStyle w:val="2"/>
        <w:rPr>
          <w:rFonts w:ascii="Times New Roman" w:eastAsia="Arial" w:hAnsi="Times New Roman" w:cs="Times New Roman"/>
        </w:rPr>
      </w:pPr>
      <w:bookmarkStart w:id="24" w:name="_Toc135827500"/>
      <w:r w:rsidRPr="00D451CF">
        <w:rPr>
          <w:rFonts w:ascii="Times New Roman" w:eastAsia="Arial" w:hAnsi="Times New Roman" w:cs="Times New Roman"/>
        </w:rPr>
        <w:t>Стратегическая цель № 6. Норильск как город технологических и инновационных разработок жизнедеятельности в Арктике</w:t>
      </w:r>
      <w:bookmarkEnd w:id="24"/>
    </w:p>
    <w:p w14:paraId="199E1953"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№6</w:t>
      </w:r>
    </w:p>
    <w:p w14:paraId="63B24915" w14:textId="6E95A5B4" w:rsidR="00C46E41" w:rsidRPr="00D451CF" w:rsidRDefault="00C46E41" w:rsidP="009E2047">
      <w:pPr>
        <w:pStyle w:val="af0"/>
        <w:widowControl w:val="0"/>
        <w:numPr>
          <w:ilvl w:val="0"/>
          <w:numId w:val="56"/>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инновационных научных методов и технологий жизни человека в Арктике.</w:t>
      </w:r>
    </w:p>
    <w:p w14:paraId="49AA9A1F" w14:textId="5F765E74" w:rsidR="00C46E41" w:rsidRPr="00D451CF" w:rsidRDefault="00C46E41" w:rsidP="009E2047">
      <w:pPr>
        <w:pStyle w:val="af0"/>
        <w:widowControl w:val="0"/>
        <w:numPr>
          <w:ilvl w:val="0"/>
          <w:numId w:val="56"/>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высшего образования через поддержку Заполярного государственного университета им. Н.М. Федоровского, его трансформация в лучший инженерный ВУЗ в Арктике.</w:t>
      </w:r>
    </w:p>
    <w:p w14:paraId="30E77BE4" w14:textId="6EB728C9" w:rsidR="00C46E41" w:rsidRPr="00D451CF" w:rsidRDefault="00C46E41" w:rsidP="009E2047">
      <w:pPr>
        <w:pStyle w:val="af0"/>
        <w:widowControl w:val="0"/>
        <w:numPr>
          <w:ilvl w:val="0"/>
          <w:numId w:val="56"/>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Проведение исследований мерзлоты и развитие практики строительства в Арктике на новых принципах.</w:t>
      </w:r>
    </w:p>
    <w:p w14:paraId="3B88B17F" w14:textId="3DB7310F" w:rsidR="00C46E41" w:rsidRPr="00D451CF" w:rsidRDefault="00C46E41" w:rsidP="009E2047">
      <w:pPr>
        <w:pStyle w:val="af0"/>
        <w:widowControl w:val="0"/>
        <w:numPr>
          <w:ilvl w:val="0"/>
          <w:numId w:val="56"/>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Формирование условий для ускоренной геологоразведки с целью освоения новых месторождений Восточной Арктики, создание сервисных направлений, комплексно обслуживающих проекты по освоению природных ресурсов на Таймырском полуострове.</w:t>
      </w:r>
    </w:p>
    <w:p w14:paraId="060E1C8C" w14:textId="0A636E2D" w:rsidR="00C46E41" w:rsidRPr="00D451CF" w:rsidRDefault="00C46E41" w:rsidP="009E2047">
      <w:pPr>
        <w:pStyle w:val="af0"/>
        <w:widowControl w:val="0"/>
        <w:numPr>
          <w:ilvl w:val="0"/>
          <w:numId w:val="56"/>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Развитие промышленной отрасли через модернизацию устаревших и создание новых производств ведущими предприятиями города.</w:t>
      </w:r>
    </w:p>
    <w:p w14:paraId="3BF3D9E4"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 xml:space="preserve">Основные «проблемные точки», выявленные в ходе опросов. </w:t>
      </w:r>
    </w:p>
    <w:p w14:paraId="14FACFC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 Норильске в 90-е годы пошли на спад процессы, которые делали город площадкой для испытания новых уникальных технологий в разных сферах: от строительства на мерзлоте до изучения воздействия Арктики на человеческий организм.</w:t>
      </w:r>
    </w:p>
    <w:p w14:paraId="7501EED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«Слабый» интернет.</w:t>
      </w:r>
    </w:p>
    <w:p w14:paraId="663591DD" w14:textId="48E49BE6"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Текущее состояние IQ индекса города = 32,01. Норильск </w:t>
      </w:r>
      <w:r w:rsidR="00FF7F53" w:rsidRPr="00D451CF">
        <w:rPr>
          <w:rFonts w:ascii="Times New Roman" w:hAnsi="Times New Roman" w:cs="Times New Roman"/>
          <w:color w:val="000000" w:themeColor="text1"/>
          <w:sz w:val="24"/>
          <w:szCs w:val="24"/>
        </w:rPr>
        <w:t>–</w:t>
      </w:r>
      <w:r w:rsidRPr="00D451CF">
        <w:rPr>
          <w:rFonts w:ascii="Times New Roman" w:hAnsi="Times New Roman" w:cs="Times New Roman"/>
          <w:color w:val="000000" w:themeColor="text1"/>
          <w:sz w:val="24"/>
          <w:szCs w:val="24"/>
        </w:rPr>
        <w:t xml:space="preserve"> почти в самом конце списка городов до 200 тысяч населения.</w:t>
      </w:r>
    </w:p>
    <w:p w14:paraId="3029B59C"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Технологические сложности из-за климатических условий.</w:t>
      </w:r>
    </w:p>
    <w:p w14:paraId="4B28F1D8"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 рамках внедрения и расширения возможностей цифровизации и технологического развития в целом: отсутствие достаточного финансирования (выросла стоимость работ и оборудования).</w:t>
      </w:r>
    </w:p>
    <w:p w14:paraId="7CD2D2F1"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Нехватка кадров (ЗГУ выпускает программистов, а требуются еще и «сетевики», аналитики).</w:t>
      </w:r>
    </w:p>
    <w:p w14:paraId="3EF361D6"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(материалы Стратегической сессии)</w:t>
      </w:r>
    </w:p>
    <w:p w14:paraId="19FD130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Использование уникального опыта и памяти о том, как велись разработки в Норильске до 90-х годов 20 века.</w:t>
      </w:r>
    </w:p>
    <w:p w14:paraId="1CCED30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Возрождение научных и инновационных проектов, когда на территории Норильска можно разрабатывать уникальные современные арктические технологии и распространять их на другие регионы Арктики.</w:t>
      </w:r>
    </w:p>
    <w:p w14:paraId="45834A5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Заполярного ЦОД в Норильске, обеспечивающего потребности всего Таймыра.</w:t>
      </w:r>
    </w:p>
    <w:p w14:paraId="58C8341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Стремиться к увеличению показателя IQ Норильска в системе «умный город».</w:t>
      </w:r>
    </w:p>
    <w:p w14:paraId="1384191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Расширять спектр специальностей, которым обучают ИТ-специалистов в ЗГУ.</w:t>
      </w:r>
    </w:p>
    <w:p w14:paraId="4DC2ADE4"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«цифрового двойника» города.</w:t>
      </w:r>
    </w:p>
    <w:p w14:paraId="4095E250"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5117F2C6" w14:textId="77777777" w:rsidR="00F43224" w:rsidRPr="00D451CF" w:rsidRDefault="00F43224" w:rsidP="00F43224">
      <w:pPr>
        <w:pStyle w:val="af0"/>
        <w:numPr>
          <w:ilvl w:val="0"/>
          <w:numId w:val="51"/>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Появление новых инновационных разработок на базе ЗГУ</w:t>
      </w:r>
    </w:p>
    <w:p w14:paraId="1EC97C5C" w14:textId="77777777" w:rsidR="00F43224" w:rsidRPr="00D451CF" w:rsidRDefault="00F43224" w:rsidP="00F43224">
      <w:pPr>
        <w:rPr>
          <w:rFonts w:ascii="Times New Roman" w:hAnsi="Times New Roman" w:cs="Times New Roman"/>
          <w:color w:val="000000" w:themeColor="text1"/>
        </w:rPr>
      </w:pPr>
      <w:r w:rsidRPr="00D451CF">
        <w:rPr>
          <w:rFonts w:ascii="Times New Roman" w:hAnsi="Times New Roman" w:cs="Times New Roman"/>
          <w:color w:val="000000" w:themeColor="text1"/>
        </w:rPr>
        <w:t>Увеличение:</w:t>
      </w:r>
    </w:p>
    <w:p w14:paraId="32B4948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автоматизированных процессов;</w:t>
      </w:r>
    </w:p>
    <w:p w14:paraId="54B23D2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цифровых процессов в энергетике;</w:t>
      </w:r>
    </w:p>
    <w:p w14:paraId="54E1F483"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беспилотников (летающих, ползающих) в производстве;</w:t>
      </w:r>
    </w:p>
    <w:p w14:paraId="7B6E2785"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гос/муниципальных услуг в цифре;</w:t>
      </w:r>
    </w:p>
    <w:p w14:paraId="4BEF02AA"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цифровых сервисов в повседневной жизни;</w:t>
      </w:r>
    </w:p>
    <w:p w14:paraId="2B461C96" w14:textId="15E9080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 xml:space="preserve">Количества </w:t>
      </w:r>
      <w:r w:rsidR="00FC4001" w:rsidRPr="00D451CF">
        <w:rPr>
          <w:rFonts w:ascii="Times New Roman" w:hAnsi="Times New Roman" w:cs="Times New Roman"/>
          <w:sz w:val="24"/>
          <w:szCs w:val="24"/>
        </w:rPr>
        <w:t>центров обработки данных</w:t>
      </w:r>
      <w:r w:rsidRPr="00D451CF">
        <w:rPr>
          <w:rFonts w:ascii="Times New Roman" w:hAnsi="Times New Roman" w:cs="Times New Roman"/>
          <w:sz w:val="24"/>
          <w:szCs w:val="24"/>
        </w:rPr>
        <w:t xml:space="preserve"> </w:t>
      </w:r>
      <w:r w:rsidRPr="00D451CF">
        <w:rPr>
          <w:rFonts w:ascii="Times New Roman" w:hAnsi="Times New Roman" w:cs="Times New Roman"/>
          <w:color w:val="000000" w:themeColor="text1"/>
          <w:sz w:val="24"/>
          <w:szCs w:val="24"/>
        </w:rPr>
        <w:t>при возрастании потребности в профильных кадрах;</w:t>
      </w:r>
    </w:p>
    <w:p w14:paraId="3BC35E64"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Количества остающихся на территории ИТ-кадров</w:t>
      </w:r>
    </w:p>
    <w:p w14:paraId="5108E922"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5DE4B024"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«Университетские арктические города, которые можно развивать, и это сразу же делает территорию актуальной»</w:t>
      </w:r>
    </w:p>
    <w:p w14:paraId="29463969"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«Мы создаем способ решения, отрабатываем его на тех, кто сейчас в Норильске живет. Дотягиваемся до всех, кто живет на Таймыре, следом транслируем технологии на всю Арктику!»;</w:t>
      </w:r>
    </w:p>
    <w:p w14:paraId="06152CF1"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«Стоит подумать об экспертизе арктической урбанистики. Арктическая зона будет развиваться, возможно, будут появляться другие города. Мы лучше всех знаем, как сделать здесь город, включая все, что вы перечислили. Мы же 70-летний опыт пользовательский имеем в отношении всего. Его накопить, отработать, доработать современные технологии и транслировать!»;</w:t>
      </w:r>
    </w:p>
    <w:p w14:paraId="7569CB13"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«Территория устойчивого развития – значит, у нас всего больше появляется, чем исчезает. Что позволяет нам чувствовать себя уверенно в завтрашнем дне»;</w:t>
      </w:r>
    </w:p>
    <w:p w14:paraId="76A09A93"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«Мы говорим про человеческий потенциал по-арктически - уникальные </w:t>
      </w:r>
    </w:p>
    <w:p w14:paraId="0A56F137"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компетенции, которые освоены и получены в Арктике, в работе социальной сферы это может быть то, чем мы можем делиться и с другими территориями, в том числе»;</w:t>
      </w:r>
    </w:p>
    <w:p w14:paraId="44708F8A"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lastRenderedPageBreak/>
        <w:t>«Норильск – кузница кадров. И здесь мы говорим про собственный центр науки, образования, инноваций и центр притяжения мобильных профессионалов»</w:t>
      </w:r>
    </w:p>
    <w:p w14:paraId="788586CE" w14:textId="5DCAAE4B"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 xml:space="preserve"> «Про человеческий потенциал по-арктически. Уникальные компетенции, которые освоены и получены в Арктике – это то, чем мы можем делиться и с другими территориями»</w:t>
      </w:r>
    </w:p>
    <w:p w14:paraId="35918A1E" w14:textId="77777777" w:rsidR="00F43224" w:rsidRPr="00D451CF" w:rsidRDefault="00F43224" w:rsidP="008D5F98">
      <w:pPr>
        <w:pStyle w:val="2"/>
        <w:rPr>
          <w:rFonts w:ascii="Times New Roman" w:eastAsia="Arial" w:hAnsi="Times New Roman" w:cs="Times New Roman"/>
        </w:rPr>
      </w:pPr>
      <w:bookmarkStart w:id="25" w:name="_Toc135827501"/>
      <w:r w:rsidRPr="00D451CF">
        <w:rPr>
          <w:rFonts w:ascii="Times New Roman" w:eastAsia="Arial" w:hAnsi="Times New Roman" w:cs="Times New Roman"/>
        </w:rPr>
        <w:t>Стратегическая цель № 7. Норильск как чистый индустриальный город, город с лучшими практиками экологического развития</w:t>
      </w:r>
      <w:bookmarkEnd w:id="25"/>
    </w:p>
    <w:p w14:paraId="2B6C6F5A"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Задачи в рамках Стратегической цели №7</w:t>
      </w:r>
    </w:p>
    <w:p w14:paraId="37F589A1" w14:textId="57021ECB" w:rsidR="00C46E41" w:rsidRPr="00D451CF" w:rsidRDefault="00C46E41" w:rsidP="009E2047">
      <w:pPr>
        <w:pStyle w:val="af0"/>
        <w:widowControl w:val="0"/>
        <w:numPr>
          <w:ilvl w:val="0"/>
          <w:numId w:val="57"/>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Синергия с градообразующим предприятием в реализации экологических программ.</w:t>
      </w:r>
    </w:p>
    <w:p w14:paraId="61ADBB48" w14:textId="19BEDF52" w:rsidR="00C46E41" w:rsidRPr="00D451CF" w:rsidRDefault="00C46E41" w:rsidP="009E2047">
      <w:pPr>
        <w:pStyle w:val="af0"/>
        <w:widowControl w:val="0"/>
        <w:numPr>
          <w:ilvl w:val="0"/>
          <w:numId w:val="57"/>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 xml:space="preserve">Реновация системы обращения с отходами, обустройство мест накопления ТКО </w:t>
      </w:r>
      <w:r w:rsidR="00A82368" w:rsidRPr="00D451CF">
        <w:rPr>
          <w:rFonts w:ascii="Times New Roman" w:hAnsi="Times New Roman"/>
          <w:sz w:val="24"/>
          <w:szCs w:val="24"/>
        </w:rPr>
        <w:t>на придомовой территории многоквартирных жилых домов</w:t>
      </w:r>
      <w:r w:rsidRPr="00D451CF">
        <w:rPr>
          <w:rFonts w:ascii="Times New Roman" w:hAnsi="Times New Roman" w:cs="Times New Roman"/>
          <w:sz w:val="24"/>
          <w:szCs w:val="24"/>
        </w:rPr>
        <w:t>.</w:t>
      </w:r>
    </w:p>
    <w:p w14:paraId="60F6922B" w14:textId="069AC192" w:rsidR="00C46E41" w:rsidRPr="00D451CF" w:rsidRDefault="00C46E41" w:rsidP="009E2047">
      <w:pPr>
        <w:pStyle w:val="af0"/>
        <w:widowControl w:val="0"/>
        <w:numPr>
          <w:ilvl w:val="0"/>
          <w:numId w:val="57"/>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Поддержка экопросветительских инициатив, включая проект «Живи и разделяй».</w:t>
      </w:r>
    </w:p>
    <w:p w14:paraId="6E5273BB" w14:textId="08DA78CA" w:rsidR="00C46E41" w:rsidRPr="00D451CF" w:rsidRDefault="00C46E41" w:rsidP="009E2047">
      <w:pPr>
        <w:pStyle w:val="af0"/>
        <w:widowControl w:val="0"/>
        <w:numPr>
          <w:ilvl w:val="0"/>
          <w:numId w:val="57"/>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Внедрение лучших практик ресурсосбережения и управления климатическими рисками.</w:t>
      </w:r>
    </w:p>
    <w:p w14:paraId="6C2EAD4A" w14:textId="061B6EAF" w:rsidR="00C46E41" w:rsidRPr="00D451CF" w:rsidRDefault="00C46E41" w:rsidP="009E2047">
      <w:pPr>
        <w:pStyle w:val="af0"/>
        <w:widowControl w:val="0"/>
        <w:numPr>
          <w:ilvl w:val="0"/>
          <w:numId w:val="57"/>
        </w:numPr>
        <w:spacing w:after="120" w:line="276" w:lineRule="auto"/>
        <w:jc w:val="both"/>
        <w:rPr>
          <w:rFonts w:ascii="Times New Roman" w:hAnsi="Times New Roman" w:cs="Times New Roman"/>
          <w:sz w:val="24"/>
          <w:szCs w:val="24"/>
        </w:rPr>
      </w:pPr>
      <w:r w:rsidRPr="00D451CF">
        <w:rPr>
          <w:rFonts w:ascii="Times New Roman" w:hAnsi="Times New Roman" w:cs="Times New Roman"/>
          <w:sz w:val="24"/>
          <w:szCs w:val="24"/>
        </w:rPr>
        <w:t>Реализация элементов экономики замкнутого цикла, включая создание экотехнопарка.</w:t>
      </w:r>
    </w:p>
    <w:p w14:paraId="5C4FCD6D" w14:textId="43F9C2CB" w:rsidR="00F43224" w:rsidRPr="00D451CF" w:rsidRDefault="00F43224" w:rsidP="00C46E41">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Основные «проблемные точки», выявленные в ходе опросов</w:t>
      </w:r>
    </w:p>
    <w:p w14:paraId="7C88BCF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Экопросвещение не на должном уровне. Жители зачастую чувствуют себя «временщиками», что приводит к пренебрежительному отношению к экологии.</w:t>
      </w:r>
    </w:p>
    <w:p w14:paraId="24C63EED"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Пока не внедрена системная работа с технологиями переработки мусора, полного цикла, о которой давно говорят.</w:t>
      </w:r>
    </w:p>
    <w:p w14:paraId="6468D2DA"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Возможные решения (материалы Стратегической сессии)</w:t>
      </w:r>
    </w:p>
    <w:p w14:paraId="246DDD5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Наладить ежедневное экологическое оповещение жителей города о концентрации выбросов.</w:t>
      </w:r>
    </w:p>
    <w:p w14:paraId="25D1653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Применение технологий «полного цикла», технологий по переработке мусора, по очистке воздуха, воды и т.п.</w:t>
      </w:r>
    </w:p>
    <w:p w14:paraId="6D25C10E"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Использование данных технологий для восполнения нехватки товаров. Например, использовать переработанный мусор в производстве строительных материалов, которые слишком дорого завозить с материка.</w:t>
      </w:r>
    </w:p>
    <w:p w14:paraId="5C6C2581"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Трансляция технологий на соседние регионы.</w:t>
      </w:r>
    </w:p>
    <w:p w14:paraId="3BE7A399"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Комплексный подход к технологиям. Экология – как основа системного подхода к другим сферам человеческой деятельности: комфорт, услуги, здоровьесбережение и т.п.</w:t>
      </w:r>
    </w:p>
    <w:p w14:paraId="407C0756"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Экологическое воспитание жителей. Жители Норильска должны осознавать себя не «временщиками», ответственно относиться к экологической специфике города.</w:t>
      </w:r>
    </w:p>
    <w:p w14:paraId="71325784"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Развивать экологические волонтерские движения</w:t>
      </w:r>
    </w:p>
    <w:p w14:paraId="335444A9"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Индикаторы (количественные показатели) результативности выполнения задач (материал стратегических сессий)</w:t>
      </w:r>
    </w:p>
    <w:p w14:paraId="42DADBD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Процент вторичной переработки отходов;</w:t>
      </w:r>
    </w:p>
    <w:p w14:paraId="613095C7" w14:textId="77777777" w:rsidR="00F43224" w:rsidRPr="00D451CF" w:rsidRDefault="00F43224" w:rsidP="00F43224">
      <w:pPr>
        <w:pStyle w:val="af0"/>
        <w:numPr>
          <w:ilvl w:val="0"/>
          <w:numId w:val="50"/>
        </w:numPr>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lastRenderedPageBreak/>
        <w:t>Снижение количества заболеваний;</w:t>
      </w:r>
    </w:p>
    <w:p w14:paraId="1FEEE8DC" w14:textId="77777777" w:rsidR="00F43224" w:rsidRPr="00D451CF" w:rsidRDefault="00F43224" w:rsidP="00B3104E">
      <w:pPr>
        <w:pStyle w:val="af0"/>
        <w:numPr>
          <w:ilvl w:val="0"/>
          <w:numId w:val="50"/>
        </w:numPr>
        <w:spacing w:after="120"/>
        <w:ind w:left="714" w:hanging="357"/>
        <w:contextualSpacing w:val="0"/>
        <w:rPr>
          <w:rFonts w:ascii="Times New Roman" w:hAnsi="Times New Roman" w:cs="Times New Roman"/>
          <w:color w:val="000000" w:themeColor="text1"/>
          <w:sz w:val="24"/>
          <w:szCs w:val="24"/>
        </w:rPr>
      </w:pPr>
      <w:r w:rsidRPr="00D451CF">
        <w:rPr>
          <w:rFonts w:ascii="Times New Roman" w:hAnsi="Times New Roman" w:cs="Times New Roman"/>
          <w:color w:val="000000" w:themeColor="text1"/>
          <w:sz w:val="24"/>
          <w:szCs w:val="24"/>
        </w:rPr>
        <w:t>Создание современной инфраструктуры (экотехнопарка)</w:t>
      </w:r>
    </w:p>
    <w:p w14:paraId="2B67F32D" w14:textId="77777777" w:rsidR="00F43224" w:rsidRPr="00D451CF" w:rsidRDefault="00F43224" w:rsidP="00B3104E">
      <w:pPr>
        <w:spacing w:after="120"/>
        <w:ind w:firstLine="0"/>
        <w:rPr>
          <w:rFonts w:ascii="Times New Roman" w:hAnsi="Times New Roman" w:cs="Times New Roman"/>
          <w:b/>
          <w:color w:val="000000" w:themeColor="text1"/>
        </w:rPr>
      </w:pPr>
      <w:r w:rsidRPr="00D451CF">
        <w:rPr>
          <w:rFonts w:ascii="Times New Roman" w:hAnsi="Times New Roman" w:cs="Times New Roman"/>
          <w:b/>
          <w:color w:val="000000" w:themeColor="text1"/>
        </w:rPr>
        <w:t>Цитаты</w:t>
      </w:r>
    </w:p>
    <w:p w14:paraId="4DE8C21D"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«Утилизация, вторичная переработка. Индикатор, измеряющий экологичность – процент вторичной переработки отходов»</w:t>
      </w:r>
    </w:p>
    <w:p w14:paraId="756BB849"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«Мы технологию заявляем не только на Норильск, но охватываем сначала и близлежащие свалки, потом охватываем Таймыр как все место жизни и хозяйствования человека, а потом еще и становимся трансфером технологий во все подобные регионы»</w:t>
      </w:r>
    </w:p>
    <w:p w14:paraId="4089BBFC" w14:textId="77777777" w:rsidR="00F43224" w:rsidRPr="00D451CF" w:rsidRDefault="00F43224" w:rsidP="00F43224">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«Да, что-то надо менять. Да, нужно старое модернизировать, строить новое. И как раз вот эти вещи закладываются в основу той самой опорности, развития стабильности города как экономической, так и социальной. И привлекают на территорию Севера все новых и новых будущих горожан»</w:t>
      </w:r>
    </w:p>
    <w:p w14:paraId="41C15AF8" w14:textId="08BACDDA" w:rsidR="00887A6B" w:rsidRPr="00D451CF" w:rsidRDefault="00F43224" w:rsidP="00B3104E">
      <w:pPr>
        <w:pStyle w:val="af0"/>
        <w:numPr>
          <w:ilvl w:val="0"/>
          <w:numId w:val="50"/>
        </w:numPr>
        <w:rPr>
          <w:rFonts w:ascii="Times New Roman" w:hAnsi="Times New Roman" w:cs="Times New Roman"/>
          <w:i/>
          <w:color w:val="000000" w:themeColor="text1"/>
          <w:sz w:val="24"/>
          <w:szCs w:val="24"/>
        </w:rPr>
      </w:pPr>
      <w:r w:rsidRPr="00D451CF">
        <w:rPr>
          <w:rFonts w:ascii="Times New Roman" w:hAnsi="Times New Roman" w:cs="Times New Roman"/>
          <w:i/>
          <w:color w:val="000000" w:themeColor="text1"/>
          <w:sz w:val="24"/>
          <w:szCs w:val="24"/>
        </w:rPr>
        <w:t>«Обучение специалистов для озеленения города, обучение лесничих. Например, ивы приживаются, а ели – нет. Борщевик разрастается. Как удобрять, обогащать почву – этим должны заниматься те, кто в этом разбирается»</w:t>
      </w:r>
    </w:p>
    <w:sectPr w:rsidR="00887A6B" w:rsidRPr="00D451CF" w:rsidSect="00A13846">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DA1E9" w14:textId="77777777" w:rsidR="0082098D" w:rsidRDefault="0082098D" w:rsidP="00471789">
      <w:pPr>
        <w:spacing w:line="240" w:lineRule="auto"/>
      </w:pPr>
      <w:r>
        <w:separator/>
      </w:r>
    </w:p>
  </w:endnote>
  <w:endnote w:type="continuationSeparator" w:id="0">
    <w:p w14:paraId="09717B1E" w14:textId="77777777" w:rsidR="0082098D" w:rsidRDefault="0082098D" w:rsidP="004717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Exo 2 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Formular-ExtraLight">
    <w:altName w:val="MS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033661"/>
      <w:docPartObj>
        <w:docPartGallery w:val="Page Numbers (Bottom of Page)"/>
        <w:docPartUnique/>
      </w:docPartObj>
    </w:sdtPr>
    <w:sdtEndPr/>
    <w:sdtContent>
      <w:p w14:paraId="059475F0" w14:textId="1947AE73" w:rsidR="007F77E8" w:rsidRDefault="007F77E8">
        <w:pPr>
          <w:pStyle w:val="a8"/>
          <w:jc w:val="right"/>
        </w:pPr>
        <w:r w:rsidRPr="00326D5B">
          <w:rPr>
            <w:rFonts w:ascii="Times New Roman" w:hAnsi="Times New Roman" w:cs="Times New Roman"/>
          </w:rPr>
          <w:fldChar w:fldCharType="begin"/>
        </w:r>
        <w:r w:rsidRPr="00326D5B">
          <w:rPr>
            <w:rFonts w:ascii="Times New Roman" w:hAnsi="Times New Roman" w:cs="Times New Roman"/>
          </w:rPr>
          <w:instrText>PAGE   \* MERGEFORMAT</w:instrText>
        </w:r>
        <w:r w:rsidRPr="00326D5B">
          <w:rPr>
            <w:rFonts w:ascii="Times New Roman" w:hAnsi="Times New Roman" w:cs="Times New Roman"/>
          </w:rPr>
          <w:fldChar w:fldCharType="separate"/>
        </w:r>
        <w:r w:rsidR="00100D81">
          <w:rPr>
            <w:rFonts w:ascii="Times New Roman" w:hAnsi="Times New Roman" w:cs="Times New Roman"/>
            <w:noProof/>
          </w:rPr>
          <w:t>80</w:t>
        </w:r>
        <w:r w:rsidRPr="00326D5B">
          <w:rPr>
            <w:rFonts w:ascii="Times New Roman" w:hAnsi="Times New Roman" w:cs="Times New Roman"/>
          </w:rPr>
          <w:fldChar w:fldCharType="end"/>
        </w:r>
      </w:p>
    </w:sdtContent>
  </w:sdt>
  <w:p w14:paraId="5038C9F3" w14:textId="77777777" w:rsidR="007F77E8" w:rsidRDefault="007F77E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95A4C" w14:textId="77777777" w:rsidR="0082098D" w:rsidRDefault="0082098D" w:rsidP="00471789">
      <w:pPr>
        <w:spacing w:line="240" w:lineRule="auto"/>
      </w:pPr>
      <w:r>
        <w:separator/>
      </w:r>
    </w:p>
  </w:footnote>
  <w:footnote w:type="continuationSeparator" w:id="0">
    <w:p w14:paraId="0C1C7169" w14:textId="77777777" w:rsidR="0082098D" w:rsidRDefault="0082098D" w:rsidP="00471789">
      <w:pPr>
        <w:spacing w:line="240" w:lineRule="auto"/>
      </w:pPr>
      <w:r>
        <w:continuationSeparator/>
      </w:r>
    </w:p>
  </w:footnote>
  <w:footnote w:id="1">
    <w:p w14:paraId="5465714B" w14:textId="77777777" w:rsidR="007F77E8" w:rsidRDefault="007F77E8" w:rsidP="005837A3">
      <w:pPr>
        <w:pStyle w:val="ad"/>
      </w:pPr>
      <w:r>
        <w:rPr>
          <w:rStyle w:val="af"/>
        </w:rPr>
        <w:footnoteRef/>
      </w:r>
      <w:r>
        <w:t xml:space="preserve"> </w:t>
      </w:r>
      <w:r w:rsidRPr="0005244D">
        <w:t>В качестве референтной группы сравнения выбраны с</w:t>
      </w:r>
      <w:r>
        <w:t>еверные города Российской Феде</w:t>
      </w:r>
      <w:r w:rsidRPr="0005244D">
        <w:t>рации со схожей многоструктурной экономикой (Северодвинск, Ноябрьск, Новый Уренгой) и города с более диверсифицированной экономикой (Мурманск и Сургут).</w:t>
      </w:r>
    </w:p>
  </w:footnote>
  <w:footnote w:id="2">
    <w:p w14:paraId="52B83265" w14:textId="77777777" w:rsidR="007F77E8" w:rsidRDefault="007F77E8" w:rsidP="005837A3">
      <w:pPr>
        <w:pStyle w:val="ad"/>
      </w:pPr>
      <w:r>
        <w:rPr>
          <w:rStyle w:val="af"/>
        </w:rPr>
        <w:footnoteRef/>
      </w:r>
      <w:r>
        <w:t xml:space="preserve"> </w:t>
      </w:r>
      <w:r w:rsidRPr="008E38C8">
        <w:t>Источник данных: БД ПМО Росстат, https://gks.ru</w:t>
      </w:r>
    </w:p>
  </w:footnote>
  <w:footnote w:id="3">
    <w:p w14:paraId="7F7238F6" w14:textId="77777777" w:rsidR="007F77E8" w:rsidRDefault="007F77E8" w:rsidP="005837A3">
      <w:pPr>
        <w:pStyle w:val="ad"/>
      </w:pPr>
      <w:r>
        <w:rPr>
          <w:rStyle w:val="af"/>
        </w:rPr>
        <w:footnoteRef/>
      </w:r>
      <w:r>
        <w:t xml:space="preserve"> </w:t>
      </w:r>
      <w:r w:rsidRPr="00374622">
        <w:t>Источники данных: Росстат, https://gks.ru, Открытый Бюджет Норильска - http://norilskcity. ru</w:t>
      </w:r>
    </w:p>
  </w:footnote>
  <w:footnote w:id="4">
    <w:p w14:paraId="5C002143" w14:textId="77777777" w:rsidR="007F77E8" w:rsidRPr="001C7BD4" w:rsidRDefault="007F77E8" w:rsidP="005837A3">
      <w:pPr>
        <w:pStyle w:val="ad"/>
      </w:pPr>
      <w:r>
        <w:rPr>
          <w:rStyle w:val="af"/>
        </w:rPr>
        <w:footnoteRef/>
      </w:r>
      <w:r>
        <w:t xml:space="preserve"> </w:t>
      </w:r>
      <w:r w:rsidRPr="001C7BD4">
        <w:t>Источники данных: Росстат, https://gks.ru</w:t>
      </w:r>
    </w:p>
  </w:footnote>
  <w:footnote w:id="5">
    <w:p w14:paraId="0C08F6C3" w14:textId="77777777" w:rsidR="007F77E8" w:rsidRDefault="007F77E8" w:rsidP="005837A3">
      <w:pPr>
        <w:pStyle w:val="ad"/>
      </w:pPr>
      <w:r>
        <w:rPr>
          <w:rStyle w:val="af"/>
        </w:rPr>
        <w:footnoteRef/>
      </w:r>
      <w:r>
        <w:t xml:space="preserve"> </w:t>
      </w:r>
      <w:r w:rsidRPr="00180496">
        <w:t xml:space="preserve">Источники </w:t>
      </w:r>
      <w:r>
        <w:t>данных: Росстат, https://gks.ru</w:t>
      </w:r>
    </w:p>
  </w:footnote>
  <w:footnote w:id="6">
    <w:p w14:paraId="4EEF4E23" w14:textId="77777777" w:rsidR="007F77E8" w:rsidRDefault="007F77E8" w:rsidP="005837A3">
      <w:pPr>
        <w:pStyle w:val="ad"/>
      </w:pPr>
      <w:r>
        <w:rPr>
          <w:rStyle w:val="af"/>
        </w:rPr>
        <w:footnoteRef/>
      </w:r>
      <w:r>
        <w:t xml:space="preserve"> </w:t>
      </w:r>
      <w:r w:rsidRPr="00180496">
        <w:t>Источник данных: Росстат, https://gks.ru</w:t>
      </w:r>
    </w:p>
  </w:footnote>
  <w:footnote w:id="7">
    <w:p w14:paraId="4D957080" w14:textId="77777777" w:rsidR="007F77E8" w:rsidRPr="00D6068A" w:rsidRDefault="007F77E8" w:rsidP="005837A3">
      <w:pPr>
        <w:pStyle w:val="ad"/>
      </w:pPr>
      <w:r>
        <w:rPr>
          <w:rStyle w:val="af"/>
        </w:rPr>
        <w:footnoteRef/>
      </w:r>
      <w:r>
        <w:t xml:space="preserve"> </w:t>
      </w:r>
      <w:r w:rsidRPr="001D1174">
        <w:t>Стратеги</w:t>
      </w:r>
      <w:r>
        <w:t>я</w:t>
      </w:r>
      <w:r w:rsidRPr="001D1174">
        <w:t xml:space="preserve"> социально-экономического развития муниц</w:t>
      </w:r>
      <w:r>
        <w:t>ипального образования город Но</w:t>
      </w:r>
      <w:r w:rsidRPr="001D1174">
        <w:t>рильск до 2030 года</w:t>
      </w:r>
      <w:r w:rsidRPr="00D6068A">
        <w:t>.</w:t>
      </w:r>
    </w:p>
  </w:footnote>
  <w:footnote w:id="8">
    <w:p w14:paraId="7909CBE4" w14:textId="77777777" w:rsidR="007F77E8" w:rsidRPr="009753A8" w:rsidRDefault="007F77E8" w:rsidP="005837A3">
      <w:pPr>
        <w:pStyle w:val="ad"/>
        <w:rPr>
          <w:lang w:val="en-US"/>
        </w:rPr>
      </w:pPr>
      <w:r>
        <w:rPr>
          <w:rStyle w:val="af"/>
        </w:rPr>
        <w:footnoteRef/>
      </w:r>
      <w:r>
        <w:t xml:space="preserve"> </w:t>
      </w:r>
      <w:r w:rsidRPr="005209FE">
        <w:t xml:space="preserve">Источник: G. Fondahl, G. N. Wilson. </w:t>
      </w:r>
      <w:r w:rsidRPr="005209FE">
        <w:rPr>
          <w:lang w:val="en-US"/>
        </w:rPr>
        <w:t xml:space="preserve">Northern Sustainabilities: Understanding and Addressing Change in the Circumpolar World. </w:t>
      </w:r>
      <w:r w:rsidRPr="009753A8">
        <w:rPr>
          <w:lang w:val="en-US"/>
        </w:rPr>
        <w:t>Springer Polar Sciences, 2017</w:t>
      </w:r>
    </w:p>
  </w:footnote>
  <w:footnote w:id="9">
    <w:p w14:paraId="07DFF187" w14:textId="77777777" w:rsidR="007F77E8" w:rsidRPr="009753A8" w:rsidRDefault="007F77E8" w:rsidP="005837A3">
      <w:pPr>
        <w:pStyle w:val="ad"/>
        <w:rPr>
          <w:lang w:val="en-US"/>
        </w:rPr>
      </w:pPr>
      <w:r>
        <w:rPr>
          <w:rStyle w:val="af"/>
        </w:rPr>
        <w:footnoteRef/>
      </w:r>
      <w:r w:rsidRPr="009753A8">
        <w:rPr>
          <w:lang w:val="en-US"/>
        </w:rPr>
        <w:t xml:space="preserve"> </w:t>
      </w:r>
      <w:r w:rsidRPr="005209FE">
        <w:t>Источник</w:t>
      </w:r>
      <w:r w:rsidRPr="009753A8">
        <w:rPr>
          <w:lang w:val="en-US"/>
        </w:rPr>
        <w:t>: https://100gorodov.ru/creativeindustries</w:t>
      </w:r>
    </w:p>
  </w:footnote>
  <w:footnote w:id="10">
    <w:p w14:paraId="354179B9" w14:textId="77777777" w:rsidR="007F77E8" w:rsidRPr="009753A8" w:rsidRDefault="007F77E8" w:rsidP="005837A3">
      <w:pPr>
        <w:pStyle w:val="ad"/>
        <w:rPr>
          <w:lang w:val="en-US"/>
        </w:rPr>
      </w:pPr>
      <w:r>
        <w:rPr>
          <w:rStyle w:val="af"/>
        </w:rPr>
        <w:footnoteRef/>
      </w:r>
      <w:r w:rsidRPr="009753A8">
        <w:rPr>
          <w:lang w:val="en-US"/>
        </w:rPr>
        <w:t xml:space="preserve"> </w:t>
      </w:r>
      <w:r w:rsidRPr="00115F9D">
        <w:t>Источник</w:t>
      </w:r>
      <w:r w:rsidRPr="009753A8">
        <w:rPr>
          <w:lang w:val="en-US"/>
        </w:rPr>
        <w:t>: https://raex-a.ru/rankings/NKO_region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D31A1"/>
    <w:multiLevelType w:val="multilevel"/>
    <w:tmpl w:val="175A36E0"/>
    <w:lvl w:ilvl="0">
      <w:start w:val="1"/>
      <w:numFmt w:val="decimal"/>
      <w:lvlText w:val="%1."/>
      <w:lvlJc w:val="left"/>
      <w:pPr>
        <w:ind w:left="0" w:firstLine="261"/>
      </w:pPr>
      <w:rPr>
        <w:rFonts w:hint="default"/>
        <w:strike w:val="0"/>
        <w:color w:val="auto"/>
      </w:rPr>
    </w:lvl>
    <w:lvl w:ilvl="1">
      <w:start w:val="2"/>
      <w:numFmt w:val="decimal"/>
      <w:isLgl/>
      <w:lvlText w:val="%1.%2."/>
      <w:lvlJc w:val="left"/>
      <w:pPr>
        <w:ind w:left="1050" w:hanging="720"/>
      </w:pPr>
      <w:rPr>
        <w:rFonts w:hint="default"/>
      </w:rPr>
    </w:lvl>
    <w:lvl w:ilvl="2">
      <w:start w:val="1"/>
      <w:numFmt w:val="decimal"/>
      <w:isLgl/>
      <w:lvlText w:val="%1.%2.%3."/>
      <w:lvlJc w:val="left"/>
      <w:pPr>
        <w:ind w:left="1119" w:hanging="720"/>
      </w:pPr>
      <w:rPr>
        <w:rFonts w:hint="default"/>
      </w:rPr>
    </w:lvl>
    <w:lvl w:ilvl="3">
      <w:start w:val="1"/>
      <w:numFmt w:val="decimal"/>
      <w:isLgl/>
      <w:lvlText w:val="%1.%2.%3.%4."/>
      <w:lvlJc w:val="left"/>
      <w:pPr>
        <w:ind w:left="1548" w:hanging="1080"/>
      </w:pPr>
      <w:rPr>
        <w:rFonts w:hint="default"/>
      </w:rPr>
    </w:lvl>
    <w:lvl w:ilvl="4">
      <w:start w:val="1"/>
      <w:numFmt w:val="decimal"/>
      <w:isLgl/>
      <w:lvlText w:val="%1.%2.%3.%4.%5."/>
      <w:lvlJc w:val="left"/>
      <w:pPr>
        <w:ind w:left="1617" w:hanging="1080"/>
      </w:pPr>
      <w:rPr>
        <w:rFonts w:hint="default"/>
      </w:rPr>
    </w:lvl>
    <w:lvl w:ilvl="5">
      <w:start w:val="1"/>
      <w:numFmt w:val="decimal"/>
      <w:isLgl/>
      <w:lvlText w:val="%1.%2.%3.%4.%5.%6."/>
      <w:lvlJc w:val="left"/>
      <w:pPr>
        <w:ind w:left="2046" w:hanging="1440"/>
      </w:pPr>
      <w:rPr>
        <w:rFonts w:hint="default"/>
      </w:rPr>
    </w:lvl>
    <w:lvl w:ilvl="6">
      <w:start w:val="1"/>
      <w:numFmt w:val="decimal"/>
      <w:isLgl/>
      <w:lvlText w:val="%1.%2.%3.%4.%5.%6.%7."/>
      <w:lvlJc w:val="left"/>
      <w:pPr>
        <w:ind w:left="2115" w:hanging="1440"/>
      </w:pPr>
      <w:rPr>
        <w:rFonts w:hint="default"/>
      </w:rPr>
    </w:lvl>
    <w:lvl w:ilvl="7">
      <w:start w:val="1"/>
      <w:numFmt w:val="decimal"/>
      <w:isLgl/>
      <w:lvlText w:val="%1.%2.%3.%4.%5.%6.%7.%8."/>
      <w:lvlJc w:val="left"/>
      <w:pPr>
        <w:ind w:left="2544" w:hanging="1800"/>
      </w:pPr>
      <w:rPr>
        <w:rFonts w:hint="default"/>
      </w:rPr>
    </w:lvl>
    <w:lvl w:ilvl="8">
      <w:start w:val="1"/>
      <w:numFmt w:val="decimal"/>
      <w:isLgl/>
      <w:lvlText w:val="%1.%2.%3.%4.%5.%6.%7.%8.%9."/>
      <w:lvlJc w:val="left"/>
      <w:pPr>
        <w:ind w:left="2613" w:hanging="1800"/>
      </w:pPr>
      <w:rPr>
        <w:rFonts w:hint="default"/>
      </w:rPr>
    </w:lvl>
  </w:abstractNum>
  <w:abstractNum w:abstractNumId="1">
    <w:nsid w:val="030F7981"/>
    <w:multiLevelType w:val="hybridMultilevel"/>
    <w:tmpl w:val="CE2864E6"/>
    <w:lvl w:ilvl="0" w:tplc="5C34A0DA">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33E0654"/>
    <w:multiLevelType w:val="hybridMultilevel"/>
    <w:tmpl w:val="B2F61184"/>
    <w:lvl w:ilvl="0" w:tplc="633C91C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6F02E4"/>
    <w:multiLevelType w:val="hybridMultilevel"/>
    <w:tmpl w:val="0CF21ED8"/>
    <w:lvl w:ilvl="0" w:tplc="3E8016B8">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4">
    <w:nsid w:val="0893185F"/>
    <w:multiLevelType w:val="hybridMultilevel"/>
    <w:tmpl w:val="60D2C14C"/>
    <w:lvl w:ilvl="0" w:tplc="B318443C">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B22C37"/>
    <w:multiLevelType w:val="hybridMultilevel"/>
    <w:tmpl w:val="E4A29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C84ADF"/>
    <w:multiLevelType w:val="hybridMultilevel"/>
    <w:tmpl w:val="0CA6A9DC"/>
    <w:lvl w:ilvl="0" w:tplc="D9842C38">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9A1AE3"/>
    <w:multiLevelType w:val="hybridMultilevel"/>
    <w:tmpl w:val="59C2C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0C75459"/>
    <w:multiLevelType w:val="hybridMultilevel"/>
    <w:tmpl w:val="1DEC4792"/>
    <w:lvl w:ilvl="0" w:tplc="1D70C7CE">
      <w:start w:val="1"/>
      <w:numFmt w:val="bullet"/>
      <w:lvlText w:val=""/>
      <w:lvlJc w:val="left"/>
      <w:pPr>
        <w:ind w:left="786" w:hanging="360"/>
      </w:pPr>
      <w:rPr>
        <w:rFonts w:ascii="Symbol" w:hAnsi="Symbol" w:hint="default"/>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10D4673"/>
    <w:multiLevelType w:val="hybridMultilevel"/>
    <w:tmpl w:val="702A9C5C"/>
    <w:lvl w:ilvl="0" w:tplc="E2AC946C">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118E1EB3"/>
    <w:multiLevelType w:val="hybridMultilevel"/>
    <w:tmpl w:val="F5A8F8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1E823FE"/>
    <w:multiLevelType w:val="hybridMultilevel"/>
    <w:tmpl w:val="2F0079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C715D8"/>
    <w:multiLevelType w:val="hybridMultilevel"/>
    <w:tmpl w:val="E85CD19C"/>
    <w:lvl w:ilvl="0" w:tplc="5EB48E26">
      <w:start w:val="1"/>
      <w:numFmt w:val="decimal"/>
      <w:lvlText w:val="%1."/>
      <w:lvlJc w:val="left"/>
      <w:pPr>
        <w:ind w:left="0" w:firstLine="261"/>
      </w:pPr>
      <w:rPr>
        <w:rFonts w:hint="default"/>
      </w:rPr>
    </w:lvl>
    <w:lvl w:ilvl="1" w:tplc="04190019" w:tentative="1">
      <w:start w:val="1"/>
      <w:numFmt w:val="lowerLetter"/>
      <w:lvlText w:val="%2."/>
      <w:lvlJc w:val="left"/>
      <w:pPr>
        <w:ind w:left="1341" w:hanging="360"/>
      </w:pPr>
    </w:lvl>
    <w:lvl w:ilvl="2" w:tplc="0419001B" w:tentative="1">
      <w:start w:val="1"/>
      <w:numFmt w:val="lowerRoman"/>
      <w:lvlText w:val="%3."/>
      <w:lvlJc w:val="right"/>
      <w:pPr>
        <w:ind w:left="2061" w:hanging="180"/>
      </w:pPr>
    </w:lvl>
    <w:lvl w:ilvl="3" w:tplc="0419000F" w:tentative="1">
      <w:start w:val="1"/>
      <w:numFmt w:val="decimal"/>
      <w:lvlText w:val="%4."/>
      <w:lvlJc w:val="left"/>
      <w:pPr>
        <w:ind w:left="2781" w:hanging="360"/>
      </w:pPr>
    </w:lvl>
    <w:lvl w:ilvl="4" w:tplc="04190019" w:tentative="1">
      <w:start w:val="1"/>
      <w:numFmt w:val="lowerLetter"/>
      <w:lvlText w:val="%5."/>
      <w:lvlJc w:val="left"/>
      <w:pPr>
        <w:ind w:left="3501" w:hanging="360"/>
      </w:pPr>
    </w:lvl>
    <w:lvl w:ilvl="5" w:tplc="0419001B" w:tentative="1">
      <w:start w:val="1"/>
      <w:numFmt w:val="lowerRoman"/>
      <w:lvlText w:val="%6."/>
      <w:lvlJc w:val="right"/>
      <w:pPr>
        <w:ind w:left="4221" w:hanging="180"/>
      </w:pPr>
    </w:lvl>
    <w:lvl w:ilvl="6" w:tplc="0419000F" w:tentative="1">
      <w:start w:val="1"/>
      <w:numFmt w:val="decimal"/>
      <w:lvlText w:val="%7."/>
      <w:lvlJc w:val="left"/>
      <w:pPr>
        <w:ind w:left="4941" w:hanging="360"/>
      </w:pPr>
    </w:lvl>
    <w:lvl w:ilvl="7" w:tplc="04190019" w:tentative="1">
      <w:start w:val="1"/>
      <w:numFmt w:val="lowerLetter"/>
      <w:lvlText w:val="%8."/>
      <w:lvlJc w:val="left"/>
      <w:pPr>
        <w:ind w:left="5661" w:hanging="360"/>
      </w:pPr>
    </w:lvl>
    <w:lvl w:ilvl="8" w:tplc="0419001B" w:tentative="1">
      <w:start w:val="1"/>
      <w:numFmt w:val="lowerRoman"/>
      <w:lvlText w:val="%9."/>
      <w:lvlJc w:val="right"/>
      <w:pPr>
        <w:ind w:left="6381" w:hanging="180"/>
      </w:pPr>
    </w:lvl>
  </w:abstractNum>
  <w:abstractNum w:abstractNumId="13">
    <w:nsid w:val="12EE6CA0"/>
    <w:multiLevelType w:val="hybridMultilevel"/>
    <w:tmpl w:val="EFAC2082"/>
    <w:lvl w:ilvl="0" w:tplc="A5F2AC3A">
      <w:start w:val="1"/>
      <w:numFmt w:val="decimal"/>
      <w:lvlText w:val="%1."/>
      <w:lvlJc w:val="left"/>
      <w:pPr>
        <w:ind w:left="786" w:hanging="360"/>
      </w:pPr>
      <w:rPr>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3443B63"/>
    <w:multiLevelType w:val="hybridMultilevel"/>
    <w:tmpl w:val="6762AE00"/>
    <w:lvl w:ilvl="0" w:tplc="BDD2B28E">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39D2040"/>
    <w:multiLevelType w:val="hybridMultilevel"/>
    <w:tmpl w:val="9C249A48"/>
    <w:lvl w:ilvl="0" w:tplc="AAFE4ACC">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1C11FB"/>
    <w:multiLevelType w:val="hybridMultilevel"/>
    <w:tmpl w:val="A8C8A9BC"/>
    <w:lvl w:ilvl="0" w:tplc="3E8016B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D36B21"/>
    <w:multiLevelType w:val="hybridMultilevel"/>
    <w:tmpl w:val="E85CD19C"/>
    <w:lvl w:ilvl="0" w:tplc="5EB48E26">
      <w:start w:val="1"/>
      <w:numFmt w:val="decimal"/>
      <w:lvlText w:val="%1."/>
      <w:lvlJc w:val="left"/>
      <w:pPr>
        <w:ind w:left="0" w:firstLine="261"/>
      </w:pPr>
      <w:rPr>
        <w:rFonts w:hint="default"/>
      </w:rPr>
    </w:lvl>
    <w:lvl w:ilvl="1" w:tplc="04190019" w:tentative="1">
      <w:start w:val="1"/>
      <w:numFmt w:val="lowerLetter"/>
      <w:lvlText w:val="%2."/>
      <w:lvlJc w:val="left"/>
      <w:pPr>
        <w:ind w:left="1341" w:hanging="360"/>
      </w:pPr>
    </w:lvl>
    <w:lvl w:ilvl="2" w:tplc="0419001B" w:tentative="1">
      <w:start w:val="1"/>
      <w:numFmt w:val="lowerRoman"/>
      <w:lvlText w:val="%3."/>
      <w:lvlJc w:val="right"/>
      <w:pPr>
        <w:ind w:left="2061" w:hanging="180"/>
      </w:pPr>
    </w:lvl>
    <w:lvl w:ilvl="3" w:tplc="0419000F" w:tentative="1">
      <w:start w:val="1"/>
      <w:numFmt w:val="decimal"/>
      <w:lvlText w:val="%4."/>
      <w:lvlJc w:val="left"/>
      <w:pPr>
        <w:ind w:left="2781" w:hanging="360"/>
      </w:pPr>
    </w:lvl>
    <w:lvl w:ilvl="4" w:tplc="04190019" w:tentative="1">
      <w:start w:val="1"/>
      <w:numFmt w:val="lowerLetter"/>
      <w:lvlText w:val="%5."/>
      <w:lvlJc w:val="left"/>
      <w:pPr>
        <w:ind w:left="3501" w:hanging="360"/>
      </w:pPr>
    </w:lvl>
    <w:lvl w:ilvl="5" w:tplc="0419001B" w:tentative="1">
      <w:start w:val="1"/>
      <w:numFmt w:val="lowerRoman"/>
      <w:lvlText w:val="%6."/>
      <w:lvlJc w:val="right"/>
      <w:pPr>
        <w:ind w:left="4221" w:hanging="180"/>
      </w:pPr>
    </w:lvl>
    <w:lvl w:ilvl="6" w:tplc="0419000F" w:tentative="1">
      <w:start w:val="1"/>
      <w:numFmt w:val="decimal"/>
      <w:lvlText w:val="%7."/>
      <w:lvlJc w:val="left"/>
      <w:pPr>
        <w:ind w:left="4941" w:hanging="360"/>
      </w:pPr>
    </w:lvl>
    <w:lvl w:ilvl="7" w:tplc="04190019" w:tentative="1">
      <w:start w:val="1"/>
      <w:numFmt w:val="lowerLetter"/>
      <w:lvlText w:val="%8."/>
      <w:lvlJc w:val="left"/>
      <w:pPr>
        <w:ind w:left="5661" w:hanging="360"/>
      </w:pPr>
    </w:lvl>
    <w:lvl w:ilvl="8" w:tplc="0419001B" w:tentative="1">
      <w:start w:val="1"/>
      <w:numFmt w:val="lowerRoman"/>
      <w:lvlText w:val="%9."/>
      <w:lvlJc w:val="right"/>
      <w:pPr>
        <w:ind w:left="6381" w:hanging="180"/>
      </w:pPr>
    </w:lvl>
  </w:abstractNum>
  <w:abstractNum w:abstractNumId="18">
    <w:nsid w:val="1B425A49"/>
    <w:multiLevelType w:val="hybridMultilevel"/>
    <w:tmpl w:val="DEDC5206"/>
    <w:lvl w:ilvl="0" w:tplc="6A9EC43C">
      <w:start w:val="1"/>
      <w:numFmt w:val="decimal"/>
      <w:lvlText w:val="%1."/>
      <w:lvlJc w:val="lef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9">
    <w:nsid w:val="1E5D1AC3"/>
    <w:multiLevelType w:val="hybridMultilevel"/>
    <w:tmpl w:val="56F69310"/>
    <w:lvl w:ilvl="0" w:tplc="72909F64">
      <w:start w:val="1"/>
      <w:numFmt w:val="decimal"/>
      <w:lvlText w:val="%1."/>
      <w:lvlJc w:val="left"/>
      <w:pPr>
        <w:ind w:left="814" w:hanging="360"/>
      </w:pPr>
      <w:rPr>
        <w:rFonts w:ascii="Times New Roman" w:hAnsi="Times New Roman" w:cs="Times New Roman" w:hint="default"/>
        <w:strike w:val="0"/>
        <w:color w:val="auto"/>
        <w:sz w:val="20"/>
        <w:szCs w:val="24"/>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0">
    <w:nsid w:val="1E71100D"/>
    <w:multiLevelType w:val="hybridMultilevel"/>
    <w:tmpl w:val="43D4855E"/>
    <w:lvl w:ilvl="0" w:tplc="41745006">
      <w:start w:val="1"/>
      <w:numFmt w:val="decimal"/>
      <w:lvlText w:val="%1."/>
      <w:lvlJc w:val="left"/>
      <w:pPr>
        <w:ind w:left="1562" w:hanging="570"/>
      </w:pPr>
      <w:rPr>
        <w:rFonts w:ascii="Times New Roman" w:eastAsia="Times New Roman" w:hAnsi="Times New Roman" w:cs="Times New Roman"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1">
    <w:nsid w:val="1F4C6E0B"/>
    <w:multiLevelType w:val="hybridMultilevel"/>
    <w:tmpl w:val="EDC8D62E"/>
    <w:lvl w:ilvl="0" w:tplc="4530C3C0">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FA77ECD"/>
    <w:multiLevelType w:val="hybridMultilevel"/>
    <w:tmpl w:val="9CBA1AEA"/>
    <w:lvl w:ilvl="0" w:tplc="C7ACA6C4">
      <w:start w:val="1"/>
      <w:numFmt w:val="decimal"/>
      <w:lvlText w:val="%1."/>
      <w:lvlJc w:val="left"/>
      <w:pPr>
        <w:ind w:left="720" w:hanging="360"/>
      </w:pPr>
      <w:rPr>
        <w:strike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nsid w:val="208544D8"/>
    <w:multiLevelType w:val="hybridMultilevel"/>
    <w:tmpl w:val="AC5252D4"/>
    <w:lvl w:ilvl="0" w:tplc="C804F2C0">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1223B94"/>
    <w:multiLevelType w:val="hybridMultilevel"/>
    <w:tmpl w:val="AFDE7394"/>
    <w:lvl w:ilvl="0" w:tplc="60D89CE4">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226365EC"/>
    <w:multiLevelType w:val="hybridMultilevel"/>
    <w:tmpl w:val="B7B42D42"/>
    <w:lvl w:ilvl="0" w:tplc="EE8AEDA4">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2B1114D"/>
    <w:multiLevelType w:val="hybridMultilevel"/>
    <w:tmpl w:val="D93ECC68"/>
    <w:lvl w:ilvl="0" w:tplc="6B7E398E">
      <w:start w:val="1"/>
      <w:numFmt w:val="decimal"/>
      <w:lvlText w:val="%1."/>
      <w:lvlJc w:val="left"/>
      <w:pPr>
        <w:ind w:left="1562" w:hanging="57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3CE40FD"/>
    <w:multiLevelType w:val="hybridMultilevel"/>
    <w:tmpl w:val="BE988000"/>
    <w:lvl w:ilvl="0" w:tplc="A7D04458">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48F3910"/>
    <w:multiLevelType w:val="hybridMultilevel"/>
    <w:tmpl w:val="B94C508C"/>
    <w:lvl w:ilvl="0" w:tplc="A95CD54C">
      <w:start w:val="1"/>
      <w:numFmt w:val="decimal"/>
      <w:lvlText w:val="%1."/>
      <w:lvlJc w:val="left"/>
      <w:pPr>
        <w:ind w:left="981" w:hanging="360"/>
      </w:pPr>
      <w:rPr>
        <w:rFonts w:ascii="Times New Roman" w:hAnsi="Times New Roman" w:cs="Times New Roman" w:hint="default"/>
        <w:b w:val="0"/>
        <w:strike w:val="0"/>
        <w:color w:val="auto"/>
        <w:sz w:val="20"/>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9C17994"/>
    <w:multiLevelType w:val="hybridMultilevel"/>
    <w:tmpl w:val="0E588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AA70C66"/>
    <w:multiLevelType w:val="hybridMultilevel"/>
    <w:tmpl w:val="E85CD19C"/>
    <w:lvl w:ilvl="0" w:tplc="5EB48E26">
      <w:start w:val="1"/>
      <w:numFmt w:val="decimal"/>
      <w:lvlText w:val="%1."/>
      <w:lvlJc w:val="left"/>
      <w:pPr>
        <w:ind w:left="0" w:firstLine="261"/>
      </w:pPr>
      <w:rPr>
        <w:rFonts w:hint="default"/>
      </w:rPr>
    </w:lvl>
    <w:lvl w:ilvl="1" w:tplc="04190019" w:tentative="1">
      <w:start w:val="1"/>
      <w:numFmt w:val="lowerLetter"/>
      <w:lvlText w:val="%2."/>
      <w:lvlJc w:val="left"/>
      <w:pPr>
        <w:ind w:left="1341" w:hanging="360"/>
      </w:pPr>
    </w:lvl>
    <w:lvl w:ilvl="2" w:tplc="0419001B" w:tentative="1">
      <w:start w:val="1"/>
      <w:numFmt w:val="lowerRoman"/>
      <w:lvlText w:val="%3."/>
      <w:lvlJc w:val="right"/>
      <w:pPr>
        <w:ind w:left="2061" w:hanging="180"/>
      </w:pPr>
    </w:lvl>
    <w:lvl w:ilvl="3" w:tplc="0419000F" w:tentative="1">
      <w:start w:val="1"/>
      <w:numFmt w:val="decimal"/>
      <w:lvlText w:val="%4."/>
      <w:lvlJc w:val="left"/>
      <w:pPr>
        <w:ind w:left="2781" w:hanging="360"/>
      </w:pPr>
    </w:lvl>
    <w:lvl w:ilvl="4" w:tplc="04190019" w:tentative="1">
      <w:start w:val="1"/>
      <w:numFmt w:val="lowerLetter"/>
      <w:lvlText w:val="%5."/>
      <w:lvlJc w:val="left"/>
      <w:pPr>
        <w:ind w:left="3501" w:hanging="360"/>
      </w:pPr>
    </w:lvl>
    <w:lvl w:ilvl="5" w:tplc="0419001B" w:tentative="1">
      <w:start w:val="1"/>
      <w:numFmt w:val="lowerRoman"/>
      <w:lvlText w:val="%6."/>
      <w:lvlJc w:val="right"/>
      <w:pPr>
        <w:ind w:left="4221" w:hanging="180"/>
      </w:pPr>
    </w:lvl>
    <w:lvl w:ilvl="6" w:tplc="0419000F" w:tentative="1">
      <w:start w:val="1"/>
      <w:numFmt w:val="decimal"/>
      <w:lvlText w:val="%7."/>
      <w:lvlJc w:val="left"/>
      <w:pPr>
        <w:ind w:left="4941" w:hanging="360"/>
      </w:pPr>
    </w:lvl>
    <w:lvl w:ilvl="7" w:tplc="04190019" w:tentative="1">
      <w:start w:val="1"/>
      <w:numFmt w:val="lowerLetter"/>
      <w:lvlText w:val="%8."/>
      <w:lvlJc w:val="left"/>
      <w:pPr>
        <w:ind w:left="5661" w:hanging="360"/>
      </w:pPr>
    </w:lvl>
    <w:lvl w:ilvl="8" w:tplc="0419001B" w:tentative="1">
      <w:start w:val="1"/>
      <w:numFmt w:val="lowerRoman"/>
      <w:lvlText w:val="%9."/>
      <w:lvlJc w:val="right"/>
      <w:pPr>
        <w:ind w:left="6381" w:hanging="180"/>
      </w:pPr>
    </w:lvl>
  </w:abstractNum>
  <w:abstractNum w:abstractNumId="31">
    <w:nsid w:val="2D5A22A4"/>
    <w:multiLevelType w:val="hybridMultilevel"/>
    <w:tmpl w:val="1750B208"/>
    <w:lvl w:ilvl="0" w:tplc="5AA611CE">
      <w:start w:val="1"/>
      <w:numFmt w:val="decimal"/>
      <w:lvlText w:val="%1."/>
      <w:lvlJc w:val="left"/>
      <w:pPr>
        <w:ind w:left="814" w:hanging="360"/>
      </w:pPr>
      <w:rPr>
        <w:rFonts w:hint="default"/>
        <w:color w:val="auto"/>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2">
    <w:nsid w:val="30B37789"/>
    <w:multiLevelType w:val="hybridMultilevel"/>
    <w:tmpl w:val="2D4632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3A73968"/>
    <w:multiLevelType w:val="hybridMultilevel"/>
    <w:tmpl w:val="4F421D20"/>
    <w:lvl w:ilvl="0" w:tplc="D87A3E98">
      <w:start w:val="1"/>
      <w:numFmt w:val="decimal"/>
      <w:lvlText w:val="%1."/>
      <w:lvlJc w:val="left"/>
      <w:pPr>
        <w:ind w:left="720" w:hanging="360"/>
      </w:pPr>
      <w:rPr>
        <w:b w:val="0"/>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1658C6"/>
    <w:multiLevelType w:val="hybridMultilevel"/>
    <w:tmpl w:val="46488B4C"/>
    <w:lvl w:ilvl="0" w:tplc="5CBAE606">
      <w:start w:val="1"/>
      <w:numFmt w:val="decimal"/>
      <w:lvlText w:val="%1."/>
      <w:lvlJc w:val="left"/>
      <w:pPr>
        <w:ind w:left="814" w:hanging="360"/>
      </w:pPr>
      <w:rPr>
        <w:rFonts w:ascii="Times New Roman" w:hAnsi="Times New Roman" w:cs="Times New Roman" w:hint="default"/>
        <w:strike w:val="0"/>
        <w:color w:val="auto"/>
        <w:sz w:val="20"/>
        <w:szCs w:val="24"/>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5">
    <w:nsid w:val="36E77144"/>
    <w:multiLevelType w:val="hybridMultilevel"/>
    <w:tmpl w:val="310CE6D2"/>
    <w:lvl w:ilvl="0" w:tplc="A6C68F70">
      <w:start w:val="1"/>
      <w:numFmt w:val="decimal"/>
      <w:lvlText w:val="%1."/>
      <w:lvlJc w:val="left"/>
      <w:pPr>
        <w:ind w:left="720" w:hanging="360"/>
      </w:pPr>
      <w:rPr>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93609B3"/>
    <w:multiLevelType w:val="hybridMultilevel"/>
    <w:tmpl w:val="B4AA8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C87349D"/>
    <w:multiLevelType w:val="hybridMultilevel"/>
    <w:tmpl w:val="AEF68916"/>
    <w:lvl w:ilvl="0" w:tplc="7D68A6E4">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3DFF2615"/>
    <w:multiLevelType w:val="hybridMultilevel"/>
    <w:tmpl w:val="C4D81C3E"/>
    <w:lvl w:ilvl="0" w:tplc="C0502D7A">
      <w:start w:val="1"/>
      <w:numFmt w:val="decimal"/>
      <w:lvlText w:val="%1."/>
      <w:lvlJc w:val="left"/>
      <w:pPr>
        <w:ind w:left="814" w:hanging="360"/>
      </w:pPr>
      <w:rPr>
        <w:b w:val="0"/>
        <w:color w:val="auto"/>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39">
    <w:nsid w:val="400A7C4E"/>
    <w:multiLevelType w:val="hybridMultilevel"/>
    <w:tmpl w:val="0268CFE4"/>
    <w:lvl w:ilvl="0" w:tplc="EF98471C">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15E06A2"/>
    <w:multiLevelType w:val="hybridMultilevel"/>
    <w:tmpl w:val="363E63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2AD2AC6"/>
    <w:multiLevelType w:val="hybridMultilevel"/>
    <w:tmpl w:val="B3F2D92C"/>
    <w:lvl w:ilvl="0" w:tplc="18D4FC9A">
      <w:start w:val="1"/>
      <w:numFmt w:val="decimal"/>
      <w:lvlText w:val="%1."/>
      <w:lvlJc w:val="left"/>
      <w:pPr>
        <w:ind w:left="720" w:hanging="360"/>
      </w:pPr>
      <w:rPr>
        <w:b w:val="0"/>
        <w:strike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3380D33"/>
    <w:multiLevelType w:val="hybridMultilevel"/>
    <w:tmpl w:val="7BC6C3BC"/>
    <w:lvl w:ilvl="0" w:tplc="9DCE6C26">
      <w:start w:val="1"/>
      <w:numFmt w:val="decimal"/>
      <w:lvlText w:val="%1."/>
      <w:lvlJc w:val="left"/>
      <w:pPr>
        <w:ind w:left="981" w:hanging="360"/>
      </w:pPr>
      <w:rPr>
        <w:rFonts w:ascii="Times New Roman" w:hAnsi="Times New Roman" w:cs="Times New Roman" w:hint="default"/>
        <w:b w:val="0"/>
        <w:strike w:val="0"/>
        <w:color w:val="auto"/>
        <w:sz w:val="20"/>
        <w:szCs w:val="20"/>
      </w:r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abstractNum w:abstractNumId="43">
    <w:nsid w:val="43734383"/>
    <w:multiLevelType w:val="hybridMultilevel"/>
    <w:tmpl w:val="94145C5C"/>
    <w:lvl w:ilvl="0" w:tplc="51AA400C">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437A6452"/>
    <w:multiLevelType w:val="hybridMultilevel"/>
    <w:tmpl w:val="840A02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491F602F"/>
    <w:multiLevelType w:val="hybridMultilevel"/>
    <w:tmpl w:val="23DAED6E"/>
    <w:lvl w:ilvl="0" w:tplc="5CC680F8">
      <w:start w:val="1"/>
      <w:numFmt w:val="decimal"/>
      <w:lvlText w:val="%1."/>
      <w:lvlJc w:val="left"/>
      <w:pPr>
        <w:ind w:left="720" w:hanging="360"/>
      </w:pPr>
      <w:rPr>
        <w:strike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49E170F7"/>
    <w:multiLevelType w:val="hybridMultilevel"/>
    <w:tmpl w:val="F5181B8E"/>
    <w:lvl w:ilvl="0" w:tplc="91C4AB44">
      <w:start w:val="1"/>
      <w:numFmt w:val="decimal"/>
      <w:lvlText w:val="%1."/>
      <w:lvlJc w:val="left"/>
      <w:pPr>
        <w:ind w:left="814" w:hanging="360"/>
      </w:pPr>
      <w:rPr>
        <w:rFonts w:eastAsia="Times New Roman"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47">
    <w:nsid w:val="4EFE1A95"/>
    <w:multiLevelType w:val="hybridMultilevel"/>
    <w:tmpl w:val="9CC00EA8"/>
    <w:lvl w:ilvl="0" w:tplc="A808B8C4">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50FC228E"/>
    <w:multiLevelType w:val="hybridMultilevel"/>
    <w:tmpl w:val="2D80D5DE"/>
    <w:lvl w:ilvl="0" w:tplc="647679DE">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52CA4B67"/>
    <w:multiLevelType w:val="hybridMultilevel"/>
    <w:tmpl w:val="26088B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3134015"/>
    <w:multiLevelType w:val="hybridMultilevel"/>
    <w:tmpl w:val="63A88F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36C2157"/>
    <w:multiLevelType w:val="hybridMultilevel"/>
    <w:tmpl w:val="6600A8BE"/>
    <w:lvl w:ilvl="0" w:tplc="EB2C7D46">
      <w:start w:val="1"/>
      <w:numFmt w:val="decimal"/>
      <w:lvlText w:val="%1."/>
      <w:lvlJc w:val="left"/>
      <w:pPr>
        <w:ind w:left="981" w:hanging="360"/>
      </w:pPr>
      <w:rPr>
        <w:b w:val="0"/>
        <w:strike w:val="0"/>
        <w:color w:val="auto"/>
      </w:r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abstractNum w:abstractNumId="52">
    <w:nsid w:val="53AC3664"/>
    <w:multiLevelType w:val="hybridMultilevel"/>
    <w:tmpl w:val="D01A01C6"/>
    <w:lvl w:ilvl="0" w:tplc="68A284F2">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5D050B1"/>
    <w:multiLevelType w:val="hybridMultilevel"/>
    <w:tmpl w:val="BE6A9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561521A8"/>
    <w:multiLevelType w:val="hybridMultilevel"/>
    <w:tmpl w:val="D5A83C60"/>
    <w:lvl w:ilvl="0" w:tplc="B57C0650">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E56447"/>
    <w:multiLevelType w:val="hybridMultilevel"/>
    <w:tmpl w:val="2A1CBCA8"/>
    <w:lvl w:ilvl="0" w:tplc="19E49802">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nsid w:val="5850489F"/>
    <w:multiLevelType w:val="hybridMultilevel"/>
    <w:tmpl w:val="9EB6345A"/>
    <w:lvl w:ilvl="0" w:tplc="7B749990">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8627582"/>
    <w:multiLevelType w:val="hybridMultilevel"/>
    <w:tmpl w:val="CB2C1220"/>
    <w:lvl w:ilvl="0" w:tplc="D1A2CEE8">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nsid w:val="5AFA7C1A"/>
    <w:multiLevelType w:val="hybridMultilevel"/>
    <w:tmpl w:val="4DC4AA6A"/>
    <w:lvl w:ilvl="0" w:tplc="25DA6878">
      <w:start w:val="1"/>
      <w:numFmt w:val="decimal"/>
      <w:lvlText w:val="%1."/>
      <w:lvlJc w:val="left"/>
      <w:pPr>
        <w:ind w:left="786" w:hanging="360"/>
      </w:pPr>
      <w:rPr>
        <w:b w:val="0"/>
        <w:i w:val="0"/>
        <w:strike w:val="0"/>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9">
    <w:nsid w:val="5D7344D0"/>
    <w:multiLevelType w:val="hybridMultilevel"/>
    <w:tmpl w:val="4B78A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F917A7B"/>
    <w:multiLevelType w:val="hybridMultilevel"/>
    <w:tmpl w:val="5DDC2944"/>
    <w:lvl w:ilvl="0" w:tplc="773486D4">
      <w:start w:val="1"/>
      <w:numFmt w:val="decimal"/>
      <w:lvlText w:val="%1."/>
      <w:lvlJc w:val="left"/>
      <w:pPr>
        <w:ind w:left="1174" w:hanging="360"/>
      </w:pPr>
      <w:rPr>
        <w:color w:val="auto"/>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1">
    <w:nsid w:val="600F5FC0"/>
    <w:multiLevelType w:val="hybridMultilevel"/>
    <w:tmpl w:val="821AA0CE"/>
    <w:lvl w:ilvl="0" w:tplc="B0FE9138">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61485401"/>
    <w:multiLevelType w:val="hybridMultilevel"/>
    <w:tmpl w:val="D2F0D75C"/>
    <w:lvl w:ilvl="0" w:tplc="59B26792">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20D66F7"/>
    <w:multiLevelType w:val="hybridMultilevel"/>
    <w:tmpl w:val="E182DE5C"/>
    <w:lvl w:ilvl="0" w:tplc="0E346296">
      <w:start w:val="1"/>
      <w:numFmt w:val="decimal"/>
      <w:lvlText w:val="%1."/>
      <w:lvlJc w:val="left"/>
      <w:pPr>
        <w:ind w:left="981" w:hanging="360"/>
      </w:pPr>
      <w:rPr>
        <w:rFonts w:ascii="Times New Roman" w:hAnsi="Times New Roman" w:cs="Times New Roman" w:hint="default"/>
        <w:b w:val="0"/>
        <w:strike w:val="0"/>
        <w:color w:val="auto"/>
        <w:sz w:val="20"/>
        <w:szCs w:val="24"/>
      </w:rPr>
    </w:lvl>
    <w:lvl w:ilvl="1" w:tplc="04190019" w:tentative="1">
      <w:start w:val="1"/>
      <w:numFmt w:val="lowerLetter"/>
      <w:lvlText w:val="%2."/>
      <w:lvlJc w:val="left"/>
      <w:pPr>
        <w:ind w:left="1701" w:hanging="360"/>
      </w:pPr>
    </w:lvl>
    <w:lvl w:ilvl="2" w:tplc="0419001B" w:tentative="1">
      <w:start w:val="1"/>
      <w:numFmt w:val="lowerRoman"/>
      <w:lvlText w:val="%3."/>
      <w:lvlJc w:val="right"/>
      <w:pPr>
        <w:ind w:left="2421" w:hanging="180"/>
      </w:pPr>
    </w:lvl>
    <w:lvl w:ilvl="3" w:tplc="0419000F" w:tentative="1">
      <w:start w:val="1"/>
      <w:numFmt w:val="decimal"/>
      <w:lvlText w:val="%4."/>
      <w:lvlJc w:val="left"/>
      <w:pPr>
        <w:ind w:left="3141" w:hanging="360"/>
      </w:pPr>
    </w:lvl>
    <w:lvl w:ilvl="4" w:tplc="04190019" w:tentative="1">
      <w:start w:val="1"/>
      <w:numFmt w:val="lowerLetter"/>
      <w:lvlText w:val="%5."/>
      <w:lvlJc w:val="left"/>
      <w:pPr>
        <w:ind w:left="3861" w:hanging="360"/>
      </w:pPr>
    </w:lvl>
    <w:lvl w:ilvl="5" w:tplc="0419001B" w:tentative="1">
      <w:start w:val="1"/>
      <w:numFmt w:val="lowerRoman"/>
      <w:lvlText w:val="%6."/>
      <w:lvlJc w:val="right"/>
      <w:pPr>
        <w:ind w:left="4581" w:hanging="180"/>
      </w:pPr>
    </w:lvl>
    <w:lvl w:ilvl="6" w:tplc="0419000F" w:tentative="1">
      <w:start w:val="1"/>
      <w:numFmt w:val="decimal"/>
      <w:lvlText w:val="%7."/>
      <w:lvlJc w:val="left"/>
      <w:pPr>
        <w:ind w:left="5301" w:hanging="360"/>
      </w:pPr>
    </w:lvl>
    <w:lvl w:ilvl="7" w:tplc="04190019" w:tentative="1">
      <w:start w:val="1"/>
      <w:numFmt w:val="lowerLetter"/>
      <w:lvlText w:val="%8."/>
      <w:lvlJc w:val="left"/>
      <w:pPr>
        <w:ind w:left="6021" w:hanging="360"/>
      </w:pPr>
    </w:lvl>
    <w:lvl w:ilvl="8" w:tplc="0419001B" w:tentative="1">
      <w:start w:val="1"/>
      <w:numFmt w:val="lowerRoman"/>
      <w:lvlText w:val="%9."/>
      <w:lvlJc w:val="right"/>
      <w:pPr>
        <w:ind w:left="6741" w:hanging="180"/>
      </w:pPr>
    </w:lvl>
  </w:abstractNum>
  <w:abstractNum w:abstractNumId="64">
    <w:nsid w:val="64CD4DD5"/>
    <w:multiLevelType w:val="hybridMultilevel"/>
    <w:tmpl w:val="43D4855E"/>
    <w:lvl w:ilvl="0" w:tplc="41745006">
      <w:start w:val="1"/>
      <w:numFmt w:val="decimal"/>
      <w:lvlText w:val="%1."/>
      <w:lvlJc w:val="left"/>
      <w:pPr>
        <w:ind w:left="1562" w:hanging="570"/>
      </w:pPr>
      <w:rPr>
        <w:rFonts w:ascii="Times New Roman" w:eastAsia="Times New Roman" w:hAnsi="Times New Roman" w:cs="Times New Roman"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65">
    <w:nsid w:val="64F25740"/>
    <w:multiLevelType w:val="hybridMultilevel"/>
    <w:tmpl w:val="9CBA1AEA"/>
    <w:lvl w:ilvl="0" w:tplc="C7ACA6C4">
      <w:start w:val="1"/>
      <w:numFmt w:val="decimal"/>
      <w:lvlText w:val="%1."/>
      <w:lvlJc w:val="left"/>
      <w:pPr>
        <w:ind w:left="720" w:hanging="360"/>
      </w:pPr>
      <w:rPr>
        <w:strike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6812436D"/>
    <w:multiLevelType w:val="hybridMultilevel"/>
    <w:tmpl w:val="08C6FF52"/>
    <w:lvl w:ilvl="0" w:tplc="8B7A7030">
      <w:start w:val="1"/>
      <w:numFmt w:val="decimal"/>
      <w:lvlText w:val="%1."/>
      <w:lvlJc w:val="left"/>
      <w:pPr>
        <w:ind w:left="809" w:hanging="360"/>
      </w:pPr>
      <w:rPr>
        <w:rFonts w:hint="default"/>
        <w:color w:val="auto"/>
      </w:rPr>
    </w:lvl>
    <w:lvl w:ilvl="1" w:tplc="04190019" w:tentative="1">
      <w:start w:val="1"/>
      <w:numFmt w:val="lowerLetter"/>
      <w:lvlText w:val="%2."/>
      <w:lvlJc w:val="left"/>
      <w:pPr>
        <w:ind w:left="1529" w:hanging="360"/>
      </w:pPr>
    </w:lvl>
    <w:lvl w:ilvl="2" w:tplc="0419001B" w:tentative="1">
      <w:start w:val="1"/>
      <w:numFmt w:val="lowerRoman"/>
      <w:lvlText w:val="%3."/>
      <w:lvlJc w:val="right"/>
      <w:pPr>
        <w:ind w:left="2249" w:hanging="180"/>
      </w:pPr>
    </w:lvl>
    <w:lvl w:ilvl="3" w:tplc="0419000F" w:tentative="1">
      <w:start w:val="1"/>
      <w:numFmt w:val="decimal"/>
      <w:lvlText w:val="%4."/>
      <w:lvlJc w:val="left"/>
      <w:pPr>
        <w:ind w:left="2969" w:hanging="360"/>
      </w:pPr>
    </w:lvl>
    <w:lvl w:ilvl="4" w:tplc="04190019" w:tentative="1">
      <w:start w:val="1"/>
      <w:numFmt w:val="lowerLetter"/>
      <w:lvlText w:val="%5."/>
      <w:lvlJc w:val="left"/>
      <w:pPr>
        <w:ind w:left="3689" w:hanging="360"/>
      </w:pPr>
    </w:lvl>
    <w:lvl w:ilvl="5" w:tplc="0419001B" w:tentative="1">
      <w:start w:val="1"/>
      <w:numFmt w:val="lowerRoman"/>
      <w:lvlText w:val="%6."/>
      <w:lvlJc w:val="right"/>
      <w:pPr>
        <w:ind w:left="4409" w:hanging="180"/>
      </w:pPr>
    </w:lvl>
    <w:lvl w:ilvl="6" w:tplc="0419000F" w:tentative="1">
      <w:start w:val="1"/>
      <w:numFmt w:val="decimal"/>
      <w:lvlText w:val="%7."/>
      <w:lvlJc w:val="left"/>
      <w:pPr>
        <w:ind w:left="5129" w:hanging="360"/>
      </w:pPr>
    </w:lvl>
    <w:lvl w:ilvl="7" w:tplc="04190019" w:tentative="1">
      <w:start w:val="1"/>
      <w:numFmt w:val="lowerLetter"/>
      <w:lvlText w:val="%8."/>
      <w:lvlJc w:val="left"/>
      <w:pPr>
        <w:ind w:left="5849" w:hanging="360"/>
      </w:pPr>
    </w:lvl>
    <w:lvl w:ilvl="8" w:tplc="0419001B" w:tentative="1">
      <w:start w:val="1"/>
      <w:numFmt w:val="lowerRoman"/>
      <w:lvlText w:val="%9."/>
      <w:lvlJc w:val="right"/>
      <w:pPr>
        <w:ind w:left="6569" w:hanging="180"/>
      </w:pPr>
    </w:lvl>
  </w:abstractNum>
  <w:abstractNum w:abstractNumId="67">
    <w:nsid w:val="6C9E2966"/>
    <w:multiLevelType w:val="hybridMultilevel"/>
    <w:tmpl w:val="FAFE9294"/>
    <w:lvl w:ilvl="0" w:tplc="C3EA7700">
      <w:start w:val="1"/>
      <w:numFmt w:val="decimal"/>
      <w:lvlText w:val="%1."/>
      <w:lvlJc w:val="left"/>
      <w:pPr>
        <w:ind w:left="1111" w:hanging="360"/>
      </w:pPr>
      <w:rPr>
        <w:color w:val="auto"/>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68">
    <w:nsid w:val="705549EB"/>
    <w:multiLevelType w:val="hybridMultilevel"/>
    <w:tmpl w:val="1CE61E96"/>
    <w:lvl w:ilvl="0" w:tplc="995499F6">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24A4C5D"/>
    <w:multiLevelType w:val="hybridMultilevel"/>
    <w:tmpl w:val="9C249A48"/>
    <w:lvl w:ilvl="0" w:tplc="AAFE4ACC">
      <w:start w:val="1"/>
      <w:numFmt w:val="decimal"/>
      <w:lvlText w:val="%1."/>
      <w:lvlJc w:val="left"/>
      <w:pPr>
        <w:ind w:left="75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335165D"/>
    <w:multiLevelType w:val="hybridMultilevel"/>
    <w:tmpl w:val="24DC56B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A55505E"/>
    <w:multiLevelType w:val="hybridMultilevel"/>
    <w:tmpl w:val="C9A0AF52"/>
    <w:lvl w:ilvl="0" w:tplc="0419000F">
      <w:start w:val="1"/>
      <w:numFmt w:val="decimal"/>
      <w:lvlText w:val="%1."/>
      <w:lvlJc w:val="left"/>
      <w:pPr>
        <w:ind w:left="1174"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2">
    <w:nsid w:val="7B605E9A"/>
    <w:multiLevelType w:val="hybridMultilevel"/>
    <w:tmpl w:val="44C81B2E"/>
    <w:lvl w:ilvl="0" w:tplc="2AEE6670">
      <w:start w:val="1"/>
      <w:numFmt w:val="decimal"/>
      <w:lvlText w:val="%1."/>
      <w:lvlJc w:val="left"/>
      <w:pPr>
        <w:ind w:left="752" w:hanging="360"/>
      </w:pPr>
      <w:rPr>
        <w:rFonts w:hint="default"/>
        <w:strike w:val="0"/>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73">
    <w:nsid w:val="7EAB3EDD"/>
    <w:multiLevelType w:val="hybridMultilevel"/>
    <w:tmpl w:val="EAA44B74"/>
    <w:lvl w:ilvl="0" w:tplc="FC0E670E">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32"/>
  </w:num>
  <w:num w:numId="3">
    <w:abstractNumId w:val="3"/>
  </w:num>
  <w:num w:numId="4">
    <w:abstractNumId w:val="46"/>
  </w:num>
  <w:num w:numId="5">
    <w:abstractNumId w:val="71"/>
  </w:num>
  <w:num w:numId="6">
    <w:abstractNumId w:val="6"/>
  </w:num>
  <w:num w:numId="7">
    <w:abstractNumId w:val="44"/>
  </w:num>
  <w:num w:numId="8">
    <w:abstractNumId w:val="12"/>
  </w:num>
  <w:num w:numId="9">
    <w:abstractNumId w:val="17"/>
  </w:num>
  <w:num w:numId="10">
    <w:abstractNumId w:val="0"/>
  </w:num>
  <w:num w:numId="11">
    <w:abstractNumId w:val="37"/>
  </w:num>
  <w:num w:numId="12">
    <w:abstractNumId w:val="9"/>
  </w:num>
  <w:num w:numId="13">
    <w:abstractNumId w:val="18"/>
  </w:num>
  <w:num w:numId="14">
    <w:abstractNumId w:val="72"/>
  </w:num>
  <w:num w:numId="15">
    <w:abstractNumId w:val="65"/>
  </w:num>
  <w:num w:numId="16">
    <w:abstractNumId w:val="45"/>
  </w:num>
  <w:num w:numId="17">
    <w:abstractNumId w:val="64"/>
  </w:num>
  <w:num w:numId="18">
    <w:abstractNumId w:val="20"/>
  </w:num>
  <w:num w:numId="19">
    <w:abstractNumId w:val="55"/>
  </w:num>
  <w:num w:numId="20">
    <w:abstractNumId w:val="61"/>
  </w:num>
  <w:num w:numId="21">
    <w:abstractNumId w:val="42"/>
  </w:num>
  <w:num w:numId="22">
    <w:abstractNumId w:val="51"/>
  </w:num>
  <w:num w:numId="23">
    <w:abstractNumId w:val="63"/>
  </w:num>
  <w:num w:numId="24">
    <w:abstractNumId w:val="13"/>
  </w:num>
  <w:num w:numId="25">
    <w:abstractNumId w:val="58"/>
  </w:num>
  <w:num w:numId="26">
    <w:abstractNumId w:val="48"/>
  </w:num>
  <w:num w:numId="27">
    <w:abstractNumId w:val="24"/>
  </w:num>
  <w:num w:numId="28">
    <w:abstractNumId w:val="14"/>
  </w:num>
  <w:num w:numId="29">
    <w:abstractNumId w:val="1"/>
  </w:num>
  <w:num w:numId="30">
    <w:abstractNumId w:val="47"/>
  </w:num>
  <w:num w:numId="31">
    <w:abstractNumId w:val="57"/>
  </w:num>
  <w:num w:numId="32">
    <w:abstractNumId w:val="8"/>
  </w:num>
  <w:num w:numId="33">
    <w:abstractNumId w:val="19"/>
  </w:num>
  <w:num w:numId="34">
    <w:abstractNumId w:val="38"/>
  </w:num>
  <w:num w:numId="35">
    <w:abstractNumId w:val="33"/>
  </w:num>
  <w:num w:numId="36">
    <w:abstractNumId w:val="41"/>
  </w:num>
  <w:num w:numId="37">
    <w:abstractNumId w:val="67"/>
  </w:num>
  <w:num w:numId="38">
    <w:abstractNumId w:val="66"/>
  </w:num>
  <w:num w:numId="39">
    <w:abstractNumId w:val="31"/>
  </w:num>
  <w:num w:numId="40">
    <w:abstractNumId w:val="34"/>
  </w:num>
  <w:num w:numId="41">
    <w:abstractNumId w:val="30"/>
  </w:num>
  <w:num w:numId="42">
    <w:abstractNumId w:val="60"/>
  </w:num>
  <w:num w:numId="43">
    <w:abstractNumId w:val="35"/>
  </w:num>
  <w:num w:numId="44">
    <w:abstractNumId w:val="22"/>
  </w:num>
  <w:num w:numId="45">
    <w:abstractNumId w:val="70"/>
  </w:num>
  <w:num w:numId="46">
    <w:abstractNumId w:val="50"/>
  </w:num>
  <w:num w:numId="47">
    <w:abstractNumId w:val="16"/>
  </w:num>
  <w:num w:numId="48">
    <w:abstractNumId w:val="49"/>
  </w:num>
  <w:num w:numId="49">
    <w:abstractNumId w:val="11"/>
  </w:num>
  <w:num w:numId="50">
    <w:abstractNumId w:val="2"/>
  </w:num>
  <w:num w:numId="51">
    <w:abstractNumId w:val="36"/>
  </w:num>
  <w:num w:numId="52">
    <w:abstractNumId w:val="7"/>
  </w:num>
  <w:num w:numId="53">
    <w:abstractNumId w:val="53"/>
  </w:num>
  <w:num w:numId="54">
    <w:abstractNumId w:val="29"/>
  </w:num>
  <w:num w:numId="55">
    <w:abstractNumId w:val="59"/>
  </w:num>
  <w:num w:numId="56">
    <w:abstractNumId w:val="5"/>
  </w:num>
  <w:num w:numId="57">
    <w:abstractNumId w:val="10"/>
  </w:num>
  <w:num w:numId="58">
    <w:abstractNumId w:val="26"/>
  </w:num>
  <w:num w:numId="59">
    <w:abstractNumId w:val="4"/>
  </w:num>
  <w:num w:numId="60">
    <w:abstractNumId w:val="23"/>
  </w:num>
  <w:num w:numId="61">
    <w:abstractNumId w:val="62"/>
  </w:num>
  <w:num w:numId="62">
    <w:abstractNumId w:val="25"/>
  </w:num>
  <w:num w:numId="63">
    <w:abstractNumId w:val="54"/>
  </w:num>
  <w:num w:numId="64">
    <w:abstractNumId w:val="69"/>
  </w:num>
  <w:num w:numId="65">
    <w:abstractNumId w:val="39"/>
  </w:num>
  <w:num w:numId="66">
    <w:abstractNumId w:val="52"/>
  </w:num>
  <w:num w:numId="67">
    <w:abstractNumId w:val="21"/>
  </w:num>
  <w:num w:numId="68">
    <w:abstractNumId w:val="56"/>
  </w:num>
  <w:num w:numId="69">
    <w:abstractNumId w:val="43"/>
  </w:num>
  <w:num w:numId="70">
    <w:abstractNumId w:val="68"/>
  </w:num>
  <w:num w:numId="71">
    <w:abstractNumId w:val="27"/>
  </w:num>
  <w:num w:numId="72">
    <w:abstractNumId w:val="73"/>
  </w:num>
  <w:num w:numId="73">
    <w:abstractNumId w:val="28"/>
  </w:num>
  <w:num w:numId="74">
    <w:abstractNumId w:val="15"/>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9F9"/>
    <w:rsid w:val="00025941"/>
    <w:rsid w:val="000340C0"/>
    <w:rsid w:val="000509EE"/>
    <w:rsid w:val="00071219"/>
    <w:rsid w:val="00085BC0"/>
    <w:rsid w:val="000973F6"/>
    <w:rsid w:val="000B01B4"/>
    <w:rsid w:val="000D14B8"/>
    <w:rsid w:val="00100D81"/>
    <w:rsid w:val="001379A7"/>
    <w:rsid w:val="00145074"/>
    <w:rsid w:val="0015616B"/>
    <w:rsid w:val="001C30D6"/>
    <w:rsid w:val="001C7B9E"/>
    <w:rsid w:val="001E1BDE"/>
    <w:rsid w:val="001F1A32"/>
    <w:rsid w:val="00204E9D"/>
    <w:rsid w:val="002070E3"/>
    <w:rsid w:val="00213444"/>
    <w:rsid w:val="002356DA"/>
    <w:rsid w:val="00240952"/>
    <w:rsid w:val="00270CC2"/>
    <w:rsid w:val="00273018"/>
    <w:rsid w:val="0027502B"/>
    <w:rsid w:val="00296555"/>
    <w:rsid w:val="002C0D17"/>
    <w:rsid w:val="002C3FA3"/>
    <w:rsid w:val="002C41CC"/>
    <w:rsid w:val="002D52A1"/>
    <w:rsid w:val="002D5973"/>
    <w:rsid w:val="00304D24"/>
    <w:rsid w:val="00306786"/>
    <w:rsid w:val="00307E20"/>
    <w:rsid w:val="00326D5B"/>
    <w:rsid w:val="00332B47"/>
    <w:rsid w:val="00333677"/>
    <w:rsid w:val="00365160"/>
    <w:rsid w:val="00377B7C"/>
    <w:rsid w:val="0039695D"/>
    <w:rsid w:val="003A0779"/>
    <w:rsid w:val="003F744A"/>
    <w:rsid w:val="00412E38"/>
    <w:rsid w:val="00420BD1"/>
    <w:rsid w:val="00437308"/>
    <w:rsid w:val="00444E47"/>
    <w:rsid w:val="00471789"/>
    <w:rsid w:val="00493DF6"/>
    <w:rsid w:val="004A1B39"/>
    <w:rsid w:val="004B4EA4"/>
    <w:rsid w:val="004C3B65"/>
    <w:rsid w:val="004D717B"/>
    <w:rsid w:val="00514004"/>
    <w:rsid w:val="00515043"/>
    <w:rsid w:val="00534B5D"/>
    <w:rsid w:val="00543956"/>
    <w:rsid w:val="00545FD0"/>
    <w:rsid w:val="0056255B"/>
    <w:rsid w:val="005837A3"/>
    <w:rsid w:val="00597194"/>
    <w:rsid w:val="005B702D"/>
    <w:rsid w:val="00600BC9"/>
    <w:rsid w:val="00664EE8"/>
    <w:rsid w:val="006F0F7B"/>
    <w:rsid w:val="0074159D"/>
    <w:rsid w:val="007448C5"/>
    <w:rsid w:val="00760DBA"/>
    <w:rsid w:val="007913F9"/>
    <w:rsid w:val="00791B40"/>
    <w:rsid w:val="007D465D"/>
    <w:rsid w:val="007F77E8"/>
    <w:rsid w:val="0082098D"/>
    <w:rsid w:val="00820DDD"/>
    <w:rsid w:val="0082373B"/>
    <w:rsid w:val="00836178"/>
    <w:rsid w:val="00850AAC"/>
    <w:rsid w:val="00857A39"/>
    <w:rsid w:val="00861C19"/>
    <w:rsid w:val="00865C1E"/>
    <w:rsid w:val="008722AF"/>
    <w:rsid w:val="00877BEF"/>
    <w:rsid w:val="00881AD7"/>
    <w:rsid w:val="00887A6B"/>
    <w:rsid w:val="008A0892"/>
    <w:rsid w:val="008B007C"/>
    <w:rsid w:val="008B25A2"/>
    <w:rsid w:val="008D5F98"/>
    <w:rsid w:val="0092470B"/>
    <w:rsid w:val="009840F9"/>
    <w:rsid w:val="009C4B49"/>
    <w:rsid w:val="009D544C"/>
    <w:rsid w:val="009D696E"/>
    <w:rsid w:val="009E2047"/>
    <w:rsid w:val="00A02986"/>
    <w:rsid w:val="00A13846"/>
    <w:rsid w:val="00A23A6A"/>
    <w:rsid w:val="00A25C19"/>
    <w:rsid w:val="00A2604C"/>
    <w:rsid w:val="00A74A39"/>
    <w:rsid w:val="00A82368"/>
    <w:rsid w:val="00AA6604"/>
    <w:rsid w:val="00AB17EE"/>
    <w:rsid w:val="00AC0566"/>
    <w:rsid w:val="00AD3443"/>
    <w:rsid w:val="00B26CA9"/>
    <w:rsid w:val="00B3104E"/>
    <w:rsid w:val="00B41C70"/>
    <w:rsid w:val="00B7228C"/>
    <w:rsid w:val="00B83A1E"/>
    <w:rsid w:val="00BA4BF3"/>
    <w:rsid w:val="00C01093"/>
    <w:rsid w:val="00C35351"/>
    <w:rsid w:val="00C46E41"/>
    <w:rsid w:val="00D13F0B"/>
    <w:rsid w:val="00D27B7B"/>
    <w:rsid w:val="00D359F9"/>
    <w:rsid w:val="00D451CF"/>
    <w:rsid w:val="00D549B0"/>
    <w:rsid w:val="00D8075C"/>
    <w:rsid w:val="00D81A75"/>
    <w:rsid w:val="00D87424"/>
    <w:rsid w:val="00DA7808"/>
    <w:rsid w:val="00DB40C4"/>
    <w:rsid w:val="00DC105A"/>
    <w:rsid w:val="00DD7B9A"/>
    <w:rsid w:val="00E306E8"/>
    <w:rsid w:val="00E358C1"/>
    <w:rsid w:val="00E46E54"/>
    <w:rsid w:val="00E548DB"/>
    <w:rsid w:val="00EB5304"/>
    <w:rsid w:val="00ED287E"/>
    <w:rsid w:val="00EF3721"/>
    <w:rsid w:val="00F1100D"/>
    <w:rsid w:val="00F15E46"/>
    <w:rsid w:val="00F43224"/>
    <w:rsid w:val="00F710AA"/>
    <w:rsid w:val="00F83C61"/>
    <w:rsid w:val="00FA4B55"/>
    <w:rsid w:val="00FC4001"/>
    <w:rsid w:val="00FC72FF"/>
    <w:rsid w:val="00FE1E0B"/>
    <w:rsid w:val="00FF7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B9C71"/>
  <w15:chartTrackingRefBased/>
  <w15:docId w15:val="{A17C9176-A765-4659-B909-5854252B1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1789"/>
    <w:pPr>
      <w:widowControl w:val="0"/>
      <w:spacing w:after="0" w:line="276" w:lineRule="auto"/>
      <w:ind w:firstLine="709"/>
      <w:jc w:val="both"/>
    </w:pPr>
    <w:rPr>
      <w:rFonts w:ascii="Arial" w:eastAsia="Times New Roman" w:hAnsi="Arial" w:cs="Arial"/>
      <w:lang w:eastAsia="ru-RU"/>
    </w:rPr>
  </w:style>
  <w:style w:type="paragraph" w:styleId="1">
    <w:name w:val="heading 1"/>
    <w:basedOn w:val="a"/>
    <w:next w:val="a"/>
    <w:link w:val="10"/>
    <w:uiPriority w:val="9"/>
    <w:qFormat/>
    <w:rsid w:val="00471789"/>
    <w:pPr>
      <w:keepNext/>
      <w:keepLines/>
      <w:spacing w:before="240" w:after="120"/>
      <w:ind w:firstLine="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unhideWhenUsed/>
    <w:qFormat/>
    <w:rsid w:val="000973F6"/>
    <w:pPr>
      <w:keepNext/>
      <w:keepLines/>
      <w:spacing w:before="120" w:after="120"/>
      <w:ind w:firstLine="0"/>
      <w:outlineLvl w:val="1"/>
    </w:pPr>
    <w:rPr>
      <w:rFonts w:eastAsiaTheme="majorEastAsia"/>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71789"/>
    <w:rPr>
      <w:rFonts w:asciiTheme="majorHAnsi" w:eastAsiaTheme="majorEastAsia" w:hAnsiTheme="majorHAnsi" w:cstheme="majorBidi"/>
      <w:color w:val="2F5496" w:themeColor="accent1" w:themeShade="BF"/>
      <w:sz w:val="48"/>
      <w:szCs w:val="48"/>
      <w:lang w:eastAsia="ru-RU"/>
    </w:rPr>
  </w:style>
  <w:style w:type="character" w:customStyle="1" w:styleId="20">
    <w:name w:val="Заголовок 2 Знак"/>
    <w:basedOn w:val="a0"/>
    <w:link w:val="2"/>
    <w:uiPriority w:val="9"/>
    <w:rsid w:val="000973F6"/>
    <w:rPr>
      <w:rFonts w:ascii="Arial" w:eastAsiaTheme="majorEastAsia" w:hAnsi="Arial" w:cs="Arial"/>
      <w:sz w:val="36"/>
      <w:szCs w:val="36"/>
      <w:lang w:eastAsia="ru-RU"/>
    </w:rPr>
  </w:style>
  <w:style w:type="paragraph" w:styleId="a3">
    <w:name w:val="Body Text"/>
    <w:basedOn w:val="a"/>
    <w:link w:val="a4"/>
    <w:rsid w:val="00471789"/>
    <w:pPr>
      <w:jc w:val="left"/>
    </w:pPr>
  </w:style>
  <w:style w:type="character" w:customStyle="1" w:styleId="a4">
    <w:name w:val="Основной текст Знак"/>
    <w:basedOn w:val="a0"/>
    <w:link w:val="a3"/>
    <w:rsid w:val="00471789"/>
    <w:rPr>
      <w:rFonts w:ascii="Arial" w:eastAsia="Times New Roman" w:hAnsi="Arial" w:cs="Arial"/>
      <w:lang w:eastAsia="ru-RU"/>
    </w:rPr>
  </w:style>
  <w:style w:type="character" w:styleId="a5">
    <w:name w:val="Hyperlink"/>
    <w:basedOn w:val="a0"/>
    <w:uiPriority w:val="99"/>
    <w:rsid w:val="00471789"/>
    <w:rPr>
      <w:color w:val="0000FF"/>
      <w:u w:val="single"/>
    </w:rPr>
  </w:style>
  <w:style w:type="paragraph" w:styleId="a6">
    <w:name w:val="header"/>
    <w:basedOn w:val="a"/>
    <w:link w:val="a7"/>
    <w:uiPriority w:val="99"/>
    <w:unhideWhenUsed/>
    <w:rsid w:val="00471789"/>
    <w:pPr>
      <w:tabs>
        <w:tab w:val="center" w:pos="4677"/>
        <w:tab w:val="right" w:pos="9355"/>
      </w:tabs>
      <w:spacing w:line="240" w:lineRule="auto"/>
    </w:pPr>
  </w:style>
  <w:style w:type="character" w:customStyle="1" w:styleId="a7">
    <w:name w:val="Верхний колонтитул Знак"/>
    <w:basedOn w:val="a0"/>
    <w:link w:val="a6"/>
    <w:uiPriority w:val="99"/>
    <w:rsid w:val="00471789"/>
    <w:rPr>
      <w:rFonts w:ascii="Arial" w:eastAsia="Times New Roman" w:hAnsi="Arial" w:cs="Arial"/>
      <w:lang w:eastAsia="ru-RU"/>
    </w:rPr>
  </w:style>
  <w:style w:type="paragraph" w:styleId="a8">
    <w:name w:val="footer"/>
    <w:basedOn w:val="a"/>
    <w:link w:val="a9"/>
    <w:uiPriority w:val="99"/>
    <w:unhideWhenUsed/>
    <w:rsid w:val="00471789"/>
    <w:pPr>
      <w:tabs>
        <w:tab w:val="center" w:pos="4677"/>
        <w:tab w:val="right" w:pos="9355"/>
      </w:tabs>
      <w:spacing w:line="240" w:lineRule="auto"/>
    </w:pPr>
  </w:style>
  <w:style w:type="character" w:customStyle="1" w:styleId="a9">
    <w:name w:val="Нижний колонтитул Знак"/>
    <w:basedOn w:val="a0"/>
    <w:link w:val="a8"/>
    <w:uiPriority w:val="99"/>
    <w:rsid w:val="00471789"/>
    <w:rPr>
      <w:rFonts w:ascii="Arial" w:eastAsia="Times New Roman" w:hAnsi="Arial" w:cs="Arial"/>
      <w:lang w:eastAsia="ru-RU"/>
    </w:rPr>
  </w:style>
  <w:style w:type="table" w:styleId="aa">
    <w:name w:val="Table Grid"/>
    <w:aliases w:val="OTR,Tab Border"/>
    <w:basedOn w:val="a1"/>
    <w:uiPriority w:val="39"/>
    <w:rsid w:val="00760D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бычный стиль"/>
    <w:uiPriority w:val="99"/>
    <w:rsid w:val="00760DBA"/>
    <w:rPr>
      <w:rFonts w:ascii="Exo 2 Regular" w:hAnsi="Exo 2 Regular" w:cs="Exo 2 Regular"/>
      <w:color w:val="000000"/>
      <w:spacing w:val="0"/>
      <w:sz w:val="24"/>
      <w:szCs w:val="24"/>
      <w:vertAlign w:val="baseline"/>
    </w:rPr>
  </w:style>
  <w:style w:type="character" w:customStyle="1" w:styleId="ac">
    <w:name w:val="Маленький шрифт"/>
    <w:basedOn w:val="ab"/>
    <w:uiPriority w:val="99"/>
    <w:rsid w:val="00760DBA"/>
    <w:rPr>
      <w:rFonts w:ascii="Exo 2 Regular" w:hAnsi="Exo 2 Regular" w:cs="Exo 2 Regular"/>
      <w:color w:val="000000"/>
      <w:spacing w:val="0"/>
      <w:sz w:val="20"/>
      <w:szCs w:val="20"/>
      <w:vertAlign w:val="baseline"/>
    </w:rPr>
  </w:style>
  <w:style w:type="paragraph" w:styleId="ad">
    <w:name w:val="footnote text"/>
    <w:basedOn w:val="a"/>
    <w:link w:val="ae"/>
    <w:uiPriority w:val="99"/>
    <w:semiHidden/>
    <w:unhideWhenUsed/>
    <w:rsid w:val="005837A3"/>
    <w:pPr>
      <w:widowControl/>
      <w:spacing w:line="240" w:lineRule="auto"/>
      <w:ind w:firstLine="0"/>
      <w:jc w:val="left"/>
    </w:pPr>
    <w:rPr>
      <w:rFonts w:asciiTheme="minorHAnsi" w:eastAsiaTheme="minorHAnsi" w:hAnsiTheme="minorHAnsi" w:cstheme="minorBidi"/>
      <w:sz w:val="20"/>
      <w:szCs w:val="20"/>
      <w:lang w:eastAsia="en-US"/>
    </w:rPr>
  </w:style>
  <w:style w:type="character" w:customStyle="1" w:styleId="ae">
    <w:name w:val="Текст сноски Знак"/>
    <w:basedOn w:val="a0"/>
    <w:link w:val="ad"/>
    <w:uiPriority w:val="99"/>
    <w:semiHidden/>
    <w:rsid w:val="005837A3"/>
    <w:rPr>
      <w:rFonts w:asciiTheme="minorHAnsi" w:hAnsiTheme="minorHAnsi" w:cstheme="minorBidi"/>
      <w:sz w:val="20"/>
      <w:szCs w:val="20"/>
    </w:rPr>
  </w:style>
  <w:style w:type="character" w:styleId="af">
    <w:name w:val="footnote reference"/>
    <w:basedOn w:val="a0"/>
    <w:uiPriority w:val="99"/>
    <w:semiHidden/>
    <w:unhideWhenUsed/>
    <w:rsid w:val="005837A3"/>
    <w:rPr>
      <w:vertAlign w:val="superscript"/>
    </w:rPr>
  </w:style>
  <w:style w:type="paragraph" w:styleId="af0">
    <w:name w:val="List Paragraph"/>
    <w:aliases w:val="Абзац списка основной,List Paragraph2,ПАРАГРАФ,Нумерация,список 1,Абзац списка3,Абзац списка2,List Paragraph,List Paragraph1,Абзац списка11,Bullet List,FooterText,numbered,it_List1,Num Bullet 1,Bullet Number,Индексы,Маркер,Bullet 1"/>
    <w:basedOn w:val="a"/>
    <w:link w:val="af1"/>
    <w:uiPriority w:val="34"/>
    <w:qFormat/>
    <w:rsid w:val="005837A3"/>
    <w:pPr>
      <w:widowControl/>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af1">
    <w:name w:val="Абзац списка Знак"/>
    <w:aliases w:val="Абзац списка основной Знак,List Paragraph2 Знак,ПАРАГРАФ Знак,Нумерация Знак,список 1 Знак,Абзац списка3 Знак,Абзац списка2 Знак,List Paragraph Знак,List Paragraph1 Знак,Абзац списка11 Знак,Bullet List Знак,FooterText Знак,Индексы Знак"/>
    <w:link w:val="af0"/>
    <w:uiPriority w:val="34"/>
    <w:locked/>
    <w:rsid w:val="005837A3"/>
    <w:rPr>
      <w:rFonts w:asciiTheme="minorHAnsi" w:hAnsiTheme="minorHAnsi" w:cstheme="minorBidi"/>
      <w:sz w:val="22"/>
      <w:szCs w:val="22"/>
    </w:rPr>
  </w:style>
  <w:style w:type="paragraph" w:styleId="af2">
    <w:name w:val="No Spacing"/>
    <w:aliases w:val="!текст,Осн_текст,С интервалом и отступом"/>
    <w:link w:val="af3"/>
    <w:uiPriority w:val="1"/>
    <w:qFormat/>
    <w:rsid w:val="00270CC2"/>
    <w:pPr>
      <w:spacing w:after="0" w:line="240" w:lineRule="auto"/>
    </w:pPr>
    <w:rPr>
      <w:rFonts w:ascii="Calibri" w:eastAsia="Calibri" w:hAnsi="Calibri"/>
      <w:sz w:val="22"/>
      <w:szCs w:val="22"/>
    </w:rPr>
  </w:style>
  <w:style w:type="character" w:customStyle="1" w:styleId="af3">
    <w:name w:val="Без интервала Знак"/>
    <w:aliases w:val="!текст Знак,Осн_текст Знак,С интервалом и отступом Знак"/>
    <w:basedOn w:val="a0"/>
    <w:link w:val="af2"/>
    <w:uiPriority w:val="1"/>
    <w:qFormat/>
    <w:rsid w:val="00270CC2"/>
    <w:rPr>
      <w:rFonts w:ascii="Calibri" w:eastAsia="Calibri" w:hAnsi="Calibri"/>
      <w:sz w:val="22"/>
      <w:szCs w:val="22"/>
    </w:rPr>
  </w:style>
  <w:style w:type="paragraph" w:customStyle="1" w:styleId="ConsPlusNormal">
    <w:name w:val="ConsPlusNormal"/>
    <w:link w:val="ConsPlusNormal0"/>
    <w:rsid w:val="00270C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0"/>
    <w:link w:val="ConsPlusNormal"/>
    <w:locked/>
    <w:rsid w:val="00270CC2"/>
    <w:rPr>
      <w:rFonts w:ascii="Arial" w:eastAsia="Times New Roman" w:hAnsi="Arial" w:cs="Arial"/>
      <w:sz w:val="20"/>
      <w:szCs w:val="20"/>
      <w:lang w:eastAsia="ru-RU"/>
    </w:rPr>
  </w:style>
  <w:style w:type="table" w:styleId="1-6">
    <w:name w:val="Medium Grid 1 Accent 6"/>
    <w:basedOn w:val="a1"/>
    <w:uiPriority w:val="67"/>
    <w:rsid w:val="00270CC2"/>
    <w:pPr>
      <w:spacing w:after="0" w:line="240" w:lineRule="auto"/>
    </w:pPr>
    <w:rPr>
      <w:rFonts w:asciiTheme="minorHAnsi" w:hAnsiTheme="minorHAnsi" w:cstheme="minorBidi"/>
      <w:sz w:val="22"/>
      <w:szCs w:val="22"/>
    </w:rPr>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af4">
    <w:name w:val="Текст концевой сноски Знак"/>
    <w:basedOn w:val="a0"/>
    <w:link w:val="af5"/>
    <w:uiPriority w:val="99"/>
    <w:semiHidden/>
    <w:rsid w:val="00270CC2"/>
    <w:rPr>
      <w:sz w:val="20"/>
      <w:szCs w:val="20"/>
    </w:rPr>
  </w:style>
  <w:style w:type="paragraph" w:styleId="af5">
    <w:name w:val="endnote text"/>
    <w:basedOn w:val="a"/>
    <w:link w:val="af4"/>
    <w:uiPriority w:val="99"/>
    <w:semiHidden/>
    <w:unhideWhenUsed/>
    <w:rsid w:val="00270CC2"/>
    <w:pPr>
      <w:widowControl/>
      <w:spacing w:line="240" w:lineRule="auto"/>
      <w:ind w:firstLine="0"/>
      <w:jc w:val="left"/>
    </w:pPr>
    <w:rPr>
      <w:rFonts w:ascii="Times New Roman" w:eastAsiaTheme="minorHAnsi" w:hAnsi="Times New Roman" w:cs="Times New Roman"/>
      <w:sz w:val="20"/>
      <w:szCs w:val="20"/>
      <w:lang w:eastAsia="en-US"/>
    </w:rPr>
  </w:style>
  <w:style w:type="character" w:customStyle="1" w:styleId="11">
    <w:name w:val="Текст концевой сноски Знак1"/>
    <w:basedOn w:val="a0"/>
    <w:uiPriority w:val="99"/>
    <w:semiHidden/>
    <w:rsid w:val="00270CC2"/>
    <w:rPr>
      <w:rFonts w:ascii="Arial" w:eastAsia="Times New Roman" w:hAnsi="Arial" w:cs="Arial"/>
      <w:sz w:val="20"/>
      <w:szCs w:val="20"/>
      <w:lang w:eastAsia="ru-RU"/>
    </w:rPr>
  </w:style>
  <w:style w:type="paragraph" w:styleId="af6">
    <w:name w:val="TOC Heading"/>
    <w:basedOn w:val="1"/>
    <w:next w:val="a"/>
    <w:uiPriority w:val="39"/>
    <w:unhideWhenUsed/>
    <w:qFormat/>
    <w:rsid w:val="00270CC2"/>
    <w:pPr>
      <w:widowControl/>
      <w:spacing w:before="480" w:after="0"/>
      <w:jc w:val="left"/>
      <w:outlineLvl w:val="9"/>
    </w:pPr>
    <w:rPr>
      <w:b/>
      <w:bCs/>
      <w:sz w:val="28"/>
      <w:szCs w:val="28"/>
      <w:lang w:eastAsia="en-US"/>
    </w:rPr>
  </w:style>
  <w:style w:type="paragraph" w:styleId="12">
    <w:name w:val="toc 1"/>
    <w:basedOn w:val="a"/>
    <w:next w:val="a"/>
    <w:autoRedefine/>
    <w:uiPriority w:val="39"/>
    <w:unhideWhenUsed/>
    <w:rsid w:val="00270CC2"/>
    <w:pPr>
      <w:widowControl/>
      <w:spacing w:after="100"/>
      <w:ind w:firstLine="0"/>
      <w:jc w:val="left"/>
    </w:pPr>
    <w:rPr>
      <w:rFonts w:asciiTheme="minorHAnsi" w:eastAsiaTheme="minorHAnsi" w:hAnsiTheme="minorHAnsi" w:cstheme="minorBidi"/>
      <w:sz w:val="22"/>
      <w:szCs w:val="22"/>
      <w:lang w:eastAsia="en-US"/>
    </w:rPr>
  </w:style>
  <w:style w:type="paragraph" w:styleId="21">
    <w:name w:val="toc 2"/>
    <w:basedOn w:val="a"/>
    <w:next w:val="a"/>
    <w:autoRedefine/>
    <w:uiPriority w:val="39"/>
    <w:unhideWhenUsed/>
    <w:rsid w:val="00270CC2"/>
    <w:pPr>
      <w:widowControl/>
      <w:tabs>
        <w:tab w:val="left" w:pos="880"/>
        <w:tab w:val="right" w:leader="dot" w:pos="10064"/>
      </w:tabs>
      <w:spacing w:after="100"/>
      <w:ind w:left="220" w:firstLine="0"/>
      <w:jc w:val="left"/>
    </w:pPr>
    <w:rPr>
      <w:rFonts w:ascii="Times New Roman" w:eastAsiaTheme="minorHAnsi" w:hAnsi="Times New Roman" w:cs="Times New Roman"/>
      <w:b/>
      <w:i/>
      <w:noProof/>
      <w:sz w:val="22"/>
      <w:szCs w:val="22"/>
    </w:rPr>
  </w:style>
  <w:style w:type="paragraph" w:styleId="3">
    <w:name w:val="toc 3"/>
    <w:basedOn w:val="a"/>
    <w:next w:val="a"/>
    <w:autoRedefine/>
    <w:uiPriority w:val="39"/>
    <w:unhideWhenUsed/>
    <w:rsid w:val="00270CC2"/>
    <w:pPr>
      <w:widowControl/>
      <w:spacing w:after="100"/>
      <w:ind w:left="440" w:firstLine="0"/>
      <w:jc w:val="left"/>
    </w:pPr>
    <w:rPr>
      <w:rFonts w:asciiTheme="minorHAnsi" w:eastAsiaTheme="minorHAnsi" w:hAnsiTheme="minorHAnsi" w:cstheme="minorBidi"/>
      <w:sz w:val="22"/>
      <w:szCs w:val="22"/>
      <w:lang w:eastAsia="en-US"/>
    </w:rPr>
  </w:style>
  <w:style w:type="character" w:customStyle="1" w:styleId="af7">
    <w:name w:val="Гипертекстовая ссылка"/>
    <w:uiPriority w:val="99"/>
    <w:rsid w:val="00270CC2"/>
    <w:rPr>
      <w:rFonts w:cs="Times New Roman"/>
      <w:b w:val="0"/>
      <w:color w:val="106BBE"/>
    </w:rPr>
  </w:style>
  <w:style w:type="character" w:styleId="af8">
    <w:name w:val="annotation reference"/>
    <w:basedOn w:val="a0"/>
    <w:uiPriority w:val="99"/>
    <w:semiHidden/>
    <w:unhideWhenUsed/>
    <w:rsid w:val="00493DF6"/>
    <w:rPr>
      <w:sz w:val="16"/>
      <w:szCs w:val="16"/>
    </w:rPr>
  </w:style>
  <w:style w:type="paragraph" w:styleId="af9">
    <w:name w:val="annotation text"/>
    <w:basedOn w:val="a"/>
    <w:link w:val="afa"/>
    <w:uiPriority w:val="99"/>
    <w:semiHidden/>
    <w:unhideWhenUsed/>
    <w:rsid w:val="00493DF6"/>
    <w:pPr>
      <w:spacing w:line="240" w:lineRule="auto"/>
    </w:pPr>
    <w:rPr>
      <w:sz w:val="20"/>
      <w:szCs w:val="20"/>
    </w:rPr>
  </w:style>
  <w:style w:type="character" w:customStyle="1" w:styleId="afa">
    <w:name w:val="Текст примечания Знак"/>
    <w:basedOn w:val="a0"/>
    <w:link w:val="af9"/>
    <w:uiPriority w:val="99"/>
    <w:semiHidden/>
    <w:rsid w:val="00493DF6"/>
    <w:rPr>
      <w:rFonts w:ascii="Arial" w:eastAsia="Times New Roman" w:hAnsi="Arial" w:cs="Arial"/>
      <w:sz w:val="20"/>
      <w:szCs w:val="20"/>
      <w:lang w:eastAsia="ru-RU"/>
    </w:rPr>
  </w:style>
  <w:style w:type="paragraph" w:styleId="afb">
    <w:name w:val="annotation subject"/>
    <w:basedOn w:val="af9"/>
    <w:next w:val="af9"/>
    <w:link w:val="afc"/>
    <w:uiPriority w:val="99"/>
    <w:semiHidden/>
    <w:unhideWhenUsed/>
    <w:rsid w:val="00493DF6"/>
    <w:rPr>
      <w:b/>
      <w:bCs/>
    </w:rPr>
  </w:style>
  <w:style w:type="character" w:customStyle="1" w:styleId="afc">
    <w:name w:val="Тема примечания Знак"/>
    <w:basedOn w:val="afa"/>
    <w:link w:val="afb"/>
    <w:uiPriority w:val="99"/>
    <w:semiHidden/>
    <w:rsid w:val="00493DF6"/>
    <w:rPr>
      <w:rFonts w:ascii="Arial" w:eastAsia="Times New Roman" w:hAnsi="Arial" w:cs="Arial"/>
      <w:b/>
      <w:bCs/>
      <w:sz w:val="20"/>
      <w:szCs w:val="20"/>
      <w:lang w:eastAsia="ru-RU"/>
    </w:rPr>
  </w:style>
  <w:style w:type="paragraph" w:styleId="afd">
    <w:name w:val="Balloon Text"/>
    <w:basedOn w:val="a"/>
    <w:link w:val="afe"/>
    <w:uiPriority w:val="99"/>
    <w:semiHidden/>
    <w:unhideWhenUsed/>
    <w:rsid w:val="00493DF6"/>
    <w:pPr>
      <w:spacing w:line="240" w:lineRule="auto"/>
    </w:pPr>
    <w:rPr>
      <w:rFonts w:ascii="Segoe UI" w:hAnsi="Segoe UI" w:cs="Segoe UI"/>
      <w:sz w:val="18"/>
      <w:szCs w:val="18"/>
    </w:rPr>
  </w:style>
  <w:style w:type="character" w:customStyle="1" w:styleId="afe">
    <w:name w:val="Текст выноски Знак"/>
    <w:basedOn w:val="a0"/>
    <w:link w:val="afd"/>
    <w:uiPriority w:val="99"/>
    <w:semiHidden/>
    <w:rsid w:val="00493DF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574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B28BF5E0FE8F9AB0F85C941E65C0CB08E02FFE6338B592CD2CE31FF4ECF7086049424D5987BBD1B2BDDBBC7PE33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83445B3572225E9DD33A2AC08F96703B0AA0331C6CAEE60D9DD86A8FA771E74D0BC46F88A04C23A0B0A0B66648DC00CE98A80ED22102CC2I4t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AE2C-B55E-4B18-BD75-7C2F12615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TotalTime>
  <Pages>80</Pages>
  <Words>29598</Words>
  <Characters>168715</Characters>
  <Application>Microsoft Office Word</Application>
  <DocSecurity>0</DocSecurity>
  <Lines>1405</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Дементьев</dc:creator>
  <cp:keywords/>
  <dc:description/>
  <cp:lastModifiedBy>Мальцева Анастасия Владимировна</cp:lastModifiedBy>
  <cp:revision>50</cp:revision>
  <cp:lastPrinted>2023-06-01T04:34:00Z</cp:lastPrinted>
  <dcterms:created xsi:type="dcterms:W3CDTF">2023-05-24T10:09:00Z</dcterms:created>
  <dcterms:modified xsi:type="dcterms:W3CDTF">2023-06-06T04:09:00Z</dcterms:modified>
</cp:coreProperties>
</file>