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32" w:rsidRDefault="00957ACB" w:rsidP="00457A3A">
      <w:pPr>
        <w:pStyle w:val="ConsNormal"/>
        <w:widowControl/>
        <w:ind w:firstLine="0"/>
        <w:jc w:val="center"/>
        <w:rPr>
          <w:rFonts w:ascii="Times New Roman" w:hAnsi="Times New Roman" w:cs="Times New Roman"/>
          <w:noProof/>
          <w:sz w:val="26"/>
          <w:szCs w:val="26"/>
        </w:rPr>
      </w:pPr>
      <w:r w:rsidRPr="00957ACB">
        <w:rPr>
          <w:rFonts w:ascii="Times New Roman" w:hAnsi="Times New Roman" w:cs="Times New Roman"/>
          <w:sz w:val="16"/>
          <w:szCs w:val="16"/>
        </w:rPr>
        <w:drawing>
          <wp:anchor distT="0" distB="0" distL="114300" distR="114300" simplePos="0" relativeHeight="251659264" behindDoc="0" locked="0" layoutInCell="1" allowOverlap="1">
            <wp:simplePos x="0" y="0"/>
            <wp:positionH relativeFrom="column">
              <wp:posOffset>2615565</wp:posOffset>
            </wp:positionH>
            <wp:positionV relativeFrom="paragraph">
              <wp:posOffset>-167640</wp:posOffset>
            </wp:positionV>
            <wp:extent cx="523875" cy="647700"/>
            <wp:effectExtent l="19050" t="0" r="9525" b="0"/>
            <wp:wrapNone/>
            <wp:docPr id="10" name="Рисунок 2"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pic:cNvPicPr>
                      <a:picLocks noChangeAspect="1" noChangeArrowheads="1"/>
                    </pic:cNvPicPr>
                  </pic:nvPicPr>
                  <pic:blipFill>
                    <a:blip r:embed="rId8"/>
                    <a:srcRect/>
                    <a:stretch>
                      <a:fillRect/>
                    </a:stretch>
                  </pic:blipFill>
                  <pic:spPr bwMode="auto">
                    <a:xfrm>
                      <a:off x="0" y="0"/>
                      <a:ext cx="523875" cy="647700"/>
                    </a:xfrm>
                    <a:prstGeom prst="rect">
                      <a:avLst/>
                    </a:prstGeom>
                    <a:noFill/>
                  </pic:spPr>
                </pic:pic>
              </a:graphicData>
            </a:graphic>
          </wp:anchor>
        </w:drawing>
      </w:r>
    </w:p>
    <w:p w:rsidR="00957ACB" w:rsidRDefault="00957ACB" w:rsidP="00457A3A">
      <w:pPr>
        <w:pStyle w:val="ConsNormal"/>
        <w:widowControl/>
        <w:ind w:firstLine="0"/>
        <w:jc w:val="center"/>
        <w:rPr>
          <w:rFonts w:ascii="Times New Roman" w:hAnsi="Times New Roman" w:cs="Times New Roman"/>
          <w:noProof/>
          <w:sz w:val="26"/>
          <w:szCs w:val="26"/>
        </w:rPr>
      </w:pPr>
    </w:p>
    <w:p w:rsidR="00957ACB" w:rsidRPr="001324F3" w:rsidRDefault="00957ACB" w:rsidP="00457A3A">
      <w:pPr>
        <w:pStyle w:val="ConsNormal"/>
        <w:widowControl/>
        <w:ind w:firstLine="0"/>
        <w:jc w:val="center"/>
        <w:rPr>
          <w:rFonts w:ascii="Times New Roman" w:hAnsi="Times New Roman" w:cs="Times New Roman"/>
          <w:sz w:val="16"/>
          <w:szCs w:val="16"/>
        </w:rPr>
      </w:pP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9923B6" w:rsidRDefault="009923B6" w:rsidP="009923B6">
      <w:pPr>
        <w:jc w:val="center"/>
        <w:rPr>
          <w:rFonts w:ascii="Bookman Old Style" w:hAnsi="Bookman Old Style"/>
          <w:spacing w:val="20"/>
          <w:szCs w:val="26"/>
        </w:rPr>
      </w:pPr>
    </w:p>
    <w:tbl>
      <w:tblPr>
        <w:tblW w:w="9281" w:type="dxa"/>
        <w:tblInd w:w="108" w:type="dxa"/>
        <w:tblLook w:val="04A0"/>
      </w:tblPr>
      <w:tblGrid>
        <w:gridCol w:w="4678"/>
        <w:gridCol w:w="4603"/>
      </w:tblGrid>
      <w:tr w:rsidR="009923B6" w:rsidTr="004100DE">
        <w:trPr>
          <w:trHeight w:val="351"/>
        </w:trPr>
        <w:tc>
          <w:tcPr>
            <w:tcW w:w="4678" w:type="dxa"/>
            <w:hideMark/>
          </w:tcPr>
          <w:p w:rsidR="009923B6" w:rsidRDefault="009923B6" w:rsidP="007E7662">
            <w:pPr>
              <w:spacing w:line="252" w:lineRule="auto"/>
              <w:rPr>
                <w:rFonts w:eastAsia="Times New Roman" w:cs="Times New Roman"/>
                <w:szCs w:val="26"/>
                <w:lang w:eastAsia="en-US"/>
              </w:rPr>
            </w:pPr>
            <w:r>
              <w:rPr>
                <w:szCs w:val="26"/>
                <w:lang w:eastAsia="en-US"/>
              </w:rPr>
              <w:t>«</w:t>
            </w:r>
            <w:r w:rsidR="004100DE">
              <w:rPr>
                <w:szCs w:val="26"/>
                <w:lang w:eastAsia="en-US"/>
              </w:rPr>
              <w:t xml:space="preserve"> </w:t>
            </w:r>
            <w:r w:rsidR="003210B0">
              <w:rPr>
                <w:szCs w:val="26"/>
                <w:lang w:eastAsia="en-US"/>
              </w:rPr>
              <w:t>1</w:t>
            </w:r>
            <w:r w:rsidR="007E7662">
              <w:rPr>
                <w:szCs w:val="26"/>
                <w:lang w:eastAsia="en-US"/>
              </w:rPr>
              <w:t>6</w:t>
            </w:r>
            <w:r w:rsidR="004100DE">
              <w:rPr>
                <w:szCs w:val="26"/>
                <w:lang w:eastAsia="en-US"/>
              </w:rPr>
              <w:t xml:space="preserve"> </w:t>
            </w:r>
            <w:r>
              <w:rPr>
                <w:szCs w:val="26"/>
                <w:lang w:eastAsia="en-US"/>
              </w:rPr>
              <w:t xml:space="preserve">» </w:t>
            </w:r>
            <w:r w:rsidR="007E7662">
              <w:rPr>
                <w:szCs w:val="26"/>
                <w:lang w:eastAsia="en-US"/>
              </w:rPr>
              <w:t>феврал</w:t>
            </w:r>
            <w:r>
              <w:rPr>
                <w:szCs w:val="26"/>
                <w:lang w:eastAsia="en-US"/>
              </w:rPr>
              <w:t>я 201</w:t>
            </w:r>
            <w:r w:rsidR="007E7662">
              <w:rPr>
                <w:szCs w:val="26"/>
                <w:lang w:eastAsia="en-US"/>
              </w:rPr>
              <w:t>6</w:t>
            </w:r>
            <w:r>
              <w:rPr>
                <w:szCs w:val="26"/>
                <w:lang w:eastAsia="en-US"/>
              </w:rPr>
              <w:t xml:space="preserve"> года</w:t>
            </w:r>
          </w:p>
        </w:tc>
        <w:tc>
          <w:tcPr>
            <w:tcW w:w="4603" w:type="dxa"/>
            <w:hideMark/>
          </w:tcPr>
          <w:p w:rsidR="009923B6" w:rsidRDefault="009923B6" w:rsidP="00A55E9A">
            <w:pPr>
              <w:spacing w:line="252" w:lineRule="auto"/>
              <w:jc w:val="right"/>
              <w:rPr>
                <w:rFonts w:eastAsia="Times New Roman" w:cs="Times New Roman"/>
                <w:szCs w:val="26"/>
                <w:lang w:eastAsia="en-US"/>
              </w:rPr>
            </w:pPr>
            <w:r>
              <w:rPr>
                <w:szCs w:val="26"/>
                <w:lang w:eastAsia="en-US"/>
              </w:rPr>
              <w:t xml:space="preserve">№ </w:t>
            </w:r>
            <w:r w:rsidR="00A55E9A">
              <w:rPr>
                <w:szCs w:val="26"/>
                <w:lang w:eastAsia="en-US"/>
              </w:rPr>
              <w:t>29/4-644</w:t>
            </w:r>
          </w:p>
        </w:tc>
      </w:tr>
    </w:tbl>
    <w:p w:rsidR="009923B6" w:rsidRPr="004877F5" w:rsidRDefault="009923B6" w:rsidP="004877F5">
      <w:pPr>
        <w:ind w:firstLine="709"/>
        <w:rPr>
          <w:rFonts w:eastAsiaTheme="minorHAnsi"/>
          <w:szCs w:val="26"/>
          <w:lang w:eastAsia="en-US"/>
        </w:rPr>
      </w:pPr>
    </w:p>
    <w:p w:rsidR="00721FFE" w:rsidRDefault="00721FFE" w:rsidP="00721FFE">
      <w:pPr>
        <w:pStyle w:val="ConsTitle"/>
        <w:widowControl/>
        <w:contextualSpacing/>
        <w:jc w:val="center"/>
        <w:rPr>
          <w:rFonts w:ascii="Times New Roman" w:hAnsi="Times New Roman" w:cs="Times New Roman"/>
          <w:b w:val="0"/>
          <w:sz w:val="26"/>
          <w:szCs w:val="26"/>
        </w:rPr>
      </w:pPr>
      <w:r>
        <w:rPr>
          <w:rFonts w:ascii="Times New Roman" w:hAnsi="Times New Roman" w:cs="Times New Roman"/>
          <w:b w:val="0"/>
          <w:sz w:val="26"/>
          <w:szCs w:val="26"/>
        </w:rPr>
        <w:t>О внесении изменений в решение Городского Совета от 17.02.2009 № 17-403 «Об утверждении Положения о дополнительных компенсационных выплатах лицам, работающим и проживающим в локальной природно-климатической зоне Крайнего Севера в муниципальном образовании город Норильск»</w:t>
      </w:r>
    </w:p>
    <w:p w:rsidR="00476BA5" w:rsidRPr="00290B0D" w:rsidRDefault="00476BA5" w:rsidP="00476BA5">
      <w:pPr>
        <w:autoSpaceDE w:val="0"/>
        <w:autoSpaceDN w:val="0"/>
        <w:adjustRightInd w:val="0"/>
        <w:jc w:val="center"/>
        <w:rPr>
          <w:rFonts w:eastAsia="Times New Roman" w:cs="Times New Roman"/>
          <w:szCs w:val="26"/>
        </w:rPr>
      </w:pPr>
    </w:p>
    <w:p w:rsidR="00476BA5" w:rsidRPr="005C68CB" w:rsidRDefault="00721FFE" w:rsidP="00476BA5">
      <w:pPr>
        <w:autoSpaceDE w:val="0"/>
        <w:autoSpaceDN w:val="0"/>
        <w:adjustRightInd w:val="0"/>
        <w:ind w:firstLine="709"/>
        <w:rPr>
          <w:szCs w:val="26"/>
        </w:rPr>
      </w:pPr>
      <w:r>
        <w:rPr>
          <w:rFonts w:cs="Times New Roman"/>
          <w:szCs w:val="26"/>
        </w:rPr>
        <w:t>В соответствии с Законом Красноярского края от 03.12.2004 № 12-2668 «О гарантиях и компенсациях для лиц, работающих в районах Крайнего Севера и приравненных к ним местностях, а также в иных местностях края с особыми климатическими условиями», статьей 28 Устава муниципального образования город Норильск</w:t>
      </w:r>
      <w:r w:rsidR="00B430A2" w:rsidRPr="0011271A">
        <w:rPr>
          <w:rFonts w:eastAsia="Calibri"/>
          <w:szCs w:val="26"/>
        </w:rPr>
        <w:t>,</w:t>
      </w:r>
      <w:r w:rsidR="00B430A2">
        <w:rPr>
          <w:rFonts w:eastAsia="Calibri"/>
          <w:szCs w:val="26"/>
        </w:rPr>
        <w:t xml:space="preserve"> </w:t>
      </w:r>
      <w:r w:rsidR="00476BA5" w:rsidRPr="005C68CB">
        <w:rPr>
          <w:szCs w:val="26"/>
        </w:rPr>
        <w:t>Городской Совет</w:t>
      </w:r>
    </w:p>
    <w:p w:rsidR="009A79A6" w:rsidRDefault="009A79A6" w:rsidP="009A79A6">
      <w:pPr>
        <w:rPr>
          <w:szCs w:val="26"/>
        </w:rPr>
      </w:pPr>
    </w:p>
    <w:p w:rsidR="009A79A6" w:rsidRDefault="009A79A6" w:rsidP="004100DE">
      <w:pPr>
        <w:ind w:firstLine="709"/>
        <w:rPr>
          <w:b/>
          <w:szCs w:val="26"/>
        </w:rPr>
      </w:pPr>
      <w:r>
        <w:rPr>
          <w:b/>
          <w:szCs w:val="26"/>
        </w:rPr>
        <w:t>РЕШИЛ:</w:t>
      </w:r>
    </w:p>
    <w:p w:rsidR="00FF488E" w:rsidRDefault="00FF488E" w:rsidP="00FF488E">
      <w:pPr>
        <w:tabs>
          <w:tab w:val="left" w:pos="709"/>
        </w:tabs>
        <w:autoSpaceDE w:val="0"/>
        <w:autoSpaceDN w:val="0"/>
        <w:adjustRightInd w:val="0"/>
        <w:ind w:firstLine="709"/>
        <w:rPr>
          <w:szCs w:val="26"/>
        </w:rPr>
      </w:pPr>
    </w:p>
    <w:p w:rsidR="00782E25" w:rsidRPr="004273D8" w:rsidRDefault="00782E25" w:rsidP="00782E25">
      <w:pPr>
        <w:ind w:firstLine="709"/>
        <w:contextualSpacing/>
        <w:rPr>
          <w:szCs w:val="26"/>
        </w:rPr>
      </w:pPr>
      <w:r>
        <w:rPr>
          <w:szCs w:val="26"/>
        </w:rPr>
        <w:t>1. Внес</w:t>
      </w:r>
      <w:r w:rsidRPr="00CB65D3">
        <w:rPr>
          <w:szCs w:val="26"/>
        </w:rPr>
        <w:t>ти в Положение о дополнительных компенсационных выплатах лицам, работающим и проживающим в локальной природно-климатической зоне Крайнего Севера в муниципальном образовании город Норильск, утвержденное решением Городского Совета от 17.02.2009 № 17-4</w:t>
      </w:r>
      <w:r>
        <w:rPr>
          <w:szCs w:val="26"/>
        </w:rPr>
        <w:t>03 (далее - Положение), следующие изменения</w:t>
      </w:r>
      <w:r w:rsidRPr="00CB65D3">
        <w:rPr>
          <w:szCs w:val="26"/>
        </w:rPr>
        <w:t>:</w:t>
      </w:r>
    </w:p>
    <w:p w:rsidR="00782E25" w:rsidRDefault="00782E25" w:rsidP="00782E25">
      <w:pPr>
        <w:ind w:firstLine="709"/>
        <w:contextualSpacing/>
        <w:rPr>
          <w:szCs w:val="26"/>
        </w:rPr>
      </w:pPr>
      <w:r>
        <w:rPr>
          <w:szCs w:val="26"/>
        </w:rPr>
        <w:t>1.1. Пункт 2.5 Положения изложить в следующей редакции:</w:t>
      </w:r>
    </w:p>
    <w:p w:rsidR="00782E25" w:rsidRPr="001700DF" w:rsidRDefault="00782E25" w:rsidP="00782E25">
      <w:pPr>
        <w:pStyle w:val="ConsPlusNormal"/>
        <w:ind w:firstLine="709"/>
        <w:jc w:val="both"/>
        <w:rPr>
          <w:rFonts w:ascii="Times New Roman" w:hAnsi="Times New Roman" w:cs="Times New Roman"/>
          <w:sz w:val="26"/>
          <w:szCs w:val="26"/>
        </w:rPr>
      </w:pPr>
      <w:r w:rsidRPr="001700DF">
        <w:rPr>
          <w:rFonts w:ascii="Times New Roman" w:hAnsi="Times New Roman" w:cs="Times New Roman"/>
          <w:sz w:val="26"/>
          <w:szCs w:val="26"/>
        </w:rPr>
        <w:t>«2.5</w:t>
      </w:r>
      <w:r w:rsidR="001D4A4B">
        <w:rPr>
          <w:rFonts w:ascii="Times New Roman" w:hAnsi="Times New Roman" w:cs="Times New Roman"/>
          <w:sz w:val="26"/>
          <w:szCs w:val="26"/>
        </w:rPr>
        <w:t>.</w:t>
      </w:r>
      <w:r w:rsidRPr="001700DF">
        <w:rPr>
          <w:rFonts w:ascii="Times New Roman" w:hAnsi="Times New Roman" w:cs="Times New Roman"/>
          <w:sz w:val="26"/>
          <w:szCs w:val="26"/>
        </w:rPr>
        <w:t xml:space="preserve"> ДКВ начисляются на пособия по временной нетрудоспособности, по беременности и родам, ежемесячное пособие по уходу за ребенком (далее – пособия). В этом случае размер дополнительных компенсационных выплат рассчитывается путем умножения коэффициента на фактически начисленный размер пособия. При этом общий доход работника (в случае совместительства отдельно по каждой должности (профессии)) за период временной нетрудоспособности, за период получения пособия по беременности и родам, за период получения ежемесячного пособия по уходу за ребенком (оплата пособия и ДКВ) не может превышать предельного размера пособия, определенного в соответствии с Федеральным законом.</w:t>
      </w:r>
    </w:p>
    <w:p w:rsidR="00782E25" w:rsidRDefault="00782E25" w:rsidP="00782E25">
      <w:pPr>
        <w:pStyle w:val="ConsPlusNormal"/>
        <w:ind w:firstLine="709"/>
        <w:jc w:val="both"/>
        <w:rPr>
          <w:rFonts w:ascii="Times New Roman" w:hAnsi="Times New Roman" w:cs="Times New Roman"/>
          <w:sz w:val="26"/>
          <w:szCs w:val="26"/>
        </w:rPr>
      </w:pPr>
      <w:r w:rsidRPr="001700DF">
        <w:rPr>
          <w:rFonts w:ascii="Times New Roman" w:hAnsi="Times New Roman" w:cs="Times New Roman"/>
          <w:sz w:val="26"/>
          <w:szCs w:val="26"/>
        </w:rPr>
        <w:t>При начислении ДКВ на пособия работникам учреждений, в которых с 01.04.2013 ДКВ заменены элементом заработной платы, необходимо использовать коэффициент Кдкв2, рассчитанный по формуле:</w:t>
      </w:r>
    </w:p>
    <w:p w:rsidR="00782E25" w:rsidRDefault="00782E25" w:rsidP="00782E25">
      <w:pPr>
        <w:pStyle w:val="ConsPlusNormal"/>
        <w:ind w:firstLine="709"/>
        <w:jc w:val="both"/>
        <w:rPr>
          <w:rFonts w:ascii="Times New Roman" w:hAnsi="Times New Roman" w:cs="Times New Roman"/>
          <w:sz w:val="26"/>
          <w:szCs w:val="26"/>
        </w:rPr>
      </w:pPr>
    </w:p>
    <w:p w:rsidR="00782E25" w:rsidRPr="003D1105" w:rsidRDefault="00782E25" w:rsidP="00053FF3">
      <w:pPr>
        <w:pStyle w:val="ConsPlusNormal"/>
        <w:ind w:firstLine="709"/>
        <w:jc w:val="both"/>
        <w:rPr>
          <w:rFonts w:ascii="Times New Roman" w:hAnsi="Times New Roman" w:cs="Times New Roman"/>
          <w:sz w:val="26"/>
          <w:szCs w:val="26"/>
        </w:rPr>
      </w:pPr>
      <w:r w:rsidRPr="001700DF">
        <w:rPr>
          <w:rFonts w:ascii="Times New Roman" w:hAnsi="Times New Roman" w:cs="Times New Roman"/>
          <w:sz w:val="26"/>
          <w:szCs w:val="26"/>
        </w:rPr>
        <w:t>К</w:t>
      </w:r>
      <w:r w:rsidRPr="003D1105">
        <w:rPr>
          <w:rFonts w:ascii="Times New Roman" w:hAnsi="Times New Roman" w:cs="Times New Roman"/>
          <w:sz w:val="26"/>
          <w:szCs w:val="26"/>
          <w:vertAlign w:val="subscript"/>
        </w:rPr>
        <w:t>дкв2</w:t>
      </w:r>
      <w:r w:rsidRPr="003D1105">
        <w:rPr>
          <w:rFonts w:ascii="Times New Roman" w:hAnsi="Times New Roman" w:cs="Times New Roman"/>
          <w:sz w:val="26"/>
          <w:szCs w:val="26"/>
        </w:rPr>
        <w:t xml:space="preserve"> = </w:t>
      </w:r>
      <w:r w:rsidR="00695B4C" w:rsidRPr="003012A8">
        <w:rPr>
          <w:rFonts w:ascii="Times New Roman" w:hAnsi="Times New Roman" w:cs="Times New Roman"/>
          <w:sz w:val="26"/>
          <w:szCs w:val="26"/>
        </w:rPr>
        <w:fldChar w:fldCharType="begin"/>
      </w:r>
      <w:r w:rsidRPr="003012A8">
        <w:rPr>
          <w:rFonts w:ascii="Times New Roman" w:hAnsi="Times New Roman" w:cs="Times New Roman"/>
          <w:sz w:val="26"/>
          <w:szCs w:val="26"/>
        </w:rPr>
        <w:instrText xml:space="preserve"> QUOTE </w:instrText>
      </w:r>
      <w:r>
        <w:rPr>
          <w:noProof/>
          <w:position w:val="-20"/>
        </w:rPr>
        <w:drawing>
          <wp:inline distT="0" distB="0" distL="0" distR="0">
            <wp:extent cx="971550" cy="4000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971550" cy="400050"/>
                    </a:xfrm>
                    <a:prstGeom prst="rect">
                      <a:avLst/>
                    </a:prstGeom>
                    <a:noFill/>
                    <a:ln w="9525">
                      <a:noFill/>
                      <a:miter lim="800000"/>
                      <a:headEnd/>
                      <a:tailEnd/>
                    </a:ln>
                  </pic:spPr>
                </pic:pic>
              </a:graphicData>
            </a:graphic>
          </wp:inline>
        </w:drawing>
      </w:r>
      <w:r w:rsidRPr="003012A8">
        <w:rPr>
          <w:rFonts w:ascii="Times New Roman" w:hAnsi="Times New Roman" w:cs="Times New Roman"/>
          <w:sz w:val="26"/>
          <w:szCs w:val="26"/>
        </w:rPr>
        <w:instrText xml:space="preserve"> </w:instrText>
      </w:r>
      <w:r w:rsidR="00695B4C" w:rsidRPr="003012A8">
        <w:rPr>
          <w:rFonts w:ascii="Times New Roman" w:hAnsi="Times New Roman" w:cs="Times New Roman"/>
          <w:sz w:val="26"/>
          <w:szCs w:val="26"/>
        </w:rPr>
        <w:fldChar w:fldCharType="separate"/>
      </w:r>
      <w:r>
        <w:rPr>
          <w:noProof/>
          <w:position w:val="-20"/>
        </w:rPr>
        <w:drawing>
          <wp:inline distT="0" distB="0" distL="0" distR="0">
            <wp:extent cx="971550" cy="4000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971550" cy="400050"/>
                    </a:xfrm>
                    <a:prstGeom prst="rect">
                      <a:avLst/>
                    </a:prstGeom>
                    <a:noFill/>
                    <a:ln w="9525">
                      <a:noFill/>
                      <a:miter lim="800000"/>
                      <a:headEnd/>
                      <a:tailEnd/>
                    </a:ln>
                  </pic:spPr>
                </pic:pic>
              </a:graphicData>
            </a:graphic>
          </wp:inline>
        </w:drawing>
      </w:r>
      <w:r w:rsidR="00695B4C" w:rsidRPr="003012A8">
        <w:rPr>
          <w:rFonts w:ascii="Times New Roman" w:hAnsi="Times New Roman" w:cs="Times New Roman"/>
          <w:sz w:val="26"/>
          <w:szCs w:val="26"/>
        </w:rPr>
        <w:fldChar w:fldCharType="end"/>
      </w:r>
      <w:r w:rsidR="00695B4C" w:rsidRPr="003D1105">
        <w:rPr>
          <w:rFonts w:ascii="Times New Roman" w:hAnsi="Times New Roman" w:cs="Times New Roman"/>
          <w:sz w:val="26"/>
          <w:szCs w:val="26"/>
        </w:rPr>
        <w:fldChar w:fldCharType="begin"/>
      </w:r>
      <w:r w:rsidRPr="003D1105">
        <w:rPr>
          <w:rFonts w:ascii="Times New Roman" w:hAnsi="Times New Roman" w:cs="Times New Roman"/>
          <w:sz w:val="26"/>
          <w:szCs w:val="26"/>
        </w:rPr>
        <w:instrText xml:space="preserve"> QUOTE </w:instrText>
      </w:r>
      <w:r w:rsidRPr="00AF5CF2">
        <w:rPr>
          <w:rFonts w:ascii="Cambria Math" w:hAnsi="Times New Roman" w:cs="Times New Roman"/>
          <w:sz w:val="32"/>
          <w:szCs w:val="32"/>
        </w:rPr>
        <w:instrText>8</w:instrText>
      </w:r>
      <w:r w:rsidRPr="00AF5CF2">
        <w:rPr>
          <w:rFonts w:ascii="Cambria Math" w:hAnsi="Cambria Math" w:cs="Times New Roman"/>
          <w:sz w:val="32"/>
          <w:szCs w:val="32"/>
        </w:rPr>
        <w:instrText>*</w:instrText>
      </w:r>
      <w:r w:rsidRPr="00AF5CF2">
        <w:rPr>
          <w:rFonts w:ascii="Cambria Math" w:hAnsi="Times New Roman" w:cs="Times New Roman"/>
          <w:sz w:val="32"/>
          <w:szCs w:val="32"/>
        </w:rPr>
        <w:instrText>(</w:instrText>
      </w:r>
      <w:r w:rsidRPr="00AF5CF2">
        <w:rPr>
          <w:rFonts w:ascii="Cambria Math" w:hAnsi="Cambria Math" w:cs="Times New Roman"/>
          <w:sz w:val="32"/>
          <w:szCs w:val="32"/>
        </w:rPr>
        <w:instrText>Кдкв</w:instrText>
      </w:r>
      <w:r w:rsidRPr="00AF5CF2">
        <w:rPr>
          <w:rFonts w:ascii="Cambria Math" w:hAnsi="Times New Roman" w:cs="Times New Roman"/>
          <w:sz w:val="32"/>
          <w:szCs w:val="32"/>
        </w:rPr>
        <w:instrText>1+1)</w:instrText>
      </w:r>
      <w:r w:rsidRPr="00AF5CF2">
        <w:rPr>
          <w:rFonts w:ascii="Cambria Math" w:hAnsi="Cambria Math" w:cs="Times New Roman"/>
          <w:sz w:val="32"/>
          <w:szCs w:val="32"/>
        </w:rPr>
        <w:instrText>А</w:instrText>
      </w:r>
      <w:r w:rsidRPr="00AF5CF2">
        <w:rPr>
          <w:rFonts w:ascii="Cambria Math" w:hAnsi="Times New Roman" w:cs="Times New Roman"/>
          <w:sz w:val="32"/>
          <w:szCs w:val="32"/>
        </w:rPr>
        <w:instrText>1+</w:instrText>
      </w:r>
      <w:r w:rsidRPr="00AF5CF2">
        <w:rPr>
          <w:rFonts w:ascii="Cambria Math" w:hAnsi="Cambria Math" w:cs="Times New Roman"/>
          <w:sz w:val="32"/>
          <w:szCs w:val="32"/>
        </w:rPr>
        <w:instrText>А</w:instrText>
      </w:r>
      <w:r w:rsidRPr="00AF5CF2">
        <w:rPr>
          <w:rFonts w:ascii="Cambria Math" w:hAnsi="Times New Roman" w:cs="Times New Roman"/>
          <w:sz w:val="32"/>
          <w:szCs w:val="32"/>
        </w:rPr>
        <w:instrText>2</w:instrText>
      </w:r>
      <w:r w:rsidRPr="003D1105">
        <w:rPr>
          <w:rFonts w:ascii="Times New Roman" w:hAnsi="Times New Roman" w:cs="Times New Roman"/>
          <w:sz w:val="26"/>
          <w:szCs w:val="26"/>
        </w:rPr>
        <w:instrText xml:space="preserve"> </w:instrText>
      </w:r>
      <w:r w:rsidR="00695B4C" w:rsidRPr="003D1105">
        <w:rPr>
          <w:rFonts w:ascii="Times New Roman" w:hAnsi="Times New Roman" w:cs="Times New Roman"/>
          <w:sz w:val="26"/>
          <w:szCs w:val="26"/>
        </w:rPr>
        <w:fldChar w:fldCharType="end"/>
      </w:r>
      <w:r w:rsidRPr="003D1105">
        <w:rPr>
          <w:rFonts w:ascii="Times New Roman" w:hAnsi="Times New Roman" w:cs="Times New Roman"/>
          <w:sz w:val="26"/>
          <w:szCs w:val="26"/>
        </w:rPr>
        <w:t xml:space="preserve"> - 1, где:</w:t>
      </w:r>
    </w:p>
    <w:p w:rsidR="00782E25" w:rsidRDefault="00782E25" w:rsidP="00782E25">
      <w:pPr>
        <w:pStyle w:val="ConsPlusNormal"/>
        <w:ind w:firstLine="540"/>
        <w:jc w:val="both"/>
        <w:rPr>
          <w:rFonts w:ascii="Times New Roman" w:hAnsi="Times New Roman" w:cs="Times New Roman"/>
          <w:sz w:val="26"/>
          <w:szCs w:val="26"/>
        </w:rPr>
      </w:pPr>
    </w:p>
    <w:p w:rsidR="00053FF3" w:rsidRDefault="00053FF3" w:rsidP="00782E25">
      <w:pPr>
        <w:pStyle w:val="ConsPlusNormal"/>
        <w:ind w:firstLine="540"/>
        <w:jc w:val="both"/>
        <w:rPr>
          <w:rFonts w:ascii="Times New Roman" w:hAnsi="Times New Roman" w:cs="Times New Roman"/>
          <w:sz w:val="26"/>
          <w:szCs w:val="26"/>
        </w:rPr>
      </w:pPr>
    </w:p>
    <w:p w:rsidR="00782E25" w:rsidRPr="001700DF" w:rsidRDefault="00782E25" w:rsidP="00053FF3">
      <w:pPr>
        <w:pStyle w:val="ConsPlusNormal"/>
        <w:ind w:firstLine="709"/>
        <w:jc w:val="both"/>
        <w:rPr>
          <w:rFonts w:ascii="Times New Roman" w:hAnsi="Times New Roman" w:cs="Times New Roman"/>
          <w:sz w:val="26"/>
          <w:szCs w:val="26"/>
        </w:rPr>
      </w:pPr>
      <w:r w:rsidRPr="001700DF">
        <w:rPr>
          <w:rFonts w:ascii="Times New Roman" w:hAnsi="Times New Roman" w:cs="Times New Roman"/>
          <w:sz w:val="26"/>
          <w:szCs w:val="26"/>
        </w:rPr>
        <w:lastRenderedPageBreak/>
        <w:t>Кдкв1 - коэффициент ДКВ, утвержденный Положе</w:t>
      </w:r>
      <w:r>
        <w:rPr>
          <w:rFonts w:ascii="Times New Roman" w:hAnsi="Times New Roman" w:cs="Times New Roman"/>
          <w:sz w:val="26"/>
          <w:szCs w:val="26"/>
        </w:rPr>
        <w:t>нием по состоянию на 01.10.2014;</w:t>
      </w:r>
    </w:p>
    <w:p w:rsidR="00053FF3" w:rsidRPr="00053FF3" w:rsidRDefault="00053FF3" w:rsidP="00053FF3">
      <w:pPr>
        <w:pStyle w:val="ConsPlusNormal"/>
        <w:ind w:firstLine="709"/>
        <w:jc w:val="both"/>
        <w:rPr>
          <w:rFonts w:ascii="Times New Roman" w:hAnsi="Times New Roman" w:cs="Times New Roman"/>
          <w:sz w:val="16"/>
          <w:szCs w:val="16"/>
        </w:rPr>
      </w:pPr>
    </w:p>
    <w:p w:rsidR="00782E25" w:rsidRDefault="00782E25" w:rsidP="00053FF3">
      <w:pPr>
        <w:pStyle w:val="ConsPlusNormal"/>
        <w:ind w:firstLine="709"/>
        <w:jc w:val="both"/>
        <w:rPr>
          <w:rFonts w:ascii="Times New Roman" w:hAnsi="Times New Roman" w:cs="Times New Roman"/>
          <w:sz w:val="26"/>
          <w:szCs w:val="26"/>
        </w:rPr>
      </w:pPr>
      <w:r w:rsidRPr="001700DF">
        <w:rPr>
          <w:rFonts w:ascii="Times New Roman" w:hAnsi="Times New Roman" w:cs="Times New Roman"/>
          <w:sz w:val="26"/>
          <w:szCs w:val="26"/>
        </w:rPr>
        <w:t>А</w:t>
      </w:r>
      <w:r w:rsidRPr="00DE081D">
        <w:rPr>
          <w:rFonts w:ascii="Times New Roman" w:hAnsi="Times New Roman" w:cs="Times New Roman"/>
          <w:sz w:val="26"/>
          <w:szCs w:val="26"/>
          <w:vertAlign w:val="subscript"/>
        </w:rPr>
        <w:t>1</w:t>
      </w:r>
      <w:r>
        <w:rPr>
          <w:rFonts w:ascii="Times New Roman" w:hAnsi="Times New Roman" w:cs="Times New Roman"/>
          <w:sz w:val="26"/>
          <w:szCs w:val="26"/>
        </w:rPr>
        <w:t>,</w:t>
      </w:r>
      <w:r w:rsidRPr="001700DF">
        <w:rPr>
          <w:rFonts w:ascii="Times New Roman" w:hAnsi="Times New Roman" w:cs="Times New Roman"/>
          <w:sz w:val="26"/>
          <w:szCs w:val="26"/>
        </w:rPr>
        <w:t xml:space="preserve"> </w:t>
      </w:r>
      <w:r>
        <w:rPr>
          <w:rFonts w:ascii="Times New Roman" w:hAnsi="Times New Roman" w:cs="Times New Roman"/>
          <w:sz w:val="26"/>
          <w:szCs w:val="26"/>
        </w:rPr>
        <w:t>А</w:t>
      </w:r>
      <w:r w:rsidRPr="00DE081D">
        <w:rPr>
          <w:rFonts w:ascii="Times New Roman" w:hAnsi="Times New Roman" w:cs="Times New Roman"/>
          <w:sz w:val="26"/>
          <w:szCs w:val="26"/>
          <w:vertAlign w:val="subscript"/>
        </w:rPr>
        <w:t>2</w:t>
      </w:r>
      <w:r w:rsidRPr="001700DF">
        <w:rPr>
          <w:rFonts w:ascii="Times New Roman" w:hAnsi="Times New Roman" w:cs="Times New Roman"/>
          <w:sz w:val="26"/>
          <w:szCs w:val="26"/>
        </w:rPr>
        <w:t xml:space="preserve"> </w:t>
      </w:r>
      <w:r>
        <w:rPr>
          <w:rFonts w:ascii="Times New Roman" w:hAnsi="Times New Roman" w:cs="Times New Roman"/>
          <w:sz w:val="26"/>
          <w:szCs w:val="26"/>
        </w:rPr>
        <w:t>– показатели, учитываемые в расчете коэффициента Кдкв2 и принимающие следующие значения, в зависимости от расчетного периода:</w:t>
      </w:r>
    </w:p>
    <w:p w:rsidR="00053FF3" w:rsidRPr="00053FF3" w:rsidRDefault="00053FF3" w:rsidP="00053FF3">
      <w:pPr>
        <w:pStyle w:val="ConsPlusNormal"/>
        <w:ind w:firstLine="709"/>
        <w:jc w:val="both"/>
        <w:rPr>
          <w:rFonts w:ascii="Times New Roman" w:hAnsi="Times New Roman" w:cs="Times New Roman"/>
          <w:sz w:val="16"/>
          <w:szCs w:val="16"/>
        </w:rPr>
      </w:pPr>
    </w:p>
    <w:p w:rsidR="00782E25" w:rsidRDefault="00782E25" w:rsidP="00053FF3">
      <w:pPr>
        <w:pStyle w:val="ConsPlusNormal"/>
        <w:ind w:firstLine="709"/>
        <w:jc w:val="both"/>
        <w:rPr>
          <w:rFonts w:ascii="Times New Roman" w:hAnsi="Times New Roman" w:cs="Times New Roman"/>
          <w:sz w:val="26"/>
          <w:szCs w:val="26"/>
        </w:rPr>
      </w:pPr>
      <w:r w:rsidRPr="001700DF">
        <w:rPr>
          <w:rFonts w:ascii="Times New Roman" w:hAnsi="Times New Roman" w:cs="Times New Roman"/>
          <w:sz w:val="26"/>
          <w:szCs w:val="26"/>
        </w:rPr>
        <w:t xml:space="preserve">4 – если в расчетный период </w:t>
      </w:r>
      <w:r>
        <w:rPr>
          <w:rFonts w:ascii="Times New Roman" w:hAnsi="Times New Roman" w:cs="Times New Roman"/>
          <w:sz w:val="26"/>
          <w:szCs w:val="26"/>
        </w:rPr>
        <w:t xml:space="preserve">для исчисления средней заработной платы </w:t>
      </w:r>
      <w:r w:rsidRPr="001700DF">
        <w:rPr>
          <w:rFonts w:ascii="Times New Roman" w:hAnsi="Times New Roman" w:cs="Times New Roman"/>
          <w:sz w:val="26"/>
          <w:szCs w:val="26"/>
        </w:rPr>
        <w:t>включен 2012 год или более ранний</w:t>
      </w:r>
      <w:r>
        <w:rPr>
          <w:rFonts w:ascii="Times New Roman" w:hAnsi="Times New Roman" w:cs="Times New Roman"/>
          <w:sz w:val="26"/>
          <w:szCs w:val="26"/>
        </w:rPr>
        <w:t xml:space="preserve"> период</w:t>
      </w:r>
      <w:r w:rsidRPr="001700DF">
        <w:rPr>
          <w:rFonts w:ascii="Times New Roman" w:hAnsi="Times New Roman" w:cs="Times New Roman"/>
          <w:sz w:val="26"/>
          <w:szCs w:val="26"/>
        </w:rPr>
        <w:t>;</w:t>
      </w:r>
    </w:p>
    <w:p w:rsidR="00053FF3" w:rsidRPr="00053FF3" w:rsidRDefault="00053FF3" w:rsidP="00053FF3">
      <w:pPr>
        <w:pStyle w:val="ConsPlusNormal"/>
        <w:ind w:firstLine="709"/>
        <w:jc w:val="both"/>
        <w:rPr>
          <w:rFonts w:ascii="Times New Roman" w:hAnsi="Times New Roman" w:cs="Times New Roman"/>
          <w:sz w:val="16"/>
          <w:szCs w:val="16"/>
        </w:rPr>
      </w:pPr>
    </w:p>
    <w:p w:rsidR="00782E25" w:rsidRDefault="00782E25" w:rsidP="00053FF3">
      <w:pPr>
        <w:pStyle w:val="ConsPlusNormal"/>
        <w:ind w:firstLine="709"/>
        <w:jc w:val="both"/>
        <w:rPr>
          <w:rFonts w:ascii="Times New Roman" w:hAnsi="Times New Roman" w:cs="Times New Roman"/>
          <w:sz w:val="26"/>
          <w:szCs w:val="26"/>
        </w:rPr>
      </w:pPr>
      <w:r w:rsidRPr="001700DF">
        <w:rPr>
          <w:rFonts w:ascii="Times New Roman" w:hAnsi="Times New Roman" w:cs="Times New Roman"/>
          <w:sz w:val="26"/>
          <w:szCs w:val="26"/>
        </w:rPr>
        <w:t>1+3*(Кдкв1+1) – если в расчетный</w:t>
      </w:r>
      <w:r>
        <w:rPr>
          <w:rFonts w:ascii="Times New Roman" w:hAnsi="Times New Roman" w:cs="Times New Roman"/>
          <w:sz w:val="26"/>
          <w:szCs w:val="26"/>
        </w:rPr>
        <w:t xml:space="preserve"> период для исчисления средней заработной платы включен 2013 год;</w:t>
      </w:r>
    </w:p>
    <w:p w:rsidR="00053FF3" w:rsidRPr="00053FF3" w:rsidRDefault="00053FF3" w:rsidP="00053FF3">
      <w:pPr>
        <w:pStyle w:val="ConsPlusNormal"/>
        <w:ind w:firstLine="709"/>
        <w:jc w:val="both"/>
        <w:rPr>
          <w:rFonts w:ascii="Times New Roman" w:hAnsi="Times New Roman" w:cs="Times New Roman"/>
          <w:sz w:val="16"/>
          <w:szCs w:val="16"/>
        </w:rPr>
      </w:pPr>
    </w:p>
    <w:p w:rsidR="00782E25" w:rsidRDefault="00782E25" w:rsidP="00053FF3">
      <w:pPr>
        <w:pStyle w:val="ConsPlusNormal"/>
        <w:ind w:firstLine="709"/>
        <w:jc w:val="both"/>
        <w:rPr>
          <w:rFonts w:ascii="Times New Roman" w:hAnsi="Times New Roman" w:cs="Times New Roman"/>
          <w:sz w:val="26"/>
          <w:szCs w:val="26"/>
        </w:rPr>
      </w:pPr>
      <w:r w:rsidRPr="001700DF">
        <w:rPr>
          <w:rFonts w:ascii="Times New Roman" w:hAnsi="Times New Roman" w:cs="Times New Roman"/>
          <w:sz w:val="26"/>
          <w:szCs w:val="26"/>
        </w:rPr>
        <w:t xml:space="preserve">4*(Кдкв1+1) – если в расчетный период </w:t>
      </w:r>
      <w:r>
        <w:rPr>
          <w:rFonts w:ascii="Times New Roman" w:hAnsi="Times New Roman" w:cs="Times New Roman"/>
          <w:sz w:val="26"/>
          <w:szCs w:val="26"/>
        </w:rPr>
        <w:t xml:space="preserve">для исчисления средней заработной платы </w:t>
      </w:r>
      <w:r w:rsidRPr="001700DF">
        <w:rPr>
          <w:rFonts w:ascii="Times New Roman" w:hAnsi="Times New Roman" w:cs="Times New Roman"/>
          <w:sz w:val="26"/>
          <w:szCs w:val="26"/>
        </w:rPr>
        <w:t>включен 2014 год или более поздний</w:t>
      </w:r>
      <w:r>
        <w:rPr>
          <w:rFonts w:ascii="Times New Roman" w:hAnsi="Times New Roman" w:cs="Times New Roman"/>
          <w:sz w:val="26"/>
          <w:szCs w:val="26"/>
        </w:rPr>
        <w:t xml:space="preserve"> период</w:t>
      </w:r>
      <w:r w:rsidRPr="001700DF">
        <w:rPr>
          <w:rFonts w:ascii="Times New Roman" w:hAnsi="Times New Roman" w:cs="Times New Roman"/>
          <w:sz w:val="26"/>
          <w:szCs w:val="26"/>
        </w:rPr>
        <w:t>.</w:t>
      </w:r>
    </w:p>
    <w:p w:rsidR="00782E25" w:rsidRDefault="00782E25" w:rsidP="00053F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Коэффициент Кдкв2 округляется до двух знаков после запятой.</w:t>
      </w:r>
    </w:p>
    <w:p w:rsidR="00782E25" w:rsidRPr="00053FF3" w:rsidRDefault="00782E25" w:rsidP="00053FF3">
      <w:pPr>
        <w:pStyle w:val="ConsPlusNormal"/>
        <w:ind w:firstLine="709"/>
        <w:jc w:val="both"/>
        <w:rPr>
          <w:rFonts w:ascii="Times New Roman" w:hAnsi="Times New Roman" w:cs="Times New Roman"/>
          <w:sz w:val="16"/>
          <w:szCs w:val="16"/>
        </w:rPr>
      </w:pPr>
    </w:p>
    <w:p w:rsidR="00782E25" w:rsidRDefault="00782E25" w:rsidP="00053F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 примеру:</w:t>
      </w:r>
    </w:p>
    <w:p w:rsidR="00782E25" w:rsidRDefault="00782E25" w:rsidP="00053F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если расчетным периодом для исчисления средней заработной платы является 2011 и 2012 гг., то А</w:t>
      </w:r>
      <w:r w:rsidRPr="00DE081D">
        <w:rPr>
          <w:rFonts w:ascii="Times New Roman" w:hAnsi="Times New Roman" w:cs="Times New Roman"/>
          <w:sz w:val="26"/>
          <w:szCs w:val="26"/>
          <w:vertAlign w:val="subscript"/>
        </w:rPr>
        <w:t>1</w:t>
      </w:r>
      <w:r>
        <w:rPr>
          <w:rFonts w:ascii="Times New Roman" w:hAnsi="Times New Roman" w:cs="Times New Roman"/>
          <w:sz w:val="26"/>
          <w:szCs w:val="26"/>
        </w:rPr>
        <w:t>=4, А</w:t>
      </w:r>
      <w:r w:rsidRPr="00DE081D">
        <w:rPr>
          <w:rFonts w:ascii="Times New Roman" w:hAnsi="Times New Roman" w:cs="Times New Roman"/>
          <w:sz w:val="26"/>
          <w:szCs w:val="26"/>
          <w:vertAlign w:val="subscript"/>
        </w:rPr>
        <w:t>2</w:t>
      </w:r>
      <w:r>
        <w:rPr>
          <w:rFonts w:ascii="Times New Roman" w:hAnsi="Times New Roman" w:cs="Times New Roman"/>
          <w:sz w:val="26"/>
          <w:szCs w:val="26"/>
        </w:rPr>
        <w:t>=</w:t>
      </w:r>
      <w:r w:rsidRPr="001700DF">
        <w:rPr>
          <w:rFonts w:ascii="Times New Roman" w:hAnsi="Times New Roman" w:cs="Times New Roman"/>
          <w:sz w:val="26"/>
          <w:szCs w:val="26"/>
        </w:rPr>
        <w:t>4</w:t>
      </w:r>
      <w:r>
        <w:rPr>
          <w:rFonts w:ascii="Times New Roman" w:hAnsi="Times New Roman" w:cs="Times New Roman"/>
          <w:sz w:val="26"/>
          <w:szCs w:val="26"/>
        </w:rPr>
        <w:t>;</w:t>
      </w:r>
    </w:p>
    <w:p w:rsidR="00782E25" w:rsidRPr="00AC16CD" w:rsidRDefault="00782E25" w:rsidP="00053FF3">
      <w:pPr>
        <w:pStyle w:val="ConsPlusNormal"/>
        <w:ind w:firstLine="709"/>
        <w:jc w:val="both"/>
        <w:rPr>
          <w:rFonts w:ascii="Times New Roman" w:hAnsi="Times New Roman" w:cs="Times New Roman"/>
          <w:sz w:val="26"/>
          <w:szCs w:val="26"/>
        </w:rPr>
      </w:pPr>
      <w:r w:rsidRPr="00AC16CD">
        <w:rPr>
          <w:rFonts w:ascii="Times New Roman" w:hAnsi="Times New Roman" w:cs="Times New Roman"/>
          <w:sz w:val="26"/>
          <w:szCs w:val="26"/>
        </w:rPr>
        <w:t>2) если расчетным периодом для исчисления средней заработной платы является 2012 и 2013 гг., то А</w:t>
      </w:r>
      <w:r w:rsidRPr="00AC16CD">
        <w:rPr>
          <w:rFonts w:ascii="Times New Roman" w:hAnsi="Times New Roman" w:cs="Times New Roman"/>
          <w:sz w:val="26"/>
          <w:szCs w:val="26"/>
          <w:vertAlign w:val="subscript"/>
        </w:rPr>
        <w:t>1</w:t>
      </w:r>
      <w:r w:rsidRPr="00AC16CD">
        <w:rPr>
          <w:rFonts w:ascii="Times New Roman" w:hAnsi="Times New Roman" w:cs="Times New Roman"/>
          <w:sz w:val="26"/>
          <w:szCs w:val="26"/>
        </w:rPr>
        <w:t>=4, А</w:t>
      </w:r>
      <w:r w:rsidRPr="00AC16CD">
        <w:rPr>
          <w:rFonts w:ascii="Times New Roman" w:hAnsi="Times New Roman" w:cs="Times New Roman"/>
          <w:sz w:val="26"/>
          <w:szCs w:val="26"/>
          <w:vertAlign w:val="subscript"/>
        </w:rPr>
        <w:t>2</w:t>
      </w:r>
      <w:r w:rsidRPr="00AC16CD">
        <w:rPr>
          <w:rFonts w:ascii="Times New Roman" w:hAnsi="Times New Roman" w:cs="Times New Roman"/>
          <w:sz w:val="26"/>
          <w:szCs w:val="26"/>
        </w:rPr>
        <w:t>=1+3*(Кдкв1+1);</w:t>
      </w:r>
    </w:p>
    <w:p w:rsidR="00782E25" w:rsidRPr="00AC16CD" w:rsidRDefault="00782E25" w:rsidP="00053FF3">
      <w:pPr>
        <w:pStyle w:val="ConsPlusNormal"/>
        <w:ind w:firstLine="709"/>
        <w:jc w:val="both"/>
        <w:rPr>
          <w:rFonts w:ascii="Times New Roman" w:hAnsi="Times New Roman" w:cs="Times New Roman"/>
          <w:sz w:val="26"/>
          <w:szCs w:val="26"/>
        </w:rPr>
      </w:pPr>
      <w:r w:rsidRPr="00AC16CD">
        <w:rPr>
          <w:rFonts w:ascii="Times New Roman" w:hAnsi="Times New Roman" w:cs="Times New Roman"/>
          <w:sz w:val="26"/>
          <w:szCs w:val="26"/>
        </w:rPr>
        <w:t>3) если расчетным периодом для исчисления средней заработной платы является 2012 и 2014 (2015) гг., то А</w:t>
      </w:r>
      <w:r w:rsidRPr="00AC16CD">
        <w:rPr>
          <w:rFonts w:ascii="Times New Roman" w:hAnsi="Times New Roman" w:cs="Times New Roman"/>
          <w:sz w:val="26"/>
          <w:szCs w:val="26"/>
          <w:vertAlign w:val="subscript"/>
        </w:rPr>
        <w:t>1</w:t>
      </w:r>
      <w:r w:rsidRPr="00AC16CD">
        <w:rPr>
          <w:rFonts w:ascii="Times New Roman" w:hAnsi="Times New Roman" w:cs="Times New Roman"/>
          <w:sz w:val="26"/>
          <w:szCs w:val="26"/>
        </w:rPr>
        <w:t>=4, А</w:t>
      </w:r>
      <w:r w:rsidRPr="00AC16CD">
        <w:rPr>
          <w:rFonts w:ascii="Times New Roman" w:hAnsi="Times New Roman" w:cs="Times New Roman"/>
          <w:sz w:val="26"/>
          <w:szCs w:val="26"/>
          <w:vertAlign w:val="subscript"/>
        </w:rPr>
        <w:t>2</w:t>
      </w:r>
      <w:r w:rsidRPr="00AC16CD">
        <w:rPr>
          <w:rFonts w:ascii="Times New Roman" w:hAnsi="Times New Roman" w:cs="Times New Roman"/>
          <w:sz w:val="26"/>
          <w:szCs w:val="26"/>
        </w:rPr>
        <w:t>=4*(Кдкв1+1);</w:t>
      </w:r>
    </w:p>
    <w:p w:rsidR="00782E25" w:rsidRDefault="00782E25" w:rsidP="00053F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если расчетным периодом для исчисления средней заработной платы является 2013 и 2014 (2015) гг., то А</w:t>
      </w:r>
      <w:r w:rsidRPr="00DE081D">
        <w:rPr>
          <w:rFonts w:ascii="Times New Roman" w:hAnsi="Times New Roman" w:cs="Times New Roman"/>
          <w:sz w:val="26"/>
          <w:szCs w:val="26"/>
          <w:vertAlign w:val="subscript"/>
        </w:rPr>
        <w:t>1</w:t>
      </w:r>
      <w:r>
        <w:rPr>
          <w:rFonts w:ascii="Times New Roman" w:hAnsi="Times New Roman" w:cs="Times New Roman"/>
          <w:sz w:val="26"/>
          <w:szCs w:val="26"/>
        </w:rPr>
        <w:t>= 1+3*</w:t>
      </w:r>
      <w:r w:rsidRPr="001700DF">
        <w:rPr>
          <w:rFonts w:ascii="Times New Roman" w:hAnsi="Times New Roman" w:cs="Times New Roman"/>
          <w:sz w:val="26"/>
          <w:szCs w:val="26"/>
        </w:rPr>
        <w:t>(Кдкв1+1)</w:t>
      </w:r>
      <w:r>
        <w:rPr>
          <w:rFonts w:ascii="Times New Roman" w:hAnsi="Times New Roman" w:cs="Times New Roman"/>
          <w:sz w:val="26"/>
          <w:szCs w:val="26"/>
        </w:rPr>
        <w:t>, А</w:t>
      </w:r>
      <w:r w:rsidRPr="00DE081D">
        <w:rPr>
          <w:rFonts w:ascii="Times New Roman" w:hAnsi="Times New Roman" w:cs="Times New Roman"/>
          <w:sz w:val="26"/>
          <w:szCs w:val="26"/>
          <w:vertAlign w:val="subscript"/>
        </w:rPr>
        <w:t>2</w:t>
      </w:r>
      <w:r>
        <w:rPr>
          <w:rFonts w:ascii="Times New Roman" w:hAnsi="Times New Roman" w:cs="Times New Roman"/>
          <w:sz w:val="26"/>
          <w:szCs w:val="26"/>
        </w:rPr>
        <w:t>=</w:t>
      </w:r>
      <w:r w:rsidRPr="001700DF">
        <w:rPr>
          <w:rFonts w:ascii="Times New Roman" w:hAnsi="Times New Roman" w:cs="Times New Roman"/>
          <w:sz w:val="26"/>
          <w:szCs w:val="26"/>
        </w:rPr>
        <w:t>4*(Кдкв1+1)</w:t>
      </w:r>
      <w:r>
        <w:rPr>
          <w:rFonts w:ascii="Times New Roman" w:hAnsi="Times New Roman" w:cs="Times New Roman"/>
          <w:sz w:val="26"/>
          <w:szCs w:val="26"/>
        </w:rPr>
        <w:t>;</w:t>
      </w:r>
    </w:p>
    <w:p w:rsidR="00782E25" w:rsidRDefault="00782E25" w:rsidP="00053F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если расчетным периодом для исчисления средней заработной платы является 2014 и 2015 гг., то А</w:t>
      </w:r>
      <w:r w:rsidRPr="00DE081D">
        <w:rPr>
          <w:rFonts w:ascii="Times New Roman" w:hAnsi="Times New Roman" w:cs="Times New Roman"/>
          <w:sz w:val="26"/>
          <w:szCs w:val="26"/>
          <w:vertAlign w:val="subscript"/>
        </w:rPr>
        <w:t>1</w:t>
      </w:r>
      <w:r>
        <w:rPr>
          <w:rFonts w:ascii="Times New Roman" w:hAnsi="Times New Roman" w:cs="Times New Roman"/>
          <w:sz w:val="26"/>
          <w:szCs w:val="26"/>
        </w:rPr>
        <w:t>=</w:t>
      </w:r>
      <w:r w:rsidRPr="001700DF">
        <w:rPr>
          <w:rFonts w:ascii="Times New Roman" w:hAnsi="Times New Roman" w:cs="Times New Roman"/>
          <w:sz w:val="26"/>
          <w:szCs w:val="26"/>
        </w:rPr>
        <w:t>4*(Кдкв1+1)</w:t>
      </w:r>
      <w:r>
        <w:rPr>
          <w:rFonts w:ascii="Times New Roman" w:hAnsi="Times New Roman" w:cs="Times New Roman"/>
          <w:sz w:val="26"/>
          <w:szCs w:val="26"/>
        </w:rPr>
        <w:t>, А</w:t>
      </w:r>
      <w:r w:rsidRPr="00DE081D">
        <w:rPr>
          <w:rFonts w:ascii="Times New Roman" w:hAnsi="Times New Roman" w:cs="Times New Roman"/>
          <w:sz w:val="26"/>
          <w:szCs w:val="26"/>
          <w:vertAlign w:val="subscript"/>
        </w:rPr>
        <w:t>2</w:t>
      </w:r>
      <w:r>
        <w:rPr>
          <w:rFonts w:ascii="Times New Roman" w:hAnsi="Times New Roman" w:cs="Times New Roman"/>
          <w:sz w:val="26"/>
          <w:szCs w:val="26"/>
        </w:rPr>
        <w:t>=</w:t>
      </w:r>
      <w:r w:rsidRPr="001700DF">
        <w:rPr>
          <w:rFonts w:ascii="Times New Roman" w:hAnsi="Times New Roman" w:cs="Times New Roman"/>
          <w:sz w:val="26"/>
          <w:szCs w:val="26"/>
        </w:rPr>
        <w:t>4*(Кдкв1+1)</w:t>
      </w:r>
      <w:r>
        <w:rPr>
          <w:rFonts w:ascii="Times New Roman" w:hAnsi="Times New Roman" w:cs="Times New Roman"/>
          <w:sz w:val="26"/>
          <w:szCs w:val="26"/>
        </w:rPr>
        <w:t>.</w:t>
      </w:r>
    </w:p>
    <w:p w:rsidR="00782E25" w:rsidRDefault="00782E25" w:rsidP="00053FF3">
      <w:pPr>
        <w:pStyle w:val="ConsPlusNormal"/>
        <w:ind w:firstLine="709"/>
        <w:jc w:val="both"/>
        <w:rPr>
          <w:rFonts w:ascii="Times New Roman" w:hAnsi="Times New Roman" w:cs="Times New Roman"/>
          <w:sz w:val="26"/>
          <w:szCs w:val="26"/>
        </w:rPr>
      </w:pPr>
    </w:p>
    <w:p w:rsidR="00782E25" w:rsidRPr="001700DF" w:rsidRDefault="00782E25" w:rsidP="00053FF3">
      <w:pPr>
        <w:pStyle w:val="ConsPlusNormal"/>
        <w:ind w:firstLine="709"/>
        <w:jc w:val="both"/>
        <w:rPr>
          <w:rFonts w:ascii="Times New Roman" w:hAnsi="Times New Roman" w:cs="Times New Roman"/>
          <w:sz w:val="26"/>
          <w:szCs w:val="26"/>
        </w:rPr>
      </w:pPr>
      <w:r w:rsidRPr="001700DF">
        <w:rPr>
          <w:rFonts w:ascii="Times New Roman" w:hAnsi="Times New Roman" w:cs="Times New Roman"/>
          <w:sz w:val="26"/>
          <w:szCs w:val="26"/>
        </w:rPr>
        <w:t>В случае если работник прибыл на территорию муниципального образования город Норильск и/или трудоустроился в вышеуказанные учреждения после 01.04.2013 ДКВ на пособия данному работнику не начисляются (за исключением тех, кто работал до 01.04.2013 в учреждениях, работники которых получали ДКВ).</w:t>
      </w:r>
    </w:p>
    <w:p w:rsidR="00782E25" w:rsidRDefault="00782E25" w:rsidP="00053FF3">
      <w:pPr>
        <w:pStyle w:val="ConsPlusNormal"/>
        <w:ind w:firstLine="709"/>
        <w:jc w:val="both"/>
        <w:rPr>
          <w:rFonts w:ascii="Times New Roman" w:hAnsi="Times New Roman" w:cs="Times New Roman"/>
          <w:sz w:val="26"/>
          <w:szCs w:val="26"/>
        </w:rPr>
      </w:pPr>
      <w:r w:rsidRPr="001700DF">
        <w:rPr>
          <w:rFonts w:ascii="Times New Roman" w:hAnsi="Times New Roman" w:cs="Times New Roman"/>
          <w:sz w:val="26"/>
          <w:szCs w:val="26"/>
        </w:rPr>
        <w:t>Работникам учреждений, в которых с 01.04.2013 ДКВ заменены элементом заработной платы</w:t>
      </w:r>
      <w:r>
        <w:rPr>
          <w:rFonts w:ascii="Times New Roman" w:hAnsi="Times New Roman" w:cs="Times New Roman"/>
          <w:sz w:val="26"/>
          <w:szCs w:val="26"/>
        </w:rPr>
        <w:t>,</w:t>
      </w:r>
      <w:r w:rsidRPr="001700DF">
        <w:rPr>
          <w:rFonts w:ascii="Times New Roman" w:hAnsi="Times New Roman" w:cs="Times New Roman"/>
          <w:sz w:val="26"/>
          <w:szCs w:val="26"/>
        </w:rPr>
        <w:t xml:space="preserve"> </w:t>
      </w:r>
      <w:r>
        <w:rPr>
          <w:rFonts w:ascii="Times New Roman" w:hAnsi="Times New Roman" w:cs="Times New Roman"/>
          <w:sz w:val="26"/>
          <w:szCs w:val="26"/>
        </w:rPr>
        <w:t xml:space="preserve">ДКВ </w:t>
      </w:r>
      <w:r w:rsidRPr="001700DF">
        <w:rPr>
          <w:rFonts w:ascii="Times New Roman" w:hAnsi="Times New Roman" w:cs="Times New Roman"/>
          <w:sz w:val="26"/>
          <w:szCs w:val="26"/>
        </w:rPr>
        <w:t>на пособи</w:t>
      </w:r>
      <w:r w:rsidRPr="00EB3004">
        <w:rPr>
          <w:rFonts w:ascii="Times New Roman" w:hAnsi="Times New Roman" w:cs="Times New Roman"/>
          <w:sz w:val="26"/>
          <w:szCs w:val="26"/>
        </w:rPr>
        <w:t>е</w:t>
      </w:r>
      <w:r w:rsidRPr="001700DF">
        <w:rPr>
          <w:rFonts w:ascii="Times New Roman" w:hAnsi="Times New Roman" w:cs="Times New Roman"/>
          <w:sz w:val="26"/>
          <w:szCs w:val="26"/>
        </w:rPr>
        <w:t xml:space="preserve"> по временной нетрудоспособности по страховым случаям, наступившим в 2016 году, не начисляются.</w:t>
      </w:r>
    </w:p>
    <w:p w:rsidR="00782E25" w:rsidRPr="00AC16CD" w:rsidRDefault="00782E25" w:rsidP="00053FF3">
      <w:pPr>
        <w:pStyle w:val="ConsPlusNormal"/>
        <w:ind w:firstLine="709"/>
        <w:jc w:val="both"/>
        <w:rPr>
          <w:rFonts w:ascii="Times New Roman" w:hAnsi="Times New Roman" w:cs="Times New Roman"/>
          <w:sz w:val="26"/>
          <w:szCs w:val="26"/>
        </w:rPr>
      </w:pPr>
      <w:r w:rsidRPr="00AC16CD">
        <w:rPr>
          <w:rFonts w:ascii="Times New Roman" w:hAnsi="Times New Roman" w:cs="Times New Roman"/>
          <w:sz w:val="26"/>
          <w:szCs w:val="26"/>
        </w:rPr>
        <w:t>Работникам учреждений,</w:t>
      </w:r>
      <w:r w:rsidRPr="00AC16CD">
        <w:rPr>
          <w:rFonts w:ascii="Times New Roman" w:hAnsi="Times New Roman" w:cs="Times New Roman"/>
          <w:sz w:val="26"/>
          <w:szCs w:val="26"/>
          <w:lang w:eastAsia="en-US"/>
        </w:rPr>
        <w:t xml:space="preserve"> в которых в 2015 году установлена новая система оплаты труда</w:t>
      </w:r>
      <w:r w:rsidRPr="00AC16CD">
        <w:rPr>
          <w:rFonts w:ascii="Times New Roman" w:hAnsi="Times New Roman" w:cs="Times New Roman"/>
          <w:sz w:val="26"/>
          <w:szCs w:val="26"/>
        </w:rPr>
        <w:t>, ДКВ на пособия не начисляются.».</w:t>
      </w:r>
    </w:p>
    <w:p w:rsidR="00053FF3" w:rsidRDefault="00053FF3" w:rsidP="00053FF3">
      <w:pPr>
        <w:pStyle w:val="ConsPlusNormal"/>
        <w:ind w:firstLine="709"/>
        <w:jc w:val="both"/>
        <w:rPr>
          <w:rFonts w:ascii="Times New Roman" w:hAnsi="Times New Roman" w:cs="Times New Roman"/>
          <w:sz w:val="26"/>
          <w:szCs w:val="26"/>
        </w:rPr>
      </w:pPr>
    </w:p>
    <w:p w:rsidR="00782E25" w:rsidRPr="00AC16CD" w:rsidRDefault="00782E25" w:rsidP="00053FF3">
      <w:pPr>
        <w:pStyle w:val="ConsPlusNormal"/>
        <w:ind w:firstLine="709"/>
        <w:jc w:val="both"/>
        <w:rPr>
          <w:rFonts w:ascii="Times New Roman" w:hAnsi="Times New Roman" w:cs="Times New Roman"/>
          <w:sz w:val="26"/>
          <w:szCs w:val="26"/>
        </w:rPr>
      </w:pPr>
      <w:r w:rsidRPr="00AC16CD">
        <w:rPr>
          <w:rFonts w:ascii="Times New Roman" w:hAnsi="Times New Roman" w:cs="Times New Roman"/>
          <w:sz w:val="26"/>
          <w:szCs w:val="26"/>
        </w:rPr>
        <w:t>1.2. По всему тексту приложения 1, приложения 2 к Положению слова «Краевое государственное бюджетное образовательное учреждение среднего профессионального образования (среднее специальное учебное заведение) «Норильский педагогический колледж» в соответствующем падеже заменить словами «Краевое государственное бюджетное профессиональное образовательное учреждение «Норильский педагогический колледж» в соответствующем падеже.</w:t>
      </w:r>
    </w:p>
    <w:p w:rsidR="00782E25" w:rsidRDefault="00782E25">
      <w:pPr>
        <w:spacing w:after="200" w:line="276" w:lineRule="auto"/>
        <w:jc w:val="left"/>
        <w:rPr>
          <w:rFonts w:eastAsia="Times New Roman" w:cs="Times New Roman"/>
          <w:szCs w:val="26"/>
        </w:rPr>
      </w:pPr>
      <w:r>
        <w:rPr>
          <w:rFonts w:cs="Times New Roman"/>
          <w:szCs w:val="26"/>
        </w:rPr>
        <w:br w:type="page"/>
      </w:r>
    </w:p>
    <w:p w:rsidR="00782E25" w:rsidRPr="00A44AC8" w:rsidRDefault="00782E25" w:rsidP="00053FF3">
      <w:pPr>
        <w:pStyle w:val="ConsPlusNormal"/>
        <w:ind w:firstLine="709"/>
        <w:jc w:val="both"/>
        <w:rPr>
          <w:rFonts w:ascii="Times New Roman" w:hAnsi="Times New Roman" w:cs="Times New Roman"/>
          <w:sz w:val="26"/>
          <w:szCs w:val="26"/>
        </w:rPr>
      </w:pPr>
      <w:r w:rsidRPr="00A44AC8">
        <w:rPr>
          <w:rFonts w:ascii="Times New Roman" w:hAnsi="Times New Roman" w:cs="Times New Roman"/>
          <w:sz w:val="26"/>
          <w:szCs w:val="26"/>
        </w:rPr>
        <w:lastRenderedPageBreak/>
        <w:t>1.</w:t>
      </w:r>
      <w:r>
        <w:rPr>
          <w:rFonts w:ascii="Times New Roman" w:hAnsi="Times New Roman" w:cs="Times New Roman"/>
          <w:sz w:val="26"/>
          <w:szCs w:val="26"/>
        </w:rPr>
        <w:t>3</w:t>
      </w:r>
      <w:r w:rsidRPr="00A44AC8">
        <w:rPr>
          <w:rFonts w:ascii="Times New Roman" w:hAnsi="Times New Roman" w:cs="Times New Roman"/>
          <w:sz w:val="26"/>
          <w:szCs w:val="26"/>
        </w:rPr>
        <w:t>. Подпункт 14 пункта 3.2 приложения 2 к Положению изложить в следующей редакции:</w:t>
      </w:r>
    </w:p>
    <w:tbl>
      <w:tblPr>
        <w:tblW w:w="9605" w:type="dxa"/>
        <w:tblInd w:w="62" w:type="dxa"/>
        <w:tblLayout w:type="fixed"/>
        <w:tblCellMar>
          <w:top w:w="28" w:type="dxa"/>
          <w:left w:w="28" w:type="dxa"/>
          <w:bottom w:w="28" w:type="dxa"/>
          <w:right w:w="28" w:type="dxa"/>
        </w:tblCellMar>
        <w:tblLook w:val="0000"/>
      </w:tblPr>
      <w:tblGrid>
        <w:gridCol w:w="567"/>
        <w:gridCol w:w="1951"/>
        <w:gridCol w:w="4394"/>
        <w:gridCol w:w="1843"/>
        <w:gridCol w:w="850"/>
      </w:tblGrid>
      <w:tr w:rsidR="00782E25" w:rsidRPr="003E60E7" w:rsidTr="00782E25">
        <w:tc>
          <w:tcPr>
            <w:tcW w:w="567" w:type="dxa"/>
            <w:tcBorders>
              <w:top w:val="single" w:sz="4" w:space="0" w:color="auto"/>
              <w:left w:val="single" w:sz="4" w:space="0" w:color="auto"/>
              <w:bottom w:val="single" w:sz="4" w:space="0" w:color="auto"/>
              <w:right w:val="single" w:sz="4" w:space="0" w:color="auto"/>
            </w:tcBorders>
            <w:vAlign w:val="center"/>
          </w:tcPr>
          <w:p w:rsidR="00782E25" w:rsidRDefault="00782E25" w:rsidP="009A2FBC">
            <w:pPr>
              <w:jc w:val="center"/>
              <w:rPr>
                <w:sz w:val="20"/>
                <w:szCs w:val="20"/>
              </w:rPr>
            </w:pPr>
            <w:r>
              <w:rPr>
                <w:sz w:val="20"/>
                <w:szCs w:val="20"/>
              </w:rPr>
              <w:t>№ п/п</w:t>
            </w:r>
          </w:p>
        </w:tc>
        <w:tc>
          <w:tcPr>
            <w:tcW w:w="1951" w:type="dxa"/>
            <w:tcBorders>
              <w:top w:val="single" w:sz="4" w:space="0" w:color="auto"/>
              <w:left w:val="single" w:sz="4" w:space="0" w:color="auto"/>
              <w:bottom w:val="single" w:sz="4" w:space="0" w:color="auto"/>
              <w:right w:val="single" w:sz="4" w:space="0" w:color="auto"/>
            </w:tcBorders>
            <w:vAlign w:val="center"/>
          </w:tcPr>
          <w:p w:rsidR="00782E25" w:rsidRDefault="00782E25" w:rsidP="009A2FBC">
            <w:pPr>
              <w:jc w:val="center"/>
              <w:rPr>
                <w:sz w:val="20"/>
                <w:szCs w:val="20"/>
              </w:rPr>
            </w:pPr>
            <w:r>
              <w:rPr>
                <w:sz w:val="20"/>
                <w:szCs w:val="20"/>
              </w:rPr>
              <w:t>Наименование</w:t>
            </w:r>
          </w:p>
          <w:p w:rsidR="00782E25" w:rsidRDefault="00782E25" w:rsidP="009A2FBC">
            <w:pPr>
              <w:jc w:val="center"/>
              <w:rPr>
                <w:sz w:val="20"/>
                <w:szCs w:val="20"/>
              </w:rPr>
            </w:pPr>
            <w:r>
              <w:rPr>
                <w:sz w:val="20"/>
                <w:szCs w:val="20"/>
              </w:rPr>
              <w:t>организации</w:t>
            </w:r>
          </w:p>
        </w:tc>
        <w:tc>
          <w:tcPr>
            <w:tcW w:w="4394" w:type="dxa"/>
            <w:tcBorders>
              <w:top w:val="single" w:sz="4" w:space="0" w:color="auto"/>
              <w:left w:val="single" w:sz="4" w:space="0" w:color="auto"/>
              <w:bottom w:val="single" w:sz="4" w:space="0" w:color="auto"/>
              <w:right w:val="single" w:sz="4" w:space="0" w:color="auto"/>
            </w:tcBorders>
            <w:vAlign w:val="center"/>
          </w:tcPr>
          <w:p w:rsidR="00782E25" w:rsidRPr="003E60E7" w:rsidRDefault="00782E25" w:rsidP="009A2FBC">
            <w:pPr>
              <w:autoSpaceDE w:val="0"/>
              <w:autoSpaceDN w:val="0"/>
              <w:adjustRightInd w:val="0"/>
              <w:jc w:val="center"/>
              <w:rPr>
                <w:sz w:val="20"/>
                <w:szCs w:val="20"/>
              </w:rPr>
            </w:pPr>
            <w:r>
              <w:rPr>
                <w:sz w:val="20"/>
                <w:szCs w:val="20"/>
              </w:rPr>
              <w:t>Наименование ПКГ</w:t>
            </w:r>
          </w:p>
        </w:tc>
        <w:tc>
          <w:tcPr>
            <w:tcW w:w="1843" w:type="dxa"/>
            <w:tcBorders>
              <w:top w:val="single" w:sz="4" w:space="0" w:color="auto"/>
              <w:left w:val="single" w:sz="4" w:space="0" w:color="auto"/>
              <w:bottom w:val="single" w:sz="4" w:space="0" w:color="auto"/>
              <w:right w:val="single" w:sz="4" w:space="0" w:color="auto"/>
            </w:tcBorders>
            <w:vAlign w:val="center"/>
          </w:tcPr>
          <w:p w:rsidR="00782E25" w:rsidRDefault="00782E25" w:rsidP="009A2FBC">
            <w:pPr>
              <w:jc w:val="center"/>
              <w:rPr>
                <w:sz w:val="20"/>
                <w:szCs w:val="20"/>
              </w:rPr>
            </w:pPr>
            <w:r>
              <w:rPr>
                <w:sz w:val="20"/>
                <w:szCs w:val="20"/>
              </w:rPr>
              <w:t>Реквизиты приказа Минздравсоц-развития РФ</w:t>
            </w:r>
          </w:p>
        </w:tc>
        <w:tc>
          <w:tcPr>
            <w:tcW w:w="850" w:type="dxa"/>
            <w:tcBorders>
              <w:top w:val="single" w:sz="4" w:space="0" w:color="auto"/>
              <w:left w:val="single" w:sz="4" w:space="0" w:color="auto"/>
              <w:bottom w:val="single" w:sz="4" w:space="0" w:color="auto"/>
              <w:right w:val="single" w:sz="4" w:space="0" w:color="auto"/>
            </w:tcBorders>
            <w:vAlign w:val="center"/>
          </w:tcPr>
          <w:p w:rsidR="00782E25" w:rsidRDefault="00782E25" w:rsidP="009A2FBC">
            <w:pPr>
              <w:jc w:val="center"/>
              <w:rPr>
                <w:sz w:val="20"/>
                <w:szCs w:val="20"/>
              </w:rPr>
            </w:pPr>
            <w:r>
              <w:rPr>
                <w:sz w:val="20"/>
                <w:szCs w:val="20"/>
              </w:rPr>
              <w:t>Коэф-фициент</w:t>
            </w:r>
          </w:p>
          <w:p w:rsidR="00782E25" w:rsidRDefault="00782E25" w:rsidP="009A2FBC">
            <w:pPr>
              <w:jc w:val="center"/>
              <w:rPr>
                <w:sz w:val="20"/>
                <w:szCs w:val="20"/>
              </w:rPr>
            </w:pPr>
            <w:r>
              <w:rPr>
                <w:sz w:val="20"/>
                <w:szCs w:val="20"/>
              </w:rPr>
              <w:t>ДКВ</w:t>
            </w:r>
          </w:p>
        </w:tc>
      </w:tr>
      <w:tr w:rsidR="00782E25" w:rsidRPr="003E60E7" w:rsidTr="00782E25">
        <w:tc>
          <w:tcPr>
            <w:tcW w:w="567" w:type="dxa"/>
            <w:vMerge w:val="restart"/>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jc w:val="center"/>
              <w:rPr>
                <w:sz w:val="20"/>
                <w:szCs w:val="20"/>
              </w:rPr>
            </w:pPr>
            <w:r w:rsidRPr="003E60E7">
              <w:rPr>
                <w:sz w:val="20"/>
                <w:szCs w:val="20"/>
              </w:rPr>
              <w:t>14.</w:t>
            </w:r>
          </w:p>
        </w:tc>
        <w:tc>
          <w:tcPr>
            <w:tcW w:w="1951" w:type="dxa"/>
            <w:vMerge w:val="restart"/>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r w:rsidRPr="003E60E7">
              <w:rPr>
                <w:sz w:val="20"/>
                <w:szCs w:val="20"/>
              </w:rPr>
              <w:t xml:space="preserve">Федеральное государственное казенное учреждение </w:t>
            </w:r>
            <w:r>
              <w:rPr>
                <w:sz w:val="20"/>
                <w:szCs w:val="20"/>
              </w:rPr>
              <w:t>«</w:t>
            </w:r>
            <w:r w:rsidRPr="003E60E7">
              <w:rPr>
                <w:sz w:val="20"/>
                <w:szCs w:val="20"/>
              </w:rPr>
              <w:t>Западный инженерно-технический узел Военного эксплуатационно-восстановительного управления связи</w:t>
            </w:r>
            <w:r>
              <w:rPr>
                <w:sz w:val="20"/>
                <w:szCs w:val="20"/>
              </w:rPr>
              <w:t>»</w:t>
            </w:r>
            <w:r w:rsidRPr="003E60E7">
              <w:rPr>
                <w:sz w:val="20"/>
                <w:szCs w:val="20"/>
              </w:rPr>
              <w:t xml:space="preserve"> Министерства обороны Российской Федерации (войсковая часть </w:t>
            </w:r>
            <w:r>
              <w:rPr>
                <w:sz w:val="20"/>
                <w:szCs w:val="20"/>
              </w:rPr>
              <w:t>№</w:t>
            </w:r>
            <w:r w:rsidRPr="003E60E7">
              <w:rPr>
                <w:sz w:val="20"/>
                <w:szCs w:val="20"/>
              </w:rPr>
              <w:t xml:space="preserve"> 96453)</w:t>
            </w:r>
          </w:p>
        </w:tc>
        <w:tc>
          <w:tcPr>
            <w:tcW w:w="4394" w:type="dxa"/>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r w:rsidRPr="003E60E7">
              <w:rPr>
                <w:sz w:val="20"/>
                <w:szCs w:val="20"/>
              </w:rPr>
              <w:t>ПКГ должностей служащих, в том числе руководителей структурных подразделений учреждений и воинских частей Министерства обороны Российской Федерации второго уровня</w:t>
            </w:r>
          </w:p>
        </w:tc>
        <w:tc>
          <w:tcPr>
            <w:tcW w:w="1843" w:type="dxa"/>
            <w:tcBorders>
              <w:top w:val="single" w:sz="4" w:space="0" w:color="auto"/>
              <w:left w:val="single" w:sz="4" w:space="0" w:color="auto"/>
              <w:bottom w:val="single" w:sz="4" w:space="0" w:color="auto"/>
              <w:right w:val="single" w:sz="4" w:space="0" w:color="auto"/>
            </w:tcBorders>
          </w:tcPr>
          <w:p w:rsidR="00782E25" w:rsidRDefault="00782E25" w:rsidP="009A2FBC">
            <w:pPr>
              <w:autoSpaceDE w:val="0"/>
              <w:autoSpaceDN w:val="0"/>
              <w:adjustRightInd w:val="0"/>
              <w:jc w:val="center"/>
              <w:rPr>
                <w:sz w:val="20"/>
                <w:szCs w:val="20"/>
              </w:rPr>
            </w:pPr>
            <w:r w:rsidRPr="002B09CD">
              <w:rPr>
                <w:sz w:val="20"/>
                <w:szCs w:val="20"/>
              </w:rPr>
              <w:t xml:space="preserve">от 08.08.2008 </w:t>
            </w:r>
          </w:p>
          <w:p w:rsidR="00782E25" w:rsidRPr="002B09CD" w:rsidRDefault="00782E25" w:rsidP="009A2FBC">
            <w:pPr>
              <w:autoSpaceDE w:val="0"/>
              <w:autoSpaceDN w:val="0"/>
              <w:adjustRightInd w:val="0"/>
              <w:jc w:val="center"/>
              <w:rPr>
                <w:sz w:val="20"/>
                <w:szCs w:val="20"/>
              </w:rPr>
            </w:pPr>
            <w:r w:rsidRPr="002B09CD">
              <w:rPr>
                <w:sz w:val="20"/>
                <w:szCs w:val="20"/>
              </w:rPr>
              <w:t>№ 394н</w:t>
            </w:r>
          </w:p>
        </w:tc>
        <w:tc>
          <w:tcPr>
            <w:tcW w:w="850" w:type="dxa"/>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jc w:val="center"/>
              <w:rPr>
                <w:sz w:val="20"/>
                <w:szCs w:val="20"/>
              </w:rPr>
            </w:pPr>
            <w:r w:rsidRPr="003E60E7">
              <w:rPr>
                <w:sz w:val="20"/>
                <w:szCs w:val="20"/>
              </w:rPr>
              <w:t>0,16</w:t>
            </w:r>
          </w:p>
        </w:tc>
      </w:tr>
      <w:tr w:rsidR="00782E25" w:rsidRPr="003E60E7" w:rsidTr="00782E25">
        <w:tc>
          <w:tcPr>
            <w:tcW w:w="567" w:type="dxa"/>
            <w:vMerge/>
            <w:tcBorders>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1951" w:type="dxa"/>
            <w:vMerge/>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r w:rsidRPr="003E60E7">
              <w:rPr>
                <w:sz w:val="20"/>
                <w:szCs w:val="20"/>
              </w:rPr>
              <w:t>ПКГ должностей служащих, в том числе руководителей структурных подразделений учреждений и воинских частей Министерства обороны Российской Федерации третьего уровня</w:t>
            </w:r>
          </w:p>
        </w:tc>
        <w:tc>
          <w:tcPr>
            <w:tcW w:w="1843" w:type="dxa"/>
            <w:tcBorders>
              <w:top w:val="single" w:sz="4" w:space="0" w:color="auto"/>
              <w:left w:val="single" w:sz="4" w:space="0" w:color="auto"/>
              <w:bottom w:val="single" w:sz="4" w:space="0" w:color="auto"/>
              <w:right w:val="single" w:sz="4" w:space="0" w:color="auto"/>
            </w:tcBorders>
          </w:tcPr>
          <w:p w:rsidR="00782E25" w:rsidRDefault="00782E25" w:rsidP="009A2FBC">
            <w:pPr>
              <w:autoSpaceDE w:val="0"/>
              <w:autoSpaceDN w:val="0"/>
              <w:adjustRightInd w:val="0"/>
              <w:jc w:val="center"/>
              <w:rPr>
                <w:sz w:val="20"/>
                <w:szCs w:val="20"/>
              </w:rPr>
            </w:pPr>
            <w:r w:rsidRPr="002B09CD">
              <w:rPr>
                <w:sz w:val="20"/>
                <w:szCs w:val="20"/>
              </w:rPr>
              <w:t xml:space="preserve">от 08.08.2008 </w:t>
            </w:r>
          </w:p>
          <w:p w:rsidR="00782E25" w:rsidRPr="002B09CD" w:rsidRDefault="00782E25" w:rsidP="009A2FBC">
            <w:pPr>
              <w:autoSpaceDE w:val="0"/>
              <w:autoSpaceDN w:val="0"/>
              <w:adjustRightInd w:val="0"/>
              <w:jc w:val="center"/>
              <w:rPr>
                <w:sz w:val="20"/>
                <w:szCs w:val="20"/>
              </w:rPr>
            </w:pPr>
            <w:r w:rsidRPr="002B09CD">
              <w:rPr>
                <w:sz w:val="20"/>
                <w:szCs w:val="20"/>
              </w:rPr>
              <w:t>№ 394н</w:t>
            </w:r>
          </w:p>
        </w:tc>
        <w:tc>
          <w:tcPr>
            <w:tcW w:w="850" w:type="dxa"/>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jc w:val="center"/>
              <w:rPr>
                <w:sz w:val="20"/>
                <w:szCs w:val="20"/>
              </w:rPr>
            </w:pPr>
            <w:r w:rsidRPr="003E60E7">
              <w:rPr>
                <w:sz w:val="20"/>
                <w:szCs w:val="20"/>
              </w:rPr>
              <w:t>0,25</w:t>
            </w:r>
          </w:p>
        </w:tc>
      </w:tr>
      <w:tr w:rsidR="00782E25" w:rsidRPr="003E60E7" w:rsidTr="00782E25">
        <w:trPr>
          <w:trHeight w:val="576"/>
        </w:trPr>
        <w:tc>
          <w:tcPr>
            <w:tcW w:w="567" w:type="dxa"/>
            <w:vMerge/>
            <w:tcBorders>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1951" w:type="dxa"/>
            <w:vMerge/>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4394" w:type="dxa"/>
            <w:tcBorders>
              <w:top w:val="single" w:sz="4" w:space="0" w:color="auto"/>
              <w:left w:val="single" w:sz="4" w:space="0" w:color="auto"/>
              <w:right w:val="single" w:sz="4" w:space="0" w:color="auto"/>
            </w:tcBorders>
          </w:tcPr>
          <w:p w:rsidR="00782E25" w:rsidRPr="003E60E7" w:rsidRDefault="00782E25" w:rsidP="009A2FBC">
            <w:pPr>
              <w:autoSpaceDE w:val="0"/>
              <w:autoSpaceDN w:val="0"/>
              <w:adjustRightInd w:val="0"/>
              <w:rPr>
                <w:sz w:val="20"/>
                <w:szCs w:val="20"/>
              </w:rPr>
            </w:pPr>
            <w:r w:rsidRPr="003E60E7">
              <w:rPr>
                <w:sz w:val="20"/>
                <w:szCs w:val="20"/>
              </w:rPr>
              <w:t>ПКГ должностей служащих, в том числе руководителей структурных подразделений учреждений и воинских частей Министерства обороны Российской Федерации четвертого уровня (за исключением начальник</w:t>
            </w:r>
            <w:r>
              <w:rPr>
                <w:sz w:val="20"/>
                <w:szCs w:val="20"/>
              </w:rPr>
              <w:t>а службы - главного бухгалтера)</w:t>
            </w:r>
          </w:p>
        </w:tc>
        <w:tc>
          <w:tcPr>
            <w:tcW w:w="1843" w:type="dxa"/>
            <w:vMerge w:val="restart"/>
            <w:tcBorders>
              <w:top w:val="single" w:sz="4" w:space="0" w:color="auto"/>
              <w:left w:val="single" w:sz="4" w:space="0" w:color="auto"/>
              <w:right w:val="single" w:sz="4" w:space="0" w:color="auto"/>
            </w:tcBorders>
          </w:tcPr>
          <w:p w:rsidR="00782E25" w:rsidRDefault="00782E25" w:rsidP="009A2FBC">
            <w:pPr>
              <w:autoSpaceDE w:val="0"/>
              <w:autoSpaceDN w:val="0"/>
              <w:adjustRightInd w:val="0"/>
              <w:jc w:val="center"/>
              <w:rPr>
                <w:sz w:val="20"/>
                <w:szCs w:val="20"/>
              </w:rPr>
            </w:pPr>
          </w:p>
          <w:p w:rsidR="00782E25" w:rsidRDefault="00782E25" w:rsidP="009A2FBC">
            <w:pPr>
              <w:autoSpaceDE w:val="0"/>
              <w:autoSpaceDN w:val="0"/>
              <w:adjustRightInd w:val="0"/>
              <w:jc w:val="center"/>
              <w:rPr>
                <w:sz w:val="20"/>
                <w:szCs w:val="20"/>
              </w:rPr>
            </w:pPr>
          </w:p>
          <w:p w:rsidR="00782E25" w:rsidRDefault="00782E25" w:rsidP="009A2FBC">
            <w:pPr>
              <w:autoSpaceDE w:val="0"/>
              <w:autoSpaceDN w:val="0"/>
              <w:adjustRightInd w:val="0"/>
              <w:jc w:val="center"/>
              <w:rPr>
                <w:sz w:val="20"/>
                <w:szCs w:val="20"/>
              </w:rPr>
            </w:pPr>
          </w:p>
          <w:p w:rsidR="00782E25" w:rsidRDefault="00782E25" w:rsidP="009A2FBC">
            <w:pPr>
              <w:autoSpaceDE w:val="0"/>
              <w:autoSpaceDN w:val="0"/>
              <w:adjustRightInd w:val="0"/>
              <w:jc w:val="center"/>
              <w:rPr>
                <w:sz w:val="20"/>
                <w:szCs w:val="20"/>
              </w:rPr>
            </w:pPr>
            <w:r w:rsidRPr="002B09CD">
              <w:rPr>
                <w:sz w:val="20"/>
                <w:szCs w:val="20"/>
              </w:rPr>
              <w:t xml:space="preserve">от 08.08.2008 </w:t>
            </w:r>
          </w:p>
          <w:p w:rsidR="00782E25" w:rsidRPr="002B09CD" w:rsidRDefault="00782E25" w:rsidP="009A2FBC">
            <w:pPr>
              <w:autoSpaceDE w:val="0"/>
              <w:autoSpaceDN w:val="0"/>
              <w:adjustRightInd w:val="0"/>
              <w:jc w:val="center"/>
              <w:rPr>
                <w:sz w:val="20"/>
                <w:szCs w:val="20"/>
              </w:rPr>
            </w:pPr>
            <w:r w:rsidRPr="002B09CD">
              <w:rPr>
                <w:sz w:val="20"/>
                <w:szCs w:val="20"/>
              </w:rPr>
              <w:t>№ 394н</w:t>
            </w:r>
          </w:p>
        </w:tc>
        <w:tc>
          <w:tcPr>
            <w:tcW w:w="850" w:type="dxa"/>
            <w:tcBorders>
              <w:top w:val="single" w:sz="4" w:space="0" w:color="auto"/>
              <w:left w:val="single" w:sz="4" w:space="0" w:color="auto"/>
              <w:right w:val="single" w:sz="4" w:space="0" w:color="auto"/>
            </w:tcBorders>
          </w:tcPr>
          <w:p w:rsidR="00782E25" w:rsidRPr="003E60E7" w:rsidRDefault="00782E25" w:rsidP="009A2FBC">
            <w:pPr>
              <w:autoSpaceDE w:val="0"/>
              <w:autoSpaceDN w:val="0"/>
              <w:adjustRightInd w:val="0"/>
              <w:jc w:val="center"/>
              <w:rPr>
                <w:sz w:val="20"/>
                <w:szCs w:val="20"/>
              </w:rPr>
            </w:pPr>
            <w:r w:rsidRPr="003E60E7">
              <w:rPr>
                <w:sz w:val="20"/>
                <w:szCs w:val="20"/>
              </w:rPr>
              <w:t>0,23</w:t>
            </w:r>
          </w:p>
        </w:tc>
      </w:tr>
      <w:tr w:rsidR="00782E25" w:rsidRPr="003E60E7" w:rsidTr="00782E25">
        <w:trPr>
          <w:trHeight w:val="425"/>
        </w:trPr>
        <w:tc>
          <w:tcPr>
            <w:tcW w:w="567" w:type="dxa"/>
            <w:vMerge/>
            <w:tcBorders>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1951" w:type="dxa"/>
            <w:vMerge/>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4394" w:type="dxa"/>
            <w:tcBorders>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r w:rsidRPr="003E60E7">
              <w:rPr>
                <w:sz w:val="20"/>
                <w:szCs w:val="20"/>
              </w:rPr>
              <w:t>начальник службы - главный бухгалтер</w:t>
            </w:r>
          </w:p>
        </w:tc>
        <w:tc>
          <w:tcPr>
            <w:tcW w:w="1843" w:type="dxa"/>
            <w:vMerge/>
            <w:tcBorders>
              <w:left w:val="single" w:sz="4" w:space="0" w:color="auto"/>
              <w:right w:val="single" w:sz="4" w:space="0" w:color="auto"/>
            </w:tcBorders>
          </w:tcPr>
          <w:p w:rsidR="00782E25" w:rsidRPr="002B09CD" w:rsidRDefault="00782E25" w:rsidP="009A2FBC">
            <w:pPr>
              <w:autoSpaceDE w:val="0"/>
              <w:autoSpaceDN w:val="0"/>
              <w:adjustRightInd w:val="0"/>
              <w:jc w:val="center"/>
              <w:rPr>
                <w:sz w:val="20"/>
                <w:szCs w:val="20"/>
              </w:rPr>
            </w:pPr>
          </w:p>
        </w:tc>
        <w:tc>
          <w:tcPr>
            <w:tcW w:w="850" w:type="dxa"/>
            <w:tcBorders>
              <w:left w:val="single" w:sz="4" w:space="0" w:color="auto"/>
              <w:right w:val="single" w:sz="4" w:space="0" w:color="auto"/>
            </w:tcBorders>
          </w:tcPr>
          <w:p w:rsidR="00782E25" w:rsidRPr="003E60E7" w:rsidRDefault="00782E25" w:rsidP="009A2FBC">
            <w:pPr>
              <w:autoSpaceDE w:val="0"/>
              <w:autoSpaceDN w:val="0"/>
              <w:adjustRightInd w:val="0"/>
              <w:jc w:val="center"/>
              <w:rPr>
                <w:sz w:val="20"/>
                <w:szCs w:val="20"/>
              </w:rPr>
            </w:pPr>
            <w:r w:rsidRPr="003E60E7">
              <w:rPr>
                <w:sz w:val="20"/>
                <w:szCs w:val="20"/>
              </w:rPr>
              <w:t>0,05</w:t>
            </w:r>
          </w:p>
        </w:tc>
      </w:tr>
      <w:tr w:rsidR="00782E25" w:rsidRPr="003E60E7" w:rsidTr="00782E25">
        <w:tc>
          <w:tcPr>
            <w:tcW w:w="567" w:type="dxa"/>
            <w:vMerge/>
            <w:tcBorders>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1951" w:type="dxa"/>
            <w:vMerge/>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r w:rsidRPr="003E60E7">
              <w:rPr>
                <w:sz w:val="20"/>
                <w:szCs w:val="20"/>
              </w:rPr>
              <w:t>Общеотраслевые должности служащих второго уровня</w:t>
            </w:r>
          </w:p>
        </w:tc>
        <w:tc>
          <w:tcPr>
            <w:tcW w:w="1843" w:type="dxa"/>
            <w:tcBorders>
              <w:top w:val="single" w:sz="4" w:space="0" w:color="auto"/>
              <w:left w:val="single" w:sz="4" w:space="0" w:color="auto"/>
              <w:bottom w:val="single" w:sz="4" w:space="0" w:color="auto"/>
              <w:right w:val="single" w:sz="4" w:space="0" w:color="auto"/>
            </w:tcBorders>
          </w:tcPr>
          <w:p w:rsidR="00782E25" w:rsidRDefault="00782E25" w:rsidP="009A2FBC">
            <w:pPr>
              <w:autoSpaceDE w:val="0"/>
              <w:autoSpaceDN w:val="0"/>
              <w:adjustRightInd w:val="0"/>
              <w:jc w:val="center"/>
              <w:rPr>
                <w:sz w:val="20"/>
                <w:szCs w:val="20"/>
              </w:rPr>
            </w:pPr>
            <w:r w:rsidRPr="002B09CD">
              <w:rPr>
                <w:sz w:val="20"/>
                <w:szCs w:val="20"/>
              </w:rPr>
              <w:t xml:space="preserve">от 29.05.2008 </w:t>
            </w:r>
          </w:p>
          <w:p w:rsidR="00782E25" w:rsidRPr="002B09CD" w:rsidRDefault="00782E25" w:rsidP="009A2FBC">
            <w:pPr>
              <w:autoSpaceDE w:val="0"/>
              <w:autoSpaceDN w:val="0"/>
              <w:adjustRightInd w:val="0"/>
              <w:jc w:val="center"/>
              <w:rPr>
                <w:sz w:val="20"/>
                <w:szCs w:val="20"/>
              </w:rPr>
            </w:pPr>
            <w:r w:rsidRPr="002B09CD">
              <w:rPr>
                <w:sz w:val="20"/>
                <w:szCs w:val="20"/>
              </w:rPr>
              <w:t>№ 247н</w:t>
            </w:r>
          </w:p>
        </w:tc>
        <w:tc>
          <w:tcPr>
            <w:tcW w:w="850" w:type="dxa"/>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jc w:val="center"/>
              <w:rPr>
                <w:sz w:val="20"/>
                <w:szCs w:val="20"/>
              </w:rPr>
            </w:pPr>
            <w:r w:rsidRPr="003E60E7">
              <w:rPr>
                <w:sz w:val="20"/>
                <w:szCs w:val="20"/>
              </w:rPr>
              <w:t>0,18</w:t>
            </w:r>
          </w:p>
        </w:tc>
      </w:tr>
      <w:tr w:rsidR="00782E25" w:rsidRPr="003E60E7" w:rsidTr="00782E25">
        <w:tc>
          <w:tcPr>
            <w:tcW w:w="567" w:type="dxa"/>
            <w:vMerge/>
            <w:tcBorders>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1951" w:type="dxa"/>
            <w:vMerge/>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r w:rsidRPr="003E60E7">
              <w:rPr>
                <w:sz w:val="20"/>
                <w:szCs w:val="20"/>
              </w:rPr>
              <w:t>Общеотраслевые должности служащих третьего уровня</w:t>
            </w:r>
          </w:p>
        </w:tc>
        <w:tc>
          <w:tcPr>
            <w:tcW w:w="1843" w:type="dxa"/>
            <w:tcBorders>
              <w:top w:val="single" w:sz="4" w:space="0" w:color="auto"/>
              <w:left w:val="single" w:sz="4" w:space="0" w:color="auto"/>
              <w:bottom w:val="single" w:sz="4" w:space="0" w:color="auto"/>
              <w:right w:val="single" w:sz="4" w:space="0" w:color="auto"/>
            </w:tcBorders>
          </w:tcPr>
          <w:p w:rsidR="00782E25" w:rsidRDefault="00782E25" w:rsidP="009A2FBC">
            <w:pPr>
              <w:autoSpaceDE w:val="0"/>
              <w:autoSpaceDN w:val="0"/>
              <w:adjustRightInd w:val="0"/>
              <w:jc w:val="center"/>
              <w:rPr>
                <w:sz w:val="20"/>
                <w:szCs w:val="20"/>
              </w:rPr>
            </w:pPr>
            <w:r w:rsidRPr="002B09CD">
              <w:rPr>
                <w:sz w:val="20"/>
                <w:szCs w:val="20"/>
              </w:rPr>
              <w:t xml:space="preserve">от 29.05.2008 </w:t>
            </w:r>
          </w:p>
          <w:p w:rsidR="00782E25" w:rsidRPr="002B09CD" w:rsidRDefault="00782E25" w:rsidP="009A2FBC">
            <w:pPr>
              <w:autoSpaceDE w:val="0"/>
              <w:autoSpaceDN w:val="0"/>
              <w:adjustRightInd w:val="0"/>
              <w:jc w:val="center"/>
              <w:rPr>
                <w:sz w:val="20"/>
                <w:szCs w:val="20"/>
              </w:rPr>
            </w:pPr>
            <w:r w:rsidRPr="002B09CD">
              <w:rPr>
                <w:sz w:val="20"/>
                <w:szCs w:val="20"/>
              </w:rPr>
              <w:t>№ 247н</w:t>
            </w:r>
          </w:p>
        </w:tc>
        <w:tc>
          <w:tcPr>
            <w:tcW w:w="850" w:type="dxa"/>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jc w:val="center"/>
              <w:rPr>
                <w:sz w:val="20"/>
                <w:szCs w:val="20"/>
              </w:rPr>
            </w:pPr>
            <w:r w:rsidRPr="003E60E7">
              <w:rPr>
                <w:sz w:val="20"/>
                <w:szCs w:val="20"/>
              </w:rPr>
              <w:t>0,25</w:t>
            </w:r>
          </w:p>
        </w:tc>
      </w:tr>
      <w:tr w:rsidR="00782E25" w:rsidRPr="003E60E7" w:rsidTr="00782E25">
        <w:tc>
          <w:tcPr>
            <w:tcW w:w="567" w:type="dxa"/>
            <w:vMerge/>
            <w:tcBorders>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1951" w:type="dxa"/>
            <w:vMerge/>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r w:rsidRPr="003E60E7">
              <w:rPr>
                <w:sz w:val="20"/>
                <w:szCs w:val="20"/>
              </w:rPr>
              <w:t>Общеотраслевые профессии рабочих первого уровня</w:t>
            </w:r>
          </w:p>
        </w:tc>
        <w:tc>
          <w:tcPr>
            <w:tcW w:w="1843" w:type="dxa"/>
            <w:tcBorders>
              <w:top w:val="single" w:sz="4" w:space="0" w:color="auto"/>
              <w:left w:val="single" w:sz="4" w:space="0" w:color="auto"/>
              <w:bottom w:val="single" w:sz="4" w:space="0" w:color="auto"/>
              <w:right w:val="single" w:sz="4" w:space="0" w:color="auto"/>
            </w:tcBorders>
          </w:tcPr>
          <w:p w:rsidR="00782E25" w:rsidRDefault="00782E25" w:rsidP="009A2FBC">
            <w:pPr>
              <w:autoSpaceDE w:val="0"/>
              <w:autoSpaceDN w:val="0"/>
              <w:adjustRightInd w:val="0"/>
              <w:jc w:val="center"/>
              <w:rPr>
                <w:sz w:val="20"/>
                <w:szCs w:val="20"/>
              </w:rPr>
            </w:pPr>
            <w:r w:rsidRPr="002B09CD">
              <w:rPr>
                <w:sz w:val="20"/>
                <w:szCs w:val="20"/>
              </w:rPr>
              <w:t>от 29.05.2008</w:t>
            </w:r>
          </w:p>
          <w:p w:rsidR="00782E25" w:rsidRPr="002B09CD" w:rsidRDefault="00782E25" w:rsidP="009A2FBC">
            <w:pPr>
              <w:autoSpaceDE w:val="0"/>
              <w:autoSpaceDN w:val="0"/>
              <w:adjustRightInd w:val="0"/>
              <w:jc w:val="center"/>
              <w:rPr>
                <w:sz w:val="20"/>
                <w:szCs w:val="20"/>
              </w:rPr>
            </w:pPr>
            <w:r w:rsidRPr="002B09CD">
              <w:rPr>
                <w:sz w:val="20"/>
                <w:szCs w:val="20"/>
              </w:rPr>
              <w:t xml:space="preserve"> № 248н</w:t>
            </w:r>
          </w:p>
        </w:tc>
        <w:tc>
          <w:tcPr>
            <w:tcW w:w="850" w:type="dxa"/>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jc w:val="center"/>
              <w:rPr>
                <w:sz w:val="20"/>
                <w:szCs w:val="20"/>
              </w:rPr>
            </w:pPr>
            <w:r w:rsidRPr="003E60E7">
              <w:rPr>
                <w:sz w:val="20"/>
                <w:szCs w:val="20"/>
              </w:rPr>
              <w:t>0,13</w:t>
            </w:r>
          </w:p>
        </w:tc>
      </w:tr>
      <w:tr w:rsidR="00782E25" w:rsidRPr="003E60E7" w:rsidTr="00782E25">
        <w:tc>
          <w:tcPr>
            <w:tcW w:w="567" w:type="dxa"/>
            <w:vMerge/>
            <w:tcBorders>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1951" w:type="dxa"/>
            <w:vMerge/>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r w:rsidRPr="003E60E7">
              <w:rPr>
                <w:sz w:val="20"/>
                <w:szCs w:val="20"/>
              </w:rPr>
              <w:t>Общеотраслевые профессии рабочих второго уровня</w:t>
            </w:r>
          </w:p>
        </w:tc>
        <w:tc>
          <w:tcPr>
            <w:tcW w:w="1843" w:type="dxa"/>
            <w:tcBorders>
              <w:top w:val="single" w:sz="4" w:space="0" w:color="auto"/>
              <w:left w:val="single" w:sz="4" w:space="0" w:color="auto"/>
              <w:bottom w:val="single" w:sz="4" w:space="0" w:color="auto"/>
              <w:right w:val="single" w:sz="4" w:space="0" w:color="auto"/>
            </w:tcBorders>
          </w:tcPr>
          <w:p w:rsidR="00782E25" w:rsidRDefault="00782E25" w:rsidP="009A2FBC">
            <w:pPr>
              <w:autoSpaceDE w:val="0"/>
              <w:autoSpaceDN w:val="0"/>
              <w:adjustRightInd w:val="0"/>
              <w:jc w:val="center"/>
              <w:rPr>
                <w:sz w:val="20"/>
                <w:szCs w:val="20"/>
              </w:rPr>
            </w:pPr>
            <w:r w:rsidRPr="002B09CD">
              <w:rPr>
                <w:sz w:val="20"/>
                <w:szCs w:val="20"/>
              </w:rPr>
              <w:t xml:space="preserve">от 29.05.2008 </w:t>
            </w:r>
          </w:p>
          <w:p w:rsidR="00782E25" w:rsidRPr="002B09CD" w:rsidRDefault="00782E25" w:rsidP="009A2FBC">
            <w:pPr>
              <w:autoSpaceDE w:val="0"/>
              <w:autoSpaceDN w:val="0"/>
              <w:adjustRightInd w:val="0"/>
              <w:jc w:val="center"/>
              <w:rPr>
                <w:sz w:val="20"/>
                <w:szCs w:val="20"/>
              </w:rPr>
            </w:pPr>
            <w:r w:rsidRPr="002B09CD">
              <w:rPr>
                <w:sz w:val="20"/>
                <w:szCs w:val="20"/>
              </w:rPr>
              <w:t>№ 248н</w:t>
            </w:r>
          </w:p>
        </w:tc>
        <w:tc>
          <w:tcPr>
            <w:tcW w:w="850" w:type="dxa"/>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jc w:val="center"/>
              <w:rPr>
                <w:sz w:val="20"/>
                <w:szCs w:val="20"/>
              </w:rPr>
            </w:pPr>
            <w:r w:rsidRPr="003E60E7">
              <w:rPr>
                <w:sz w:val="20"/>
                <w:szCs w:val="20"/>
              </w:rPr>
              <w:t>0,12</w:t>
            </w:r>
          </w:p>
        </w:tc>
      </w:tr>
      <w:tr w:rsidR="00782E25" w:rsidRPr="003E60E7" w:rsidTr="00782E25">
        <w:tc>
          <w:tcPr>
            <w:tcW w:w="567" w:type="dxa"/>
            <w:vMerge/>
            <w:tcBorders>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1951" w:type="dxa"/>
            <w:vMerge/>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4394" w:type="dxa"/>
            <w:tcBorders>
              <w:top w:val="single" w:sz="4" w:space="0" w:color="auto"/>
              <w:left w:val="single" w:sz="4" w:space="0" w:color="auto"/>
              <w:right w:val="single" w:sz="4" w:space="0" w:color="auto"/>
            </w:tcBorders>
          </w:tcPr>
          <w:p w:rsidR="00782E25" w:rsidRPr="003E60E7" w:rsidRDefault="00782E25" w:rsidP="009A2FBC">
            <w:pPr>
              <w:autoSpaceDE w:val="0"/>
              <w:autoSpaceDN w:val="0"/>
              <w:adjustRightInd w:val="0"/>
              <w:rPr>
                <w:sz w:val="20"/>
                <w:szCs w:val="20"/>
              </w:rPr>
            </w:pPr>
            <w:r w:rsidRPr="003E60E7">
              <w:rPr>
                <w:sz w:val="20"/>
                <w:szCs w:val="20"/>
              </w:rPr>
              <w:t>Профессии руководителей, специалистов и служащих, не отнесенные к ПКГ:</w:t>
            </w:r>
          </w:p>
        </w:tc>
        <w:tc>
          <w:tcPr>
            <w:tcW w:w="1843" w:type="dxa"/>
            <w:tcBorders>
              <w:top w:val="single" w:sz="4" w:space="0" w:color="auto"/>
              <w:left w:val="single" w:sz="4" w:space="0" w:color="auto"/>
              <w:right w:val="single" w:sz="4" w:space="0" w:color="auto"/>
            </w:tcBorders>
          </w:tcPr>
          <w:p w:rsidR="00782E25" w:rsidRPr="002B09CD" w:rsidRDefault="00782E25" w:rsidP="009A2FBC">
            <w:pPr>
              <w:autoSpaceDE w:val="0"/>
              <w:autoSpaceDN w:val="0"/>
              <w:adjustRightInd w:val="0"/>
              <w:jc w:val="center"/>
              <w:outlineLvl w:val="0"/>
              <w:rPr>
                <w:sz w:val="20"/>
                <w:szCs w:val="20"/>
              </w:rPr>
            </w:pPr>
          </w:p>
        </w:tc>
        <w:tc>
          <w:tcPr>
            <w:tcW w:w="850" w:type="dxa"/>
            <w:tcBorders>
              <w:top w:val="single" w:sz="4" w:space="0" w:color="auto"/>
              <w:left w:val="single" w:sz="4" w:space="0" w:color="auto"/>
              <w:right w:val="single" w:sz="4" w:space="0" w:color="auto"/>
            </w:tcBorders>
          </w:tcPr>
          <w:p w:rsidR="00782E25" w:rsidRPr="003E60E7" w:rsidRDefault="00782E25" w:rsidP="009A2FBC">
            <w:pPr>
              <w:autoSpaceDE w:val="0"/>
              <w:autoSpaceDN w:val="0"/>
              <w:adjustRightInd w:val="0"/>
              <w:jc w:val="center"/>
              <w:rPr>
                <w:sz w:val="20"/>
                <w:szCs w:val="20"/>
              </w:rPr>
            </w:pPr>
          </w:p>
        </w:tc>
      </w:tr>
      <w:tr w:rsidR="00782E25" w:rsidRPr="003E60E7" w:rsidTr="00782E25">
        <w:tc>
          <w:tcPr>
            <w:tcW w:w="567" w:type="dxa"/>
            <w:vMerge/>
            <w:tcBorders>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1951" w:type="dxa"/>
            <w:vMerge/>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4394" w:type="dxa"/>
            <w:tcBorders>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r w:rsidRPr="003E60E7">
              <w:rPr>
                <w:sz w:val="20"/>
                <w:szCs w:val="20"/>
              </w:rPr>
              <w:t>- начальник службы (квартирно-эксплуатационной), начальник службы (противопожарной защиты и спасательных работ)</w:t>
            </w:r>
          </w:p>
        </w:tc>
        <w:tc>
          <w:tcPr>
            <w:tcW w:w="1843" w:type="dxa"/>
            <w:tcBorders>
              <w:left w:val="single" w:sz="4" w:space="0" w:color="auto"/>
              <w:bottom w:val="single" w:sz="4" w:space="0" w:color="auto"/>
              <w:right w:val="single" w:sz="4" w:space="0" w:color="auto"/>
            </w:tcBorders>
          </w:tcPr>
          <w:p w:rsidR="00782E25" w:rsidRPr="002B09CD" w:rsidRDefault="00782E25" w:rsidP="009A2FBC">
            <w:pPr>
              <w:autoSpaceDE w:val="0"/>
              <w:autoSpaceDN w:val="0"/>
              <w:adjustRightInd w:val="0"/>
              <w:jc w:val="center"/>
              <w:rPr>
                <w:sz w:val="20"/>
                <w:szCs w:val="20"/>
              </w:rPr>
            </w:pPr>
            <w:r w:rsidRPr="002B09CD">
              <w:rPr>
                <w:sz w:val="20"/>
                <w:szCs w:val="20"/>
              </w:rPr>
              <w:t>-</w:t>
            </w:r>
          </w:p>
        </w:tc>
        <w:tc>
          <w:tcPr>
            <w:tcW w:w="850" w:type="dxa"/>
            <w:tcBorders>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jc w:val="center"/>
              <w:rPr>
                <w:sz w:val="20"/>
                <w:szCs w:val="20"/>
              </w:rPr>
            </w:pPr>
            <w:r w:rsidRPr="003E60E7">
              <w:rPr>
                <w:sz w:val="20"/>
                <w:szCs w:val="20"/>
              </w:rPr>
              <w:t>0,16</w:t>
            </w:r>
          </w:p>
        </w:tc>
      </w:tr>
      <w:tr w:rsidR="00782E25" w:rsidRPr="003E60E7" w:rsidTr="00782E25">
        <w:tc>
          <w:tcPr>
            <w:tcW w:w="567" w:type="dxa"/>
            <w:vMerge/>
            <w:tcBorders>
              <w:left w:val="single" w:sz="4" w:space="0" w:color="auto"/>
              <w:bottom w:val="single" w:sz="4" w:space="0" w:color="auto"/>
              <w:right w:val="single" w:sz="4" w:space="0" w:color="auto"/>
            </w:tcBorders>
          </w:tcPr>
          <w:p w:rsidR="00782E25" w:rsidRPr="00BF4CDB" w:rsidRDefault="00782E25" w:rsidP="009A2FBC">
            <w:pPr>
              <w:autoSpaceDE w:val="0"/>
              <w:autoSpaceDN w:val="0"/>
              <w:adjustRightInd w:val="0"/>
              <w:rPr>
                <w:sz w:val="20"/>
                <w:szCs w:val="20"/>
              </w:rPr>
            </w:pPr>
          </w:p>
        </w:tc>
        <w:tc>
          <w:tcPr>
            <w:tcW w:w="1951" w:type="dxa"/>
            <w:vMerge/>
            <w:tcBorders>
              <w:top w:val="single" w:sz="4" w:space="0" w:color="auto"/>
              <w:left w:val="single" w:sz="4" w:space="0" w:color="auto"/>
              <w:bottom w:val="single" w:sz="4" w:space="0" w:color="auto"/>
              <w:right w:val="single" w:sz="4" w:space="0" w:color="auto"/>
            </w:tcBorders>
          </w:tcPr>
          <w:p w:rsidR="00782E25" w:rsidRPr="00BF4CDB" w:rsidRDefault="00782E25" w:rsidP="009A2FBC">
            <w:pPr>
              <w:autoSpaceDE w:val="0"/>
              <w:autoSpaceDN w:val="0"/>
              <w:adjustRightInd w:val="0"/>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782E25" w:rsidRPr="00EA1860" w:rsidRDefault="00782E25" w:rsidP="009A2FBC">
            <w:pPr>
              <w:autoSpaceDE w:val="0"/>
              <w:autoSpaceDN w:val="0"/>
              <w:adjustRightInd w:val="0"/>
              <w:rPr>
                <w:sz w:val="20"/>
                <w:szCs w:val="20"/>
              </w:rPr>
            </w:pPr>
            <w:r w:rsidRPr="00EA1860">
              <w:rPr>
                <w:sz w:val="20"/>
                <w:szCs w:val="20"/>
              </w:rPr>
              <w:t>Средний медицинский и фармацевтический персонал 3 квалификационный уровень:</w:t>
            </w:r>
          </w:p>
          <w:p w:rsidR="00782E25" w:rsidRPr="00EA1860" w:rsidRDefault="00782E25" w:rsidP="009A2FBC">
            <w:pPr>
              <w:autoSpaceDE w:val="0"/>
              <w:autoSpaceDN w:val="0"/>
              <w:adjustRightInd w:val="0"/>
              <w:rPr>
                <w:sz w:val="20"/>
                <w:szCs w:val="20"/>
              </w:rPr>
            </w:pPr>
            <w:r w:rsidRPr="00EA1860">
              <w:rPr>
                <w:sz w:val="20"/>
                <w:szCs w:val="20"/>
              </w:rPr>
              <w:t>- медицинская сестра</w:t>
            </w:r>
          </w:p>
        </w:tc>
        <w:tc>
          <w:tcPr>
            <w:tcW w:w="1843" w:type="dxa"/>
            <w:tcBorders>
              <w:top w:val="single" w:sz="4" w:space="0" w:color="auto"/>
              <w:left w:val="single" w:sz="4" w:space="0" w:color="auto"/>
              <w:bottom w:val="single" w:sz="4" w:space="0" w:color="auto"/>
              <w:right w:val="single" w:sz="4" w:space="0" w:color="auto"/>
            </w:tcBorders>
          </w:tcPr>
          <w:p w:rsidR="00782E25" w:rsidRDefault="00782E25" w:rsidP="009A2FBC">
            <w:pPr>
              <w:autoSpaceDE w:val="0"/>
              <w:autoSpaceDN w:val="0"/>
              <w:adjustRightInd w:val="0"/>
              <w:jc w:val="center"/>
              <w:rPr>
                <w:sz w:val="20"/>
                <w:szCs w:val="20"/>
              </w:rPr>
            </w:pPr>
            <w:r w:rsidRPr="00EA1860">
              <w:rPr>
                <w:sz w:val="20"/>
                <w:szCs w:val="20"/>
              </w:rPr>
              <w:t xml:space="preserve">от 06.08.2007 </w:t>
            </w:r>
          </w:p>
          <w:p w:rsidR="00782E25" w:rsidRPr="00EA1860" w:rsidRDefault="00782E25" w:rsidP="009A2FBC">
            <w:pPr>
              <w:autoSpaceDE w:val="0"/>
              <w:autoSpaceDN w:val="0"/>
              <w:adjustRightInd w:val="0"/>
              <w:jc w:val="center"/>
              <w:rPr>
                <w:sz w:val="20"/>
                <w:szCs w:val="20"/>
              </w:rPr>
            </w:pPr>
            <w:r>
              <w:rPr>
                <w:sz w:val="20"/>
                <w:szCs w:val="20"/>
              </w:rPr>
              <w:t>№</w:t>
            </w:r>
            <w:r w:rsidRPr="00EA1860">
              <w:rPr>
                <w:sz w:val="20"/>
                <w:szCs w:val="20"/>
              </w:rPr>
              <w:t xml:space="preserve"> 526</w:t>
            </w:r>
            <w:r w:rsidRPr="00EA1860">
              <w:t xml:space="preserve"> </w:t>
            </w:r>
          </w:p>
        </w:tc>
        <w:tc>
          <w:tcPr>
            <w:tcW w:w="850" w:type="dxa"/>
            <w:tcBorders>
              <w:top w:val="single" w:sz="4" w:space="0" w:color="auto"/>
              <w:left w:val="single" w:sz="4" w:space="0" w:color="auto"/>
              <w:bottom w:val="single" w:sz="4" w:space="0" w:color="auto"/>
              <w:right w:val="single" w:sz="4" w:space="0" w:color="auto"/>
            </w:tcBorders>
          </w:tcPr>
          <w:p w:rsidR="00782E25" w:rsidRDefault="00782E25" w:rsidP="009A2FBC">
            <w:pPr>
              <w:autoSpaceDE w:val="0"/>
              <w:autoSpaceDN w:val="0"/>
              <w:adjustRightInd w:val="0"/>
              <w:jc w:val="center"/>
              <w:rPr>
                <w:sz w:val="20"/>
                <w:szCs w:val="20"/>
              </w:rPr>
            </w:pPr>
          </w:p>
          <w:p w:rsidR="00782E25" w:rsidRDefault="00782E25" w:rsidP="009A2FBC">
            <w:pPr>
              <w:autoSpaceDE w:val="0"/>
              <w:autoSpaceDN w:val="0"/>
              <w:adjustRightInd w:val="0"/>
              <w:jc w:val="center"/>
              <w:rPr>
                <w:sz w:val="20"/>
                <w:szCs w:val="20"/>
              </w:rPr>
            </w:pPr>
          </w:p>
          <w:p w:rsidR="00782E25" w:rsidRPr="00EA1860" w:rsidRDefault="00782E25" w:rsidP="009A2FBC">
            <w:pPr>
              <w:autoSpaceDE w:val="0"/>
              <w:autoSpaceDN w:val="0"/>
              <w:adjustRightInd w:val="0"/>
              <w:jc w:val="center"/>
              <w:rPr>
                <w:sz w:val="20"/>
                <w:szCs w:val="20"/>
              </w:rPr>
            </w:pPr>
            <w:r w:rsidRPr="00EA1860">
              <w:rPr>
                <w:sz w:val="20"/>
                <w:szCs w:val="20"/>
              </w:rPr>
              <w:t>0,</w:t>
            </w:r>
            <w:r>
              <w:rPr>
                <w:sz w:val="20"/>
                <w:szCs w:val="20"/>
              </w:rPr>
              <w:t>13</w:t>
            </w:r>
          </w:p>
        </w:tc>
      </w:tr>
    </w:tbl>
    <w:p w:rsidR="00782E25" w:rsidRDefault="00782E25" w:rsidP="00782E25">
      <w:pPr>
        <w:contextualSpacing/>
        <w:rPr>
          <w:szCs w:val="26"/>
        </w:rPr>
      </w:pPr>
    </w:p>
    <w:p w:rsidR="00782E25" w:rsidRDefault="00782E25" w:rsidP="00053FF3">
      <w:pPr>
        <w:pStyle w:val="ConsPlusNormal"/>
        <w:ind w:firstLine="709"/>
        <w:jc w:val="both"/>
        <w:rPr>
          <w:rFonts w:ascii="Times New Roman" w:hAnsi="Times New Roman" w:cs="Times New Roman"/>
          <w:sz w:val="26"/>
          <w:szCs w:val="26"/>
        </w:rPr>
      </w:pPr>
      <w:r w:rsidRPr="00A44AC8">
        <w:rPr>
          <w:rFonts w:ascii="Times New Roman" w:hAnsi="Times New Roman" w:cs="Times New Roman"/>
          <w:sz w:val="26"/>
          <w:szCs w:val="26"/>
        </w:rPr>
        <w:t>1.</w:t>
      </w:r>
      <w:r>
        <w:rPr>
          <w:rFonts w:ascii="Times New Roman" w:hAnsi="Times New Roman" w:cs="Times New Roman"/>
          <w:sz w:val="26"/>
          <w:szCs w:val="26"/>
        </w:rPr>
        <w:t>4</w:t>
      </w:r>
      <w:r w:rsidRPr="00A44AC8">
        <w:rPr>
          <w:rFonts w:ascii="Times New Roman" w:hAnsi="Times New Roman" w:cs="Times New Roman"/>
          <w:sz w:val="26"/>
          <w:szCs w:val="26"/>
        </w:rPr>
        <w:t xml:space="preserve">. </w:t>
      </w:r>
      <w:r>
        <w:rPr>
          <w:rFonts w:ascii="Times New Roman" w:hAnsi="Times New Roman" w:cs="Times New Roman"/>
          <w:sz w:val="26"/>
          <w:szCs w:val="26"/>
        </w:rPr>
        <w:t>Подпункт 25 пункта 3.2</w:t>
      </w:r>
      <w:r w:rsidRPr="00A44AC8">
        <w:rPr>
          <w:rFonts w:ascii="Times New Roman" w:hAnsi="Times New Roman" w:cs="Times New Roman"/>
          <w:sz w:val="26"/>
          <w:szCs w:val="26"/>
        </w:rPr>
        <w:t xml:space="preserve"> приложения 2 к Положению </w:t>
      </w:r>
      <w:r>
        <w:rPr>
          <w:rFonts w:ascii="Times New Roman" w:hAnsi="Times New Roman" w:cs="Times New Roman"/>
          <w:sz w:val="26"/>
          <w:szCs w:val="26"/>
        </w:rPr>
        <w:t>изложить в следующей редакции:</w:t>
      </w:r>
    </w:p>
    <w:tbl>
      <w:tblPr>
        <w:tblW w:w="9605" w:type="dxa"/>
        <w:tblInd w:w="62" w:type="dxa"/>
        <w:tblLayout w:type="fixed"/>
        <w:tblCellMar>
          <w:top w:w="28" w:type="dxa"/>
          <w:left w:w="28" w:type="dxa"/>
          <w:bottom w:w="28" w:type="dxa"/>
          <w:right w:w="28" w:type="dxa"/>
        </w:tblCellMar>
        <w:tblLook w:val="0000"/>
      </w:tblPr>
      <w:tblGrid>
        <w:gridCol w:w="567"/>
        <w:gridCol w:w="1951"/>
        <w:gridCol w:w="4394"/>
        <w:gridCol w:w="1843"/>
        <w:gridCol w:w="850"/>
      </w:tblGrid>
      <w:tr w:rsidR="00782E25" w:rsidRPr="003E60E7" w:rsidTr="00782E25">
        <w:tc>
          <w:tcPr>
            <w:tcW w:w="567" w:type="dxa"/>
            <w:tcBorders>
              <w:top w:val="single" w:sz="4" w:space="0" w:color="auto"/>
              <w:left w:val="single" w:sz="4" w:space="0" w:color="auto"/>
              <w:right w:val="single" w:sz="4" w:space="0" w:color="auto"/>
            </w:tcBorders>
            <w:vAlign w:val="center"/>
          </w:tcPr>
          <w:p w:rsidR="00782E25" w:rsidRDefault="00782E25" w:rsidP="009A2FBC">
            <w:pPr>
              <w:jc w:val="center"/>
              <w:rPr>
                <w:sz w:val="20"/>
                <w:szCs w:val="20"/>
              </w:rPr>
            </w:pPr>
            <w:r>
              <w:rPr>
                <w:sz w:val="20"/>
                <w:szCs w:val="20"/>
              </w:rPr>
              <w:t>№ п/п</w:t>
            </w:r>
          </w:p>
        </w:tc>
        <w:tc>
          <w:tcPr>
            <w:tcW w:w="1951" w:type="dxa"/>
            <w:tcBorders>
              <w:top w:val="single" w:sz="4" w:space="0" w:color="auto"/>
              <w:left w:val="single" w:sz="4" w:space="0" w:color="auto"/>
              <w:right w:val="single" w:sz="4" w:space="0" w:color="auto"/>
            </w:tcBorders>
            <w:vAlign w:val="center"/>
          </w:tcPr>
          <w:p w:rsidR="00782E25" w:rsidRDefault="00782E25" w:rsidP="009A2FBC">
            <w:pPr>
              <w:jc w:val="center"/>
              <w:rPr>
                <w:sz w:val="20"/>
                <w:szCs w:val="20"/>
              </w:rPr>
            </w:pPr>
            <w:r>
              <w:rPr>
                <w:sz w:val="20"/>
                <w:szCs w:val="20"/>
              </w:rPr>
              <w:t>Наименование</w:t>
            </w:r>
          </w:p>
          <w:p w:rsidR="00782E25" w:rsidRDefault="00782E25" w:rsidP="009A2FBC">
            <w:pPr>
              <w:jc w:val="center"/>
              <w:rPr>
                <w:sz w:val="20"/>
                <w:szCs w:val="20"/>
              </w:rPr>
            </w:pPr>
            <w:r>
              <w:rPr>
                <w:sz w:val="20"/>
                <w:szCs w:val="20"/>
              </w:rPr>
              <w:t>организации</w:t>
            </w:r>
          </w:p>
        </w:tc>
        <w:tc>
          <w:tcPr>
            <w:tcW w:w="4394" w:type="dxa"/>
            <w:tcBorders>
              <w:top w:val="single" w:sz="4" w:space="0" w:color="auto"/>
              <w:left w:val="single" w:sz="4" w:space="0" w:color="auto"/>
              <w:bottom w:val="single" w:sz="4" w:space="0" w:color="auto"/>
              <w:right w:val="single" w:sz="4" w:space="0" w:color="auto"/>
            </w:tcBorders>
            <w:vAlign w:val="center"/>
          </w:tcPr>
          <w:p w:rsidR="00782E25" w:rsidRPr="003E60E7" w:rsidRDefault="00782E25" w:rsidP="009A2FBC">
            <w:pPr>
              <w:autoSpaceDE w:val="0"/>
              <w:autoSpaceDN w:val="0"/>
              <w:adjustRightInd w:val="0"/>
              <w:jc w:val="center"/>
              <w:rPr>
                <w:sz w:val="20"/>
                <w:szCs w:val="20"/>
              </w:rPr>
            </w:pPr>
            <w:r>
              <w:rPr>
                <w:sz w:val="20"/>
                <w:szCs w:val="20"/>
              </w:rPr>
              <w:t>Наименование ПКГ</w:t>
            </w:r>
          </w:p>
        </w:tc>
        <w:tc>
          <w:tcPr>
            <w:tcW w:w="1843" w:type="dxa"/>
            <w:tcBorders>
              <w:top w:val="single" w:sz="4" w:space="0" w:color="auto"/>
              <w:left w:val="single" w:sz="4" w:space="0" w:color="auto"/>
              <w:bottom w:val="single" w:sz="4" w:space="0" w:color="auto"/>
              <w:right w:val="single" w:sz="4" w:space="0" w:color="auto"/>
            </w:tcBorders>
            <w:vAlign w:val="center"/>
          </w:tcPr>
          <w:p w:rsidR="00782E25" w:rsidRDefault="00782E25" w:rsidP="009A2FBC">
            <w:pPr>
              <w:jc w:val="center"/>
              <w:rPr>
                <w:sz w:val="20"/>
                <w:szCs w:val="20"/>
              </w:rPr>
            </w:pPr>
            <w:r>
              <w:rPr>
                <w:sz w:val="20"/>
                <w:szCs w:val="20"/>
              </w:rPr>
              <w:t>Реквизиты приказа Минздравсоц-развития РФ</w:t>
            </w:r>
          </w:p>
        </w:tc>
        <w:tc>
          <w:tcPr>
            <w:tcW w:w="850" w:type="dxa"/>
            <w:tcBorders>
              <w:top w:val="single" w:sz="4" w:space="0" w:color="auto"/>
              <w:left w:val="single" w:sz="4" w:space="0" w:color="auto"/>
              <w:bottom w:val="single" w:sz="4" w:space="0" w:color="auto"/>
              <w:right w:val="single" w:sz="4" w:space="0" w:color="auto"/>
            </w:tcBorders>
            <w:vAlign w:val="center"/>
          </w:tcPr>
          <w:p w:rsidR="00782E25" w:rsidRDefault="00782E25" w:rsidP="009A2FBC">
            <w:pPr>
              <w:jc w:val="center"/>
              <w:rPr>
                <w:sz w:val="20"/>
                <w:szCs w:val="20"/>
              </w:rPr>
            </w:pPr>
            <w:r>
              <w:rPr>
                <w:sz w:val="20"/>
                <w:szCs w:val="20"/>
              </w:rPr>
              <w:t>Коэф-фициент</w:t>
            </w:r>
          </w:p>
          <w:p w:rsidR="00782E25" w:rsidRDefault="00782E25" w:rsidP="009A2FBC">
            <w:pPr>
              <w:jc w:val="center"/>
              <w:rPr>
                <w:sz w:val="20"/>
                <w:szCs w:val="20"/>
              </w:rPr>
            </w:pPr>
            <w:r>
              <w:rPr>
                <w:sz w:val="20"/>
                <w:szCs w:val="20"/>
              </w:rPr>
              <w:t>ДКВ</w:t>
            </w:r>
          </w:p>
        </w:tc>
      </w:tr>
      <w:tr w:rsidR="00782E25" w:rsidRPr="003E60E7" w:rsidTr="00782E25">
        <w:tc>
          <w:tcPr>
            <w:tcW w:w="567" w:type="dxa"/>
            <w:vMerge w:val="restart"/>
            <w:tcBorders>
              <w:top w:val="single" w:sz="4" w:space="0" w:color="auto"/>
              <w:left w:val="single" w:sz="4" w:space="0" w:color="auto"/>
              <w:right w:val="single" w:sz="4" w:space="0" w:color="auto"/>
            </w:tcBorders>
          </w:tcPr>
          <w:p w:rsidR="00782E25" w:rsidRPr="003E60E7" w:rsidRDefault="00782E25" w:rsidP="009A2FBC">
            <w:pPr>
              <w:autoSpaceDE w:val="0"/>
              <w:autoSpaceDN w:val="0"/>
              <w:adjustRightInd w:val="0"/>
              <w:jc w:val="center"/>
              <w:rPr>
                <w:sz w:val="20"/>
                <w:szCs w:val="20"/>
              </w:rPr>
            </w:pPr>
            <w:r w:rsidRPr="003E60E7">
              <w:rPr>
                <w:sz w:val="20"/>
                <w:szCs w:val="20"/>
              </w:rPr>
              <w:t>25.</w:t>
            </w:r>
          </w:p>
        </w:tc>
        <w:tc>
          <w:tcPr>
            <w:tcW w:w="1951" w:type="dxa"/>
            <w:vMerge w:val="restart"/>
            <w:tcBorders>
              <w:top w:val="single" w:sz="4" w:space="0" w:color="auto"/>
              <w:left w:val="single" w:sz="4" w:space="0" w:color="auto"/>
              <w:right w:val="single" w:sz="4" w:space="0" w:color="auto"/>
            </w:tcBorders>
          </w:tcPr>
          <w:p w:rsidR="00782E25" w:rsidRPr="003E60E7" w:rsidRDefault="00782E25" w:rsidP="009A2FBC">
            <w:pPr>
              <w:autoSpaceDE w:val="0"/>
              <w:autoSpaceDN w:val="0"/>
              <w:adjustRightInd w:val="0"/>
              <w:rPr>
                <w:sz w:val="20"/>
                <w:szCs w:val="20"/>
              </w:rPr>
            </w:pPr>
            <w:r w:rsidRPr="003E60E7">
              <w:rPr>
                <w:sz w:val="20"/>
                <w:szCs w:val="20"/>
              </w:rPr>
              <w:t>Отдел Управления Федеральной миграционной службы России по Красноярскому краю в г. Норильске</w:t>
            </w:r>
          </w:p>
        </w:tc>
        <w:tc>
          <w:tcPr>
            <w:tcW w:w="4394" w:type="dxa"/>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r w:rsidRPr="003E60E7">
              <w:rPr>
                <w:sz w:val="20"/>
                <w:szCs w:val="20"/>
              </w:rPr>
              <w:t>Общеотраслевые профессии рабочих первого уровня</w:t>
            </w:r>
          </w:p>
        </w:tc>
        <w:tc>
          <w:tcPr>
            <w:tcW w:w="1843" w:type="dxa"/>
            <w:tcBorders>
              <w:top w:val="single" w:sz="4" w:space="0" w:color="auto"/>
              <w:left w:val="single" w:sz="4" w:space="0" w:color="auto"/>
              <w:bottom w:val="single" w:sz="4" w:space="0" w:color="auto"/>
              <w:right w:val="single" w:sz="4" w:space="0" w:color="auto"/>
            </w:tcBorders>
          </w:tcPr>
          <w:p w:rsidR="00782E25" w:rsidRDefault="00782E25" w:rsidP="009A2FBC">
            <w:pPr>
              <w:autoSpaceDE w:val="0"/>
              <w:autoSpaceDN w:val="0"/>
              <w:adjustRightInd w:val="0"/>
              <w:jc w:val="center"/>
              <w:rPr>
                <w:sz w:val="20"/>
                <w:szCs w:val="20"/>
              </w:rPr>
            </w:pPr>
            <w:r w:rsidRPr="00EA1860">
              <w:rPr>
                <w:sz w:val="20"/>
                <w:szCs w:val="20"/>
              </w:rPr>
              <w:t xml:space="preserve">от 29.05.2008 </w:t>
            </w:r>
          </w:p>
          <w:p w:rsidR="00782E25" w:rsidRPr="00EA1860" w:rsidRDefault="00782E25" w:rsidP="009A2FBC">
            <w:pPr>
              <w:autoSpaceDE w:val="0"/>
              <w:autoSpaceDN w:val="0"/>
              <w:adjustRightInd w:val="0"/>
              <w:jc w:val="center"/>
              <w:rPr>
                <w:sz w:val="20"/>
                <w:szCs w:val="20"/>
              </w:rPr>
            </w:pPr>
            <w:r w:rsidRPr="00EA1860">
              <w:rPr>
                <w:sz w:val="20"/>
                <w:szCs w:val="20"/>
              </w:rPr>
              <w:t>№ 248н</w:t>
            </w:r>
          </w:p>
        </w:tc>
        <w:tc>
          <w:tcPr>
            <w:tcW w:w="850" w:type="dxa"/>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jc w:val="center"/>
              <w:rPr>
                <w:sz w:val="20"/>
                <w:szCs w:val="20"/>
              </w:rPr>
            </w:pPr>
            <w:r w:rsidRPr="003E60E7">
              <w:rPr>
                <w:sz w:val="20"/>
                <w:szCs w:val="20"/>
              </w:rPr>
              <w:t>0,02</w:t>
            </w:r>
          </w:p>
        </w:tc>
      </w:tr>
      <w:tr w:rsidR="00782E25" w:rsidRPr="003E60E7" w:rsidTr="00782E25">
        <w:tc>
          <w:tcPr>
            <w:tcW w:w="567" w:type="dxa"/>
            <w:vMerge/>
            <w:tcBorders>
              <w:left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1951" w:type="dxa"/>
            <w:vMerge/>
            <w:tcBorders>
              <w:left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r w:rsidRPr="003E60E7">
              <w:rPr>
                <w:sz w:val="20"/>
                <w:szCs w:val="20"/>
              </w:rPr>
              <w:t>Общеотраслевые профессии рабочих второго уровня</w:t>
            </w:r>
          </w:p>
        </w:tc>
        <w:tc>
          <w:tcPr>
            <w:tcW w:w="1843" w:type="dxa"/>
            <w:tcBorders>
              <w:top w:val="single" w:sz="4" w:space="0" w:color="auto"/>
              <w:left w:val="single" w:sz="4" w:space="0" w:color="auto"/>
              <w:bottom w:val="single" w:sz="4" w:space="0" w:color="auto"/>
              <w:right w:val="single" w:sz="4" w:space="0" w:color="auto"/>
            </w:tcBorders>
          </w:tcPr>
          <w:p w:rsidR="00782E25" w:rsidRDefault="00782E25" w:rsidP="009A2FBC">
            <w:pPr>
              <w:autoSpaceDE w:val="0"/>
              <w:autoSpaceDN w:val="0"/>
              <w:adjustRightInd w:val="0"/>
              <w:jc w:val="center"/>
              <w:rPr>
                <w:sz w:val="20"/>
                <w:szCs w:val="20"/>
              </w:rPr>
            </w:pPr>
            <w:r w:rsidRPr="00EA1860">
              <w:rPr>
                <w:sz w:val="20"/>
                <w:szCs w:val="20"/>
              </w:rPr>
              <w:t xml:space="preserve">от 29.05.2008 </w:t>
            </w:r>
          </w:p>
          <w:p w:rsidR="00782E25" w:rsidRPr="00EA1860" w:rsidRDefault="00782E25" w:rsidP="009A2FBC">
            <w:pPr>
              <w:autoSpaceDE w:val="0"/>
              <w:autoSpaceDN w:val="0"/>
              <w:adjustRightInd w:val="0"/>
              <w:jc w:val="center"/>
              <w:rPr>
                <w:sz w:val="20"/>
                <w:szCs w:val="20"/>
              </w:rPr>
            </w:pPr>
            <w:r w:rsidRPr="00EA1860">
              <w:rPr>
                <w:sz w:val="20"/>
                <w:szCs w:val="20"/>
              </w:rPr>
              <w:t>№ 248н</w:t>
            </w:r>
          </w:p>
        </w:tc>
        <w:tc>
          <w:tcPr>
            <w:tcW w:w="850" w:type="dxa"/>
            <w:tcBorders>
              <w:top w:val="single" w:sz="4" w:space="0" w:color="auto"/>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jc w:val="center"/>
              <w:rPr>
                <w:sz w:val="20"/>
                <w:szCs w:val="20"/>
              </w:rPr>
            </w:pPr>
            <w:r w:rsidRPr="003E60E7">
              <w:rPr>
                <w:sz w:val="20"/>
                <w:szCs w:val="20"/>
              </w:rPr>
              <w:t>0,30</w:t>
            </w:r>
          </w:p>
        </w:tc>
      </w:tr>
      <w:tr w:rsidR="00782E25" w:rsidRPr="003E60E7" w:rsidTr="00782E25">
        <w:tc>
          <w:tcPr>
            <w:tcW w:w="567" w:type="dxa"/>
            <w:vMerge/>
            <w:tcBorders>
              <w:left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1951" w:type="dxa"/>
            <w:vMerge/>
            <w:tcBorders>
              <w:left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4394" w:type="dxa"/>
            <w:tcBorders>
              <w:top w:val="single" w:sz="4" w:space="0" w:color="auto"/>
              <w:left w:val="single" w:sz="4" w:space="0" w:color="auto"/>
              <w:right w:val="single" w:sz="4" w:space="0" w:color="auto"/>
            </w:tcBorders>
          </w:tcPr>
          <w:p w:rsidR="00782E25" w:rsidRPr="003E60E7" w:rsidRDefault="00782E25" w:rsidP="009A2FBC">
            <w:pPr>
              <w:autoSpaceDE w:val="0"/>
              <w:autoSpaceDN w:val="0"/>
              <w:adjustRightInd w:val="0"/>
              <w:rPr>
                <w:sz w:val="20"/>
                <w:szCs w:val="20"/>
              </w:rPr>
            </w:pPr>
            <w:r w:rsidRPr="003E60E7">
              <w:rPr>
                <w:sz w:val="20"/>
                <w:szCs w:val="20"/>
              </w:rPr>
              <w:t>Общеотраслевые должности служащих второго уровня:</w:t>
            </w:r>
          </w:p>
        </w:tc>
        <w:tc>
          <w:tcPr>
            <w:tcW w:w="1843" w:type="dxa"/>
            <w:vMerge w:val="restart"/>
            <w:tcBorders>
              <w:top w:val="single" w:sz="4" w:space="0" w:color="auto"/>
              <w:left w:val="single" w:sz="4" w:space="0" w:color="auto"/>
              <w:bottom w:val="single" w:sz="4" w:space="0" w:color="auto"/>
              <w:right w:val="single" w:sz="4" w:space="0" w:color="auto"/>
            </w:tcBorders>
          </w:tcPr>
          <w:p w:rsidR="00782E25" w:rsidRDefault="00782E25" w:rsidP="009A2FBC">
            <w:pPr>
              <w:autoSpaceDE w:val="0"/>
              <w:autoSpaceDN w:val="0"/>
              <w:adjustRightInd w:val="0"/>
              <w:jc w:val="center"/>
              <w:rPr>
                <w:sz w:val="20"/>
                <w:szCs w:val="20"/>
              </w:rPr>
            </w:pPr>
          </w:p>
          <w:p w:rsidR="00782E25" w:rsidRDefault="00782E25" w:rsidP="009A2FBC">
            <w:pPr>
              <w:autoSpaceDE w:val="0"/>
              <w:autoSpaceDN w:val="0"/>
              <w:adjustRightInd w:val="0"/>
              <w:jc w:val="center"/>
              <w:rPr>
                <w:sz w:val="20"/>
                <w:szCs w:val="20"/>
              </w:rPr>
            </w:pPr>
          </w:p>
          <w:p w:rsidR="00782E25" w:rsidRDefault="00782E25" w:rsidP="009A2FBC">
            <w:pPr>
              <w:autoSpaceDE w:val="0"/>
              <w:autoSpaceDN w:val="0"/>
              <w:adjustRightInd w:val="0"/>
              <w:jc w:val="center"/>
              <w:rPr>
                <w:sz w:val="20"/>
                <w:szCs w:val="20"/>
              </w:rPr>
            </w:pPr>
            <w:r w:rsidRPr="00EA1860">
              <w:rPr>
                <w:sz w:val="20"/>
                <w:szCs w:val="20"/>
              </w:rPr>
              <w:t xml:space="preserve">от 29.05.2008 </w:t>
            </w:r>
          </w:p>
          <w:p w:rsidR="00782E25" w:rsidRPr="00EA1860" w:rsidRDefault="00782E25" w:rsidP="009A2FBC">
            <w:pPr>
              <w:autoSpaceDE w:val="0"/>
              <w:autoSpaceDN w:val="0"/>
              <w:adjustRightInd w:val="0"/>
              <w:jc w:val="center"/>
              <w:rPr>
                <w:sz w:val="20"/>
                <w:szCs w:val="20"/>
              </w:rPr>
            </w:pPr>
            <w:r w:rsidRPr="00EA1860">
              <w:rPr>
                <w:sz w:val="20"/>
                <w:szCs w:val="20"/>
              </w:rPr>
              <w:t>№ 247н</w:t>
            </w:r>
          </w:p>
        </w:tc>
        <w:tc>
          <w:tcPr>
            <w:tcW w:w="850" w:type="dxa"/>
            <w:tcBorders>
              <w:top w:val="single" w:sz="4" w:space="0" w:color="auto"/>
              <w:left w:val="single" w:sz="4" w:space="0" w:color="auto"/>
              <w:right w:val="single" w:sz="4" w:space="0" w:color="auto"/>
            </w:tcBorders>
          </w:tcPr>
          <w:p w:rsidR="00782E25" w:rsidRPr="003E60E7" w:rsidRDefault="00782E25" w:rsidP="009A2FBC">
            <w:pPr>
              <w:autoSpaceDE w:val="0"/>
              <w:autoSpaceDN w:val="0"/>
              <w:adjustRightInd w:val="0"/>
              <w:jc w:val="center"/>
              <w:outlineLvl w:val="0"/>
              <w:rPr>
                <w:sz w:val="20"/>
                <w:szCs w:val="20"/>
              </w:rPr>
            </w:pPr>
          </w:p>
        </w:tc>
      </w:tr>
      <w:tr w:rsidR="00782E25" w:rsidRPr="003E60E7" w:rsidTr="00782E25">
        <w:tc>
          <w:tcPr>
            <w:tcW w:w="567" w:type="dxa"/>
            <w:vMerge/>
            <w:tcBorders>
              <w:left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1951" w:type="dxa"/>
            <w:vMerge/>
            <w:tcBorders>
              <w:left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4394" w:type="dxa"/>
            <w:tcBorders>
              <w:left w:val="single" w:sz="4" w:space="0" w:color="auto"/>
              <w:right w:val="single" w:sz="4" w:space="0" w:color="auto"/>
            </w:tcBorders>
          </w:tcPr>
          <w:p w:rsidR="00782E25" w:rsidRPr="003E60E7" w:rsidRDefault="00782E25" w:rsidP="009A2FBC">
            <w:pPr>
              <w:autoSpaceDE w:val="0"/>
              <w:autoSpaceDN w:val="0"/>
              <w:adjustRightInd w:val="0"/>
              <w:rPr>
                <w:sz w:val="20"/>
                <w:szCs w:val="20"/>
              </w:rPr>
            </w:pPr>
            <w:r w:rsidRPr="003E60E7">
              <w:rPr>
                <w:sz w:val="20"/>
                <w:szCs w:val="20"/>
              </w:rPr>
              <w:t>- специалист паспортно-визовой работы</w:t>
            </w:r>
          </w:p>
        </w:tc>
        <w:tc>
          <w:tcPr>
            <w:tcW w:w="1843" w:type="dxa"/>
            <w:vMerge/>
            <w:tcBorders>
              <w:top w:val="single" w:sz="4" w:space="0" w:color="auto"/>
              <w:left w:val="single" w:sz="4" w:space="0" w:color="auto"/>
              <w:bottom w:val="single" w:sz="4" w:space="0" w:color="auto"/>
              <w:right w:val="single" w:sz="4" w:space="0" w:color="auto"/>
            </w:tcBorders>
          </w:tcPr>
          <w:p w:rsidR="00782E25" w:rsidRPr="00EA1860" w:rsidRDefault="00782E25" w:rsidP="009A2FBC">
            <w:pPr>
              <w:autoSpaceDE w:val="0"/>
              <w:autoSpaceDN w:val="0"/>
              <w:adjustRightInd w:val="0"/>
              <w:rPr>
                <w:sz w:val="20"/>
                <w:szCs w:val="20"/>
              </w:rPr>
            </w:pPr>
          </w:p>
        </w:tc>
        <w:tc>
          <w:tcPr>
            <w:tcW w:w="850" w:type="dxa"/>
            <w:tcBorders>
              <w:left w:val="single" w:sz="4" w:space="0" w:color="auto"/>
              <w:right w:val="single" w:sz="4" w:space="0" w:color="auto"/>
            </w:tcBorders>
          </w:tcPr>
          <w:p w:rsidR="00782E25" w:rsidRPr="003E60E7" w:rsidRDefault="00782E25" w:rsidP="009A2FBC">
            <w:pPr>
              <w:autoSpaceDE w:val="0"/>
              <w:autoSpaceDN w:val="0"/>
              <w:adjustRightInd w:val="0"/>
              <w:jc w:val="center"/>
              <w:rPr>
                <w:sz w:val="20"/>
                <w:szCs w:val="20"/>
              </w:rPr>
            </w:pPr>
            <w:r w:rsidRPr="003E60E7">
              <w:rPr>
                <w:sz w:val="20"/>
                <w:szCs w:val="20"/>
              </w:rPr>
              <w:t>0,55</w:t>
            </w:r>
          </w:p>
        </w:tc>
      </w:tr>
      <w:tr w:rsidR="00782E25" w:rsidRPr="003E60E7" w:rsidTr="00782E25">
        <w:tc>
          <w:tcPr>
            <w:tcW w:w="567" w:type="dxa"/>
            <w:vMerge/>
            <w:tcBorders>
              <w:left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1951" w:type="dxa"/>
            <w:vMerge/>
            <w:tcBorders>
              <w:left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4394" w:type="dxa"/>
            <w:tcBorders>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r w:rsidRPr="003E60E7">
              <w:rPr>
                <w:sz w:val="20"/>
                <w:szCs w:val="20"/>
              </w:rPr>
              <w:t>- старший специалист паспортно-визовой работы</w:t>
            </w:r>
          </w:p>
        </w:tc>
        <w:tc>
          <w:tcPr>
            <w:tcW w:w="1843" w:type="dxa"/>
            <w:vMerge/>
            <w:tcBorders>
              <w:top w:val="single" w:sz="4" w:space="0" w:color="auto"/>
              <w:left w:val="single" w:sz="4" w:space="0" w:color="auto"/>
              <w:bottom w:val="single" w:sz="4" w:space="0" w:color="auto"/>
              <w:right w:val="single" w:sz="4" w:space="0" w:color="auto"/>
            </w:tcBorders>
          </w:tcPr>
          <w:p w:rsidR="00782E25" w:rsidRPr="00EA1860" w:rsidRDefault="00782E25" w:rsidP="009A2FBC">
            <w:pPr>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jc w:val="center"/>
              <w:rPr>
                <w:sz w:val="20"/>
                <w:szCs w:val="20"/>
              </w:rPr>
            </w:pPr>
            <w:r w:rsidRPr="003E60E7">
              <w:rPr>
                <w:sz w:val="20"/>
                <w:szCs w:val="20"/>
              </w:rPr>
              <w:t>0,55</w:t>
            </w:r>
          </w:p>
        </w:tc>
      </w:tr>
      <w:tr w:rsidR="00782E25" w:rsidRPr="003E60E7" w:rsidTr="00782E25">
        <w:tc>
          <w:tcPr>
            <w:tcW w:w="567" w:type="dxa"/>
            <w:vMerge/>
            <w:tcBorders>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1951" w:type="dxa"/>
            <w:vMerge/>
            <w:tcBorders>
              <w:left w:val="single" w:sz="4" w:space="0" w:color="auto"/>
              <w:bottom w:val="single" w:sz="4" w:space="0" w:color="auto"/>
              <w:right w:val="single" w:sz="4" w:space="0" w:color="auto"/>
            </w:tcBorders>
          </w:tcPr>
          <w:p w:rsidR="00782E25" w:rsidRPr="003E60E7" w:rsidRDefault="00782E25" w:rsidP="009A2FBC">
            <w:pPr>
              <w:autoSpaceDE w:val="0"/>
              <w:autoSpaceDN w:val="0"/>
              <w:adjustRightInd w:val="0"/>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782E25" w:rsidRPr="00EA1860" w:rsidRDefault="00782E25" w:rsidP="009A2FBC">
            <w:pPr>
              <w:autoSpaceDE w:val="0"/>
              <w:autoSpaceDN w:val="0"/>
              <w:adjustRightInd w:val="0"/>
              <w:rPr>
                <w:sz w:val="20"/>
                <w:szCs w:val="20"/>
              </w:rPr>
            </w:pPr>
            <w:r w:rsidRPr="00EA1860">
              <w:rPr>
                <w:sz w:val="20"/>
                <w:szCs w:val="20"/>
              </w:rPr>
              <w:t>Общеотраслевые должности служащих третьего уровня:</w:t>
            </w:r>
          </w:p>
          <w:p w:rsidR="00782E25" w:rsidRPr="00EA1860" w:rsidRDefault="00782E25" w:rsidP="009A2FBC">
            <w:pPr>
              <w:autoSpaceDE w:val="0"/>
              <w:autoSpaceDN w:val="0"/>
              <w:adjustRightInd w:val="0"/>
              <w:rPr>
                <w:sz w:val="20"/>
                <w:szCs w:val="20"/>
              </w:rPr>
            </w:pPr>
            <w:r w:rsidRPr="00EA1860">
              <w:rPr>
                <w:sz w:val="20"/>
                <w:szCs w:val="20"/>
              </w:rPr>
              <w:t>- документовед</w:t>
            </w:r>
          </w:p>
        </w:tc>
        <w:tc>
          <w:tcPr>
            <w:tcW w:w="1843" w:type="dxa"/>
            <w:tcBorders>
              <w:top w:val="single" w:sz="4" w:space="0" w:color="auto"/>
              <w:left w:val="single" w:sz="4" w:space="0" w:color="auto"/>
              <w:bottom w:val="single" w:sz="4" w:space="0" w:color="auto"/>
              <w:right w:val="single" w:sz="4" w:space="0" w:color="auto"/>
            </w:tcBorders>
          </w:tcPr>
          <w:p w:rsidR="00782E25" w:rsidRDefault="00782E25" w:rsidP="009A2FBC">
            <w:pPr>
              <w:autoSpaceDE w:val="0"/>
              <w:autoSpaceDN w:val="0"/>
              <w:adjustRightInd w:val="0"/>
              <w:jc w:val="center"/>
              <w:rPr>
                <w:sz w:val="20"/>
                <w:szCs w:val="20"/>
              </w:rPr>
            </w:pPr>
            <w:r w:rsidRPr="00EA1860">
              <w:rPr>
                <w:sz w:val="20"/>
                <w:szCs w:val="20"/>
              </w:rPr>
              <w:t xml:space="preserve">от 29.05.2008 </w:t>
            </w:r>
          </w:p>
          <w:p w:rsidR="00782E25" w:rsidRPr="00EA1860" w:rsidRDefault="00782E25" w:rsidP="009A2FBC">
            <w:pPr>
              <w:autoSpaceDE w:val="0"/>
              <w:autoSpaceDN w:val="0"/>
              <w:adjustRightInd w:val="0"/>
              <w:jc w:val="center"/>
              <w:rPr>
                <w:sz w:val="20"/>
                <w:szCs w:val="20"/>
              </w:rPr>
            </w:pPr>
            <w:r w:rsidRPr="00EA1860">
              <w:rPr>
                <w:sz w:val="20"/>
                <w:szCs w:val="20"/>
              </w:rPr>
              <w:t>№ 247н</w:t>
            </w:r>
          </w:p>
        </w:tc>
        <w:tc>
          <w:tcPr>
            <w:tcW w:w="850" w:type="dxa"/>
            <w:tcBorders>
              <w:top w:val="single" w:sz="4" w:space="0" w:color="auto"/>
              <w:left w:val="single" w:sz="4" w:space="0" w:color="auto"/>
              <w:bottom w:val="single" w:sz="4" w:space="0" w:color="auto"/>
              <w:right w:val="single" w:sz="4" w:space="0" w:color="auto"/>
            </w:tcBorders>
          </w:tcPr>
          <w:p w:rsidR="00782E25" w:rsidRDefault="00782E25" w:rsidP="009A2FBC">
            <w:pPr>
              <w:autoSpaceDE w:val="0"/>
              <w:autoSpaceDN w:val="0"/>
              <w:adjustRightInd w:val="0"/>
              <w:jc w:val="center"/>
              <w:rPr>
                <w:sz w:val="20"/>
                <w:szCs w:val="20"/>
              </w:rPr>
            </w:pPr>
          </w:p>
          <w:p w:rsidR="00782E25" w:rsidRDefault="00782E25" w:rsidP="009A2FBC">
            <w:pPr>
              <w:autoSpaceDE w:val="0"/>
              <w:autoSpaceDN w:val="0"/>
              <w:adjustRightInd w:val="0"/>
              <w:jc w:val="center"/>
              <w:rPr>
                <w:sz w:val="20"/>
                <w:szCs w:val="20"/>
              </w:rPr>
            </w:pPr>
          </w:p>
          <w:p w:rsidR="00782E25" w:rsidRPr="00EA1860" w:rsidRDefault="00782E25" w:rsidP="009A2FBC">
            <w:pPr>
              <w:autoSpaceDE w:val="0"/>
              <w:autoSpaceDN w:val="0"/>
              <w:adjustRightInd w:val="0"/>
              <w:jc w:val="center"/>
              <w:rPr>
                <w:sz w:val="20"/>
                <w:szCs w:val="20"/>
              </w:rPr>
            </w:pPr>
            <w:r w:rsidRPr="00EA1860">
              <w:rPr>
                <w:sz w:val="20"/>
                <w:szCs w:val="20"/>
              </w:rPr>
              <w:t>0,23</w:t>
            </w:r>
          </w:p>
        </w:tc>
      </w:tr>
    </w:tbl>
    <w:p w:rsidR="003E64C7" w:rsidRDefault="003E64C7" w:rsidP="00782E25">
      <w:pPr>
        <w:pStyle w:val="ConsPlusNormal"/>
        <w:ind w:firstLine="540"/>
        <w:jc w:val="both"/>
        <w:rPr>
          <w:rFonts w:ascii="Times New Roman" w:hAnsi="Times New Roman" w:cs="Times New Roman"/>
          <w:sz w:val="26"/>
          <w:szCs w:val="26"/>
        </w:rPr>
      </w:pPr>
    </w:p>
    <w:p w:rsidR="00782E25" w:rsidRDefault="00782E25" w:rsidP="00053FF3">
      <w:pPr>
        <w:pStyle w:val="ConsPlusNormal"/>
        <w:ind w:firstLine="709"/>
        <w:jc w:val="both"/>
        <w:rPr>
          <w:rFonts w:ascii="Times New Roman" w:hAnsi="Times New Roman" w:cs="Times New Roman"/>
          <w:sz w:val="26"/>
          <w:szCs w:val="26"/>
        </w:rPr>
      </w:pPr>
      <w:r w:rsidRPr="00A44AC8">
        <w:rPr>
          <w:rFonts w:ascii="Times New Roman" w:hAnsi="Times New Roman" w:cs="Times New Roman"/>
          <w:sz w:val="26"/>
          <w:szCs w:val="26"/>
        </w:rPr>
        <w:lastRenderedPageBreak/>
        <w:t>1.</w:t>
      </w:r>
      <w:r>
        <w:rPr>
          <w:rFonts w:ascii="Times New Roman" w:hAnsi="Times New Roman" w:cs="Times New Roman"/>
          <w:sz w:val="26"/>
          <w:szCs w:val="26"/>
        </w:rPr>
        <w:t>5</w:t>
      </w:r>
      <w:r w:rsidRPr="00A44AC8">
        <w:rPr>
          <w:rFonts w:ascii="Times New Roman" w:hAnsi="Times New Roman" w:cs="Times New Roman"/>
          <w:sz w:val="26"/>
          <w:szCs w:val="26"/>
        </w:rPr>
        <w:t>. Подпункт 29 пункта 3.2 приложения 2 к Положению изложить в следующей редакции:</w:t>
      </w:r>
    </w:p>
    <w:tbl>
      <w:tblPr>
        <w:tblW w:w="9214" w:type="dxa"/>
        <w:tblInd w:w="108" w:type="dxa"/>
        <w:tblLayout w:type="fixed"/>
        <w:tblLook w:val="0000"/>
      </w:tblPr>
      <w:tblGrid>
        <w:gridCol w:w="426"/>
        <w:gridCol w:w="2236"/>
        <w:gridCol w:w="3859"/>
        <w:gridCol w:w="1843"/>
        <w:gridCol w:w="850"/>
      </w:tblGrid>
      <w:tr w:rsidR="00782E25" w:rsidRPr="00EA1860" w:rsidTr="00782E25">
        <w:trPr>
          <w:trHeight w:val="920"/>
        </w:trPr>
        <w:tc>
          <w:tcPr>
            <w:tcW w:w="426" w:type="dxa"/>
            <w:tcBorders>
              <w:top w:val="single" w:sz="4" w:space="0" w:color="000000"/>
              <w:left w:val="single" w:sz="4" w:space="0" w:color="000000"/>
              <w:bottom w:val="single" w:sz="4" w:space="0" w:color="000000"/>
              <w:right w:val="single" w:sz="4" w:space="0" w:color="000000"/>
            </w:tcBorders>
            <w:vAlign w:val="center"/>
          </w:tcPr>
          <w:p w:rsidR="00782E25" w:rsidRPr="00EA1860" w:rsidRDefault="00782E25" w:rsidP="009A2FBC">
            <w:pPr>
              <w:jc w:val="center"/>
              <w:rPr>
                <w:sz w:val="20"/>
                <w:szCs w:val="20"/>
              </w:rPr>
            </w:pPr>
            <w:r w:rsidRPr="00EA1860">
              <w:rPr>
                <w:sz w:val="20"/>
                <w:szCs w:val="20"/>
              </w:rPr>
              <w:t>№ п/п</w:t>
            </w:r>
          </w:p>
        </w:tc>
        <w:tc>
          <w:tcPr>
            <w:tcW w:w="2236" w:type="dxa"/>
            <w:tcBorders>
              <w:top w:val="single" w:sz="4" w:space="0" w:color="000000"/>
              <w:left w:val="single" w:sz="4" w:space="0" w:color="000000"/>
              <w:bottom w:val="single" w:sz="4" w:space="0" w:color="000000"/>
              <w:right w:val="single" w:sz="4" w:space="0" w:color="000000"/>
            </w:tcBorders>
            <w:vAlign w:val="center"/>
          </w:tcPr>
          <w:p w:rsidR="00782E25" w:rsidRPr="00EA1860" w:rsidRDefault="00782E25" w:rsidP="009A2FBC">
            <w:pPr>
              <w:jc w:val="center"/>
              <w:rPr>
                <w:sz w:val="20"/>
                <w:szCs w:val="20"/>
              </w:rPr>
            </w:pPr>
            <w:r w:rsidRPr="00EA1860">
              <w:rPr>
                <w:sz w:val="20"/>
                <w:szCs w:val="20"/>
              </w:rPr>
              <w:t>Наименование организации</w:t>
            </w:r>
          </w:p>
        </w:tc>
        <w:tc>
          <w:tcPr>
            <w:tcW w:w="3859" w:type="dxa"/>
            <w:tcBorders>
              <w:top w:val="single" w:sz="4" w:space="0" w:color="000000"/>
              <w:left w:val="single" w:sz="4" w:space="0" w:color="000000"/>
              <w:bottom w:val="single" w:sz="4" w:space="0" w:color="auto"/>
              <w:right w:val="single" w:sz="4" w:space="0" w:color="000000"/>
            </w:tcBorders>
            <w:vAlign w:val="center"/>
          </w:tcPr>
          <w:p w:rsidR="00782E25" w:rsidRPr="00EA1860" w:rsidRDefault="00782E25" w:rsidP="009A2FBC">
            <w:pPr>
              <w:jc w:val="center"/>
              <w:rPr>
                <w:sz w:val="20"/>
                <w:szCs w:val="20"/>
              </w:rPr>
            </w:pPr>
            <w:r w:rsidRPr="00EA1860">
              <w:rPr>
                <w:sz w:val="20"/>
                <w:szCs w:val="20"/>
              </w:rPr>
              <w:t>Наименование ПКГ</w:t>
            </w:r>
          </w:p>
        </w:tc>
        <w:tc>
          <w:tcPr>
            <w:tcW w:w="1843" w:type="dxa"/>
            <w:tcBorders>
              <w:top w:val="single" w:sz="4" w:space="0" w:color="000000"/>
              <w:left w:val="single" w:sz="4" w:space="0" w:color="000000"/>
              <w:bottom w:val="single" w:sz="4" w:space="0" w:color="000000"/>
              <w:right w:val="single" w:sz="4" w:space="0" w:color="000000"/>
            </w:tcBorders>
            <w:vAlign w:val="center"/>
          </w:tcPr>
          <w:p w:rsidR="00782E25" w:rsidRPr="00EA1860" w:rsidRDefault="00782E25" w:rsidP="009A2FBC">
            <w:pPr>
              <w:jc w:val="center"/>
              <w:rPr>
                <w:sz w:val="20"/>
                <w:szCs w:val="20"/>
              </w:rPr>
            </w:pPr>
            <w:r w:rsidRPr="00EA1860">
              <w:rPr>
                <w:sz w:val="20"/>
                <w:szCs w:val="20"/>
              </w:rPr>
              <w:t>Реквизиты приказа Минздравсоц-развития РФ</w:t>
            </w:r>
          </w:p>
        </w:tc>
        <w:tc>
          <w:tcPr>
            <w:tcW w:w="850" w:type="dxa"/>
            <w:tcBorders>
              <w:top w:val="single" w:sz="4" w:space="0" w:color="000000"/>
              <w:left w:val="single" w:sz="4" w:space="0" w:color="000000"/>
              <w:bottom w:val="single" w:sz="4" w:space="0" w:color="auto"/>
              <w:right w:val="single" w:sz="4" w:space="0" w:color="000000"/>
            </w:tcBorders>
          </w:tcPr>
          <w:p w:rsidR="00782E25" w:rsidRPr="00EA1860" w:rsidRDefault="00782E25" w:rsidP="009A2FBC">
            <w:pPr>
              <w:jc w:val="center"/>
              <w:rPr>
                <w:sz w:val="20"/>
                <w:szCs w:val="20"/>
              </w:rPr>
            </w:pPr>
            <w:r w:rsidRPr="00EA1860">
              <w:rPr>
                <w:sz w:val="20"/>
                <w:szCs w:val="20"/>
              </w:rPr>
              <w:t>Коэф-фициент</w:t>
            </w:r>
          </w:p>
          <w:p w:rsidR="00782E25" w:rsidRPr="00EA1860" w:rsidRDefault="00782E25" w:rsidP="009A2FBC">
            <w:pPr>
              <w:jc w:val="center"/>
              <w:rPr>
                <w:sz w:val="20"/>
                <w:szCs w:val="20"/>
              </w:rPr>
            </w:pPr>
            <w:r w:rsidRPr="00EA1860">
              <w:rPr>
                <w:sz w:val="20"/>
                <w:szCs w:val="20"/>
              </w:rPr>
              <w:t>ДКВ</w:t>
            </w:r>
          </w:p>
        </w:tc>
      </w:tr>
      <w:tr w:rsidR="00782E25" w:rsidRPr="00EA1860" w:rsidTr="00782E25">
        <w:trPr>
          <w:trHeight w:val="414"/>
        </w:trPr>
        <w:tc>
          <w:tcPr>
            <w:tcW w:w="426" w:type="dxa"/>
            <w:vMerge w:val="restart"/>
            <w:tcBorders>
              <w:top w:val="single" w:sz="4" w:space="0" w:color="000000"/>
              <w:left w:val="single" w:sz="4" w:space="0" w:color="000000"/>
              <w:right w:val="single" w:sz="4" w:space="0" w:color="000000"/>
            </w:tcBorders>
            <w:vAlign w:val="center"/>
          </w:tcPr>
          <w:p w:rsidR="00782E25" w:rsidRPr="00EA1860" w:rsidRDefault="00782E25" w:rsidP="009A2FBC">
            <w:pPr>
              <w:jc w:val="center"/>
              <w:rPr>
                <w:sz w:val="20"/>
                <w:szCs w:val="20"/>
              </w:rPr>
            </w:pPr>
            <w:r w:rsidRPr="00EA1860">
              <w:rPr>
                <w:sz w:val="20"/>
                <w:szCs w:val="20"/>
              </w:rPr>
              <w:t>29</w:t>
            </w:r>
          </w:p>
        </w:tc>
        <w:tc>
          <w:tcPr>
            <w:tcW w:w="2236" w:type="dxa"/>
            <w:vMerge w:val="restart"/>
            <w:tcBorders>
              <w:top w:val="single" w:sz="4" w:space="0" w:color="000000"/>
              <w:left w:val="single" w:sz="4" w:space="0" w:color="000000"/>
              <w:right w:val="single" w:sz="4" w:space="0" w:color="auto"/>
            </w:tcBorders>
            <w:vAlign w:val="center"/>
          </w:tcPr>
          <w:p w:rsidR="00782E25" w:rsidRPr="00EA1860" w:rsidRDefault="00782E25" w:rsidP="009A2FBC">
            <w:pPr>
              <w:rPr>
                <w:sz w:val="20"/>
                <w:szCs w:val="20"/>
              </w:rPr>
            </w:pPr>
            <w:r w:rsidRPr="00EA1860">
              <w:rPr>
                <w:sz w:val="20"/>
                <w:szCs w:val="20"/>
              </w:rPr>
              <w:t>Норильский филиал федерального казенного учреждения «Центр хозяйственного и сервисного обеспечения Главного управления Министерства внутренних дел Российской Федерации по Красноярскому краю»</w:t>
            </w:r>
          </w:p>
        </w:tc>
        <w:tc>
          <w:tcPr>
            <w:tcW w:w="3859" w:type="dxa"/>
            <w:tcBorders>
              <w:top w:val="single" w:sz="4" w:space="0" w:color="auto"/>
              <w:left w:val="single" w:sz="4" w:space="0" w:color="auto"/>
              <w:right w:val="single" w:sz="4" w:space="0" w:color="auto"/>
            </w:tcBorders>
          </w:tcPr>
          <w:p w:rsidR="00782E25" w:rsidRPr="006C5774" w:rsidRDefault="00782E25" w:rsidP="009A2FBC">
            <w:pPr>
              <w:outlineLvl w:val="0"/>
              <w:rPr>
                <w:sz w:val="20"/>
                <w:szCs w:val="20"/>
              </w:rPr>
            </w:pPr>
            <w:r w:rsidRPr="00EA1860">
              <w:rPr>
                <w:sz w:val="20"/>
                <w:szCs w:val="20"/>
              </w:rPr>
              <w:t>Общеотраслевые должности служащих третьего уровня</w:t>
            </w:r>
            <w:r>
              <w:rPr>
                <w:sz w:val="20"/>
                <w:szCs w:val="20"/>
              </w:rPr>
              <w:t>:</w:t>
            </w:r>
          </w:p>
        </w:tc>
        <w:tc>
          <w:tcPr>
            <w:tcW w:w="1843" w:type="dxa"/>
            <w:vMerge w:val="restart"/>
            <w:tcBorders>
              <w:top w:val="single" w:sz="4" w:space="0" w:color="000000"/>
              <w:left w:val="single" w:sz="4" w:space="0" w:color="auto"/>
              <w:right w:val="single" w:sz="4" w:space="0" w:color="auto"/>
            </w:tcBorders>
            <w:vAlign w:val="center"/>
          </w:tcPr>
          <w:p w:rsidR="00782E25" w:rsidRPr="00EA1860" w:rsidRDefault="00782E25" w:rsidP="009A2FBC">
            <w:pPr>
              <w:jc w:val="center"/>
              <w:rPr>
                <w:sz w:val="20"/>
                <w:szCs w:val="20"/>
              </w:rPr>
            </w:pPr>
            <w:r w:rsidRPr="00EA1860">
              <w:rPr>
                <w:sz w:val="20"/>
                <w:szCs w:val="20"/>
              </w:rPr>
              <w:t>от 29.05.2008</w:t>
            </w:r>
          </w:p>
          <w:p w:rsidR="00782E25" w:rsidRPr="00EA1860" w:rsidRDefault="00782E25" w:rsidP="009A2FBC">
            <w:pPr>
              <w:jc w:val="center"/>
              <w:rPr>
                <w:sz w:val="20"/>
                <w:szCs w:val="20"/>
              </w:rPr>
            </w:pPr>
            <w:r w:rsidRPr="00EA1860">
              <w:rPr>
                <w:sz w:val="20"/>
                <w:szCs w:val="20"/>
              </w:rPr>
              <w:t>№ 247н</w:t>
            </w:r>
          </w:p>
        </w:tc>
        <w:tc>
          <w:tcPr>
            <w:tcW w:w="850" w:type="dxa"/>
            <w:tcBorders>
              <w:top w:val="single" w:sz="4" w:space="0" w:color="auto"/>
              <w:left w:val="single" w:sz="4" w:space="0" w:color="auto"/>
              <w:bottom w:val="single" w:sz="4" w:space="0" w:color="auto"/>
              <w:right w:val="single" w:sz="4" w:space="0" w:color="auto"/>
            </w:tcBorders>
          </w:tcPr>
          <w:p w:rsidR="00782E25" w:rsidRPr="00EA1860" w:rsidRDefault="00782E25" w:rsidP="009A2FBC">
            <w:pPr>
              <w:jc w:val="center"/>
              <w:rPr>
                <w:sz w:val="20"/>
                <w:szCs w:val="20"/>
              </w:rPr>
            </w:pPr>
          </w:p>
          <w:p w:rsidR="00782E25" w:rsidRPr="00EA1860" w:rsidRDefault="00782E25" w:rsidP="009A2FBC">
            <w:pPr>
              <w:rPr>
                <w:sz w:val="20"/>
                <w:szCs w:val="20"/>
              </w:rPr>
            </w:pPr>
          </w:p>
        </w:tc>
      </w:tr>
      <w:tr w:rsidR="00782E25" w:rsidRPr="00EA1860" w:rsidTr="00782E25">
        <w:trPr>
          <w:trHeight w:val="154"/>
        </w:trPr>
        <w:tc>
          <w:tcPr>
            <w:tcW w:w="426" w:type="dxa"/>
            <w:vMerge/>
            <w:tcBorders>
              <w:left w:val="single" w:sz="4" w:space="0" w:color="000000"/>
              <w:right w:val="single" w:sz="4" w:space="0" w:color="000000"/>
            </w:tcBorders>
            <w:vAlign w:val="center"/>
          </w:tcPr>
          <w:p w:rsidR="00782E25" w:rsidRPr="00EA1860" w:rsidRDefault="00782E25" w:rsidP="009A2FBC">
            <w:pPr>
              <w:jc w:val="center"/>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rPr>
                <w:sz w:val="20"/>
                <w:szCs w:val="20"/>
              </w:rPr>
            </w:pPr>
          </w:p>
        </w:tc>
        <w:tc>
          <w:tcPr>
            <w:tcW w:w="3859" w:type="dxa"/>
            <w:tcBorders>
              <w:left w:val="single" w:sz="4" w:space="0" w:color="auto"/>
              <w:right w:val="single" w:sz="4" w:space="0" w:color="auto"/>
            </w:tcBorders>
          </w:tcPr>
          <w:p w:rsidR="00782E25" w:rsidRPr="006C5774" w:rsidRDefault="00782E25" w:rsidP="009A2FBC">
            <w:pPr>
              <w:pStyle w:val="ConsPlusCell"/>
              <w:jc w:val="both"/>
              <w:rPr>
                <w:rFonts w:ascii="Times New Roman" w:hAnsi="Times New Roman" w:cs="Times New Roman"/>
                <w:color w:val="auto"/>
              </w:rPr>
            </w:pPr>
            <w:r w:rsidRPr="00EA1860">
              <w:rPr>
                <w:rFonts w:ascii="Times New Roman" w:hAnsi="Times New Roman" w:cs="Times New Roman"/>
                <w:color w:val="auto"/>
              </w:rPr>
              <w:t xml:space="preserve">1 </w:t>
            </w:r>
            <w:r>
              <w:rPr>
                <w:rFonts w:ascii="Times New Roman" w:hAnsi="Times New Roman" w:cs="Times New Roman"/>
                <w:color w:val="auto"/>
              </w:rPr>
              <w:t>квалификационный уровень</w:t>
            </w:r>
          </w:p>
        </w:tc>
        <w:tc>
          <w:tcPr>
            <w:tcW w:w="1843" w:type="dxa"/>
            <w:vMerge/>
            <w:tcBorders>
              <w:left w:val="single" w:sz="4" w:space="0" w:color="auto"/>
              <w:right w:val="single" w:sz="4" w:space="0" w:color="auto"/>
            </w:tcBorders>
            <w:vAlign w:val="center"/>
          </w:tcPr>
          <w:p w:rsidR="00782E25" w:rsidRPr="00EA1860" w:rsidRDefault="00782E25" w:rsidP="009A2FBC">
            <w:pPr>
              <w:jc w:val="center"/>
              <w:rPr>
                <w:sz w:val="20"/>
                <w:szCs w:val="20"/>
              </w:rPr>
            </w:pPr>
          </w:p>
        </w:tc>
        <w:tc>
          <w:tcPr>
            <w:tcW w:w="850" w:type="dxa"/>
            <w:tcBorders>
              <w:top w:val="single" w:sz="4" w:space="0" w:color="auto"/>
              <w:left w:val="single" w:sz="4" w:space="0" w:color="auto"/>
              <w:right w:val="single" w:sz="4" w:space="0" w:color="auto"/>
            </w:tcBorders>
          </w:tcPr>
          <w:p w:rsidR="00782E25" w:rsidRPr="00EA1860" w:rsidRDefault="00782E25" w:rsidP="009A2FBC">
            <w:pPr>
              <w:rPr>
                <w:sz w:val="20"/>
                <w:szCs w:val="20"/>
              </w:rPr>
            </w:pPr>
          </w:p>
        </w:tc>
      </w:tr>
      <w:tr w:rsidR="00782E25" w:rsidRPr="00EA1860" w:rsidTr="00782E25">
        <w:trPr>
          <w:trHeight w:val="700"/>
        </w:trPr>
        <w:tc>
          <w:tcPr>
            <w:tcW w:w="426" w:type="dxa"/>
            <w:vMerge/>
            <w:tcBorders>
              <w:left w:val="single" w:sz="4" w:space="0" w:color="000000"/>
              <w:right w:val="single" w:sz="4" w:space="0" w:color="000000"/>
            </w:tcBorders>
            <w:vAlign w:val="center"/>
          </w:tcPr>
          <w:p w:rsidR="00782E25" w:rsidRPr="00EA1860" w:rsidRDefault="00782E25" w:rsidP="009A2FBC">
            <w:pPr>
              <w:jc w:val="center"/>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rPr>
                <w:sz w:val="20"/>
                <w:szCs w:val="20"/>
              </w:rPr>
            </w:pPr>
          </w:p>
        </w:tc>
        <w:tc>
          <w:tcPr>
            <w:tcW w:w="3859" w:type="dxa"/>
            <w:tcBorders>
              <w:left w:val="single" w:sz="4" w:space="0" w:color="auto"/>
              <w:right w:val="single" w:sz="4" w:space="0" w:color="auto"/>
            </w:tcBorders>
          </w:tcPr>
          <w:p w:rsidR="00782E25" w:rsidRPr="006C5774" w:rsidRDefault="00782E25" w:rsidP="009A2FBC">
            <w:pPr>
              <w:pStyle w:val="ConsPlusCell"/>
              <w:jc w:val="both"/>
              <w:rPr>
                <w:rFonts w:ascii="Times New Roman" w:hAnsi="Times New Roman" w:cs="Times New Roman"/>
                <w:color w:val="auto"/>
              </w:rPr>
            </w:pPr>
            <w:r>
              <w:rPr>
                <w:rFonts w:ascii="Times New Roman" w:hAnsi="Times New Roman" w:cs="Times New Roman"/>
                <w:color w:val="auto"/>
              </w:rPr>
              <w:t>- инженер</w:t>
            </w:r>
          </w:p>
          <w:p w:rsidR="00782E25" w:rsidRPr="00EA1860" w:rsidRDefault="00782E25" w:rsidP="009A2FBC">
            <w:pPr>
              <w:pStyle w:val="ConsPlusCell"/>
              <w:jc w:val="both"/>
              <w:rPr>
                <w:rFonts w:ascii="Times New Roman" w:hAnsi="Times New Roman" w:cs="Times New Roman"/>
                <w:color w:val="auto"/>
              </w:rPr>
            </w:pPr>
            <w:r>
              <w:rPr>
                <w:rFonts w:ascii="Times New Roman" w:hAnsi="Times New Roman" w:cs="Times New Roman"/>
                <w:color w:val="auto"/>
              </w:rPr>
              <w:t>- специалист по кадрам</w:t>
            </w:r>
          </w:p>
        </w:tc>
        <w:tc>
          <w:tcPr>
            <w:tcW w:w="1843" w:type="dxa"/>
            <w:vMerge/>
            <w:tcBorders>
              <w:left w:val="single" w:sz="4" w:space="0" w:color="auto"/>
              <w:right w:val="single" w:sz="4" w:space="0" w:color="auto"/>
            </w:tcBorders>
            <w:vAlign w:val="center"/>
          </w:tcPr>
          <w:p w:rsidR="00782E25" w:rsidRPr="00EA1860" w:rsidRDefault="00782E25" w:rsidP="009A2FBC">
            <w:pPr>
              <w:jc w:val="center"/>
              <w:rPr>
                <w:sz w:val="20"/>
                <w:szCs w:val="20"/>
              </w:rPr>
            </w:pPr>
          </w:p>
        </w:tc>
        <w:tc>
          <w:tcPr>
            <w:tcW w:w="850" w:type="dxa"/>
            <w:tcBorders>
              <w:left w:val="single" w:sz="4" w:space="0" w:color="auto"/>
              <w:right w:val="single" w:sz="4" w:space="0" w:color="auto"/>
            </w:tcBorders>
          </w:tcPr>
          <w:p w:rsidR="00782E25" w:rsidRPr="00EA1860" w:rsidRDefault="00782E25" w:rsidP="009A2FBC">
            <w:pPr>
              <w:jc w:val="center"/>
              <w:rPr>
                <w:sz w:val="20"/>
                <w:szCs w:val="20"/>
              </w:rPr>
            </w:pPr>
            <w:r w:rsidRPr="00EA1860">
              <w:rPr>
                <w:sz w:val="20"/>
                <w:szCs w:val="20"/>
              </w:rPr>
              <w:t>0,64</w:t>
            </w:r>
          </w:p>
          <w:p w:rsidR="00782E25" w:rsidRPr="00EA1860" w:rsidRDefault="00782E25" w:rsidP="009A2FBC">
            <w:pPr>
              <w:jc w:val="center"/>
              <w:rPr>
                <w:sz w:val="20"/>
                <w:szCs w:val="20"/>
              </w:rPr>
            </w:pPr>
            <w:r w:rsidRPr="00EA1860">
              <w:rPr>
                <w:sz w:val="20"/>
                <w:szCs w:val="20"/>
              </w:rPr>
              <w:t>0,75</w:t>
            </w:r>
          </w:p>
        </w:tc>
      </w:tr>
      <w:tr w:rsidR="00782E25" w:rsidRPr="00EA1860" w:rsidTr="00782E25">
        <w:trPr>
          <w:trHeight w:val="155"/>
        </w:trPr>
        <w:tc>
          <w:tcPr>
            <w:tcW w:w="426" w:type="dxa"/>
            <w:vMerge/>
            <w:tcBorders>
              <w:left w:val="single" w:sz="4" w:space="0" w:color="000000"/>
              <w:right w:val="single" w:sz="4" w:space="0" w:color="000000"/>
            </w:tcBorders>
            <w:vAlign w:val="center"/>
          </w:tcPr>
          <w:p w:rsidR="00782E25" w:rsidRPr="00EA1860" w:rsidRDefault="00782E25" w:rsidP="009A2FBC">
            <w:pPr>
              <w:jc w:val="center"/>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rPr>
                <w:sz w:val="20"/>
                <w:szCs w:val="20"/>
              </w:rPr>
            </w:pPr>
          </w:p>
        </w:tc>
        <w:tc>
          <w:tcPr>
            <w:tcW w:w="3859" w:type="dxa"/>
            <w:vMerge w:val="restart"/>
            <w:tcBorders>
              <w:left w:val="single" w:sz="4" w:space="0" w:color="auto"/>
              <w:right w:val="single" w:sz="4" w:space="0" w:color="auto"/>
            </w:tcBorders>
          </w:tcPr>
          <w:p w:rsidR="00782E25" w:rsidRPr="006C5774" w:rsidRDefault="00782E25" w:rsidP="009A2FBC">
            <w:pPr>
              <w:pStyle w:val="ConsPlusCell"/>
              <w:jc w:val="both"/>
              <w:rPr>
                <w:rFonts w:ascii="Times New Roman" w:hAnsi="Times New Roman" w:cs="Times New Roman"/>
                <w:color w:val="auto"/>
              </w:rPr>
            </w:pPr>
            <w:r w:rsidRPr="006C5774">
              <w:rPr>
                <w:rFonts w:ascii="Times New Roman" w:hAnsi="Times New Roman" w:cs="Times New Roman"/>
                <w:color w:val="auto"/>
              </w:rPr>
              <w:t>2 квалификационный уровень:</w:t>
            </w:r>
          </w:p>
          <w:p w:rsidR="00782E25" w:rsidRPr="006C5774" w:rsidRDefault="00782E25" w:rsidP="009A2FBC">
            <w:pPr>
              <w:pStyle w:val="ConsPlusCell"/>
              <w:jc w:val="both"/>
              <w:rPr>
                <w:rFonts w:ascii="Times New Roman" w:hAnsi="Times New Roman" w:cs="Times New Roman"/>
                <w:color w:val="auto"/>
              </w:rPr>
            </w:pPr>
            <w:r w:rsidRPr="006C5774">
              <w:rPr>
                <w:rFonts w:ascii="Times New Roman" w:hAnsi="Times New Roman" w:cs="Times New Roman"/>
                <w:color w:val="auto"/>
              </w:rPr>
              <w:t>- инженер-электроник</w:t>
            </w:r>
            <w:r>
              <w:rPr>
                <w:rFonts w:ascii="Times New Roman" w:hAnsi="Times New Roman" w:cs="Times New Roman"/>
                <w:color w:val="auto"/>
              </w:rPr>
              <w:t xml:space="preserve"> 2 категории</w:t>
            </w:r>
          </w:p>
        </w:tc>
        <w:tc>
          <w:tcPr>
            <w:tcW w:w="1843" w:type="dxa"/>
            <w:vMerge/>
            <w:tcBorders>
              <w:left w:val="single" w:sz="4" w:space="0" w:color="auto"/>
              <w:right w:val="single" w:sz="4" w:space="0" w:color="auto"/>
            </w:tcBorders>
            <w:vAlign w:val="center"/>
          </w:tcPr>
          <w:p w:rsidR="00782E25" w:rsidRPr="00EA1860" w:rsidRDefault="00782E25" w:rsidP="009A2FBC">
            <w:pPr>
              <w:jc w:val="center"/>
              <w:rPr>
                <w:sz w:val="20"/>
                <w:szCs w:val="20"/>
              </w:rPr>
            </w:pPr>
          </w:p>
        </w:tc>
        <w:tc>
          <w:tcPr>
            <w:tcW w:w="850" w:type="dxa"/>
            <w:tcBorders>
              <w:left w:val="single" w:sz="4" w:space="0" w:color="auto"/>
              <w:right w:val="single" w:sz="4" w:space="0" w:color="auto"/>
            </w:tcBorders>
          </w:tcPr>
          <w:p w:rsidR="00782E25" w:rsidRPr="00EA1860" w:rsidRDefault="00782E25" w:rsidP="009A2FBC">
            <w:pPr>
              <w:jc w:val="center"/>
              <w:rPr>
                <w:sz w:val="20"/>
                <w:szCs w:val="20"/>
              </w:rPr>
            </w:pPr>
          </w:p>
        </w:tc>
      </w:tr>
      <w:tr w:rsidR="00782E25" w:rsidRPr="00EA1860" w:rsidTr="00782E25">
        <w:trPr>
          <w:trHeight w:val="155"/>
        </w:trPr>
        <w:tc>
          <w:tcPr>
            <w:tcW w:w="426" w:type="dxa"/>
            <w:vMerge/>
            <w:tcBorders>
              <w:left w:val="single" w:sz="4" w:space="0" w:color="000000"/>
              <w:right w:val="single" w:sz="4" w:space="0" w:color="000000"/>
            </w:tcBorders>
            <w:vAlign w:val="center"/>
          </w:tcPr>
          <w:p w:rsidR="00782E25" w:rsidRPr="00EA1860" w:rsidRDefault="00782E25" w:rsidP="009A2FBC">
            <w:pPr>
              <w:jc w:val="center"/>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rPr>
                <w:sz w:val="20"/>
                <w:szCs w:val="20"/>
              </w:rPr>
            </w:pPr>
          </w:p>
        </w:tc>
        <w:tc>
          <w:tcPr>
            <w:tcW w:w="3859" w:type="dxa"/>
            <w:vMerge/>
            <w:tcBorders>
              <w:left w:val="single" w:sz="4" w:space="0" w:color="auto"/>
              <w:right w:val="single" w:sz="4" w:space="0" w:color="auto"/>
            </w:tcBorders>
          </w:tcPr>
          <w:p w:rsidR="00782E25" w:rsidRPr="006C5774" w:rsidRDefault="00782E25" w:rsidP="009A2FBC">
            <w:pPr>
              <w:pStyle w:val="ConsPlusCell"/>
              <w:jc w:val="both"/>
              <w:rPr>
                <w:rFonts w:ascii="Times New Roman" w:hAnsi="Times New Roman" w:cs="Times New Roman"/>
                <w:color w:val="auto"/>
              </w:rPr>
            </w:pPr>
          </w:p>
        </w:tc>
        <w:tc>
          <w:tcPr>
            <w:tcW w:w="1843" w:type="dxa"/>
            <w:vMerge/>
            <w:tcBorders>
              <w:left w:val="single" w:sz="4" w:space="0" w:color="auto"/>
              <w:right w:val="single" w:sz="4" w:space="0" w:color="auto"/>
            </w:tcBorders>
            <w:vAlign w:val="center"/>
          </w:tcPr>
          <w:p w:rsidR="00782E25" w:rsidRPr="00EA1860" w:rsidRDefault="00782E25" w:rsidP="009A2FBC">
            <w:pPr>
              <w:jc w:val="center"/>
              <w:rPr>
                <w:sz w:val="20"/>
                <w:szCs w:val="20"/>
              </w:rPr>
            </w:pPr>
          </w:p>
        </w:tc>
        <w:tc>
          <w:tcPr>
            <w:tcW w:w="850" w:type="dxa"/>
            <w:tcBorders>
              <w:left w:val="single" w:sz="4" w:space="0" w:color="auto"/>
              <w:right w:val="single" w:sz="4" w:space="0" w:color="auto"/>
            </w:tcBorders>
          </w:tcPr>
          <w:p w:rsidR="00782E25" w:rsidRPr="00EA1860" w:rsidRDefault="00782E25" w:rsidP="009A2FBC">
            <w:pPr>
              <w:jc w:val="center"/>
              <w:rPr>
                <w:sz w:val="20"/>
                <w:szCs w:val="20"/>
              </w:rPr>
            </w:pPr>
            <w:r w:rsidRPr="00EA1860">
              <w:rPr>
                <w:sz w:val="20"/>
                <w:szCs w:val="20"/>
              </w:rPr>
              <w:t>0,46</w:t>
            </w:r>
          </w:p>
        </w:tc>
      </w:tr>
      <w:tr w:rsidR="00782E25" w:rsidRPr="00EA1860" w:rsidTr="00782E25">
        <w:trPr>
          <w:trHeight w:val="204"/>
        </w:trPr>
        <w:tc>
          <w:tcPr>
            <w:tcW w:w="426" w:type="dxa"/>
            <w:vMerge/>
            <w:tcBorders>
              <w:left w:val="single" w:sz="4" w:space="0" w:color="000000"/>
              <w:right w:val="single" w:sz="4" w:space="0" w:color="000000"/>
            </w:tcBorders>
            <w:vAlign w:val="center"/>
          </w:tcPr>
          <w:p w:rsidR="00782E25" w:rsidRPr="00EA1860" w:rsidRDefault="00782E25" w:rsidP="009A2FBC">
            <w:pPr>
              <w:jc w:val="center"/>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rPr>
                <w:sz w:val="20"/>
                <w:szCs w:val="20"/>
              </w:rPr>
            </w:pPr>
          </w:p>
        </w:tc>
        <w:tc>
          <w:tcPr>
            <w:tcW w:w="3859" w:type="dxa"/>
            <w:tcBorders>
              <w:left w:val="single" w:sz="4" w:space="0" w:color="auto"/>
              <w:right w:val="single" w:sz="4" w:space="0" w:color="auto"/>
            </w:tcBorders>
          </w:tcPr>
          <w:p w:rsidR="00782E25" w:rsidRPr="006C5774" w:rsidRDefault="00782E25" w:rsidP="009A2FBC">
            <w:pPr>
              <w:pStyle w:val="ConsPlusCell"/>
              <w:jc w:val="both"/>
              <w:rPr>
                <w:rFonts w:ascii="Times New Roman" w:hAnsi="Times New Roman" w:cs="Times New Roman"/>
                <w:color w:val="auto"/>
              </w:rPr>
            </w:pPr>
            <w:r>
              <w:rPr>
                <w:rFonts w:ascii="Times New Roman" w:hAnsi="Times New Roman" w:cs="Times New Roman"/>
                <w:color w:val="auto"/>
              </w:rPr>
              <w:t>3 квалификационный уровень</w:t>
            </w:r>
          </w:p>
        </w:tc>
        <w:tc>
          <w:tcPr>
            <w:tcW w:w="1843" w:type="dxa"/>
            <w:vMerge/>
            <w:tcBorders>
              <w:left w:val="single" w:sz="4" w:space="0" w:color="auto"/>
              <w:right w:val="single" w:sz="4" w:space="0" w:color="auto"/>
            </w:tcBorders>
            <w:vAlign w:val="center"/>
          </w:tcPr>
          <w:p w:rsidR="00782E25" w:rsidRPr="00EA1860" w:rsidRDefault="00782E25" w:rsidP="009A2FBC">
            <w:pPr>
              <w:jc w:val="center"/>
              <w:rPr>
                <w:sz w:val="20"/>
                <w:szCs w:val="20"/>
              </w:rPr>
            </w:pPr>
          </w:p>
        </w:tc>
        <w:tc>
          <w:tcPr>
            <w:tcW w:w="850" w:type="dxa"/>
            <w:tcBorders>
              <w:left w:val="single" w:sz="4" w:space="0" w:color="auto"/>
              <w:right w:val="single" w:sz="4" w:space="0" w:color="auto"/>
            </w:tcBorders>
          </w:tcPr>
          <w:p w:rsidR="00782E25" w:rsidRPr="00EA1860" w:rsidRDefault="00782E25" w:rsidP="009A2FBC">
            <w:pPr>
              <w:rPr>
                <w:sz w:val="20"/>
                <w:szCs w:val="20"/>
              </w:rPr>
            </w:pPr>
          </w:p>
        </w:tc>
      </w:tr>
      <w:tr w:rsidR="00782E25" w:rsidRPr="00EA1860" w:rsidTr="00782E25">
        <w:trPr>
          <w:trHeight w:val="203"/>
        </w:trPr>
        <w:tc>
          <w:tcPr>
            <w:tcW w:w="426" w:type="dxa"/>
            <w:vMerge/>
            <w:tcBorders>
              <w:left w:val="single" w:sz="4" w:space="0" w:color="000000"/>
              <w:right w:val="single" w:sz="4" w:space="0" w:color="000000"/>
            </w:tcBorders>
            <w:vAlign w:val="center"/>
          </w:tcPr>
          <w:p w:rsidR="00782E25" w:rsidRPr="00EA1860" w:rsidRDefault="00782E25" w:rsidP="009A2FBC">
            <w:pPr>
              <w:jc w:val="center"/>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rPr>
                <w:sz w:val="20"/>
                <w:szCs w:val="20"/>
              </w:rPr>
            </w:pPr>
          </w:p>
        </w:tc>
        <w:tc>
          <w:tcPr>
            <w:tcW w:w="3859" w:type="dxa"/>
            <w:tcBorders>
              <w:left w:val="single" w:sz="4" w:space="0" w:color="auto"/>
              <w:right w:val="single" w:sz="4" w:space="0" w:color="auto"/>
            </w:tcBorders>
          </w:tcPr>
          <w:p w:rsidR="00782E25" w:rsidRPr="00EA1860" w:rsidRDefault="00782E25" w:rsidP="009A2FBC">
            <w:pPr>
              <w:pStyle w:val="ConsPlusCell"/>
              <w:jc w:val="both"/>
              <w:rPr>
                <w:rFonts w:ascii="Times New Roman" w:hAnsi="Times New Roman" w:cs="Times New Roman"/>
                <w:color w:val="auto"/>
              </w:rPr>
            </w:pPr>
            <w:r w:rsidRPr="00EA1860">
              <w:rPr>
                <w:rFonts w:ascii="Times New Roman" w:hAnsi="Times New Roman" w:cs="Times New Roman"/>
                <w:color w:val="auto"/>
              </w:rPr>
              <w:t xml:space="preserve">- бухгалтер 1 </w:t>
            </w:r>
            <w:r>
              <w:rPr>
                <w:rFonts w:ascii="Times New Roman" w:hAnsi="Times New Roman" w:cs="Times New Roman"/>
                <w:color w:val="auto"/>
              </w:rPr>
              <w:t>категории</w:t>
            </w:r>
          </w:p>
        </w:tc>
        <w:tc>
          <w:tcPr>
            <w:tcW w:w="1843" w:type="dxa"/>
            <w:vMerge/>
            <w:tcBorders>
              <w:left w:val="single" w:sz="4" w:space="0" w:color="auto"/>
              <w:right w:val="single" w:sz="4" w:space="0" w:color="auto"/>
            </w:tcBorders>
            <w:vAlign w:val="center"/>
          </w:tcPr>
          <w:p w:rsidR="00782E25" w:rsidRPr="00EA1860" w:rsidRDefault="00782E25" w:rsidP="009A2FBC">
            <w:pPr>
              <w:jc w:val="center"/>
              <w:rPr>
                <w:sz w:val="20"/>
                <w:szCs w:val="20"/>
              </w:rPr>
            </w:pPr>
          </w:p>
        </w:tc>
        <w:tc>
          <w:tcPr>
            <w:tcW w:w="850" w:type="dxa"/>
            <w:tcBorders>
              <w:left w:val="single" w:sz="4" w:space="0" w:color="auto"/>
              <w:right w:val="single" w:sz="4" w:space="0" w:color="auto"/>
            </w:tcBorders>
          </w:tcPr>
          <w:p w:rsidR="00782E25" w:rsidRPr="00EA1860" w:rsidRDefault="00782E25" w:rsidP="009A2FBC">
            <w:pPr>
              <w:jc w:val="center"/>
              <w:rPr>
                <w:sz w:val="20"/>
                <w:szCs w:val="20"/>
              </w:rPr>
            </w:pPr>
            <w:r w:rsidRPr="00EA1860">
              <w:rPr>
                <w:sz w:val="20"/>
                <w:szCs w:val="20"/>
              </w:rPr>
              <w:t>0,64</w:t>
            </w:r>
          </w:p>
        </w:tc>
      </w:tr>
      <w:tr w:rsidR="00782E25" w:rsidRPr="00EA1860" w:rsidTr="00782E25">
        <w:trPr>
          <w:trHeight w:val="203"/>
        </w:trPr>
        <w:tc>
          <w:tcPr>
            <w:tcW w:w="426" w:type="dxa"/>
            <w:vMerge/>
            <w:tcBorders>
              <w:left w:val="single" w:sz="4" w:space="0" w:color="000000"/>
              <w:right w:val="single" w:sz="4" w:space="0" w:color="000000"/>
            </w:tcBorders>
            <w:vAlign w:val="center"/>
          </w:tcPr>
          <w:p w:rsidR="00782E25" w:rsidRPr="00EA1860" w:rsidRDefault="00782E25" w:rsidP="009A2FBC">
            <w:pPr>
              <w:jc w:val="center"/>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rPr>
                <w:sz w:val="20"/>
                <w:szCs w:val="20"/>
              </w:rPr>
            </w:pPr>
          </w:p>
        </w:tc>
        <w:tc>
          <w:tcPr>
            <w:tcW w:w="3859" w:type="dxa"/>
            <w:tcBorders>
              <w:left w:val="single" w:sz="4" w:space="0" w:color="auto"/>
              <w:right w:val="single" w:sz="4" w:space="0" w:color="auto"/>
            </w:tcBorders>
          </w:tcPr>
          <w:p w:rsidR="00782E25" w:rsidRPr="00EA1860" w:rsidRDefault="00782E25" w:rsidP="009A2FBC">
            <w:pPr>
              <w:pStyle w:val="ConsPlusCell"/>
              <w:jc w:val="both"/>
              <w:rPr>
                <w:rFonts w:ascii="Times New Roman" w:hAnsi="Times New Roman" w:cs="Times New Roman"/>
                <w:color w:val="auto"/>
              </w:rPr>
            </w:pPr>
            <w:r w:rsidRPr="00EA1860">
              <w:rPr>
                <w:rFonts w:ascii="Times New Roman" w:hAnsi="Times New Roman" w:cs="Times New Roman"/>
                <w:color w:val="auto"/>
              </w:rPr>
              <w:t>-</w:t>
            </w:r>
            <w:r>
              <w:rPr>
                <w:rFonts w:ascii="Times New Roman" w:hAnsi="Times New Roman" w:cs="Times New Roman"/>
                <w:color w:val="auto"/>
              </w:rPr>
              <w:t xml:space="preserve"> инженер-электроник 1 категории</w:t>
            </w:r>
          </w:p>
        </w:tc>
        <w:tc>
          <w:tcPr>
            <w:tcW w:w="1843" w:type="dxa"/>
            <w:vMerge/>
            <w:tcBorders>
              <w:left w:val="single" w:sz="4" w:space="0" w:color="auto"/>
              <w:right w:val="single" w:sz="4" w:space="0" w:color="auto"/>
            </w:tcBorders>
            <w:vAlign w:val="center"/>
          </w:tcPr>
          <w:p w:rsidR="00782E25" w:rsidRPr="00EA1860" w:rsidRDefault="00782E25" w:rsidP="009A2FBC">
            <w:pPr>
              <w:jc w:val="center"/>
              <w:rPr>
                <w:sz w:val="20"/>
                <w:szCs w:val="20"/>
              </w:rPr>
            </w:pPr>
          </w:p>
        </w:tc>
        <w:tc>
          <w:tcPr>
            <w:tcW w:w="850" w:type="dxa"/>
            <w:tcBorders>
              <w:left w:val="single" w:sz="4" w:space="0" w:color="auto"/>
              <w:right w:val="single" w:sz="4" w:space="0" w:color="auto"/>
            </w:tcBorders>
          </w:tcPr>
          <w:p w:rsidR="00782E25" w:rsidRPr="00EA1860" w:rsidRDefault="00782E25" w:rsidP="009A2FBC">
            <w:pPr>
              <w:jc w:val="center"/>
              <w:rPr>
                <w:sz w:val="20"/>
                <w:szCs w:val="20"/>
              </w:rPr>
            </w:pPr>
            <w:r w:rsidRPr="00EA1860">
              <w:rPr>
                <w:sz w:val="20"/>
                <w:szCs w:val="20"/>
              </w:rPr>
              <w:t>0,40</w:t>
            </w:r>
          </w:p>
        </w:tc>
      </w:tr>
      <w:tr w:rsidR="00782E25" w:rsidRPr="00EA1860" w:rsidTr="00782E25">
        <w:trPr>
          <w:trHeight w:val="306"/>
        </w:trPr>
        <w:tc>
          <w:tcPr>
            <w:tcW w:w="426" w:type="dxa"/>
            <w:vMerge/>
            <w:tcBorders>
              <w:left w:val="single" w:sz="4" w:space="0" w:color="000000"/>
              <w:right w:val="single" w:sz="4" w:space="0" w:color="000000"/>
            </w:tcBorders>
            <w:vAlign w:val="center"/>
          </w:tcPr>
          <w:p w:rsidR="00782E25" w:rsidRPr="00EA1860" w:rsidRDefault="00782E25" w:rsidP="009A2FBC">
            <w:pPr>
              <w:jc w:val="center"/>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rPr>
                <w:sz w:val="20"/>
                <w:szCs w:val="20"/>
              </w:rPr>
            </w:pPr>
          </w:p>
        </w:tc>
        <w:tc>
          <w:tcPr>
            <w:tcW w:w="3859" w:type="dxa"/>
            <w:tcBorders>
              <w:left w:val="single" w:sz="4" w:space="0" w:color="auto"/>
              <w:right w:val="single" w:sz="4" w:space="0" w:color="auto"/>
            </w:tcBorders>
          </w:tcPr>
          <w:p w:rsidR="00782E25" w:rsidRPr="006C5774" w:rsidRDefault="00782E25" w:rsidP="009A2FBC">
            <w:pPr>
              <w:pStyle w:val="ConsPlusCell"/>
              <w:jc w:val="both"/>
              <w:rPr>
                <w:rFonts w:ascii="Times New Roman" w:hAnsi="Times New Roman" w:cs="Times New Roman"/>
                <w:color w:val="auto"/>
              </w:rPr>
            </w:pPr>
            <w:r w:rsidRPr="00EA1860">
              <w:rPr>
                <w:rFonts w:ascii="Times New Roman" w:hAnsi="Times New Roman" w:cs="Times New Roman"/>
                <w:color w:val="auto"/>
              </w:rPr>
              <w:t>4 квалификационный уровень:</w:t>
            </w:r>
          </w:p>
        </w:tc>
        <w:tc>
          <w:tcPr>
            <w:tcW w:w="1843" w:type="dxa"/>
            <w:vMerge/>
            <w:tcBorders>
              <w:left w:val="single" w:sz="4" w:space="0" w:color="auto"/>
              <w:right w:val="single" w:sz="4" w:space="0" w:color="auto"/>
            </w:tcBorders>
            <w:vAlign w:val="center"/>
          </w:tcPr>
          <w:p w:rsidR="00782E25" w:rsidRPr="00EA1860" w:rsidRDefault="00782E25" w:rsidP="009A2FBC">
            <w:pPr>
              <w:jc w:val="center"/>
              <w:rPr>
                <w:sz w:val="20"/>
                <w:szCs w:val="20"/>
              </w:rPr>
            </w:pPr>
          </w:p>
        </w:tc>
        <w:tc>
          <w:tcPr>
            <w:tcW w:w="850" w:type="dxa"/>
            <w:tcBorders>
              <w:left w:val="single" w:sz="4" w:space="0" w:color="auto"/>
              <w:right w:val="single" w:sz="4" w:space="0" w:color="auto"/>
            </w:tcBorders>
          </w:tcPr>
          <w:p w:rsidR="00782E25" w:rsidRPr="00EA1860" w:rsidRDefault="00782E25" w:rsidP="009A2FBC">
            <w:pPr>
              <w:jc w:val="center"/>
              <w:rPr>
                <w:sz w:val="20"/>
                <w:szCs w:val="20"/>
              </w:rPr>
            </w:pPr>
          </w:p>
        </w:tc>
      </w:tr>
      <w:tr w:rsidR="00782E25" w:rsidRPr="00EA1860" w:rsidTr="00782E25">
        <w:trPr>
          <w:trHeight w:val="306"/>
        </w:trPr>
        <w:tc>
          <w:tcPr>
            <w:tcW w:w="426" w:type="dxa"/>
            <w:vMerge/>
            <w:tcBorders>
              <w:left w:val="single" w:sz="4" w:space="0" w:color="000000"/>
              <w:right w:val="single" w:sz="4" w:space="0" w:color="000000"/>
            </w:tcBorders>
            <w:vAlign w:val="center"/>
          </w:tcPr>
          <w:p w:rsidR="00782E25" w:rsidRPr="00EA1860" w:rsidRDefault="00782E25" w:rsidP="009A2FBC">
            <w:pPr>
              <w:jc w:val="center"/>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rPr>
                <w:sz w:val="20"/>
                <w:szCs w:val="20"/>
              </w:rPr>
            </w:pPr>
          </w:p>
        </w:tc>
        <w:tc>
          <w:tcPr>
            <w:tcW w:w="3859" w:type="dxa"/>
            <w:tcBorders>
              <w:left w:val="single" w:sz="4" w:space="0" w:color="auto"/>
              <w:bottom w:val="single" w:sz="4" w:space="0" w:color="auto"/>
              <w:right w:val="single" w:sz="4" w:space="0" w:color="auto"/>
            </w:tcBorders>
          </w:tcPr>
          <w:p w:rsidR="00782E25" w:rsidRPr="00EA1860" w:rsidRDefault="00782E25" w:rsidP="009A2FBC">
            <w:pPr>
              <w:outlineLvl w:val="0"/>
              <w:rPr>
                <w:sz w:val="20"/>
                <w:szCs w:val="20"/>
              </w:rPr>
            </w:pPr>
            <w:r w:rsidRPr="006C5774">
              <w:rPr>
                <w:sz w:val="20"/>
                <w:szCs w:val="20"/>
              </w:rPr>
              <w:t>- ведущий бухгалтер</w:t>
            </w:r>
          </w:p>
        </w:tc>
        <w:tc>
          <w:tcPr>
            <w:tcW w:w="1843" w:type="dxa"/>
            <w:vMerge/>
            <w:tcBorders>
              <w:left w:val="single" w:sz="4" w:space="0" w:color="auto"/>
              <w:bottom w:val="single" w:sz="4" w:space="0" w:color="000000"/>
              <w:right w:val="single" w:sz="4" w:space="0" w:color="auto"/>
            </w:tcBorders>
            <w:vAlign w:val="center"/>
          </w:tcPr>
          <w:p w:rsidR="00782E25" w:rsidRPr="00EA1860" w:rsidRDefault="00782E25" w:rsidP="009A2FBC">
            <w:pPr>
              <w:jc w:val="center"/>
              <w:rPr>
                <w:sz w:val="20"/>
                <w:szCs w:val="20"/>
              </w:rPr>
            </w:pPr>
          </w:p>
        </w:tc>
        <w:tc>
          <w:tcPr>
            <w:tcW w:w="850" w:type="dxa"/>
            <w:tcBorders>
              <w:left w:val="single" w:sz="4" w:space="0" w:color="auto"/>
              <w:bottom w:val="single" w:sz="4" w:space="0" w:color="auto"/>
              <w:right w:val="single" w:sz="4" w:space="0" w:color="auto"/>
            </w:tcBorders>
          </w:tcPr>
          <w:p w:rsidR="00782E25" w:rsidRPr="00EA1860" w:rsidRDefault="00782E25" w:rsidP="009A2FBC">
            <w:pPr>
              <w:jc w:val="center"/>
              <w:rPr>
                <w:sz w:val="20"/>
                <w:szCs w:val="20"/>
              </w:rPr>
            </w:pPr>
            <w:r w:rsidRPr="00EA1860">
              <w:rPr>
                <w:sz w:val="20"/>
                <w:szCs w:val="20"/>
              </w:rPr>
              <w:t>0,67</w:t>
            </w:r>
          </w:p>
        </w:tc>
      </w:tr>
      <w:tr w:rsidR="00782E25" w:rsidRPr="00EA1860" w:rsidTr="00782E25">
        <w:trPr>
          <w:trHeight w:val="170"/>
        </w:trPr>
        <w:tc>
          <w:tcPr>
            <w:tcW w:w="426" w:type="dxa"/>
            <w:vMerge/>
            <w:tcBorders>
              <w:left w:val="single" w:sz="4" w:space="0" w:color="000000"/>
              <w:right w:val="single" w:sz="4" w:space="0" w:color="000000"/>
            </w:tcBorders>
            <w:vAlign w:val="center"/>
          </w:tcPr>
          <w:p w:rsidR="00782E25" w:rsidRPr="00EA1860" w:rsidRDefault="00782E25" w:rsidP="009A2FBC">
            <w:pPr>
              <w:widowControl w:val="0"/>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widowControl w:val="0"/>
              <w:rPr>
                <w:sz w:val="20"/>
                <w:szCs w:val="20"/>
              </w:rPr>
            </w:pPr>
          </w:p>
        </w:tc>
        <w:tc>
          <w:tcPr>
            <w:tcW w:w="3859" w:type="dxa"/>
            <w:tcBorders>
              <w:top w:val="single" w:sz="4" w:space="0" w:color="auto"/>
              <w:left w:val="single" w:sz="4" w:space="0" w:color="auto"/>
              <w:right w:val="single" w:sz="4" w:space="0" w:color="auto"/>
            </w:tcBorders>
          </w:tcPr>
          <w:p w:rsidR="00782E25" w:rsidRPr="00B9375D" w:rsidRDefault="00782E25" w:rsidP="009A2FBC">
            <w:pPr>
              <w:outlineLvl w:val="0"/>
              <w:rPr>
                <w:sz w:val="20"/>
                <w:szCs w:val="20"/>
              </w:rPr>
            </w:pPr>
            <w:r w:rsidRPr="00B9375D">
              <w:rPr>
                <w:sz w:val="20"/>
                <w:szCs w:val="20"/>
              </w:rPr>
              <w:t>Общеотраслевые должности служащих второго уровня:</w:t>
            </w:r>
          </w:p>
        </w:tc>
        <w:tc>
          <w:tcPr>
            <w:tcW w:w="1843" w:type="dxa"/>
            <w:vMerge w:val="restart"/>
            <w:tcBorders>
              <w:top w:val="single" w:sz="4" w:space="0" w:color="000000"/>
              <w:left w:val="single" w:sz="4" w:space="0" w:color="auto"/>
              <w:right w:val="single" w:sz="4" w:space="0" w:color="000000"/>
            </w:tcBorders>
            <w:vAlign w:val="center"/>
          </w:tcPr>
          <w:p w:rsidR="00782E25" w:rsidRPr="00EA1860" w:rsidRDefault="00782E25" w:rsidP="009A2FBC">
            <w:pPr>
              <w:jc w:val="center"/>
              <w:rPr>
                <w:sz w:val="20"/>
                <w:szCs w:val="20"/>
              </w:rPr>
            </w:pPr>
            <w:r w:rsidRPr="00EA1860">
              <w:rPr>
                <w:sz w:val="20"/>
                <w:szCs w:val="20"/>
              </w:rPr>
              <w:t>от 29.05.2008</w:t>
            </w:r>
          </w:p>
          <w:p w:rsidR="00782E25" w:rsidRPr="00EA1860" w:rsidRDefault="00782E25" w:rsidP="009A2FBC">
            <w:pPr>
              <w:jc w:val="center"/>
              <w:rPr>
                <w:sz w:val="20"/>
                <w:szCs w:val="20"/>
              </w:rPr>
            </w:pPr>
            <w:r w:rsidRPr="00EA1860">
              <w:rPr>
                <w:sz w:val="20"/>
                <w:szCs w:val="20"/>
              </w:rPr>
              <w:t>№ 247н</w:t>
            </w:r>
          </w:p>
        </w:tc>
        <w:tc>
          <w:tcPr>
            <w:tcW w:w="850" w:type="dxa"/>
            <w:tcBorders>
              <w:top w:val="single" w:sz="4" w:space="0" w:color="auto"/>
              <w:left w:val="single" w:sz="4" w:space="0" w:color="000000"/>
              <w:right w:val="single" w:sz="4" w:space="0" w:color="000000"/>
            </w:tcBorders>
          </w:tcPr>
          <w:p w:rsidR="00782E25" w:rsidRPr="00EA1860" w:rsidRDefault="00782E25" w:rsidP="009A2FBC">
            <w:pPr>
              <w:rPr>
                <w:sz w:val="20"/>
                <w:szCs w:val="20"/>
              </w:rPr>
            </w:pPr>
          </w:p>
        </w:tc>
      </w:tr>
      <w:tr w:rsidR="00782E25" w:rsidRPr="00EA1860" w:rsidTr="00782E25">
        <w:trPr>
          <w:trHeight w:val="170"/>
        </w:trPr>
        <w:tc>
          <w:tcPr>
            <w:tcW w:w="426" w:type="dxa"/>
            <w:vMerge/>
            <w:tcBorders>
              <w:left w:val="single" w:sz="4" w:space="0" w:color="000000"/>
              <w:right w:val="single" w:sz="4" w:space="0" w:color="000000"/>
            </w:tcBorders>
            <w:vAlign w:val="center"/>
          </w:tcPr>
          <w:p w:rsidR="00782E25" w:rsidRPr="00EA1860" w:rsidRDefault="00782E25" w:rsidP="009A2FBC">
            <w:pPr>
              <w:widowControl w:val="0"/>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widowControl w:val="0"/>
              <w:rPr>
                <w:sz w:val="20"/>
                <w:szCs w:val="20"/>
              </w:rPr>
            </w:pPr>
          </w:p>
        </w:tc>
        <w:tc>
          <w:tcPr>
            <w:tcW w:w="3859" w:type="dxa"/>
            <w:tcBorders>
              <w:left w:val="single" w:sz="4" w:space="0" w:color="auto"/>
              <w:right w:val="single" w:sz="4" w:space="0" w:color="auto"/>
            </w:tcBorders>
          </w:tcPr>
          <w:p w:rsidR="00782E25" w:rsidRPr="00B9375D" w:rsidRDefault="00782E25" w:rsidP="009A2FBC">
            <w:pPr>
              <w:pStyle w:val="ConsPlusCell"/>
              <w:jc w:val="both"/>
              <w:rPr>
                <w:rFonts w:ascii="Times New Roman" w:hAnsi="Times New Roman" w:cs="Times New Roman"/>
                <w:color w:val="auto"/>
              </w:rPr>
            </w:pPr>
            <w:r w:rsidRPr="00B9375D">
              <w:rPr>
                <w:rFonts w:ascii="Times New Roman" w:hAnsi="Times New Roman" w:cs="Times New Roman"/>
                <w:color w:val="auto"/>
              </w:rPr>
              <w:t>1 квалификационный уровень:</w:t>
            </w:r>
          </w:p>
        </w:tc>
        <w:tc>
          <w:tcPr>
            <w:tcW w:w="1843" w:type="dxa"/>
            <w:vMerge/>
            <w:tcBorders>
              <w:left w:val="single" w:sz="4" w:space="0" w:color="auto"/>
              <w:right w:val="single" w:sz="4" w:space="0" w:color="000000"/>
            </w:tcBorders>
            <w:vAlign w:val="center"/>
          </w:tcPr>
          <w:p w:rsidR="00782E25" w:rsidRPr="00EA1860" w:rsidRDefault="00782E25" w:rsidP="009A2FBC">
            <w:pPr>
              <w:jc w:val="center"/>
              <w:rPr>
                <w:sz w:val="20"/>
                <w:szCs w:val="20"/>
              </w:rPr>
            </w:pPr>
          </w:p>
        </w:tc>
        <w:tc>
          <w:tcPr>
            <w:tcW w:w="850" w:type="dxa"/>
            <w:tcBorders>
              <w:left w:val="single" w:sz="4" w:space="0" w:color="000000"/>
              <w:right w:val="single" w:sz="4" w:space="0" w:color="000000"/>
            </w:tcBorders>
          </w:tcPr>
          <w:p w:rsidR="00782E25" w:rsidRPr="00EA1860" w:rsidRDefault="00782E25" w:rsidP="009A2FBC">
            <w:pPr>
              <w:jc w:val="center"/>
              <w:rPr>
                <w:sz w:val="20"/>
                <w:szCs w:val="20"/>
              </w:rPr>
            </w:pPr>
          </w:p>
        </w:tc>
      </w:tr>
      <w:tr w:rsidR="00782E25" w:rsidRPr="00EA1860" w:rsidTr="00782E25">
        <w:trPr>
          <w:trHeight w:val="170"/>
        </w:trPr>
        <w:tc>
          <w:tcPr>
            <w:tcW w:w="426" w:type="dxa"/>
            <w:vMerge/>
            <w:tcBorders>
              <w:left w:val="single" w:sz="4" w:space="0" w:color="000000"/>
              <w:right w:val="single" w:sz="4" w:space="0" w:color="000000"/>
            </w:tcBorders>
            <w:vAlign w:val="center"/>
          </w:tcPr>
          <w:p w:rsidR="00782E25" w:rsidRPr="00EA1860" w:rsidRDefault="00782E25" w:rsidP="009A2FBC">
            <w:pPr>
              <w:widowControl w:val="0"/>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widowControl w:val="0"/>
              <w:rPr>
                <w:sz w:val="20"/>
                <w:szCs w:val="20"/>
              </w:rPr>
            </w:pPr>
          </w:p>
        </w:tc>
        <w:tc>
          <w:tcPr>
            <w:tcW w:w="3859" w:type="dxa"/>
            <w:tcBorders>
              <w:left w:val="single" w:sz="4" w:space="0" w:color="auto"/>
              <w:right w:val="single" w:sz="4" w:space="0" w:color="auto"/>
            </w:tcBorders>
          </w:tcPr>
          <w:p w:rsidR="00782E25" w:rsidRPr="00B9375D" w:rsidRDefault="00782E25" w:rsidP="009A2FBC">
            <w:pPr>
              <w:pStyle w:val="ConsPlusCell"/>
              <w:jc w:val="both"/>
              <w:rPr>
                <w:rFonts w:ascii="Times New Roman" w:hAnsi="Times New Roman" w:cs="Times New Roman"/>
                <w:color w:val="auto"/>
              </w:rPr>
            </w:pPr>
            <w:r w:rsidRPr="00B9375D">
              <w:rPr>
                <w:rFonts w:ascii="Times New Roman" w:hAnsi="Times New Roman" w:cs="Times New Roman"/>
                <w:color w:val="auto"/>
              </w:rPr>
              <w:t>- диспетчер</w:t>
            </w:r>
          </w:p>
        </w:tc>
        <w:tc>
          <w:tcPr>
            <w:tcW w:w="1843" w:type="dxa"/>
            <w:vMerge/>
            <w:tcBorders>
              <w:left w:val="single" w:sz="4" w:space="0" w:color="auto"/>
              <w:right w:val="single" w:sz="4" w:space="0" w:color="000000"/>
            </w:tcBorders>
            <w:vAlign w:val="center"/>
          </w:tcPr>
          <w:p w:rsidR="00782E25" w:rsidRPr="00EA1860" w:rsidRDefault="00782E25" w:rsidP="009A2FBC">
            <w:pPr>
              <w:jc w:val="center"/>
              <w:rPr>
                <w:sz w:val="20"/>
                <w:szCs w:val="20"/>
              </w:rPr>
            </w:pPr>
          </w:p>
        </w:tc>
        <w:tc>
          <w:tcPr>
            <w:tcW w:w="850" w:type="dxa"/>
            <w:tcBorders>
              <w:left w:val="single" w:sz="4" w:space="0" w:color="000000"/>
              <w:right w:val="single" w:sz="4" w:space="0" w:color="000000"/>
            </w:tcBorders>
          </w:tcPr>
          <w:p w:rsidR="00782E25" w:rsidRPr="00EA1860" w:rsidRDefault="00782E25" w:rsidP="009A2FBC">
            <w:pPr>
              <w:jc w:val="center"/>
              <w:rPr>
                <w:sz w:val="20"/>
                <w:szCs w:val="20"/>
              </w:rPr>
            </w:pPr>
            <w:r w:rsidRPr="00EA1860">
              <w:rPr>
                <w:sz w:val="20"/>
                <w:szCs w:val="20"/>
              </w:rPr>
              <w:t>0,44</w:t>
            </w:r>
          </w:p>
        </w:tc>
      </w:tr>
      <w:tr w:rsidR="00782E25" w:rsidRPr="00EA1860" w:rsidTr="00782E25">
        <w:trPr>
          <w:trHeight w:val="170"/>
        </w:trPr>
        <w:tc>
          <w:tcPr>
            <w:tcW w:w="426" w:type="dxa"/>
            <w:vMerge/>
            <w:tcBorders>
              <w:left w:val="single" w:sz="4" w:space="0" w:color="000000"/>
              <w:right w:val="single" w:sz="4" w:space="0" w:color="000000"/>
            </w:tcBorders>
            <w:vAlign w:val="center"/>
          </w:tcPr>
          <w:p w:rsidR="00782E25" w:rsidRPr="00EA1860" w:rsidRDefault="00782E25" w:rsidP="009A2FBC">
            <w:pPr>
              <w:widowControl w:val="0"/>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widowControl w:val="0"/>
              <w:rPr>
                <w:sz w:val="20"/>
                <w:szCs w:val="20"/>
              </w:rPr>
            </w:pPr>
          </w:p>
        </w:tc>
        <w:tc>
          <w:tcPr>
            <w:tcW w:w="3859" w:type="dxa"/>
            <w:tcBorders>
              <w:left w:val="single" w:sz="4" w:space="0" w:color="auto"/>
              <w:right w:val="single" w:sz="4" w:space="0" w:color="auto"/>
            </w:tcBorders>
          </w:tcPr>
          <w:p w:rsidR="00782E25" w:rsidRPr="00B9375D" w:rsidRDefault="00782E25" w:rsidP="009A2FBC">
            <w:pPr>
              <w:outlineLvl w:val="0"/>
              <w:rPr>
                <w:sz w:val="20"/>
                <w:szCs w:val="20"/>
              </w:rPr>
            </w:pPr>
            <w:r w:rsidRPr="00B9375D">
              <w:rPr>
                <w:sz w:val="20"/>
                <w:szCs w:val="20"/>
              </w:rPr>
              <w:t>- техник</w:t>
            </w:r>
          </w:p>
        </w:tc>
        <w:tc>
          <w:tcPr>
            <w:tcW w:w="1843" w:type="dxa"/>
            <w:vMerge/>
            <w:tcBorders>
              <w:left w:val="single" w:sz="4" w:space="0" w:color="auto"/>
              <w:right w:val="single" w:sz="4" w:space="0" w:color="000000"/>
            </w:tcBorders>
            <w:vAlign w:val="center"/>
          </w:tcPr>
          <w:p w:rsidR="00782E25" w:rsidRPr="00EA1860" w:rsidRDefault="00782E25" w:rsidP="009A2FBC">
            <w:pPr>
              <w:jc w:val="center"/>
              <w:rPr>
                <w:sz w:val="20"/>
                <w:szCs w:val="20"/>
              </w:rPr>
            </w:pPr>
          </w:p>
        </w:tc>
        <w:tc>
          <w:tcPr>
            <w:tcW w:w="850" w:type="dxa"/>
            <w:tcBorders>
              <w:left w:val="single" w:sz="4" w:space="0" w:color="000000"/>
              <w:right w:val="single" w:sz="4" w:space="0" w:color="000000"/>
            </w:tcBorders>
          </w:tcPr>
          <w:p w:rsidR="00782E25" w:rsidRPr="00EA1860" w:rsidRDefault="00782E25" w:rsidP="009A2FBC">
            <w:pPr>
              <w:jc w:val="center"/>
              <w:rPr>
                <w:sz w:val="20"/>
                <w:szCs w:val="20"/>
              </w:rPr>
            </w:pPr>
            <w:r w:rsidRPr="00EA1860">
              <w:rPr>
                <w:sz w:val="20"/>
                <w:szCs w:val="20"/>
              </w:rPr>
              <w:t>0,49</w:t>
            </w:r>
          </w:p>
        </w:tc>
      </w:tr>
      <w:tr w:rsidR="00782E25" w:rsidRPr="00EA1860" w:rsidTr="00782E25">
        <w:trPr>
          <w:trHeight w:val="170"/>
        </w:trPr>
        <w:tc>
          <w:tcPr>
            <w:tcW w:w="426" w:type="dxa"/>
            <w:vMerge/>
            <w:tcBorders>
              <w:left w:val="single" w:sz="4" w:space="0" w:color="000000"/>
              <w:right w:val="single" w:sz="4" w:space="0" w:color="000000"/>
            </w:tcBorders>
            <w:vAlign w:val="center"/>
          </w:tcPr>
          <w:p w:rsidR="00782E25" w:rsidRPr="00EA1860" w:rsidRDefault="00782E25" w:rsidP="009A2FBC">
            <w:pPr>
              <w:widowControl w:val="0"/>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widowControl w:val="0"/>
              <w:rPr>
                <w:sz w:val="20"/>
                <w:szCs w:val="20"/>
              </w:rPr>
            </w:pPr>
          </w:p>
        </w:tc>
        <w:tc>
          <w:tcPr>
            <w:tcW w:w="3859" w:type="dxa"/>
            <w:tcBorders>
              <w:left w:val="single" w:sz="4" w:space="0" w:color="auto"/>
              <w:right w:val="single" w:sz="4" w:space="0" w:color="auto"/>
            </w:tcBorders>
          </w:tcPr>
          <w:p w:rsidR="00782E25" w:rsidRPr="00B9375D" w:rsidRDefault="00782E25" w:rsidP="009A2FBC">
            <w:pPr>
              <w:pStyle w:val="ConsPlusCell"/>
              <w:jc w:val="both"/>
              <w:rPr>
                <w:rFonts w:ascii="Times New Roman" w:hAnsi="Times New Roman" w:cs="Times New Roman"/>
                <w:color w:val="auto"/>
              </w:rPr>
            </w:pPr>
            <w:r w:rsidRPr="00B9375D">
              <w:rPr>
                <w:rFonts w:ascii="Times New Roman" w:hAnsi="Times New Roman" w:cs="Times New Roman"/>
                <w:color w:val="auto"/>
              </w:rPr>
              <w:t>2 квалификационный уровень:</w:t>
            </w:r>
          </w:p>
        </w:tc>
        <w:tc>
          <w:tcPr>
            <w:tcW w:w="1843" w:type="dxa"/>
            <w:vMerge/>
            <w:tcBorders>
              <w:left w:val="single" w:sz="4" w:space="0" w:color="auto"/>
              <w:right w:val="single" w:sz="4" w:space="0" w:color="000000"/>
            </w:tcBorders>
            <w:vAlign w:val="center"/>
          </w:tcPr>
          <w:p w:rsidR="00782E25" w:rsidRPr="00EA1860" w:rsidRDefault="00782E25" w:rsidP="009A2FBC">
            <w:pPr>
              <w:jc w:val="center"/>
              <w:rPr>
                <w:sz w:val="20"/>
                <w:szCs w:val="20"/>
              </w:rPr>
            </w:pPr>
          </w:p>
        </w:tc>
        <w:tc>
          <w:tcPr>
            <w:tcW w:w="850" w:type="dxa"/>
            <w:tcBorders>
              <w:left w:val="single" w:sz="4" w:space="0" w:color="000000"/>
              <w:right w:val="single" w:sz="4" w:space="0" w:color="000000"/>
            </w:tcBorders>
          </w:tcPr>
          <w:p w:rsidR="00782E25" w:rsidRPr="00EA1860" w:rsidRDefault="00782E25" w:rsidP="009A2FBC">
            <w:pPr>
              <w:jc w:val="center"/>
              <w:rPr>
                <w:sz w:val="20"/>
                <w:szCs w:val="20"/>
              </w:rPr>
            </w:pPr>
          </w:p>
        </w:tc>
      </w:tr>
      <w:tr w:rsidR="00782E25" w:rsidRPr="00EA1860" w:rsidTr="00782E25">
        <w:trPr>
          <w:trHeight w:val="170"/>
        </w:trPr>
        <w:tc>
          <w:tcPr>
            <w:tcW w:w="426" w:type="dxa"/>
            <w:vMerge/>
            <w:tcBorders>
              <w:left w:val="single" w:sz="4" w:space="0" w:color="000000"/>
              <w:right w:val="single" w:sz="4" w:space="0" w:color="000000"/>
            </w:tcBorders>
            <w:vAlign w:val="center"/>
          </w:tcPr>
          <w:p w:rsidR="00782E25" w:rsidRPr="00EA1860" w:rsidRDefault="00782E25" w:rsidP="009A2FBC">
            <w:pPr>
              <w:widowControl w:val="0"/>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widowControl w:val="0"/>
              <w:rPr>
                <w:sz w:val="20"/>
                <w:szCs w:val="20"/>
              </w:rPr>
            </w:pPr>
          </w:p>
        </w:tc>
        <w:tc>
          <w:tcPr>
            <w:tcW w:w="3859" w:type="dxa"/>
            <w:tcBorders>
              <w:left w:val="single" w:sz="4" w:space="0" w:color="auto"/>
              <w:right w:val="single" w:sz="4" w:space="0" w:color="auto"/>
            </w:tcBorders>
          </w:tcPr>
          <w:p w:rsidR="00782E25" w:rsidRPr="00B9375D" w:rsidRDefault="00782E25" w:rsidP="009A2FBC">
            <w:pPr>
              <w:rPr>
                <w:sz w:val="20"/>
                <w:szCs w:val="20"/>
              </w:rPr>
            </w:pPr>
            <w:r w:rsidRPr="00B9375D">
              <w:rPr>
                <w:sz w:val="20"/>
                <w:szCs w:val="20"/>
              </w:rPr>
              <w:t>- заведующий хозяйством</w:t>
            </w:r>
          </w:p>
        </w:tc>
        <w:tc>
          <w:tcPr>
            <w:tcW w:w="1843" w:type="dxa"/>
            <w:vMerge/>
            <w:tcBorders>
              <w:left w:val="single" w:sz="4" w:space="0" w:color="auto"/>
              <w:right w:val="single" w:sz="4" w:space="0" w:color="000000"/>
            </w:tcBorders>
            <w:vAlign w:val="center"/>
          </w:tcPr>
          <w:p w:rsidR="00782E25" w:rsidRPr="00EA1860" w:rsidRDefault="00782E25" w:rsidP="009A2FBC">
            <w:pPr>
              <w:jc w:val="center"/>
              <w:rPr>
                <w:sz w:val="20"/>
                <w:szCs w:val="20"/>
              </w:rPr>
            </w:pPr>
          </w:p>
        </w:tc>
        <w:tc>
          <w:tcPr>
            <w:tcW w:w="850" w:type="dxa"/>
            <w:tcBorders>
              <w:left w:val="single" w:sz="4" w:space="0" w:color="000000"/>
              <w:right w:val="single" w:sz="4" w:space="0" w:color="000000"/>
            </w:tcBorders>
          </w:tcPr>
          <w:p w:rsidR="00782E25" w:rsidRPr="00EA1860" w:rsidRDefault="00782E25" w:rsidP="009A2FBC">
            <w:pPr>
              <w:jc w:val="center"/>
              <w:rPr>
                <w:sz w:val="20"/>
                <w:szCs w:val="20"/>
              </w:rPr>
            </w:pPr>
            <w:r w:rsidRPr="00EA1860">
              <w:rPr>
                <w:sz w:val="20"/>
                <w:szCs w:val="20"/>
              </w:rPr>
              <w:t>0,07</w:t>
            </w:r>
          </w:p>
        </w:tc>
      </w:tr>
      <w:tr w:rsidR="00782E25" w:rsidRPr="00EA1860" w:rsidTr="00782E25">
        <w:trPr>
          <w:trHeight w:val="170"/>
        </w:trPr>
        <w:tc>
          <w:tcPr>
            <w:tcW w:w="426" w:type="dxa"/>
            <w:vMerge/>
            <w:tcBorders>
              <w:left w:val="single" w:sz="4" w:space="0" w:color="000000"/>
              <w:right w:val="single" w:sz="4" w:space="0" w:color="000000"/>
            </w:tcBorders>
            <w:vAlign w:val="center"/>
          </w:tcPr>
          <w:p w:rsidR="00782E25" w:rsidRPr="00EA1860" w:rsidRDefault="00782E25" w:rsidP="009A2FBC">
            <w:pPr>
              <w:widowControl w:val="0"/>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widowControl w:val="0"/>
              <w:rPr>
                <w:sz w:val="20"/>
                <w:szCs w:val="20"/>
              </w:rPr>
            </w:pPr>
          </w:p>
        </w:tc>
        <w:tc>
          <w:tcPr>
            <w:tcW w:w="3859" w:type="dxa"/>
            <w:tcBorders>
              <w:left w:val="single" w:sz="4" w:space="0" w:color="auto"/>
              <w:right w:val="single" w:sz="4" w:space="0" w:color="auto"/>
            </w:tcBorders>
          </w:tcPr>
          <w:p w:rsidR="00782E25" w:rsidRPr="00B9375D" w:rsidRDefault="00782E25" w:rsidP="009A2FBC">
            <w:pPr>
              <w:outlineLvl w:val="0"/>
              <w:rPr>
                <w:sz w:val="20"/>
                <w:szCs w:val="20"/>
              </w:rPr>
            </w:pPr>
            <w:r w:rsidRPr="00B9375D">
              <w:rPr>
                <w:sz w:val="20"/>
                <w:szCs w:val="20"/>
              </w:rPr>
              <w:t>- заведующий складом</w:t>
            </w:r>
          </w:p>
        </w:tc>
        <w:tc>
          <w:tcPr>
            <w:tcW w:w="1843" w:type="dxa"/>
            <w:vMerge/>
            <w:tcBorders>
              <w:left w:val="single" w:sz="4" w:space="0" w:color="auto"/>
              <w:right w:val="single" w:sz="4" w:space="0" w:color="000000"/>
            </w:tcBorders>
            <w:vAlign w:val="center"/>
          </w:tcPr>
          <w:p w:rsidR="00782E25" w:rsidRPr="00EA1860" w:rsidRDefault="00782E25" w:rsidP="009A2FBC">
            <w:pPr>
              <w:jc w:val="center"/>
              <w:rPr>
                <w:sz w:val="20"/>
                <w:szCs w:val="20"/>
              </w:rPr>
            </w:pPr>
          </w:p>
        </w:tc>
        <w:tc>
          <w:tcPr>
            <w:tcW w:w="850" w:type="dxa"/>
            <w:tcBorders>
              <w:left w:val="single" w:sz="4" w:space="0" w:color="000000"/>
              <w:right w:val="single" w:sz="4" w:space="0" w:color="000000"/>
            </w:tcBorders>
          </w:tcPr>
          <w:p w:rsidR="00782E25" w:rsidRPr="00EA1860" w:rsidRDefault="00782E25" w:rsidP="009A2FBC">
            <w:pPr>
              <w:jc w:val="center"/>
              <w:rPr>
                <w:sz w:val="20"/>
                <w:szCs w:val="20"/>
              </w:rPr>
            </w:pPr>
            <w:r w:rsidRPr="00EA1860">
              <w:rPr>
                <w:sz w:val="20"/>
                <w:szCs w:val="20"/>
              </w:rPr>
              <w:t>0,38</w:t>
            </w:r>
          </w:p>
        </w:tc>
      </w:tr>
      <w:tr w:rsidR="00782E25" w:rsidRPr="00EA1860" w:rsidTr="00782E25">
        <w:trPr>
          <w:trHeight w:val="170"/>
        </w:trPr>
        <w:tc>
          <w:tcPr>
            <w:tcW w:w="426" w:type="dxa"/>
            <w:vMerge/>
            <w:tcBorders>
              <w:left w:val="single" w:sz="4" w:space="0" w:color="000000"/>
              <w:right w:val="single" w:sz="4" w:space="0" w:color="000000"/>
            </w:tcBorders>
            <w:vAlign w:val="center"/>
          </w:tcPr>
          <w:p w:rsidR="00782E25" w:rsidRPr="00EA1860" w:rsidRDefault="00782E25" w:rsidP="009A2FBC">
            <w:pPr>
              <w:widowControl w:val="0"/>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widowControl w:val="0"/>
              <w:rPr>
                <w:sz w:val="20"/>
                <w:szCs w:val="20"/>
              </w:rPr>
            </w:pPr>
          </w:p>
        </w:tc>
        <w:tc>
          <w:tcPr>
            <w:tcW w:w="3859" w:type="dxa"/>
            <w:tcBorders>
              <w:left w:val="single" w:sz="4" w:space="0" w:color="auto"/>
              <w:right w:val="single" w:sz="4" w:space="0" w:color="auto"/>
            </w:tcBorders>
          </w:tcPr>
          <w:p w:rsidR="00782E25" w:rsidRPr="00B9375D" w:rsidRDefault="00782E25" w:rsidP="009A2FBC">
            <w:pPr>
              <w:pStyle w:val="ConsPlusCell"/>
              <w:jc w:val="both"/>
              <w:rPr>
                <w:rFonts w:ascii="Times New Roman" w:hAnsi="Times New Roman" w:cs="Times New Roman"/>
                <w:color w:val="auto"/>
              </w:rPr>
            </w:pPr>
            <w:r w:rsidRPr="00B9375D">
              <w:rPr>
                <w:rFonts w:ascii="Times New Roman" w:hAnsi="Times New Roman" w:cs="Times New Roman"/>
                <w:color w:val="auto"/>
              </w:rPr>
              <w:t>4 квалификационный уровень:</w:t>
            </w:r>
          </w:p>
        </w:tc>
        <w:tc>
          <w:tcPr>
            <w:tcW w:w="1843" w:type="dxa"/>
            <w:vMerge/>
            <w:tcBorders>
              <w:left w:val="single" w:sz="4" w:space="0" w:color="auto"/>
              <w:right w:val="single" w:sz="4" w:space="0" w:color="000000"/>
            </w:tcBorders>
            <w:vAlign w:val="center"/>
          </w:tcPr>
          <w:p w:rsidR="00782E25" w:rsidRPr="00EA1860" w:rsidRDefault="00782E25" w:rsidP="009A2FBC">
            <w:pPr>
              <w:jc w:val="center"/>
              <w:rPr>
                <w:sz w:val="20"/>
                <w:szCs w:val="20"/>
              </w:rPr>
            </w:pPr>
          </w:p>
        </w:tc>
        <w:tc>
          <w:tcPr>
            <w:tcW w:w="850" w:type="dxa"/>
            <w:tcBorders>
              <w:left w:val="single" w:sz="4" w:space="0" w:color="000000"/>
              <w:right w:val="single" w:sz="4" w:space="0" w:color="000000"/>
            </w:tcBorders>
          </w:tcPr>
          <w:p w:rsidR="00782E25" w:rsidRPr="00EA1860" w:rsidRDefault="00782E25" w:rsidP="009A2FBC">
            <w:pPr>
              <w:jc w:val="center"/>
              <w:rPr>
                <w:sz w:val="20"/>
                <w:szCs w:val="20"/>
              </w:rPr>
            </w:pPr>
          </w:p>
        </w:tc>
      </w:tr>
      <w:tr w:rsidR="00782E25" w:rsidRPr="00EA1860" w:rsidTr="00782E25">
        <w:trPr>
          <w:trHeight w:val="170"/>
        </w:trPr>
        <w:tc>
          <w:tcPr>
            <w:tcW w:w="426" w:type="dxa"/>
            <w:vMerge/>
            <w:tcBorders>
              <w:left w:val="single" w:sz="4" w:space="0" w:color="000000"/>
              <w:right w:val="single" w:sz="4" w:space="0" w:color="000000"/>
            </w:tcBorders>
            <w:vAlign w:val="center"/>
          </w:tcPr>
          <w:p w:rsidR="00782E25" w:rsidRPr="00EA1860" w:rsidRDefault="00782E25" w:rsidP="009A2FBC">
            <w:pPr>
              <w:widowControl w:val="0"/>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widowControl w:val="0"/>
              <w:rPr>
                <w:sz w:val="20"/>
                <w:szCs w:val="20"/>
              </w:rPr>
            </w:pPr>
          </w:p>
        </w:tc>
        <w:tc>
          <w:tcPr>
            <w:tcW w:w="3859" w:type="dxa"/>
            <w:tcBorders>
              <w:left w:val="single" w:sz="4" w:space="0" w:color="auto"/>
              <w:bottom w:val="single" w:sz="4" w:space="0" w:color="auto"/>
              <w:right w:val="single" w:sz="4" w:space="0" w:color="auto"/>
            </w:tcBorders>
          </w:tcPr>
          <w:p w:rsidR="00782E25" w:rsidRPr="00B9375D" w:rsidRDefault="00782E25" w:rsidP="009A2FBC">
            <w:pPr>
              <w:outlineLvl w:val="0"/>
              <w:rPr>
                <w:sz w:val="20"/>
                <w:szCs w:val="20"/>
              </w:rPr>
            </w:pPr>
            <w:r w:rsidRPr="00B9375D">
              <w:rPr>
                <w:sz w:val="20"/>
                <w:szCs w:val="20"/>
              </w:rPr>
              <w:t>- механик</w:t>
            </w:r>
          </w:p>
        </w:tc>
        <w:tc>
          <w:tcPr>
            <w:tcW w:w="1843" w:type="dxa"/>
            <w:vMerge/>
            <w:tcBorders>
              <w:left w:val="single" w:sz="4" w:space="0" w:color="auto"/>
              <w:bottom w:val="single" w:sz="4" w:space="0" w:color="000000"/>
              <w:right w:val="single" w:sz="4" w:space="0" w:color="000000"/>
            </w:tcBorders>
            <w:vAlign w:val="center"/>
          </w:tcPr>
          <w:p w:rsidR="00782E25" w:rsidRPr="00EA1860" w:rsidRDefault="00782E25" w:rsidP="009A2FBC">
            <w:pPr>
              <w:jc w:val="center"/>
              <w:rPr>
                <w:sz w:val="20"/>
                <w:szCs w:val="20"/>
              </w:rPr>
            </w:pPr>
          </w:p>
        </w:tc>
        <w:tc>
          <w:tcPr>
            <w:tcW w:w="850" w:type="dxa"/>
            <w:tcBorders>
              <w:left w:val="single" w:sz="4" w:space="0" w:color="000000"/>
              <w:bottom w:val="single" w:sz="4" w:space="0" w:color="000000"/>
              <w:right w:val="single" w:sz="4" w:space="0" w:color="000000"/>
            </w:tcBorders>
          </w:tcPr>
          <w:p w:rsidR="00782E25" w:rsidRPr="00EA1860" w:rsidRDefault="00782E25" w:rsidP="009A2FBC">
            <w:pPr>
              <w:jc w:val="center"/>
              <w:rPr>
                <w:sz w:val="20"/>
                <w:szCs w:val="20"/>
              </w:rPr>
            </w:pPr>
            <w:r w:rsidRPr="00EA1860">
              <w:rPr>
                <w:sz w:val="20"/>
                <w:szCs w:val="20"/>
              </w:rPr>
              <w:t>0,50</w:t>
            </w:r>
          </w:p>
        </w:tc>
      </w:tr>
      <w:tr w:rsidR="00782E25" w:rsidRPr="00EA1860" w:rsidTr="00782E25">
        <w:trPr>
          <w:trHeight w:val="434"/>
        </w:trPr>
        <w:tc>
          <w:tcPr>
            <w:tcW w:w="426" w:type="dxa"/>
            <w:vMerge/>
            <w:tcBorders>
              <w:left w:val="single" w:sz="4" w:space="0" w:color="000000"/>
              <w:right w:val="single" w:sz="4" w:space="0" w:color="000000"/>
            </w:tcBorders>
            <w:vAlign w:val="center"/>
          </w:tcPr>
          <w:p w:rsidR="00782E25" w:rsidRPr="00EA1860" w:rsidRDefault="00782E25" w:rsidP="009A2FBC">
            <w:pPr>
              <w:widowControl w:val="0"/>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widowControl w:val="0"/>
              <w:rPr>
                <w:sz w:val="20"/>
                <w:szCs w:val="20"/>
              </w:rPr>
            </w:pPr>
          </w:p>
        </w:tc>
        <w:tc>
          <w:tcPr>
            <w:tcW w:w="3859" w:type="dxa"/>
            <w:tcBorders>
              <w:top w:val="single" w:sz="4" w:space="0" w:color="auto"/>
              <w:left w:val="single" w:sz="4" w:space="0" w:color="auto"/>
              <w:bottom w:val="single" w:sz="4" w:space="0" w:color="auto"/>
              <w:right w:val="single" w:sz="4" w:space="0" w:color="000000"/>
            </w:tcBorders>
          </w:tcPr>
          <w:p w:rsidR="00782E25" w:rsidRPr="00EA1860" w:rsidRDefault="00782E25" w:rsidP="009A2FBC">
            <w:pPr>
              <w:outlineLvl w:val="0"/>
            </w:pPr>
            <w:r w:rsidRPr="00EA1860">
              <w:rPr>
                <w:sz w:val="20"/>
                <w:szCs w:val="20"/>
              </w:rPr>
              <w:t>Общеотраслевые должности служащих первого уровня</w:t>
            </w:r>
          </w:p>
        </w:tc>
        <w:tc>
          <w:tcPr>
            <w:tcW w:w="1843" w:type="dxa"/>
            <w:tcBorders>
              <w:top w:val="single" w:sz="4" w:space="0" w:color="000000"/>
              <w:left w:val="single" w:sz="4" w:space="0" w:color="000000"/>
              <w:bottom w:val="single" w:sz="4" w:space="0" w:color="000000"/>
              <w:right w:val="single" w:sz="4" w:space="0" w:color="000000"/>
            </w:tcBorders>
            <w:vAlign w:val="center"/>
          </w:tcPr>
          <w:p w:rsidR="00782E25" w:rsidRPr="00EA1860" w:rsidRDefault="00782E25" w:rsidP="009A2FBC">
            <w:pPr>
              <w:jc w:val="center"/>
              <w:rPr>
                <w:sz w:val="20"/>
                <w:szCs w:val="20"/>
              </w:rPr>
            </w:pPr>
            <w:r w:rsidRPr="00EA1860">
              <w:rPr>
                <w:sz w:val="20"/>
                <w:szCs w:val="20"/>
              </w:rPr>
              <w:t>от 29.05.2008</w:t>
            </w:r>
          </w:p>
          <w:p w:rsidR="00782E25" w:rsidRPr="00EA1860" w:rsidRDefault="00782E25" w:rsidP="009A2FBC">
            <w:pPr>
              <w:jc w:val="center"/>
              <w:rPr>
                <w:sz w:val="20"/>
                <w:szCs w:val="20"/>
              </w:rPr>
            </w:pPr>
            <w:r w:rsidRPr="00EA1860">
              <w:rPr>
                <w:sz w:val="20"/>
                <w:szCs w:val="20"/>
              </w:rPr>
              <w:t>№ 247н</w:t>
            </w:r>
          </w:p>
        </w:tc>
        <w:tc>
          <w:tcPr>
            <w:tcW w:w="850" w:type="dxa"/>
            <w:tcBorders>
              <w:top w:val="single" w:sz="4" w:space="0" w:color="000000"/>
              <w:left w:val="single" w:sz="4" w:space="0" w:color="000000"/>
              <w:bottom w:val="single" w:sz="4" w:space="0" w:color="000000"/>
              <w:right w:val="single" w:sz="4" w:space="0" w:color="000000"/>
            </w:tcBorders>
          </w:tcPr>
          <w:p w:rsidR="00782E25" w:rsidRPr="00EA1860" w:rsidRDefault="00782E25" w:rsidP="009A2FBC">
            <w:pPr>
              <w:jc w:val="center"/>
              <w:rPr>
                <w:sz w:val="20"/>
                <w:szCs w:val="20"/>
              </w:rPr>
            </w:pPr>
          </w:p>
          <w:p w:rsidR="00782E25" w:rsidRPr="00EA1860" w:rsidRDefault="00782E25" w:rsidP="009A2FBC">
            <w:pPr>
              <w:jc w:val="center"/>
              <w:rPr>
                <w:sz w:val="20"/>
                <w:szCs w:val="20"/>
              </w:rPr>
            </w:pPr>
            <w:r w:rsidRPr="00EA1860">
              <w:rPr>
                <w:sz w:val="20"/>
                <w:szCs w:val="20"/>
              </w:rPr>
              <w:t>0,60</w:t>
            </w:r>
          </w:p>
        </w:tc>
      </w:tr>
      <w:tr w:rsidR="00782E25" w:rsidRPr="00EA1860" w:rsidTr="00782E25">
        <w:trPr>
          <w:trHeight w:val="180"/>
        </w:trPr>
        <w:tc>
          <w:tcPr>
            <w:tcW w:w="426" w:type="dxa"/>
            <w:vMerge/>
            <w:tcBorders>
              <w:left w:val="single" w:sz="4" w:space="0" w:color="000000"/>
              <w:right w:val="single" w:sz="4" w:space="0" w:color="000000"/>
            </w:tcBorders>
            <w:vAlign w:val="center"/>
          </w:tcPr>
          <w:p w:rsidR="00782E25" w:rsidRPr="00EA1860" w:rsidRDefault="00782E25" w:rsidP="009A2FBC">
            <w:pPr>
              <w:widowControl w:val="0"/>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widowControl w:val="0"/>
              <w:rPr>
                <w:sz w:val="20"/>
                <w:szCs w:val="20"/>
              </w:rPr>
            </w:pPr>
          </w:p>
        </w:tc>
        <w:tc>
          <w:tcPr>
            <w:tcW w:w="3859" w:type="dxa"/>
            <w:tcBorders>
              <w:top w:val="single" w:sz="4" w:space="0" w:color="auto"/>
              <w:left w:val="single" w:sz="4" w:space="0" w:color="auto"/>
              <w:right w:val="single" w:sz="4" w:space="0" w:color="auto"/>
            </w:tcBorders>
          </w:tcPr>
          <w:p w:rsidR="00782E25" w:rsidRPr="004273D8" w:rsidRDefault="00782E25" w:rsidP="009A2FBC">
            <w:r w:rsidRPr="00EA1860">
              <w:rPr>
                <w:sz w:val="20"/>
                <w:szCs w:val="20"/>
              </w:rPr>
              <w:t>Общеотраслевые профессии рабочих второго уровня:</w:t>
            </w:r>
          </w:p>
        </w:tc>
        <w:tc>
          <w:tcPr>
            <w:tcW w:w="1843" w:type="dxa"/>
            <w:vMerge w:val="restart"/>
            <w:tcBorders>
              <w:top w:val="single" w:sz="4" w:space="0" w:color="000000"/>
              <w:left w:val="single" w:sz="4" w:space="0" w:color="auto"/>
              <w:right w:val="single" w:sz="4" w:space="0" w:color="000000"/>
            </w:tcBorders>
            <w:vAlign w:val="center"/>
          </w:tcPr>
          <w:p w:rsidR="00782E25" w:rsidRPr="00EA1860" w:rsidRDefault="00782E25" w:rsidP="009A2FBC">
            <w:pPr>
              <w:jc w:val="center"/>
              <w:rPr>
                <w:sz w:val="20"/>
                <w:szCs w:val="20"/>
              </w:rPr>
            </w:pPr>
            <w:r w:rsidRPr="00EA1860">
              <w:rPr>
                <w:sz w:val="20"/>
                <w:szCs w:val="20"/>
              </w:rPr>
              <w:t>от 29.05.2008</w:t>
            </w:r>
          </w:p>
          <w:p w:rsidR="00782E25" w:rsidRPr="00EA1860" w:rsidRDefault="00782E25" w:rsidP="009A2FBC">
            <w:pPr>
              <w:jc w:val="center"/>
              <w:rPr>
                <w:sz w:val="20"/>
                <w:szCs w:val="20"/>
              </w:rPr>
            </w:pPr>
            <w:r w:rsidRPr="00EA1860">
              <w:rPr>
                <w:sz w:val="20"/>
                <w:szCs w:val="20"/>
              </w:rPr>
              <w:t>№ 248н</w:t>
            </w:r>
          </w:p>
        </w:tc>
        <w:tc>
          <w:tcPr>
            <w:tcW w:w="850" w:type="dxa"/>
            <w:tcBorders>
              <w:top w:val="single" w:sz="4" w:space="0" w:color="000000"/>
              <w:left w:val="single" w:sz="4" w:space="0" w:color="000000"/>
              <w:right w:val="single" w:sz="4" w:space="0" w:color="000000"/>
            </w:tcBorders>
          </w:tcPr>
          <w:p w:rsidR="00782E25" w:rsidRDefault="00782E25" w:rsidP="009A2FBC">
            <w:pPr>
              <w:jc w:val="center"/>
              <w:rPr>
                <w:sz w:val="20"/>
                <w:szCs w:val="20"/>
              </w:rPr>
            </w:pPr>
          </w:p>
          <w:p w:rsidR="00782E25" w:rsidRPr="00EA1860" w:rsidRDefault="00782E25" w:rsidP="009A2FBC">
            <w:pPr>
              <w:rPr>
                <w:sz w:val="20"/>
                <w:szCs w:val="20"/>
              </w:rPr>
            </w:pPr>
          </w:p>
        </w:tc>
      </w:tr>
      <w:tr w:rsidR="00782E25" w:rsidRPr="00EA1860" w:rsidTr="00782E25">
        <w:trPr>
          <w:trHeight w:val="178"/>
        </w:trPr>
        <w:tc>
          <w:tcPr>
            <w:tcW w:w="426" w:type="dxa"/>
            <w:vMerge/>
            <w:tcBorders>
              <w:left w:val="single" w:sz="4" w:space="0" w:color="000000"/>
              <w:right w:val="single" w:sz="4" w:space="0" w:color="000000"/>
            </w:tcBorders>
            <w:vAlign w:val="center"/>
          </w:tcPr>
          <w:p w:rsidR="00782E25" w:rsidRPr="00EA1860" w:rsidRDefault="00782E25" w:rsidP="009A2FBC">
            <w:pPr>
              <w:widowControl w:val="0"/>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widowControl w:val="0"/>
              <w:rPr>
                <w:sz w:val="20"/>
                <w:szCs w:val="20"/>
              </w:rPr>
            </w:pPr>
          </w:p>
        </w:tc>
        <w:tc>
          <w:tcPr>
            <w:tcW w:w="3859" w:type="dxa"/>
            <w:tcBorders>
              <w:left w:val="single" w:sz="4" w:space="0" w:color="auto"/>
              <w:right w:val="single" w:sz="4" w:space="0" w:color="auto"/>
            </w:tcBorders>
          </w:tcPr>
          <w:p w:rsidR="00782E25" w:rsidRPr="00EA1860" w:rsidRDefault="00782E25" w:rsidP="009A2FBC">
            <w:pPr>
              <w:rPr>
                <w:sz w:val="20"/>
                <w:szCs w:val="20"/>
              </w:rPr>
            </w:pPr>
            <w:r>
              <w:rPr>
                <w:sz w:val="20"/>
                <w:szCs w:val="20"/>
              </w:rPr>
              <w:t>- водитель автомобиля</w:t>
            </w:r>
          </w:p>
        </w:tc>
        <w:tc>
          <w:tcPr>
            <w:tcW w:w="1843" w:type="dxa"/>
            <w:vMerge/>
            <w:tcBorders>
              <w:left w:val="single" w:sz="4" w:space="0" w:color="auto"/>
              <w:right w:val="single" w:sz="4" w:space="0" w:color="000000"/>
            </w:tcBorders>
            <w:vAlign w:val="center"/>
          </w:tcPr>
          <w:p w:rsidR="00782E25" w:rsidRPr="00EA1860" w:rsidRDefault="00782E25" w:rsidP="009A2FBC">
            <w:pPr>
              <w:jc w:val="center"/>
              <w:rPr>
                <w:sz w:val="20"/>
                <w:szCs w:val="20"/>
              </w:rPr>
            </w:pPr>
          </w:p>
        </w:tc>
        <w:tc>
          <w:tcPr>
            <w:tcW w:w="850" w:type="dxa"/>
            <w:tcBorders>
              <w:left w:val="single" w:sz="4" w:space="0" w:color="000000"/>
              <w:right w:val="single" w:sz="4" w:space="0" w:color="000000"/>
            </w:tcBorders>
          </w:tcPr>
          <w:p w:rsidR="00782E25" w:rsidRDefault="00782E25" w:rsidP="009A2FBC">
            <w:pPr>
              <w:jc w:val="center"/>
              <w:rPr>
                <w:sz w:val="20"/>
                <w:szCs w:val="20"/>
              </w:rPr>
            </w:pPr>
            <w:r w:rsidRPr="00EA1860">
              <w:rPr>
                <w:sz w:val="20"/>
                <w:szCs w:val="20"/>
              </w:rPr>
              <w:t>0,54</w:t>
            </w:r>
          </w:p>
        </w:tc>
      </w:tr>
      <w:tr w:rsidR="00782E25" w:rsidRPr="00EA1860" w:rsidTr="00782E25">
        <w:trPr>
          <w:trHeight w:val="178"/>
        </w:trPr>
        <w:tc>
          <w:tcPr>
            <w:tcW w:w="426" w:type="dxa"/>
            <w:vMerge/>
            <w:tcBorders>
              <w:left w:val="single" w:sz="4" w:space="0" w:color="000000"/>
              <w:right w:val="single" w:sz="4" w:space="0" w:color="000000"/>
            </w:tcBorders>
            <w:vAlign w:val="center"/>
          </w:tcPr>
          <w:p w:rsidR="00782E25" w:rsidRPr="00EA1860" w:rsidRDefault="00782E25" w:rsidP="009A2FBC">
            <w:pPr>
              <w:widowControl w:val="0"/>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widowControl w:val="0"/>
              <w:rPr>
                <w:sz w:val="20"/>
                <w:szCs w:val="20"/>
              </w:rPr>
            </w:pPr>
          </w:p>
        </w:tc>
        <w:tc>
          <w:tcPr>
            <w:tcW w:w="3859" w:type="dxa"/>
            <w:tcBorders>
              <w:left w:val="single" w:sz="4" w:space="0" w:color="auto"/>
              <w:right w:val="single" w:sz="4" w:space="0" w:color="auto"/>
            </w:tcBorders>
          </w:tcPr>
          <w:p w:rsidR="00782E25" w:rsidRPr="00EA1860" w:rsidRDefault="00782E25" w:rsidP="009A2FBC">
            <w:pPr>
              <w:rPr>
                <w:sz w:val="20"/>
                <w:szCs w:val="20"/>
              </w:rPr>
            </w:pPr>
            <w:r>
              <w:rPr>
                <w:sz w:val="20"/>
                <w:szCs w:val="20"/>
              </w:rPr>
              <w:t>- газосварщик</w:t>
            </w:r>
          </w:p>
        </w:tc>
        <w:tc>
          <w:tcPr>
            <w:tcW w:w="1843" w:type="dxa"/>
            <w:vMerge/>
            <w:tcBorders>
              <w:left w:val="single" w:sz="4" w:space="0" w:color="auto"/>
              <w:right w:val="single" w:sz="4" w:space="0" w:color="000000"/>
            </w:tcBorders>
            <w:vAlign w:val="center"/>
          </w:tcPr>
          <w:p w:rsidR="00782E25" w:rsidRPr="00EA1860" w:rsidRDefault="00782E25" w:rsidP="009A2FBC">
            <w:pPr>
              <w:jc w:val="center"/>
              <w:rPr>
                <w:sz w:val="20"/>
                <w:szCs w:val="20"/>
              </w:rPr>
            </w:pPr>
          </w:p>
        </w:tc>
        <w:tc>
          <w:tcPr>
            <w:tcW w:w="850" w:type="dxa"/>
            <w:tcBorders>
              <w:left w:val="single" w:sz="4" w:space="0" w:color="000000"/>
              <w:right w:val="single" w:sz="4" w:space="0" w:color="000000"/>
            </w:tcBorders>
          </w:tcPr>
          <w:p w:rsidR="00782E25" w:rsidRDefault="00782E25" w:rsidP="009A2FBC">
            <w:pPr>
              <w:jc w:val="center"/>
              <w:rPr>
                <w:sz w:val="20"/>
                <w:szCs w:val="20"/>
              </w:rPr>
            </w:pPr>
            <w:r w:rsidRPr="00EA1860">
              <w:rPr>
                <w:sz w:val="20"/>
                <w:szCs w:val="20"/>
              </w:rPr>
              <w:t>0,43</w:t>
            </w:r>
          </w:p>
        </w:tc>
      </w:tr>
      <w:tr w:rsidR="00782E25" w:rsidRPr="00EA1860" w:rsidTr="00782E25">
        <w:trPr>
          <w:trHeight w:val="178"/>
        </w:trPr>
        <w:tc>
          <w:tcPr>
            <w:tcW w:w="426" w:type="dxa"/>
            <w:vMerge/>
            <w:tcBorders>
              <w:left w:val="single" w:sz="4" w:space="0" w:color="000000"/>
              <w:right w:val="single" w:sz="4" w:space="0" w:color="000000"/>
            </w:tcBorders>
            <w:vAlign w:val="center"/>
          </w:tcPr>
          <w:p w:rsidR="00782E25" w:rsidRPr="00EA1860" w:rsidRDefault="00782E25" w:rsidP="009A2FBC">
            <w:pPr>
              <w:widowControl w:val="0"/>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widowControl w:val="0"/>
              <w:rPr>
                <w:sz w:val="20"/>
                <w:szCs w:val="20"/>
              </w:rPr>
            </w:pPr>
          </w:p>
        </w:tc>
        <w:tc>
          <w:tcPr>
            <w:tcW w:w="3859" w:type="dxa"/>
            <w:tcBorders>
              <w:left w:val="single" w:sz="4" w:space="0" w:color="auto"/>
              <w:right w:val="single" w:sz="4" w:space="0" w:color="auto"/>
            </w:tcBorders>
          </w:tcPr>
          <w:p w:rsidR="00782E25" w:rsidRPr="00EA1860" w:rsidRDefault="00782E25" w:rsidP="009A2FBC">
            <w:pPr>
              <w:rPr>
                <w:sz w:val="20"/>
                <w:szCs w:val="20"/>
              </w:rPr>
            </w:pPr>
            <w:r>
              <w:rPr>
                <w:sz w:val="20"/>
                <w:szCs w:val="20"/>
              </w:rPr>
              <w:t>- столяр</w:t>
            </w:r>
          </w:p>
        </w:tc>
        <w:tc>
          <w:tcPr>
            <w:tcW w:w="1843" w:type="dxa"/>
            <w:vMerge/>
            <w:tcBorders>
              <w:left w:val="single" w:sz="4" w:space="0" w:color="auto"/>
              <w:right w:val="single" w:sz="4" w:space="0" w:color="000000"/>
            </w:tcBorders>
            <w:vAlign w:val="center"/>
          </w:tcPr>
          <w:p w:rsidR="00782E25" w:rsidRPr="00EA1860" w:rsidRDefault="00782E25" w:rsidP="009A2FBC">
            <w:pPr>
              <w:jc w:val="center"/>
              <w:rPr>
                <w:sz w:val="20"/>
                <w:szCs w:val="20"/>
              </w:rPr>
            </w:pPr>
          </w:p>
        </w:tc>
        <w:tc>
          <w:tcPr>
            <w:tcW w:w="850" w:type="dxa"/>
            <w:tcBorders>
              <w:left w:val="single" w:sz="4" w:space="0" w:color="000000"/>
              <w:right w:val="single" w:sz="4" w:space="0" w:color="000000"/>
            </w:tcBorders>
          </w:tcPr>
          <w:p w:rsidR="00782E25" w:rsidRDefault="00782E25" w:rsidP="009A2FBC">
            <w:pPr>
              <w:jc w:val="center"/>
              <w:rPr>
                <w:sz w:val="20"/>
                <w:szCs w:val="20"/>
              </w:rPr>
            </w:pPr>
            <w:r w:rsidRPr="00EA1860">
              <w:rPr>
                <w:sz w:val="20"/>
                <w:szCs w:val="20"/>
              </w:rPr>
              <w:t>0,14</w:t>
            </w:r>
          </w:p>
        </w:tc>
      </w:tr>
      <w:tr w:rsidR="00782E25" w:rsidRPr="00EA1860" w:rsidTr="00782E25">
        <w:trPr>
          <w:trHeight w:val="178"/>
        </w:trPr>
        <w:tc>
          <w:tcPr>
            <w:tcW w:w="426" w:type="dxa"/>
            <w:vMerge/>
            <w:tcBorders>
              <w:left w:val="single" w:sz="4" w:space="0" w:color="000000"/>
              <w:right w:val="single" w:sz="4" w:space="0" w:color="000000"/>
            </w:tcBorders>
            <w:vAlign w:val="center"/>
          </w:tcPr>
          <w:p w:rsidR="00782E25" w:rsidRPr="00EA1860" w:rsidRDefault="00782E25" w:rsidP="009A2FBC">
            <w:pPr>
              <w:widowControl w:val="0"/>
              <w:rPr>
                <w:sz w:val="20"/>
                <w:szCs w:val="20"/>
              </w:rPr>
            </w:pPr>
          </w:p>
        </w:tc>
        <w:tc>
          <w:tcPr>
            <w:tcW w:w="2236" w:type="dxa"/>
            <w:vMerge/>
            <w:tcBorders>
              <w:left w:val="single" w:sz="4" w:space="0" w:color="000000"/>
              <w:right w:val="single" w:sz="4" w:space="0" w:color="auto"/>
            </w:tcBorders>
            <w:vAlign w:val="center"/>
          </w:tcPr>
          <w:p w:rsidR="00782E25" w:rsidRPr="00EA1860" w:rsidRDefault="00782E25" w:rsidP="009A2FBC">
            <w:pPr>
              <w:widowControl w:val="0"/>
              <w:rPr>
                <w:sz w:val="20"/>
                <w:szCs w:val="20"/>
              </w:rPr>
            </w:pPr>
          </w:p>
        </w:tc>
        <w:tc>
          <w:tcPr>
            <w:tcW w:w="3859" w:type="dxa"/>
            <w:tcBorders>
              <w:left w:val="single" w:sz="4" w:space="0" w:color="auto"/>
              <w:right w:val="single" w:sz="4" w:space="0" w:color="auto"/>
            </w:tcBorders>
          </w:tcPr>
          <w:p w:rsidR="00782E25" w:rsidRPr="00EA1860" w:rsidRDefault="00782E25" w:rsidP="009A2FBC">
            <w:pPr>
              <w:rPr>
                <w:sz w:val="20"/>
                <w:szCs w:val="20"/>
              </w:rPr>
            </w:pPr>
            <w:r>
              <w:rPr>
                <w:sz w:val="20"/>
                <w:szCs w:val="20"/>
              </w:rPr>
              <w:t>- слесарь-сантехник</w:t>
            </w:r>
          </w:p>
        </w:tc>
        <w:tc>
          <w:tcPr>
            <w:tcW w:w="1843" w:type="dxa"/>
            <w:vMerge/>
            <w:tcBorders>
              <w:left w:val="single" w:sz="4" w:space="0" w:color="auto"/>
              <w:right w:val="single" w:sz="4" w:space="0" w:color="000000"/>
            </w:tcBorders>
            <w:vAlign w:val="center"/>
          </w:tcPr>
          <w:p w:rsidR="00782E25" w:rsidRPr="00EA1860" w:rsidRDefault="00782E25" w:rsidP="009A2FBC">
            <w:pPr>
              <w:jc w:val="center"/>
              <w:rPr>
                <w:sz w:val="20"/>
                <w:szCs w:val="20"/>
              </w:rPr>
            </w:pPr>
          </w:p>
        </w:tc>
        <w:tc>
          <w:tcPr>
            <w:tcW w:w="850" w:type="dxa"/>
            <w:tcBorders>
              <w:left w:val="single" w:sz="4" w:space="0" w:color="000000"/>
              <w:right w:val="single" w:sz="4" w:space="0" w:color="000000"/>
            </w:tcBorders>
          </w:tcPr>
          <w:p w:rsidR="00782E25" w:rsidRDefault="00782E25" w:rsidP="009A2FBC">
            <w:pPr>
              <w:jc w:val="center"/>
              <w:rPr>
                <w:sz w:val="20"/>
                <w:szCs w:val="20"/>
              </w:rPr>
            </w:pPr>
            <w:r w:rsidRPr="00EA1860">
              <w:rPr>
                <w:sz w:val="20"/>
                <w:szCs w:val="20"/>
              </w:rPr>
              <w:t>0,48</w:t>
            </w:r>
          </w:p>
        </w:tc>
      </w:tr>
      <w:tr w:rsidR="00782E25" w:rsidRPr="00EA1860" w:rsidTr="00782E25">
        <w:trPr>
          <w:trHeight w:val="178"/>
        </w:trPr>
        <w:tc>
          <w:tcPr>
            <w:tcW w:w="426" w:type="dxa"/>
            <w:vMerge/>
            <w:tcBorders>
              <w:left w:val="single" w:sz="4" w:space="0" w:color="000000"/>
              <w:bottom w:val="single" w:sz="4" w:space="0" w:color="000000"/>
              <w:right w:val="single" w:sz="4" w:space="0" w:color="000000"/>
            </w:tcBorders>
            <w:vAlign w:val="center"/>
          </w:tcPr>
          <w:p w:rsidR="00782E25" w:rsidRPr="00EA1860" w:rsidRDefault="00782E25" w:rsidP="009A2FBC">
            <w:pPr>
              <w:widowControl w:val="0"/>
              <w:rPr>
                <w:sz w:val="20"/>
                <w:szCs w:val="20"/>
              </w:rPr>
            </w:pPr>
          </w:p>
        </w:tc>
        <w:tc>
          <w:tcPr>
            <w:tcW w:w="2236" w:type="dxa"/>
            <w:vMerge/>
            <w:tcBorders>
              <w:left w:val="single" w:sz="4" w:space="0" w:color="000000"/>
              <w:bottom w:val="single" w:sz="4" w:space="0" w:color="000000"/>
              <w:right w:val="single" w:sz="4" w:space="0" w:color="auto"/>
            </w:tcBorders>
            <w:vAlign w:val="center"/>
          </w:tcPr>
          <w:p w:rsidR="00782E25" w:rsidRPr="00EA1860" w:rsidRDefault="00782E25" w:rsidP="009A2FBC">
            <w:pPr>
              <w:widowControl w:val="0"/>
              <w:rPr>
                <w:sz w:val="20"/>
                <w:szCs w:val="20"/>
              </w:rPr>
            </w:pPr>
          </w:p>
        </w:tc>
        <w:tc>
          <w:tcPr>
            <w:tcW w:w="3859" w:type="dxa"/>
            <w:tcBorders>
              <w:left w:val="single" w:sz="4" w:space="0" w:color="auto"/>
              <w:bottom w:val="single" w:sz="4" w:space="0" w:color="auto"/>
              <w:right w:val="single" w:sz="4" w:space="0" w:color="auto"/>
            </w:tcBorders>
          </w:tcPr>
          <w:p w:rsidR="00782E25" w:rsidRPr="00EA1860" w:rsidRDefault="00782E25" w:rsidP="009A2FBC">
            <w:pPr>
              <w:rPr>
                <w:sz w:val="20"/>
                <w:szCs w:val="20"/>
              </w:rPr>
            </w:pPr>
            <w:r w:rsidRPr="00EA1860">
              <w:rPr>
                <w:sz w:val="20"/>
                <w:szCs w:val="20"/>
              </w:rPr>
              <w:t>- слесарь по ремонту автомобилей</w:t>
            </w:r>
          </w:p>
        </w:tc>
        <w:tc>
          <w:tcPr>
            <w:tcW w:w="1843" w:type="dxa"/>
            <w:vMerge/>
            <w:tcBorders>
              <w:left w:val="single" w:sz="4" w:space="0" w:color="auto"/>
              <w:bottom w:val="single" w:sz="4" w:space="0" w:color="000000"/>
              <w:right w:val="single" w:sz="4" w:space="0" w:color="000000"/>
            </w:tcBorders>
            <w:vAlign w:val="center"/>
          </w:tcPr>
          <w:p w:rsidR="00782E25" w:rsidRPr="00EA1860" w:rsidRDefault="00782E25" w:rsidP="009A2FBC">
            <w:pPr>
              <w:jc w:val="center"/>
              <w:rPr>
                <w:sz w:val="20"/>
                <w:szCs w:val="20"/>
              </w:rPr>
            </w:pPr>
          </w:p>
        </w:tc>
        <w:tc>
          <w:tcPr>
            <w:tcW w:w="850" w:type="dxa"/>
            <w:tcBorders>
              <w:left w:val="single" w:sz="4" w:space="0" w:color="000000"/>
              <w:bottom w:val="single" w:sz="4" w:space="0" w:color="000000"/>
              <w:right w:val="single" w:sz="4" w:space="0" w:color="000000"/>
            </w:tcBorders>
          </w:tcPr>
          <w:p w:rsidR="00782E25" w:rsidRDefault="00782E25" w:rsidP="009A2FBC">
            <w:pPr>
              <w:jc w:val="center"/>
              <w:rPr>
                <w:sz w:val="20"/>
                <w:szCs w:val="20"/>
              </w:rPr>
            </w:pPr>
            <w:r w:rsidRPr="00EA1860">
              <w:rPr>
                <w:sz w:val="20"/>
                <w:szCs w:val="20"/>
              </w:rPr>
              <w:t>0,38</w:t>
            </w:r>
          </w:p>
        </w:tc>
      </w:tr>
    </w:tbl>
    <w:p w:rsidR="00782E25" w:rsidRDefault="00782E25" w:rsidP="00782E25">
      <w:pPr>
        <w:rPr>
          <w:szCs w:val="26"/>
        </w:rPr>
      </w:pPr>
    </w:p>
    <w:p w:rsidR="0065637C" w:rsidRPr="00B90984" w:rsidRDefault="0065637C" w:rsidP="00053FF3">
      <w:pPr>
        <w:widowControl w:val="0"/>
        <w:autoSpaceDE w:val="0"/>
        <w:autoSpaceDN w:val="0"/>
        <w:adjustRightInd w:val="0"/>
        <w:ind w:firstLine="708"/>
        <w:rPr>
          <w:szCs w:val="26"/>
        </w:rPr>
      </w:pPr>
      <w:r w:rsidRPr="00B90984">
        <w:rPr>
          <w:szCs w:val="26"/>
        </w:rPr>
        <w:t>2.</w:t>
      </w:r>
      <w:r w:rsidR="00721FFE">
        <w:rPr>
          <w:szCs w:val="26"/>
        </w:rPr>
        <w:t xml:space="preserve"> </w:t>
      </w:r>
      <w:r w:rsidRPr="00B90984">
        <w:rPr>
          <w:szCs w:val="26"/>
        </w:rPr>
        <w:t>Контроль исполнения решения возложить на председателя постоянной комиссии Городского Совета по бюджету и собственности Цюпко В.В.</w:t>
      </w:r>
    </w:p>
    <w:p w:rsidR="00B430A2" w:rsidRPr="0011271A" w:rsidRDefault="00B430A2" w:rsidP="00053FF3">
      <w:pPr>
        <w:pStyle w:val="ab"/>
        <w:tabs>
          <w:tab w:val="left" w:pos="1276"/>
        </w:tabs>
        <w:spacing w:after="0"/>
        <w:ind w:left="0" w:firstLine="708"/>
        <w:rPr>
          <w:szCs w:val="26"/>
        </w:rPr>
      </w:pPr>
      <w:r>
        <w:rPr>
          <w:szCs w:val="26"/>
        </w:rPr>
        <w:t xml:space="preserve">3. </w:t>
      </w:r>
      <w:r w:rsidRPr="0011271A">
        <w:rPr>
          <w:szCs w:val="26"/>
        </w:rPr>
        <w:t>Решение вступает в силу через десять дней со дня опубликова</w:t>
      </w:r>
      <w:r w:rsidR="00721FFE">
        <w:rPr>
          <w:szCs w:val="26"/>
        </w:rPr>
        <w:t>ния в газете «Заполярная правда»</w:t>
      </w:r>
      <w:r w:rsidR="00721FFE" w:rsidRPr="00721FFE">
        <w:rPr>
          <w:rFonts w:cs="Times New Roman"/>
          <w:szCs w:val="26"/>
        </w:rPr>
        <w:t xml:space="preserve"> </w:t>
      </w:r>
      <w:r w:rsidR="00721FFE" w:rsidRPr="00EA6042">
        <w:rPr>
          <w:rFonts w:cs="Times New Roman"/>
          <w:szCs w:val="26"/>
        </w:rPr>
        <w:t>и распространяет свое действие на правоотношения, возникшие с 01.01.2016.</w:t>
      </w:r>
    </w:p>
    <w:p w:rsidR="009A79A6" w:rsidRPr="009A79A6" w:rsidRDefault="009A79A6" w:rsidP="009A79A6">
      <w:pPr>
        <w:rPr>
          <w:rFonts w:cs="Times New Roman"/>
          <w:szCs w:val="26"/>
        </w:rPr>
      </w:pPr>
    </w:p>
    <w:p w:rsidR="009A79A6" w:rsidRPr="009A79A6" w:rsidRDefault="009A79A6" w:rsidP="009A79A6">
      <w:pPr>
        <w:rPr>
          <w:rFonts w:cs="Times New Roman"/>
          <w:szCs w:val="26"/>
        </w:rPr>
      </w:pPr>
    </w:p>
    <w:p w:rsidR="00721FFE" w:rsidRDefault="00721FFE" w:rsidP="009A79A6">
      <w:pPr>
        <w:rPr>
          <w:rFonts w:cs="Times New Roman"/>
          <w:szCs w:val="26"/>
        </w:rPr>
      </w:pPr>
    </w:p>
    <w:p w:rsidR="009A79A6" w:rsidRPr="009A79A6" w:rsidRDefault="009A79A6" w:rsidP="009A79A6">
      <w:pPr>
        <w:rPr>
          <w:rFonts w:cs="Times New Roman"/>
          <w:szCs w:val="26"/>
        </w:rPr>
      </w:pPr>
      <w:r w:rsidRPr="009A79A6">
        <w:rPr>
          <w:rFonts w:cs="Times New Roman"/>
          <w:szCs w:val="26"/>
        </w:rPr>
        <w:t xml:space="preserve">Глава города Норильска                </w:t>
      </w:r>
      <w:r>
        <w:rPr>
          <w:rFonts w:cs="Times New Roman"/>
          <w:szCs w:val="26"/>
        </w:rPr>
        <w:t xml:space="preserve">                           </w:t>
      </w:r>
      <w:r w:rsidRPr="009A79A6">
        <w:rPr>
          <w:rFonts w:cs="Times New Roman"/>
          <w:szCs w:val="26"/>
        </w:rPr>
        <w:t xml:space="preserve">                               О.Г. Курилов</w:t>
      </w:r>
    </w:p>
    <w:sectPr w:rsidR="009A79A6" w:rsidRPr="009A79A6" w:rsidSect="00A55E9A">
      <w:footerReference w:type="default" r:id="rId10"/>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CE8" w:rsidRDefault="00170CE8" w:rsidP="00171B74">
      <w:r>
        <w:separator/>
      </w:r>
    </w:p>
  </w:endnote>
  <w:endnote w:type="continuationSeparator" w:id="1">
    <w:p w:rsidR="00170CE8" w:rsidRDefault="00170CE8"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695B4C">
        <w:pPr>
          <w:pStyle w:val="af1"/>
          <w:jc w:val="center"/>
        </w:pPr>
        <w:fldSimple w:instr=" PAGE   \* MERGEFORMAT ">
          <w:r w:rsidR="00957ACB">
            <w:rPr>
              <w:noProof/>
            </w:rPr>
            <w:t>4</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CE8" w:rsidRDefault="00170CE8" w:rsidP="00171B74">
      <w:r>
        <w:separator/>
      </w:r>
    </w:p>
  </w:footnote>
  <w:footnote w:type="continuationSeparator" w:id="1">
    <w:p w:rsidR="00170CE8" w:rsidRDefault="00170CE8"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AB34BB"/>
    <w:multiLevelType w:val="hybridMultilevel"/>
    <w:tmpl w:val="47F287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CC5C1D"/>
    <w:multiLevelType w:val="hybridMultilevel"/>
    <w:tmpl w:val="74DC7E92"/>
    <w:lvl w:ilvl="0" w:tplc="E8B4D78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5">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9">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4AFFA54"/>
    <w:multiLevelType w:val="multilevel"/>
    <w:tmpl w:val="8994788C"/>
    <w:name w:val="Нумерованный список 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5">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1231239"/>
    <w:multiLevelType w:val="multilevel"/>
    <w:tmpl w:val="B922C694"/>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8">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8"/>
  </w:num>
  <w:num w:numId="2">
    <w:abstractNumId w:val="17"/>
  </w:num>
  <w:num w:numId="3">
    <w:abstractNumId w:val="7"/>
  </w:num>
  <w:num w:numId="4">
    <w:abstractNumId w:val="0"/>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2"/>
  </w:num>
  <w:num w:numId="10">
    <w:abstractNumId w:val="9"/>
  </w:num>
  <w:num w:numId="11">
    <w:abstractNumId w:val="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
  </w:num>
  <w:num w:numId="18">
    <w:abstractNumId w:val="13"/>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35202"/>
  </w:hdrShapeDefaults>
  <w:footnotePr>
    <w:footnote w:id="0"/>
    <w:footnote w:id="1"/>
  </w:footnotePr>
  <w:endnotePr>
    <w:endnote w:id="0"/>
    <w:endnote w:id="1"/>
  </w:endnotePr>
  <w:compat>
    <w:useFELayout/>
  </w:compat>
  <w:rsids>
    <w:rsidRoot w:val="00BC50DC"/>
    <w:rsid w:val="00006F44"/>
    <w:rsid w:val="000073CC"/>
    <w:rsid w:val="000110BC"/>
    <w:rsid w:val="000152C3"/>
    <w:rsid w:val="00033A99"/>
    <w:rsid w:val="000340D5"/>
    <w:rsid w:val="00041C25"/>
    <w:rsid w:val="00041D01"/>
    <w:rsid w:val="00042B71"/>
    <w:rsid w:val="00044EB5"/>
    <w:rsid w:val="00045851"/>
    <w:rsid w:val="0004667B"/>
    <w:rsid w:val="00053FF3"/>
    <w:rsid w:val="00062358"/>
    <w:rsid w:val="00065E7E"/>
    <w:rsid w:val="0007006A"/>
    <w:rsid w:val="000729C7"/>
    <w:rsid w:val="00091A70"/>
    <w:rsid w:val="000924AC"/>
    <w:rsid w:val="000962B0"/>
    <w:rsid w:val="00096945"/>
    <w:rsid w:val="000970AC"/>
    <w:rsid w:val="00097D01"/>
    <w:rsid w:val="00097FAE"/>
    <w:rsid w:val="000A01D5"/>
    <w:rsid w:val="000A1727"/>
    <w:rsid w:val="000A18C8"/>
    <w:rsid w:val="000A39C9"/>
    <w:rsid w:val="000A7E93"/>
    <w:rsid w:val="000B0213"/>
    <w:rsid w:val="000B403C"/>
    <w:rsid w:val="000B7569"/>
    <w:rsid w:val="000D0E0D"/>
    <w:rsid w:val="000E448C"/>
    <w:rsid w:val="000F23B1"/>
    <w:rsid w:val="000F32D4"/>
    <w:rsid w:val="000F5E8C"/>
    <w:rsid w:val="00106F05"/>
    <w:rsid w:val="00116894"/>
    <w:rsid w:val="00121A69"/>
    <w:rsid w:val="00122924"/>
    <w:rsid w:val="00124329"/>
    <w:rsid w:val="00124C84"/>
    <w:rsid w:val="00125E32"/>
    <w:rsid w:val="00130DDE"/>
    <w:rsid w:val="001324F3"/>
    <w:rsid w:val="00136DFB"/>
    <w:rsid w:val="00137743"/>
    <w:rsid w:val="001470D2"/>
    <w:rsid w:val="0015003F"/>
    <w:rsid w:val="00155527"/>
    <w:rsid w:val="0016342F"/>
    <w:rsid w:val="00166CB7"/>
    <w:rsid w:val="00167EFB"/>
    <w:rsid w:val="00170CE8"/>
    <w:rsid w:val="00171B74"/>
    <w:rsid w:val="00171E14"/>
    <w:rsid w:val="00175F61"/>
    <w:rsid w:val="0018498C"/>
    <w:rsid w:val="00190442"/>
    <w:rsid w:val="001A6AFE"/>
    <w:rsid w:val="001B20C0"/>
    <w:rsid w:val="001B2118"/>
    <w:rsid w:val="001B4864"/>
    <w:rsid w:val="001C177B"/>
    <w:rsid w:val="001C1FE0"/>
    <w:rsid w:val="001C5DF5"/>
    <w:rsid w:val="001D0630"/>
    <w:rsid w:val="001D31D9"/>
    <w:rsid w:val="001D4A4B"/>
    <w:rsid w:val="001D561E"/>
    <w:rsid w:val="001D6126"/>
    <w:rsid w:val="001E1DC0"/>
    <w:rsid w:val="001E5201"/>
    <w:rsid w:val="001E6A07"/>
    <w:rsid w:val="001E73E1"/>
    <w:rsid w:val="001F21F1"/>
    <w:rsid w:val="0020111E"/>
    <w:rsid w:val="00202078"/>
    <w:rsid w:val="00210F7E"/>
    <w:rsid w:val="00212525"/>
    <w:rsid w:val="00231E94"/>
    <w:rsid w:val="0023251E"/>
    <w:rsid w:val="00234768"/>
    <w:rsid w:val="00243805"/>
    <w:rsid w:val="0024752E"/>
    <w:rsid w:val="00247B54"/>
    <w:rsid w:val="00247BE2"/>
    <w:rsid w:val="00256C23"/>
    <w:rsid w:val="00272CF6"/>
    <w:rsid w:val="00273BB1"/>
    <w:rsid w:val="00274E3E"/>
    <w:rsid w:val="0027527A"/>
    <w:rsid w:val="0029298D"/>
    <w:rsid w:val="00292DA8"/>
    <w:rsid w:val="0029471E"/>
    <w:rsid w:val="002A2567"/>
    <w:rsid w:val="002A3668"/>
    <w:rsid w:val="002A5163"/>
    <w:rsid w:val="002A7964"/>
    <w:rsid w:val="002C5197"/>
    <w:rsid w:val="002D0021"/>
    <w:rsid w:val="002D4B3B"/>
    <w:rsid w:val="002E0EDF"/>
    <w:rsid w:val="002E34AA"/>
    <w:rsid w:val="002F17DE"/>
    <w:rsid w:val="002F220C"/>
    <w:rsid w:val="002F7968"/>
    <w:rsid w:val="00302BB9"/>
    <w:rsid w:val="003064B6"/>
    <w:rsid w:val="0031397A"/>
    <w:rsid w:val="003210B0"/>
    <w:rsid w:val="00321995"/>
    <w:rsid w:val="00321A16"/>
    <w:rsid w:val="00322EB1"/>
    <w:rsid w:val="00324F84"/>
    <w:rsid w:val="0033512F"/>
    <w:rsid w:val="00337453"/>
    <w:rsid w:val="0034186C"/>
    <w:rsid w:val="0034202C"/>
    <w:rsid w:val="00342772"/>
    <w:rsid w:val="003454F1"/>
    <w:rsid w:val="003538D5"/>
    <w:rsid w:val="00356B0C"/>
    <w:rsid w:val="00360F2D"/>
    <w:rsid w:val="00371B21"/>
    <w:rsid w:val="0037783E"/>
    <w:rsid w:val="00384320"/>
    <w:rsid w:val="00386BDC"/>
    <w:rsid w:val="003913F0"/>
    <w:rsid w:val="003A0519"/>
    <w:rsid w:val="003A4E64"/>
    <w:rsid w:val="003A52B2"/>
    <w:rsid w:val="003A5DCE"/>
    <w:rsid w:val="003A78E6"/>
    <w:rsid w:val="003B2B0F"/>
    <w:rsid w:val="003D1A8F"/>
    <w:rsid w:val="003E28F1"/>
    <w:rsid w:val="003E52B8"/>
    <w:rsid w:val="003E59DB"/>
    <w:rsid w:val="003E64C7"/>
    <w:rsid w:val="003E6DE0"/>
    <w:rsid w:val="003E7FB7"/>
    <w:rsid w:val="003F013E"/>
    <w:rsid w:val="003F25D9"/>
    <w:rsid w:val="003F4830"/>
    <w:rsid w:val="003F56B5"/>
    <w:rsid w:val="0040154C"/>
    <w:rsid w:val="00401D17"/>
    <w:rsid w:val="004049F8"/>
    <w:rsid w:val="00406690"/>
    <w:rsid w:val="004100DE"/>
    <w:rsid w:val="00410290"/>
    <w:rsid w:val="00412892"/>
    <w:rsid w:val="00416FCC"/>
    <w:rsid w:val="00417037"/>
    <w:rsid w:val="00435E14"/>
    <w:rsid w:val="00440544"/>
    <w:rsid w:val="00447FD1"/>
    <w:rsid w:val="0045658B"/>
    <w:rsid w:val="00457A3A"/>
    <w:rsid w:val="0046031D"/>
    <w:rsid w:val="00462E92"/>
    <w:rsid w:val="0046660D"/>
    <w:rsid w:val="00476BA5"/>
    <w:rsid w:val="00476C63"/>
    <w:rsid w:val="004809F6"/>
    <w:rsid w:val="004877F5"/>
    <w:rsid w:val="004D2C25"/>
    <w:rsid w:val="004D5FE2"/>
    <w:rsid w:val="004D63BD"/>
    <w:rsid w:val="004E063D"/>
    <w:rsid w:val="004E12E8"/>
    <w:rsid w:val="004E57C9"/>
    <w:rsid w:val="004F5686"/>
    <w:rsid w:val="00503117"/>
    <w:rsid w:val="00504712"/>
    <w:rsid w:val="00505380"/>
    <w:rsid w:val="005100D2"/>
    <w:rsid w:val="00521C06"/>
    <w:rsid w:val="005267CD"/>
    <w:rsid w:val="00533150"/>
    <w:rsid w:val="00535262"/>
    <w:rsid w:val="00542FAF"/>
    <w:rsid w:val="00557694"/>
    <w:rsid w:val="00557E21"/>
    <w:rsid w:val="00560819"/>
    <w:rsid w:val="00562F88"/>
    <w:rsid w:val="00565DEA"/>
    <w:rsid w:val="00576192"/>
    <w:rsid w:val="00577C78"/>
    <w:rsid w:val="005849A6"/>
    <w:rsid w:val="00591902"/>
    <w:rsid w:val="00591A96"/>
    <w:rsid w:val="00597E6D"/>
    <w:rsid w:val="005A2FDF"/>
    <w:rsid w:val="005A609C"/>
    <w:rsid w:val="005B06D6"/>
    <w:rsid w:val="005B2D6F"/>
    <w:rsid w:val="005B4E2D"/>
    <w:rsid w:val="005B583F"/>
    <w:rsid w:val="005C3F68"/>
    <w:rsid w:val="005D1A43"/>
    <w:rsid w:val="005D68B1"/>
    <w:rsid w:val="005E03CB"/>
    <w:rsid w:val="005E1EEB"/>
    <w:rsid w:val="005F52C9"/>
    <w:rsid w:val="00612164"/>
    <w:rsid w:val="00631298"/>
    <w:rsid w:val="0063369F"/>
    <w:rsid w:val="00633EE2"/>
    <w:rsid w:val="00637DBA"/>
    <w:rsid w:val="00640CE5"/>
    <w:rsid w:val="00651415"/>
    <w:rsid w:val="00652172"/>
    <w:rsid w:val="006553B9"/>
    <w:rsid w:val="0065637C"/>
    <w:rsid w:val="00660DF6"/>
    <w:rsid w:val="0066733F"/>
    <w:rsid w:val="00670C21"/>
    <w:rsid w:val="00681FAB"/>
    <w:rsid w:val="00683A04"/>
    <w:rsid w:val="00683EC2"/>
    <w:rsid w:val="00686154"/>
    <w:rsid w:val="00686ED7"/>
    <w:rsid w:val="006921B8"/>
    <w:rsid w:val="00692FBA"/>
    <w:rsid w:val="00695B4C"/>
    <w:rsid w:val="006A4D62"/>
    <w:rsid w:val="006B6354"/>
    <w:rsid w:val="006B7235"/>
    <w:rsid w:val="006C0D42"/>
    <w:rsid w:val="006C154C"/>
    <w:rsid w:val="006C23B0"/>
    <w:rsid w:val="006C4FB1"/>
    <w:rsid w:val="006D7ABF"/>
    <w:rsid w:val="006E4BC0"/>
    <w:rsid w:val="006F14C4"/>
    <w:rsid w:val="00700B7E"/>
    <w:rsid w:val="00700E52"/>
    <w:rsid w:val="007072B4"/>
    <w:rsid w:val="00720754"/>
    <w:rsid w:val="007210F1"/>
    <w:rsid w:val="00721651"/>
    <w:rsid w:val="00721FFE"/>
    <w:rsid w:val="00724394"/>
    <w:rsid w:val="00726148"/>
    <w:rsid w:val="00727498"/>
    <w:rsid w:val="00731272"/>
    <w:rsid w:val="00744CE4"/>
    <w:rsid w:val="007459E5"/>
    <w:rsid w:val="0075356F"/>
    <w:rsid w:val="00760FED"/>
    <w:rsid w:val="00762DFD"/>
    <w:rsid w:val="00766B11"/>
    <w:rsid w:val="00777C93"/>
    <w:rsid w:val="00782616"/>
    <w:rsid w:val="00782E25"/>
    <w:rsid w:val="00782E40"/>
    <w:rsid w:val="00784E37"/>
    <w:rsid w:val="00792995"/>
    <w:rsid w:val="00795B35"/>
    <w:rsid w:val="00796A0C"/>
    <w:rsid w:val="007B1852"/>
    <w:rsid w:val="007B4C16"/>
    <w:rsid w:val="007B7C5D"/>
    <w:rsid w:val="007C0F7E"/>
    <w:rsid w:val="007C379A"/>
    <w:rsid w:val="007C6212"/>
    <w:rsid w:val="007C70EE"/>
    <w:rsid w:val="007C7305"/>
    <w:rsid w:val="007D2D21"/>
    <w:rsid w:val="007E7662"/>
    <w:rsid w:val="007F03EB"/>
    <w:rsid w:val="007F341E"/>
    <w:rsid w:val="007F6D28"/>
    <w:rsid w:val="008120D4"/>
    <w:rsid w:val="00820247"/>
    <w:rsid w:val="00821535"/>
    <w:rsid w:val="008274B1"/>
    <w:rsid w:val="00832614"/>
    <w:rsid w:val="00833376"/>
    <w:rsid w:val="008348E3"/>
    <w:rsid w:val="00844346"/>
    <w:rsid w:val="008466F9"/>
    <w:rsid w:val="0085581C"/>
    <w:rsid w:val="008629F1"/>
    <w:rsid w:val="0087356B"/>
    <w:rsid w:val="00874341"/>
    <w:rsid w:val="0088316D"/>
    <w:rsid w:val="00895466"/>
    <w:rsid w:val="008955E0"/>
    <w:rsid w:val="008A043E"/>
    <w:rsid w:val="008A3FE9"/>
    <w:rsid w:val="008B4FE1"/>
    <w:rsid w:val="008B60B4"/>
    <w:rsid w:val="008D1EA9"/>
    <w:rsid w:val="008E2701"/>
    <w:rsid w:val="008E3321"/>
    <w:rsid w:val="008E3622"/>
    <w:rsid w:val="008E3ED4"/>
    <w:rsid w:val="008E55F9"/>
    <w:rsid w:val="008E5F84"/>
    <w:rsid w:val="008F43A5"/>
    <w:rsid w:val="008F7817"/>
    <w:rsid w:val="00903733"/>
    <w:rsid w:val="00906559"/>
    <w:rsid w:val="009075EC"/>
    <w:rsid w:val="00911E31"/>
    <w:rsid w:val="009205E0"/>
    <w:rsid w:val="00927C06"/>
    <w:rsid w:val="00930DF9"/>
    <w:rsid w:val="00955629"/>
    <w:rsid w:val="00957ACB"/>
    <w:rsid w:val="009615D4"/>
    <w:rsid w:val="00967ED9"/>
    <w:rsid w:val="00970836"/>
    <w:rsid w:val="00971091"/>
    <w:rsid w:val="00973ADC"/>
    <w:rsid w:val="0097654F"/>
    <w:rsid w:val="00985792"/>
    <w:rsid w:val="00987397"/>
    <w:rsid w:val="009923B6"/>
    <w:rsid w:val="00994AB0"/>
    <w:rsid w:val="00997771"/>
    <w:rsid w:val="009A79A6"/>
    <w:rsid w:val="009B399F"/>
    <w:rsid w:val="009C0EA5"/>
    <w:rsid w:val="009D0C52"/>
    <w:rsid w:val="009D1F47"/>
    <w:rsid w:val="009D383A"/>
    <w:rsid w:val="009D3CEF"/>
    <w:rsid w:val="009D42E9"/>
    <w:rsid w:val="009D6E10"/>
    <w:rsid w:val="009E288F"/>
    <w:rsid w:val="009E3D49"/>
    <w:rsid w:val="009E4413"/>
    <w:rsid w:val="009F31DB"/>
    <w:rsid w:val="00A102BD"/>
    <w:rsid w:val="00A102FF"/>
    <w:rsid w:val="00A13716"/>
    <w:rsid w:val="00A20A0B"/>
    <w:rsid w:val="00A322C7"/>
    <w:rsid w:val="00A32BF8"/>
    <w:rsid w:val="00A3374C"/>
    <w:rsid w:val="00A36C3E"/>
    <w:rsid w:val="00A40FC9"/>
    <w:rsid w:val="00A42F61"/>
    <w:rsid w:val="00A44455"/>
    <w:rsid w:val="00A44998"/>
    <w:rsid w:val="00A55964"/>
    <w:rsid w:val="00A55E9A"/>
    <w:rsid w:val="00A57136"/>
    <w:rsid w:val="00A61566"/>
    <w:rsid w:val="00A62484"/>
    <w:rsid w:val="00A64C14"/>
    <w:rsid w:val="00A64D85"/>
    <w:rsid w:val="00A65B71"/>
    <w:rsid w:val="00A66197"/>
    <w:rsid w:val="00A66646"/>
    <w:rsid w:val="00A713BF"/>
    <w:rsid w:val="00A83CA4"/>
    <w:rsid w:val="00A84F77"/>
    <w:rsid w:val="00A86A6D"/>
    <w:rsid w:val="00A92A88"/>
    <w:rsid w:val="00AA2E6A"/>
    <w:rsid w:val="00AB24B2"/>
    <w:rsid w:val="00AB4B7B"/>
    <w:rsid w:val="00AB6B74"/>
    <w:rsid w:val="00AB70B3"/>
    <w:rsid w:val="00AC0AC7"/>
    <w:rsid w:val="00AC7F28"/>
    <w:rsid w:val="00AD3D20"/>
    <w:rsid w:val="00AE1E47"/>
    <w:rsid w:val="00AE4E6D"/>
    <w:rsid w:val="00AE7CC8"/>
    <w:rsid w:val="00AE7F0E"/>
    <w:rsid w:val="00AF1E91"/>
    <w:rsid w:val="00B0195F"/>
    <w:rsid w:val="00B134AC"/>
    <w:rsid w:val="00B146C6"/>
    <w:rsid w:val="00B35316"/>
    <w:rsid w:val="00B41D02"/>
    <w:rsid w:val="00B42A94"/>
    <w:rsid w:val="00B430A2"/>
    <w:rsid w:val="00B51471"/>
    <w:rsid w:val="00B55C1A"/>
    <w:rsid w:val="00B56178"/>
    <w:rsid w:val="00B5636E"/>
    <w:rsid w:val="00B57474"/>
    <w:rsid w:val="00B61D54"/>
    <w:rsid w:val="00B62027"/>
    <w:rsid w:val="00B6569A"/>
    <w:rsid w:val="00B72D05"/>
    <w:rsid w:val="00B75E98"/>
    <w:rsid w:val="00B76605"/>
    <w:rsid w:val="00B80A7A"/>
    <w:rsid w:val="00B816E5"/>
    <w:rsid w:val="00B83E0E"/>
    <w:rsid w:val="00B84821"/>
    <w:rsid w:val="00BA6FD8"/>
    <w:rsid w:val="00BB4190"/>
    <w:rsid w:val="00BB5B2E"/>
    <w:rsid w:val="00BB60AC"/>
    <w:rsid w:val="00BC4564"/>
    <w:rsid w:val="00BC50DC"/>
    <w:rsid w:val="00BD6260"/>
    <w:rsid w:val="00BE18BD"/>
    <w:rsid w:val="00BE54E7"/>
    <w:rsid w:val="00BE6424"/>
    <w:rsid w:val="00C0010C"/>
    <w:rsid w:val="00C02FF2"/>
    <w:rsid w:val="00C035E1"/>
    <w:rsid w:val="00C072B6"/>
    <w:rsid w:val="00C07416"/>
    <w:rsid w:val="00C07AF1"/>
    <w:rsid w:val="00C07EE5"/>
    <w:rsid w:val="00C16351"/>
    <w:rsid w:val="00C1734F"/>
    <w:rsid w:val="00C229C7"/>
    <w:rsid w:val="00C27410"/>
    <w:rsid w:val="00C31C9F"/>
    <w:rsid w:val="00C33435"/>
    <w:rsid w:val="00C46598"/>
    <w:rsid w:val="00C4768E"/>
    <w:rsid w:val="00C553DE"/>
    <w:rsid w:val="00C5547E"/>
    <w:rsid w:val="00C625E1"/>
    <w:rsid w:val="00C70A92"/>
    <w:rsid w:val="00C7386F"/>
    <w:rsid w:val="00C76345"/>
    <w:rsid w:val="00C77D6B"/>
    <w:rsid w:val="00C825B9"/>
    <w:rsid w:val="00C82753"/>
    <w:rsid w:val="00C87A37"/>
    <w:rsid w:val="00C87D2B"/>
    <w:rsid w:val="00C928F8"/>
    <w:rsid w:val="00C9454E"/>
    <w:rsid w:val="00C962BC"/>
    <w:rsid w:val="00CA0061"/>
    <w:rsid w:val="00CA11FB"/>
    <w:rsid w:val="00CA27FC"/>
    <w:rsid w:val="00CA3E77"/>
    <w:rsid w:val="00CA778A"/>
    <w:rsid w:val="00CB29FB"/>
    <w:rsid w:val="00CB4246"/>
    <w:rsid w:val="00CB4EEC"/>
    <w:rsid w:val="00CB7A31"/>
    <w:rsid w:val="00CD13C8"/>
    <w:rsid w:val="00CD1BD7"/>
    <w:rsid w:val="00CD213A"/>
    <w:rsid w:val="00CF136B"/>
    <w:rsid w:val="00D055D6"/>
    <w:rsid w:val="00D065E1"/>
    <w:rsid w:val="00D177CD"/>
    <w:rsid w:val="00D2205D"/>
    <w:rsid w:val="00D40A58"/>
    <w:rsid w:val="00D44569"/>
    <w:rsid w:val="00D447B2"/>
    <w:rsid w:val="00D450BA"/>
    <w:rsid w:val="00D460A6"/>
    <w:rsid w:val="00D5503F"/>
    <w:rsid w:val="00D61562"/>
    <w:rsid w:val="00D75881"/>
    <w:rsid w:val="00D873C1"/>
    <w:rsid w:val="00D95820"/>
    <w:rsid w:val="00D95D94"/>
    <w:rsid w:val="00DA70B6"/>
    <w:rsid w:val="00DB0BF2"/>
    <w:rsid w:val="00DB10FF"/>
    <w:rsid w:val="00DB2187"/>
    <w:rsid w:val="00DB4C38"/>
    <w:rsid w:val="00DB5085"/>
    <w:rsid w:val="00DB6AEA"/>
    <w:rsid w:val="00DC06F4"/>
    <w:rsid w:val="00DE23B1"/>
    <w:rsid w:val="00DE7057"/>
    <w:rsid w:val="00DF31BE"/>
    <w:rsid w:val="00DF3C27"/>
    <w:rsid w:val="00DF3CBD"/>
    <w:rsid w:val="00DF4F8C"/>
    <w:rsid w:val="00DF6534"/>
    <w:rsid w:val="00E01AA2"/>
    <w:rsid w:val="00E05CC6"/>
    <w:rsid w:val="00E064BA"/>
    <w:rsid w:val="00E1703C"/>
    <w:rsid w:val="00E216B0"/>
    <w:rsid w:val="00E22409"/>
    <w:rsid w:val="00E24583"/>
    <w:rsid w:val="00E26E46"/>
    <w:rsid w:val="00E34172"/>
    <w:rsid w:val="00E34C90"/>
    <w:rsid w:val="00E472B0"/>
    <w:rsid w:val="00E47412"/>
    <w:rsid w:val="00E5428F"/>
    <w:rsid w:val="00E55BC2"/>
    <w:rsid w:val="00E60073"/>
    <w:rsid w:val="00E61134"/>
    <w:rsid w:val="00E634F5"/>
    <w:rsid w:val="00E652B0"/>
    <w:rsid w:val="00E749D2"/>
    <w:rsid w:val="00E76C84"/>
    <w:rsid w:val="00E81E68"/>
    <w:rsid w:val="00E874EB"/>
    <w:rsid w:val="00E91416"/>
    <w:rsid w:val="00E947BA"/>
    <w:rsid w:val="00E94869"/>
    <w:rsid w:val="00E97FC2"/>
    <w:rsid w:val="00EB3004"/>
    <w:rsid w:val="00EB6A5A"/>
    <w:rsid w:val="00EC4A2D"/>
    <w:rsid w:val="00EC7ABD"/>
    <w:rsid w:val="00ED400E"/>
    <w:rsid w:val="00ED6A4C"/>
    <w:rsid w:val="00EE54C4"/>
    <w:rsid w:val="00EE7892"/>
    <w:rsid w:val="00EF16D6"/>
    <w:rsid w:val="00F02682"/>
    <w:rsid w:val="00F03515"/>
    <w:rsid w:val="00F057F1"/>
    <w:rsid w:val="00F14679"/>
    <w:rsid w:val="00F20442"/>
    <w:rsid w:val="00F25EB3"/>
    <w:rsid w:val="00F332CF"/>
    <w:rsid w:val="00F34D90"/>
    <w:rsid w:val="00F43695"/>
    <w:rsid w:val="00F459D2"/>
    <w:rsid w:val="00F716A5"/>
    <w:rsid w:val="00F77110"/>
    <w:rsid w:val="00F813D2"/>
    <w:rsid w:val="00F81B7F"/>
    <w:rsid w:val="00F83F86"/>
    <w:rsid w:val="00F919E4"/>
    <w:rsid w:val="00F948F2"/>
    <w:rsid w:val="00F9548B"/>
    <w:rsid w:val="00F95736"/>
    <w:rsid w:val="00F95743"/>
    <w:rsid w:val="00FA44B9"/>
    <w:rsid w:val="00FB1FF5"/>
    <w:rsid w:val="00FD3856"/>
    <w:rsid w:val="00FD527E"/>
    <w:rsid w:val="00FD68D7"/>
    <w:rsid w:val="00FE31A9"/>
    <w:rsid w:val="00FE694F"/>
    <w:rsid w:val="00FF07D4"/>
    <w:rsid w:val="00FF22FA"/>
    <w:rsid w:val="00FF41B0"/>
    <w:rsid w:val="00FF488E"/>
    <w:rsid w:val="00FF5066"/>
    <w:rsid w:val="00FF5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5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DC"/>
    <w:pPr>
      <w:spacing w:after="0" w:line="240" w:lineRule="auto"/>
      <w:jc w:val="both"/>
    </w:pPr>
    <w:rPr>
      <w:rFonts w:ascii="Times New Roman" w:hAnsi="Times New Roman"/>
      <w:sz w:val="26"/>
    </w:rPr>
  </w:style>
  <w:style w:type="paragraph" w:styleId="1">
    <w:name w:val="heading 1"/>
    <w:basedOn w:val="a"/>
    <w:next w:val="a"/>
    <w:link w:val="10"/>
    <w:qFormat/>
    <w:rsid w:val="00457A3A"/>
    <w:pPr>
      <w:keepNext/>
      <w:ind w:firstLine="709"/>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pPr>
    <w:rPr>
      <w:rFonts w:eastAsia="Times New Roman" w:cs="Times New Roman"/>
      <w:sz w:val="20"/>
      <w:szCs w:val="20"/>
    </w:rPr>
  </w:style>
  <w:style w:type="character" w:customStyle="1" w:styleId="a6">
    <w:name w:val="Основной текст Знак"/>
    <w:basedOn w:val="a0"/>
    <w:link w:val="a5"/>
    <w:uiPriority w:val="99"/>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18">
    <w:name w:val="Font Style18"/>
    <w:basedOn w:val="a0"/>
    <w:uiPriority w:val="99"/>
    <w:rsid w:val="003A4E64"/>
    <w:rPr>
      <w:rFonts w:ascii="Times New Roman" w:hAnsi="Times New Roman" w:cs="Times New Roman"/>
      <w:sz w:val="26"/>
      <w:szCs w:val="26"/>
    </w:rPr>
  </w:style>
  <w:style w:type="paragraph" w:customStyle="1" w:styleId="ConsPlusCell">
    <w:name w:val="ConsPlusCell"/>
    <w:uiPriority w:val="99"/>
    <w:rsid w:val="00782E25"/>
    <w:pPr>
      <w:spacing w:after="0" w:line="240" w:lineRule="auto"/>
    </w:pPr>
    <w:rPr>
      <w:rFonts w:ascii="Arial" w:eastAsia="Times New Roman" w:hAnsi="Arial" w:cs="Arial"/>
      <w:color w:val="000000"/>
      <w:sz w:val="20"/>
      <w:szCs w:val="20"/>
    </w:rPr>
  </w:style>
</w:styles>
</file>

<file path=word/webSettings.xml><?xml version="1.0" encoding="utf-8"?>
<w:webSettings xmlns:r="http://schemas.openxmlformats.org/officeDocument/2006/relationships" xmlns:w="http://schemas.openxmlformats.org/wordprocessingml/2006/main">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1031616083">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63471101">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291130895">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463231974">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2DF9-F5E9-4939-BDAE-CBA7C3AF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1274</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Павлюк</cp:lastModifiedBy>
  <cp:revision>13</cp:revision>
  <cp:lastPrinted>2016-02-17T02:48:00Z</cp:lastPrinted>
  <dcterms:created xsi:type="dcterms:W3CDTF">2016-02-12T07:49:00Z</dcterms:created>
  <dcterms:modified xsi:type="dcterms:W3CDTF">2016-02-17T02:48:00Z</dcterms:modified>
</cp:coreProperties>
</file>