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D2" w:rsidRPr="0052331E" w:rsidRDefault="00980AD2" w:rsidP="00980AD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980AD2" w:rsidRPr="0052331E" w:rsidRDefault="00980AD2" w:rsidP="00980AD2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9089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07.02.</w:t>
      </w:r>
      <w:r w:rsidR="001A7823">
        <w:rPr>
          <w:sz w:val="26"/>
        </w:rPr>
        <w:t>20</w:t>
      </w:r>
      <w:r w:rsidR="0012536D">
        <w:rPr>
          <w:sz w:val="26"/>
        </w:rPr>
        <w:t>2</w:t>
      </w:r>
      <w:r w:rsidR="00513435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35415B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519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3F779C" w:rsidP="003F779C">
      <w:pPr>
        <w:pStyle w:val="4"/>
        <w:tabs>
          <w:tab w:val="left" w:pos="3600"/>
          <w:tab w:val="left" w:pos="6096"/>
        </w:tabs>
        <w:ind w:left="0" w:right="0" w:firstLine="0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 w:rsidR="005954F3">
        <w:t>условно разрешенн</w:t>
      </w:r>
      <w:r w:rsidR="00E726A0">
        <w:t>ый</w:t>
      </w:r>
      <w:r w:rsidR="005D2084">
        <w:t xml:space="preserve"> вид </w:t>
      </w:r>
      <w:r w:rsidR="005954F3">
        <w:t>использования земельного участка</w:t>
      </w:r>
    </w:p>
    <w:p w:rsidR="009A1E89" w:rsidRPr="00DB4CCE" w:rsidRDefault="009A1E89" w:rsidP="00DB4CCE"/>
    <w:p w:rsidR="009F22F6" w:rsidRPr="00F9097C" w:rsidRDefault="003F779C" w:rsidP="00D02B2E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6"/>
          <w:szCs w:val="26"/>
        </w:rPr>
      </w:pPr>
      <w:r w:rsidRPr="002F7729">
        <w:rPr>
          <w:color w:val="000000" w:themeColor="text1"/>
          <w:sz w:val="26"/>
          <w:szCs w:val="26"/>
        </w:rPr>
        <w:t>По результатам р</w:t>
      </w:r>
      <w:r w:rsidR="00F53BFD" w:rsidRPr="002F7729">
        <w:rPr>
          <w:color w:val="000000" w:themeColor="text1"/>
          <w:sz w:val="26"/>
          <w:szCs w:val="26"/>
        </w:rPr>
        <w:t>ассмотр</w:t>
      </w:r>
      <w:r w:rsidRPr="002F7729">
        <w:rPr>
          <w:color w:val="000000" w:themeColor="text1"/>
          <w:sz w:val="26"/>
          <w:szCs w:val="26"/>
        </w:rPr>
        <w:t>ения</w:t>
      </w:r>
      <w:r w:rsidR="00F53BFD" w:rsidRPr="002F7729">
        <w:rPr>
          <w:color w:val="000000" w:themeColor="text1"/>
          <w:sz w:val="26"/>
          <w:szCs w:val="26"/>
        </w:rPr>
        <w:t xml:space="preserve"> заявлени</w:t>
      </w:r>
      <w:r w:rsidRPr="002F7729">
        <w:rPr>
          <w:color w:val="000000" w:themeColor="text1"/>
          <w:sz w:val="26"/>
          <w:szCs w:val="26"/>
        </w:rPr>
        <w:t>я</w:t>
      </w:r>
      <w:r w:rsidR="00F53BFD" w:rsidRPr="002F7729">
        <w:rPr>
          <w:color w:val="000000" w:themeColor="text1"/>
          <w:sz w:val="26"/>
          <w:szCs w:val="26"/>
        </w:rPr>
        <w:t xml:space="preserve"> </w:t>
      </w:r>
      <w:r w:rsidR="00175642" w:rsidRPr="002F7729">
        <w:rPr>
          <w:color w:val="000000" w:themeColor="text1"/>
          <w:sz w:val="26"/>
          <w:szCs w:val="26"/>
        </w:rPr>
        <w:t xml:space="preserve">о предоставлении разрешения </w:t>
      </w:r>
      <w:r w:rsidR="0012536D" w:rsidRPr="002F7729">
        <w:rPr>
          <w:color w:val="000000" w:themeColor="text1"/>
          <w:sz w:val="26"/>
          <w:szCs w:val="26"/>
        </w:rPr>
        <w:t>на условно разрешенный вид использования земельного участка</w:t>
      </w:r>
      <w:r w:rsidRPr="002F7729">
        <w:rPr>
          <w:color w:val="000000" w:themeColor="text1"/>
          <w:sz w:val="26"/>
          <w:szCs w:val="26"/>
        </w:rPr>
        <w:t xml:space="preserve"> </w:t>
      </w:r>
      <w:r w:rsidR="00426C19">
        <w:rPr>
          <w:color w:val="000000" w:themeColor="text1"/>
          <w:sz w:val="26"/>
          <w:szCs w:val="26"/>
        </w:rPr>
        <w:t xml:space="preserve">№ </w:t>
      </w:r>
      <w:r w:rsidR="00513435">
        <w:rPr>
          <w:color w:val="000000" w:themeColor="text1"/>
          <w:sz w:val="26"/>
          <w:szCs w:val="26"/>
        </w:rPr>
        <w:t>5030057882 от 16.0</w:t>
      </w:r>
      <w:r w:rsidR="00426C19">
        <w:rPr>
          <w:color w:val="000000" w:themeColor="text1"/>
          <w:sz w:val="26"/>
          <w:szCs w:val="26"/>
        </w:rPr>
        <w:t>1.202</w:t>
      </w:r>
      <w:r w:rsidR="00513435">
        <w:rPr>
          <w:color w:val="000000" w:themeColor="text1"/>
          <w:sz w:val="26"/>
          <w:szCs w:val="26"/>
        </w:rPr>
        <w:t>5 (</w:t>
      </w:r>
      <w:proofErr w:type="spellStart"/>
      <w:r w:rsidR="00513435">
        <w:rPr>
          <w:color w:val="000000" w:themeColor="text1"/>
          <w:sz w:val="26"/>
          <w:szCs w:val="26"/>
        </w:rPr>
        <w:t>вх</w:t>
      </w:r>
      <w:proofErr w:type="spellEnd"/>
      <w:r w:rsidR="00513435">
        <w:rPr>
          <w:color w:val="000000" w:themeColor="text1"/>
          <w:sz w:val="26"/>
          <w:szCs w:val="26"/>
        </w:rPr>
        <w:t>. № 190/32 от 17.01.2025</w:t>
      </w:r>
      <w:r w:rsidR="00426C19">
        <w:rPr>
          <w:color w:val="000000" w:themeColor="text1"/>
          <w:sz w:val="26"/>
          <w:szCs w:val="26"/>
        </w:rPr>
        <w:t xml:space="preserve">) 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 xml:space="preserve">и </w:t>
      </w:r>
      <w:r w:rsidR="00426C19">
        <w:rPr>
          <w:rFonts w:eastAsia="Calibri"/>
          <w:color w:val="000000" w:themeColor="text1"/>
          <w:sz w:val="26"/>
          <w:szCs w:val="26"/>
          <w:lang w:eastAsia="en-US"/>
        </w:rPr>
        <w:t>документов предо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 xml:space="preserve">ставленных </w:t>
      </w:r>
      <w:r w:rsidR="00E00481">
        <w:rPr>
          <w:rFonts w:eastAsia="Calibri"/>
          <w:color w:val="000000" w:themeColor="text1"/>
          <w:sz w:val="26"/>
          <w:szCs w:val="26"/>
          <w:lang w:eastAsia="en-US"/>
        </w:rPr>
        <w:t>обществом с ограниченной ответственностью</w:t>
      </w:r>
      <w:r w:rsidR="00513435">
        <w:rPr>
          <w:rFonts w:eastAsia="Calibri"/>
          <w:color w:val="000000" w:themeColor="text1"/>
          <w:sz w:val="26"/>
          <w:szCs w:val="26"/>
          <w:lang w:eastAsia="en-US"/>
        </w:rPr>
        <w:t xml:space="preserve"> «ПЛ</w:t>
      </w:r>
      <w:r w:rsidR="00E00481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="00513435">
        <w:rPr>
          <w:rFonts w:eastAsia="Calibri"/>
          <w:color w:val="000000" w:themeColor="text1"/>
          <w:sz w:val="26"/>
          <w:szCs w:val="26"/>
          <w:lang w:eastAsia="en-US"/>
        </w:rPr>
        <w:t xml:space="preserve">Н </w:t>
      </w:r>
      <w:r w:rsidR="00E00481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="00513435">
        <w:rPr>
          <w:rFonts w:eastAsia="Calibri"/>
          <w:color w:val="000000" w:themeColor="text1"/>
          <w:sz w:val="26"/>
          <w:szCs w:val="26"/>
          <w:lang w:eastAsia="en-US"/>
        </w:rPr>
        <w:t>»</w:t>
      </w:r>
      <w:r w:rsidRPr="002F7729">
        <w:rPr>
          <w:color w:val="000000" w:themeColor="text1"/>
          <w:sz w:val="26"/>
          <w:szCs w:val="26"/>
        </w:rPr>
        <w:t>, в соответствии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 xml:space="preserve"> с Градостроительным </w:t>
      </w:r>
      <w:hyperlink r:id="rId7" w:history="1">
        <w:r w:rsidRPr="003F779C">
          <w:rPr>
            <w:rFonts w:eastAsia="Calibri"/>
            <w:color w:val="000000" w:themeColor="text1"/>
            <w:sz w:val="26"/>
            <w:szCs w:val="26"/>
            <w:lang w:eastAsia="en-US"/>
          </w:rPr>
          <w:t>кодексом</w:t>
        </w:r>
      </w:hyperlink>
      <w:r w:rsidRPr="003F779C">
        <w:rPr>
          <w:rFonts w:eastAsia="Calibri"/>
          <w:color w:val="000000" w:themeColor="text1"/>
          <w:sz w:val="26"/>
          <w:szCs w:val="26"/>
          <w:lang w:eastAsia="en-US"/>
        </w:rPr>
        <w:t xml:space="preserve"> Российской Федерации,</w:t>
      </w:r>
      <w:r w:rsidR="002F7729" w:rsidRPr="002F772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B77C48" w:rsidRPr="00F9097C">
        <w:rPr>
          <w:rFonts w:eastAsia="Calibri"/>
          <w:color w:val="000000" w:themeColor="text1"/>
          <w:sz w:val="26"/>
          <w:szCs w:val="26"/>
          <w:lang w:eastAsia="en-US"/>
        </w:rPr>
        <w:t xml:space="preserve">статьей 39.15 Земельного кодекса Российской Федерации, </w:t>
      </w:r>
      <w:r w:rsidR="002F7729" w:rsidRPr="00F9097C">
        <w:rPr>
          <w:rFonts w:eastAsia="Calibri"/>
          <w:color w:val="000000" w:themeColor="text1"/>
          <w:sz w:val="26"/>
          <w:szCs w:val="26"/>
          <w:lang w:eastAsia="en-US"/>
        </w:rPr>
        <w:t xml:space="preserve">Федеральным </w:t>
      </w:r>
      <w:hyperlink r:id="rId8" w:history="1">
        <w:r w:rsidRPr="00F9097C">
          <w:rPr>
            <w:rFonts w:eastAsia="Calibr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F9097C">
        <w:rPr>
          <w:rFonts w:eastAsia="Calibri"/>
          <w:color w:val="000000" w:themeColor="text1"/>
          <w:sz w:val="26"/>
          <w:szCs w:val="26"/>
          <w:lang w:eastAsia="en-US"/>
        </w:rPr>
        <w:t xml:space="preserve"> о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 xml:space="preserve">т 06.10.2003 </w:t>
      </w:r>
      <w:r w:rsidR="002F7729" w:rsidRPr="002F7729">
        <w:rPr>
          <w:rFonts w:eastAsia="Calibri"/>
          <w:color w:val="000000" w:themeColor="text1"/>
          <w:sz w:val="26"/>
          <w:szCs w:val="26"/>
          <w:lang w:eastAsia="en-US"/>
        </w:rPr>
        <w:t>№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 xml:space="preserve"> 131-ФЗ </w:t>
      </w:r>
      <w:r w:rsidR="002F7729" w:rsidRPr="002F7729">
        <w:rPr>
          <w:rFonts w:eastAsia="Calibri"/>
          <w:color w:val="000000" w:themeColor="text1"/>
          <w:sz w:val="26"/>
          <w:szCs w:val="26"/>
          <w:lang w:eastAsia="en-US"/>
        </w:rPr>
        <w:t>«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>Об общих принципах организации</w:t>
      </w:r>
      <w:r w:rsidR="002F7729" w:rsidRPr="002F772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2F7729">
        <w:rPr>
          <w:rFonts w:eastAsia="Calibri"/>
          <w:color w:val="000000" w:themeColor="text1"/>
          <w:sz w:val="26"/>
          <w:szCs w:val="26"/>
          <w:lang w:eastAsia="en-US"/>
        </w:rPr>
        <w:t>»</w:t>
      </w:r>
      <w:r w:rsidRPr="003F779C">
        <w:rPr>
          <w:rFonts w:eastAsia="Calibri"/>
          <w:color w:val="000000" w:themeColor="text1"/>
          <w:sz w:val="26"/>
          <w:szCs w:val="26"/>
          <w:lang w:eastAsia="en-US"/>
        </w:rPr>
        <w:t>,</w:t>
      </w:r>
      <w:r w:rsidR="002F772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9F22F6" w:rsidRPr="0012536D">
        <w:rPr>
          <w:sz w:val="26"/>
        </w:rPr>
        <w:t xml:space="preserve">на основании </w:t>
      </w:r>
      <w:r w:rsidR="00E06934" w:rsidRPr="00CE0BFF">
        <w:rPr>
          <w:sz w:val="26"/>
        </w:rPr>
        <w:t xml:space="preserve">абзаца </w:t>
      </w:r>
      <w:r w:rsidR="008320B8" w:rsidRPr="00CE0BFF">
        <w:rPr>
          <w:sz w:val="26"/>
        </w:rPr>
        <w:t>8</w:t>
      </w:r>
      <w:r w:rsidR="00E06934" w:rsidRPr="00CE0BFF">
        <w:rPr>
          <w:sz w:val="26"/>
        </w:rPr>
        <w:t xml:space="preserve"> </w:t>
      </w:r>
      <w:r w:rsidR="009F22F6" w:rsidRPr="00CE0BFF">
        <w:rPr>
          <w:sz w:val="26"/>
        </w:rPr>
        <w:t xml:space="preserve">пункта </w:t>
      </w:r>
      <w:r w:rsidR="00426C19" w:rsidRPr="00CE0BFF">
        <w:rPr>
          <w:sz w:val="26"/>
        </w:rPr>
        <w:t>7</w:t>
      </w:r>
      <w:r w:rsidR="009F22F6" w:rsidRPr="00CE0BFF">
        <w:rPr>
          <w:sz w:val="26"/>
        </w:rPr>
        <w:t xml:space="preserve"> подраздела 3.3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F9097C">
        <w:rPr>
          <w:sz w:val="26"/>
        </w:rPr>
        <w:t xml:space="preserve"> </w:t>
      </w:r>
      <w:r w:rsidR="009F22F6" w:rsidRPr="00CE0BFF">
        <w:rPr>
          <w:sz w:val="26"/>
        </w:rPr>
        <w:t xml:space="preserve">№ 22-533, </w:t>
      </w:r>
      <w:r w:rsidR="00FA4E86" w:rsidRPr="00CE0BFF">
        <w:rPr>
          <w:sz w:val="26"/>
        </w:rPr>
        <w:t>абз</w:t>
      </w:r>
      <w:r w:rsidR="00E06934" w:rsidRPr="00CE0BFF">
        <w:rPr>
          <w:sz w:val="26"/>
        </w:rPr>
        <w:t>аца</w:t>
      </w:r>
      <w:r w:rsidR="00FA4E86" w:rsidRPr="00CE0BFF">
        <w:rPr>
          <w:sz w:val="26"/>
        </w:rPr>
        <w:t xml:space="preserve"> </w:t>
      </w:r>
      <w:r w:rsidR="008320B8" w:rsidRPr="00CE0BFF">
        <w:rPr>
          <w:sz w:val="26"/>
        </w:rPr>
        <w:t>11</w:t>
      </w:r>
      <w:r w:rsidR="00FA4E86" w:rsidRPr="00CE0BFF">
        <w:rPr>
          <w:sz w:val="26"/>
        </w:rPr>
        <w:t xml:space="preserve"> </w:t>
      </w:r>
      <w:r w:rsidR="00222814" w:rsidRPr="00CE0BFF">
        <w:rPr>
          <w:sz w:val="26"/>
        </w:rPr>
        <w:t>подпункт</w:t>
      </w:r>
      <w:r w:rsidR="00FA4E86" w:rsidRPr="00CE0BFF">
        <w:rPr>
          <w:sz w:val="26"/>
        </w:rPr>
        <w:t>а</w:t>
      </w:r>
      <w:r w:rsidR="00222814" w:rsidRPr="00CE0BFF">
        <w:rPr>
          <w:sz w:val="26"/>
        </w:rPr>
        <w:t xml:space="preserve"> 2.9.2 </w:t>
      </w:r>
      <w:r w:rsidR="004A2A50" w:rsidRPr="00CE0BFF">
        <w:rPr>
          <w:sz w:val="26"/>
        </w:rPr>
        <w:t>пункт</w:t>
      </w:r>
      <w:r w:rsidR="00FA4E86" w:rsidRPr="00CE0BFF">
        <w:rPr>
          <w:sz w:val="26"/>
        </w:rPr>
        <w:t>а</w:t>
      </w:r>
      <w:r w:rsidR="004A2A50" w:rsidRPr="00CE0BFF">
        <w:rPr>
          <w:sz w:val="26"/>
        </w:rPr>
        <w:t xml:space="preserve"> </w:t>
      </w:r>
      <w:r w:rsidR="00222814" w:rsidRPr="00CE0BFF">
        <w:rPr>
          <w:sz w:val="26"/>
        </w:rPr>
        <w:t>2.9</w:t>
      </w:r>
      <w:r w:rsidR="004A2A50" w:rsidRPr="00CE0BFF">
        <w:rPr>
          <w:sz w:val="26"/>
          <w:szCs w:val="26"/>
        </w:rPr>
        <w:t xml:space="preserve"> Административного регламента предоставления муниципальной</w:t>
      </w:r>
      <w:r w:rsidR="004A2A50" w:rsidRPr="00D408F9">
        <w:rPr>
          <w:sz w:val="26"/>
          <w:szCs w:val="26"/>
        </w:rPr>
        <w:t xml:space="preserve"> услуги </w:t>
      </w:r>
      <w:r w:rsidR="007D6D9E">
        <w:rPr>
          <w:sz w:val="26"/>
          <w:szCs w:val="26"/>
        </w:rPr>
        <w:t>«П</w:t>
      </w:r>
      <w:r w:rsidR="004A2A50" w:rsidRPr="00D408F9">
        <w:rPr>
          <w:sz w:val="26"/>
          <w:szCs w:val="26"/>
        </w:rPr>
        <w:t>редоставлени</w:t>
      </w:r>
      <w:r w:rsidR="007D6D9E">
        <w:rPr>
          <w:sz w:val="26"/>
          <w:szCs w:val="26"/>
        </w:rPr>
        <w:t>е</w:t>
      </w:r>
      <w:r w:rsidR="004A2A50" w:rsidRPr="00D408F9">
        <w:rPr>
          <w:sz w:val="26"/>
          <w:szCs w:val="26"/>
        </w:rPr>
        <w:t xml:space="preserve"> разрешения </w:t>
      </w:r>
      <w:r w:rsidR="00FA4E86">
        <w:rPr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  <w:r w:rsidR="007D6D9E">
        <w:rPr>
          <w:sz w:val="26"/>
          <w:szCs w:val="26"/>
        </w:rPr>
        <w:t>»</w:t>
      </w:r>
      <w:r w:rsidR="004A2A50" w:rsidRPr="00D408F9">
        <w:rPr>
          <w:sz w:val="26"/>
          <w:szCs w:val="26"/>
        </w:rPr>
        <w:t>, утвержденн</w:t>
      </w:r>
      <w:r w:rsidR="000B1520">
        <w:rPr>
          <w:sz w:val="26"/>
          <w:szCs w:val="26"/>
        </w:rPr>
        <w:t>ого</w:t>
      </w:r>
      <w:r w:rsidR="004A2A50" w:rsidRPr="00D408F9">
        <w:rPr>
          <w:sz w:val="26"/>
          <w:szCs w:val="26"/>
        </w:rPr>
        <w:t xml:space="preserve"> постановлением Администрации</w:t>
      </w:r>
      <w:r w:rsidR="00513435">
        <w:rPr>
          <w:sz w:val="26"/>
          <w:szCs w:val="26"/>
        </w:rPr>
        <w:t xml:space="preserve"> города Норильска от 24.07.2012 </w:t>
      </w:r>
      <w:r w:rsidR="004A2A50" w:rsidRPr="00D408F9">
        <w:rPr>
          <w:sz w:val="26"/>
          <w:szCs w:val="26"/>
        </w:rPr>
        <w:t>№ 234</w:t>
      </w:r>
      <w:r w:rsidR="004A2A50">
        <w:rPr>
          <w:sz w:val="26"/>
          <w:szCs w:val="26"/>
        </w:rPr>
        <w:t xml:space="preserve">, </w:t>
      </w:r>
      <w:r w:rsidR="008143A3">
        <w:rPr>
          <w:sz w:val="26"/>
          <w:szCs w:val="26"/>
        </w:rPr>
        <w:t>рекомендации Комиссии по землепользованию и застройке муниципального образования город Норильск</w:t>
      </w:r>
      <w:r w:rsidR="008143A3" w:rsidRPr="008143A3">
        <w:rPr>
          <w:sz w:val="26"/>
          <w:szCs w:val="26"/>
        </w:rPr>
        <w:t xml:space="preserve"> </w:t>
      </w:r>
      <w:r w:rsidR="008143A3">
        <w:rPr>
          <w:sz w:val="26"/>
          <w:szCs w:val="26"/>
        </w:rPr>
        <w:t xml:space="preserve">от </w:t>
      </w:r>
      <w:r w:rsidR="00513435">
        <w:rPr>
          <w:sz w:val="26"/>
          <w:szCs w:val="26"/>
        </w:rPr>
        <w:t>30.01</w:t>
      </w:r>
      <w:r w:rsidR="00426C19">
        <w:rPr>
          <w:sz w:val="26"/>
          <w:szCs w:val="26"/>
        </w:rPr>
        <w:t>.202</w:t>
      </w:r>
      <w:r w:rsidR="00513435">
        <w:rPr>
          <w:sz w:val="26"/>
          <w:szCs w:val="26"/>
        </w:rPr>
        <w:t>5</w:t>
      </w:r>
      <w:r w:rsidR="008143A3">
        <w:rPr>
          <w:sz w:val="26"/>
          <w:szCs w:val="26"/>
        </w:rPr>
        <w:t xml:space="preserve"> № </w:t>
      </w:r>
      <w:r w:rsidR="00B11F37">
        <w:rPr>
          <w:sz w:val="26"/>
          <w:szCs w:val="26"/>
        </w:rPr>
        <w:t>05</w:t>
      </w:r>
      <w:r w:rsidR="008143A3">
        <w:rPr>
          <w:sz w:val="26"/>
          <w:szCs w:val="26"/>
        </w:rPr>
        <w:t xml:space="preserve">, </w:t>
      </w:r>
      <w:r w:rsidR="008143A3">
        <w:rPr>
          <w:sz w:val="26"/>
        </w:rPr>
        <w:t xml:space="preserve">в связи </w:t>
      </w:r>
      <w:r w:rsidR="00426C19">
        <w:rPr>
          <w:sz w:val="26"/>
        </w:rPr>
        <w:t xml:space="preserve">с тем, </w:t>
      </w:r>
      <w:r w:rsidR="00D02B2E" w:rsidRPr="00D02B2E">
        <w:rPr>
          <w:color w:val="000000"/>
          <w:sz w:val="26"/>
          <w:szCs w:val="26"/>
        </w:rPr>
        <w:t>что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Федерации,</w:t>
      </w:r>
      <w:r w:rsidR="00EE3A3A">
        <w:rPr>
          <w:color w:val="000000"/>
          <w:sz w:val="26"/>
          <w:szCs w:val="26"/>
        </w:rPr>
        <w:t xml:space="preserve"> </w:t>
      </w:r>
      <w:r w:rsidR="006D6CFE" w:rsidRPr="00F9097C">
        <w:rPr>
          <w:color w:val="000000"/>
          <w:sz w:val="26"/>
          <w:szCs w:val="26"/>
        </w:rPr>
        <w:t>учитывая, что</w:t>
      </w:r>
      <w:r w:rsidR="00EE3A3A" w:rsidRPr="00F9097C">
        <w:t xml:space="preserve"> </w:t>
      </w:r>
      <w:r w:rsidR="00B77C48" w:rsidRPr="00F9097C">
        <w:rPr>
          <w:color w:val="000000"/>
          <w:sz w:val="26"/>
          <w:szCs w:val="26"/>
        </w:rPr>
        <w:t>в отсутствие решения о предварительном согласовании предоставления земельного участка, содержащего указание на необходимость  получения разрешения на условно разрешенный вид использования образуемого</w:t>
      </w:r>
      <w:r w:rsidR="00DE787B" w:rsidRPr="00F9097C">
        <w:rPr>
          <w:color w:val="000000"/>
          <w:sz w:val="26"/>
          <w:szCs w:val="26"/>
        </w:rPr>
        <w:t xml:space="preserve"> таким решением</w:t>
      </w:r>
      <w:r w:rsidR="00B77C48" w:rsidRPr="00F9097C">
        <w:rPr>
          <w:color w:val="000000"/>
          <w:sz w:val="26"/>
          <w:szCs w:val="26"/>
        </w:rPr>
        <w:t xml:space="preserve"> земельного участка, </w:t>
      </w:r>
      <w:r w:rsidR="00EE3A3A" w:rsidRPr="00F9097C">
        <w:rPr>
          <w:color w:val="000000"/>
          <w:sz w:val="26"/>
          <w:szCs w:val="26"/>
        </w:rPr>
        <w:t>разрешени</w:t>
      </w:r>
      <w:r w:rsidR="00B77C48" w:rsidRPr="00F9097C">
        <w:rPr>
          <w:color w:val="000000"/>
          <w:sz w:val="26"/>
          <w:szCs w:val="26"/>
        </w:rPr>
        <w:t>е</w:t>
      </w:r>
      <w:r w:rsidR="00EE3A3A" w:rsidRPr="00F9097C">
        <w:rPr>
          <w:color w:val="000000"/>
          <w:sz w:val="26"/>
          <w:szCs w:val="26"/>
        </w:rPr>
        <w:t xml:space="preserve"> на условно разрешенный вид использования</w:t>
      </w:r>
      <w:r w:rsidR="006D6CFE" w:rsidRPr="00F9097C">
        <w:rPr>
          <w:color w:val="000000"/>
          <w:sz w:val="26"/>
          <w:szCs w:val="26"/>
        </w:rPr>
        <w:t xml:space="preserve"> </w:t>
      </w:r>
      <w:r w:rsidR="00B77C48" w:rsidRPr="00F9097C">
        <w:rPr>
          <w:color w:val="000000"/>
          <w:sz w:val="26"/>
          <w:szCs w:val="26"/>
        </w:rPr>
        <w:t xml:space="preserve">не может быть предоставлено </w:t>
      </w:r>
      <w:r w:rsidR="00EE3A3A" w:rsidRPr="00F9097C">
        <w:rPr>
          <w:color w:val="000000"/>
          <w:sz w:val="26"/>
          <w:szCs w:val="26"/>
        </w:rPr>
        <w:t>в отношении части сформированного и поставленного на кадастровый учет земельного участка</w:t>
      </w:r>
      <w:r w:rsidR="00B77C48" w:rsidRPr="00F9097C">
        <w:rPr>
          <w:color w:val="000000"/>
          <w:sz w:val="26"/>
          <w:szCs w:val="26"/>
        </w:rPr>
        <w:t xml:space="preserve">, </w:t>
      </w:r>
    </w:p>
    <w:p w:rsidR="00D02B2E" w:rsidRPr="00F9097C" w:rsidRDefault="00D02B2E" w:rsidP="00D02B2E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D52962" w:rsidRDefault="00CB7F61" w:rsidP="0035415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9097C">
        <w:rPr>
          <w:sz w:val="26"/>
          <w:szCs w:val="26"/>
        </w:rPr>
        <w:t>1</w:t>
      </w:r>
      <w:r w:rsidR="009D7AC7" w:rsidRPr="00F9097C">
        <w:rPr>
          <w:sz w:val="26"/>
          <w:szCs w:val="26"/>
        </w:rPr>
        <w:t>.</w:t>
      </w:r>
      <w:r w:rsidR="00D52962" w:rsidRPr="00F9097C">
        <w:rPr>
          <w:sz w:val="26"/>
          <w:szCs w:val="26"/>
        </w:rPr>
        <w:tab/>
      </w:r>
      <w:r w:rsidR="00F35D37" w:rsidRPr="00F9097C">
        <w:rPr>
          <w:sz w:val="26"/>
          <w:szCs w:val="26"/>
        </w:rPr>
        <w:t>Отказать в предоставлении</w:t>
      </w:r>
      <w:r w:rsidR="005475F3" w:rsidRPr="00F9097C">
        <w:rPr>
          <w:sz w:val="26"/>
          <w:szCs w:val="26"/>
        </w:rPr>
        <w:t xml:space="preserve"> </w:t>
      </w:r>
      <w:r w:rsidR="00C1627A" w:rsidRPr="00F9097C">
        <w:rPr>
          <w:sz w:val="26"/>
          <w:szCs w:val="26"/>
        </w:rPr>
        <w:t>разрешения на условно разрешенный вид использования земельного участка</w:t>
      </w:r>
      <w:r w:rsidR="006D6CFE" w:rsidRPr="00F9097C">
        <w:rPr>
          <w:sz w:val="26"/>
          <w:szCs w:val="26"/>
        </w:rPr>
        <w:t xml:space="preserve"> «общественное питание»</w:t>
      </w:r>
      <w:r w:rsidR="00513435" w:rsidRPr="00F9097C">
        <w:rPr>
          <w:sz w:val="26"/>
          <w:szCs w:val="26"/>
        </w:rPr>
        <w:t xml:space="preserve"> </w:t>
      </w:r>
      <w:r w:rsidR="006D6CFE" w:rsidRPr="00F9097C">
        <w:rPr>
          <w:sz w:val="26"/>
          <w:szCs w:val="26"/>
        </w:rPr>
        <w:t xml:space="preserve">в отношении части земельного участка с кадастровым номером </w:t>
      </w:r>
      <w:r w:rsidR="00513435" w:rsidRPr="00F9097C">
        <w:rPr>
          <w:sz w:val="26"/>
          <w:szCs w:val="26"/>
        </w:rPr>
        <w:t>24:55:0700001:708</w:t>
      </w:r>
      <w:r w:rsidR="00C1627A" w:rsidRPr="00F9097C">
        <w:rPr>
          <w:sz w:val="26"/>
          <w:szCs w:val="26"/>
        </w:rPr>
        <w:t>, расположенного</w:t>
      </w:r>
      <w:r w:rsidR="00C1627A" w:rsidRPr="00A95E47">
        <w:rPr>
          <w:sz w:val="26"/>
          <w:szCs w:val="26"/>
        </w:rPr>
        <w:t xml:space="preserve">: </w:t>
      </w:r>
      <w:r w:rsidR="00513435" w:rsidRPr="00513435">
        <w:rPr>
          <w:sz w:val="26"/>
          <w:szCs w:val="26"/>
        </w:rPr>
        <w:t>Красноярский край, район города Норильска, 13 км автодороги Норильск-</w:t>
      </w:r>
      <w:proofErr w:type="spellStart"/>
      <w:r w:rsidR="00513435" w:rsidRPr="00513435">
        <w:rPr>
          <w:sz w:val="26"/>
          <w:szCs w:val="26"/>
        </w:rPr>
        <w:t>Алыкель</w:t>
      </w:r>
      <w:proofErr w:type="spellEnd"/>
      <w:r w:rsidR="00513435" w:rsidRPr="00513435">
        <w:rPr>
          <w:sz w:val="26"/>
          <w:szCs w:val="26"/>
        </w:rPr>
        <w:t>, 39Г</w:t>
      </w:r>
      <w:r w:rsidR="009D7AC7" w:rsidRPr="00D52962">
        <w:rPr>
          <w:sz w:val="26"/>
          <w:szCs w:val="26"/>
        </w:rPr>
        <w:t>.</w:t>
      </w:r>
    </w:p>
    <w:p w:rsidR="0035415B" w:rsidRPr="00463402" w:rsidRDefault="0035415B" w:rsidP="003541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63402">
        <w:rPr>
          <w:sz w:val="26"/>
          <w:szCs w:val="26"/>
        </w:rPr>
        <w:t>2.</w:t>
      </w:r>
      <w:r w:rsidRPr="00463402">
        <w:rPr>
          <w:sz w:val="26"/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29035B">
        <w:rPr>
          <w:rFonts w:eastAsia="Calibri"/>
          <w:color w:val="000000" w:themeColor="text1"/>
          <w:sz w:val="26"/>
          <w:szCs w:val="26"/>
          <w:lang w:eastAsia="en-US"/>
        </w:rPr>
        <w:t>общества</w:t>
      </w:r>
      <w:r w:rsidR="0029035B" w:rsidRPr="0029035B">
        <w:rPr>
          <w:rFonts w:eastAsia="Calibri"/>
          <w:color w:val="000000" w:themeColor="text1"/>
          <w:sz w:val="26"/>
          <w:szCs w:val="26"/>
          <w:lang w:eastAsia="en-US"/>
        </w:rPr>
        <w:t xml:space="preserve"> с ограниченной ответственностью «ПЛАН А»</w:t>
      </w:r>
      <w:r w:rsidR="0029035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463402">
        <w:rPr>
          <w:color w:val="000000" w:themeColor="text1"/>
          <w:spacing w:val="-4"/>
          <w:sz w:val="26"/>
          <w:szCs w:val="26"/>
        </w:rPr>
        <w:t>в установленный срок.</w:t>
      </w:r>
    </w:p>
    <w:p w:rsidR="0029035B" w:rsidRDefault="0035415B" w:rsidP="00D214D2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9F22F6">
        <w:rPr>
          <w:sz w:val="26"/>
          <w:szCs w:val="26"/>
        </w:rPr>
        <w:t>.</w:t>
      </w:r>
      <w:r w:rsidR="009F22F6">
        <w:rPr>
          <w:sz w:val="26"/>
          <w:szCs w:val="26"/>
        </w:rPr>
        <w:tab/>
      </w:r>
      <w:r w:rsidR="0029035B" w:rsidRPr="0029035B">
        <w:rPr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D214D2" w:rsidRPr="00D214D2" w:rsidRDefault="0029035B" w:rsidP="00D214D2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F22F6"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 w:rsidR="009F22F6">
        <w:rPr>
          <w:sz w:val="26"/>
          <w:szCs w:val="26"/>
        </w:rPr>
        <w:t>Главы</w:t>
      </w:r>
      <w:r w:rsidR="009F22F6" w:rsidRPr="000707B0">
        <w:rPr>
          <w:sz w:val="26"/>
          <w:szCs w:val="26"/>
        </w:rPr>
        <w:t xml:space="preserve"> города Норильска </w:t>
      </w:r>
      <w:r w:rsidR="00D214D2" w:rsidRPr="00D214D2">
        <w:rPr>
          <w:sz w:val="26"/>
          <w:szCs w:val="26"/>
        </w:rPr>
        <w:t>по земельно-имущественным отношениям.</w:t>
      </w:r>
    </w:p>
    <w:p w:rsidR="0029035B" w:rsidRDefault="0029035B" w:rsidP="00D214D2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right="45" w:firstLine="709"/>
        <w:rPr>
          <w:sz w:val="26"/>
          <w:szCs w:val="26"/>
        </w:rPr>
      </w:pPr>
    </w:p>
    <w:p w:rsidR="0036716A" w:rsidRDefault="0036716A" w:rsidP="00D214D2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right="45" w:firstLine="709"/>
        <w:rPr>
          <w:sz w:val="26"/>
          <w:szCs w:val="26"/>
        </w:rPr>
      </w:pPr>
    </w:p>
    <w:p w:rsidR="0036716A" w:rsidRPr="00DB48A1" w:rsidRDefault="0036716A" w:rsidP="00D214D2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right="45" w:firstLine="709"/>
        <w:rPr>
          <w:sz w:val="26"/>
          <w:szCs w:val="26"/>
        </w:rPr>
      </w:pPr>
    </w:p>
    <w:p w:rsidR="00513435" w:rsidRDefault="00980AD2" w:rsidP="00980AD2">
      <w:pPr>
        <w:rPr>
          <w:sz w:val="22"/>
          <w:szCs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452611">
        <w:rPr>
          <w:sz w:val="26"/>
        </w:rPr>
        <w:t>Глав</w:t>
      </w:r>
      <w:r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36716A">
        <w:rPr>
          <w:sz w:val="26"/>
        </w:rPr>
        <w:tab/>
      </w:r>
      <w:r>
        <w:rPr>
          <w:sz w:val="26"/>
        </w:rPr>
        <w:t xml:space="preserve">                                                      Н.А. Тимофеев</w:t>
      </w: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</w:p>
    <w:p w:rsidR="00F9097C" w:rsidRDefault="00F9097C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F9097C" w:rsidSect="00E0384B">
      <w:type w:val="continuous"/>
      <w:pgSz w:w="11907" w:h="16840"/>
      <w:pgMar w:top="851" w:right="708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4C96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35B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415B"/>
    <w:rsid w:val="003551C3"/>
    <w:rsid w:val="00356119"/>
    <w:rsid w:val="00357039"/>
    <w:rsid w:val="00361264"/>
    <w:rsid w:val="0036716A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26C19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3435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2084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6CFE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7DA5"/>
    <w:rsid w:val="007C188D"/>
    <w:rsid w:val="007C63FC"/>
    <w:rsid w:val="007D24F2"/>
    <w:rsid w:val="007D3284"/>
    <w:rsid w:val="007D3A9A"/>
    <w:rsid w:val="007D6D9E"/>
    <w:rsid w:val="007E6FEB"/>
    <w:rsid w:val="00800561"/>
    <w:rsid w:val="00806DC0"/>
    <w:rsid w:val="00810E73"/>
    <w:rsid w:val="008125E2"/>
    <w:rsid w:val="008143A3"/>
    <w:rsid w:val="00824328"/>
    <w:rsid w:val="00825CBE"/>
    <w:rsid w:val="008277AE"/>
    <w:rsid w:val="008320B8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80AD2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1F37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77C48"/>
    <w:rsid w:val="00B82127"/>
    <w:rsid w:val="00B8313D"/>
    <w:rsid w:val="00B9089B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1627A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0BFF"/>
    <w:rsid w:val="00CE5346"/>
    <w:rsid w:val="00CE69D9"/>
    <w:rsid w:val="00CE6ED6"/>
    <w:rsid w:val="00CF392F"/>
    <w:rsid w:val="00CF65CB"/>
    <w:rsid w:val="00CF7FA1"/>
    <w:rsid w:val="00D00845"/>
    <w:rsid w:val="00D02B2E"/>
    <w:rsid w:val="00D055E6"/>
    <w:rsid w:val="00D214D2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A2DD0"/>
    <w:rsid w:val="00DB48A1"/>
    <w:rsid w:val="00DB4CCE"/>
    <w:rsid w:val="00DC2294"/>
    <w:rsid w:val="00DC6791"/>
    <w:rsid w:val="00DE3B43"/>
    <w:rsid w:val="00DE3FB4"/>
    <w:rsid w:val="00DE787B"/>
    <w:rsid w:val="00DF2E15"/>
    <w:rsid w:val="00DF382D"/>
    <w:rsid w:val="00E00481"/>
    <w:rsid w:val="00E0384B"/>
    <w:rsid w:val="00E04120"/>
    <w:rsid w:val="00E056BB"/>
    <w:rsid w:val="00E06934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A3A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74550"/>
    <w:rsid w:val="00F8132B"/>
    <w:rsid w:val="00F8525E"/>
    <w:rsid w:val="00F876F1"/>
    <w:rsid w:val="00F9097C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uiPriority w:val="99"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customStyle="1" w:styleId="fontstyle01">
    <w:name w:val="fontstyle01"/>
    <w:rsid w:val="00C162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31AC-478C-41BE-B336-4EDBBFEE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2025-01-31T03:14:00Z</cp:lastPrinted>
  <dcterms:created xsi:type="dcterms:W3CDTF">2025-02-06T09:32:00Z</dcterms:created>
  <dcterms:modified xsi:type="dcterms:W3CDTF">2025-02-07T04:37:00Z</dcterms:modified>
</cp:coreProperties>
</file>