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35" w:rsidRPr="006B2D11" w:rsidRDefault="0037715C" w:rsidP="000920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35" w:rsidRPr="006B2D11" w:rsidRDefault="00092035" w:rsidP="000920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92035" w:rsidRPr="006B2D11" w:rsidRDefault="00092035" w:rsidP="00092035">
      <w:pPr>
        <w:jc w:val="center"/>
        <w:rPr>
          <w:sz w:val="16"/>
          <w:szCs w:val="16"/>
        </w:rPr>
      </w:pPr>
      <w:r w:rsidRPr="006B2D11">
        <w:rPr>
          <w:sz w:val="16"/>
          <w:szCs w:val="16"/>
        </w:rPr>
        <w:t>КРАСНОЯРСКИЙ КРАЙ</w:t>
      </w:r>
    </w:p>
    <w:p w:rsidR="00092035" w:rsidRPr="006B2D11" w:rsidRDefault="00092035" w:rsidP="00092035">
      <w:pPr>
        <w:jc w:val="center"/>
      </w:pPr>
    </w:p>
    <w:p w:rsidR="00092035" w:rsidRPr="006B2D11" w:rsidRDefault="00092035" w:rsidP="00092035">
      <w:pPr>
        <w:jc w:val="center"/>
        <w:rPr>
          <w:b/>
          <w:i/>
        </w:rPr>
      </w:pPr>
      <w:r w:rsidRPr="006B2D11">
        <w:t>НОРИЛЬСКИЙ ГОРОДСКОЙ СОВЕТ ДЕПУТАТОВ</w:t>
      </w:r>
    </w:p>
    <w:p w:rsidR="00092035" w:rsidRPr="006B2D11" w:rsidRDefault="00092035" w:rsidP="00092035">
      <w:pPr>
        <w:jc w:val="center"/>
        <w:rPr>
          <w:spacing w:val="20"/>
          <w:sz w:val="24"/>
        </w:rPr>
      </w:pPr>
    </w:p>
    <w:p w:rsidR="00092035" w:rsidRPr="006B2D11" w:rsidRDefault="00092035" w:rsidP="00092035">
      <w:pPr>
        <w:jc w:val="center"/>
        <w:rPr>
          <w:spacing w:val="20"/>
          <w:sz w:val="32"/>
        </w:rPr>
      </w:pPr>
      <w:proofErr w:type="gramStart"/>
      <w:r w:rsidRPr="006B2D11">
        <w:rPr>
          <w:spacing w:val="20"/>
          <w:sz w:val="32"/>
        </w:rPr>
        <w:t>Р</w:t>
      </w:r>
      <w:proofErr w:type="gramEnd"/>
      <w:r w:rsidRPr="006B2D11">
        <w:rPr>
          <w:spacing w:val="20"/>
          <w:sz w:val="32"/>
        </w:rPr>
        <w:t xml:space="preserve"> Е Ш Е Н И Е</w:t>
      </w:r>
    </w:p>
    <w:p w:rsidR="00092035" w:rsidRPr="006B2D11" w:rsidRDefault="00092035" w:rsidP="00092035">
      <w:pPr>
        <w:jc w:val="center"/>
        <w:rPr>
          <w:spacing w:val="20"/>
          <w:sz w:val="32"/>
        </w:rPr>
      </w:pPr>
    </w:p>
    <w:tbl>
      <w:tblPr>
        <w:tblW w:w="0" w:type="auto"/>
        <w:tblInd w:w="108" w:type="dxa"/>
        <w:tblLook w:val="04A0"/>
      </w:tblPr>
      <w:tblGrid>
        <w:gridCol w:w="4687"/>
        <w:gridCol w:w="4670"/>
      </w:tblGrid>
      <w:tr w:rsidR="0037715C" w:rsidRPr="00E745A5" w:rsidTr="0037715C">
        <w:trPr>
          <w:trHeight w:val="316"/>
        </w:trPr>
        <w:tc>
          <w:tcPr>
            <w:tcW w:w="4687" w:type="dxa"/>
          </w:tcPr>
          <w:p w:rsidR="0037715C" w:rsidRPr="00E745A5" w:rsidRDefault="0037715C" w:rsidP="00B57F37">
            <w:pPr>
              <w:rPr>
                <w:szCs w:val="26"/>
              </w:rPr>
            </w:pPr>
            <w:r w:rsidRPr="00E745A5">
              <w:rPr>
                <w:szCs w:val="26"/>
              </w:rPr>
              <w:t>« 20 » мая 2014 год</w:t>
            </w:r>
          </w:p>
        </w:tc>
        <w:tc>
          <w:tcPr>
            <w:tcW w:w="4670" w:type="dxa"/>
          </w:tcPr>
          <w:p w:rsidR="0037715C" w:rsidRPr="00E745A5" w:rsidRDefault="0037715C" w:rsidP="00B57F37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Pr="00E745A5">
              <w:rPr>
                <w:szCs w:val="26"/>
              </w:rPr>
              <w:t xml:space="preserve">№ </w:t>
            </w:r>
            <w:r>
              <w:rPr>
                <w:szCs w:val="26"/>
              </w:rPr>
              <w:t>17/4-348</w:t>
            </w:r>
          </w:p>
        </w:tc>
      </w:tr>
    </w:tbl>
    <w:p w:rsidR="008D49A2" w:rsidRPr="00E54D6A" w:rsidRDefault="008D49A2" w:rsidP="008D49A2">
      <w:pPr>
        <w:pStyle w:val="a3"/>
        <w:ind w:firstLine="709"/>
        <w:rPr>
          <w:bCs/>
          <w:sz w:val="26"/>
          <w:szCs w:val="26"/>
        </w:rPr>
      </w:pPr>
    </w:p>
    <w:p w:rsidR="008D49A2" w:rsidRPr="00E54D6A" w:rsidRDefault="009C1458" w:rsidP="004A5D47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37715C">
        <w:rPr>
          <w:sz w:val="26"/>
          <w:szCs w:val="26"/>
        </w:rPr>
        <w:t>Г</w:t>
      </w:r>
      <w:r>
        <w:rPr>
          <w:sz w:val="26"/>
          <w:szCs w:val="26"/>
        </w:rPr>
        <w:t>ородского Совета от 20.09.2011 № 35-842 «</w:t>
      </w:r>
      <w:r w:rsidR="008D49A2" w:rsidRPr="00E54D6A">
        <w:rPr>
          <w:sz w:val="26"/>
          <w:szCs w:val="26"/>
        </w:rPr>
        <w:t>О</w:t>
      </w:r>
      <w:r w:rsidR="00383B8B">
        <w:rPr>
          <w:sz w:val="26"/>
          <w:szCs w:val="26"/>
        </w:rPr>
        <w:t xml:space="preserve">б утверждении </w:t>
      </w:r>
      <w:r w:rsidR="008D49A2" w:rsidRPr="00E54D6A">
        <w:rPr>
          <w:sz w:val="26"/>
          <w:szCs w:val="26"/>
        </w:rPr>
        <w:t>Положени</w:t>
      </w:r>
      <w:r w:rsidR="00383B8B">
        <w:rPr>
          <w:sz w:val="26"/>
          <w:szCs w:val="26"/>
        </w:rPr>
        <w:t>я</w:t>
      </w:r>
      <w:r w:rsidR="00417438">
        <w:rPr>
          <w:sz w:val="26"/>
          <w:szCs w:val="26"/>
        </w:rPr>
        <w:t xml:space="preserve"> </w:t>
      </w:r>
      <w:r>
        <w:rPr>
          <w:sz w:val="26"/>
          <w:szCs w:val="26"/>
        </w:rPr>
        <w:t>о Контрольно-счетной палате города Норильска»</w:t>
      </w:r>
    </w:p>
    <w:p w:rsidR="008D49A2" w:rsidRPr="00E54D6A" w:rsidRDefault="008D49A2" w:rsidP="00D25BCE">
      <w:pPr>
        <w:pStyle w:val="a3"/>
        <w:ind w:firstLine="709"/>
        <w:rPr>
          <w:bCs/>
          <w:sz w:val="26"/>
          <w:szCs w:val="26"/>
        </w:rPr>
      </w:pPr>
    </w:p>
    <w:p w:rsidR="00BA15A6" w:rsidRPr="00BA15A6" w:rsidRDefault="009C1458" w:rsidP="00D25BC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Федеральным законом от  05.04.2013 № 44-ФЗ «О контрактной системе в сфере закупок товаров, работ, услуг для обеспечения государственных и муниципальных нужд»</w:t>
      </w:r>
      <w:r w:rsidR="00BA15A6" w:rsidRPr="00BA15A6">
        <w:rPr>
          <w:rFonts w:cs="Times New Roman"/>
          <w:szCs w:val="26"/>
        </w:rPr>
        <w:t xml:space="preserve">, </w:t>
      </w:r>
      <w:hyperlink r:id="rId7" w:history="1">
        <w:r w:rsidR="00BA15A6" w:rsidRPr="00A42CB3">
          <w:rPr>
            <w:rFonts w:cs="Times New Roman"/>
            <w:szCs w:val="26"/>
          </w:rPr>
          <w:t>Уставом</w:t>
        </w:r>
      </w:hyperlink>
      <w:r w:rsidR="004A5D47">
        <w:t xml:space="preserve"> </w:t>
      </w:r>
      <w:r w:rsidR="00BA15A6" w:rsidRPr="00BA15A6">
        <w:rPr>
          <w:rFonts w:cs="Times New Roman"/>
          <w:szCs w:val="26"/>
        </w:rPr>
        <w:t>муниципального образования город Норильск, Городской Совет</w:t>
      </w:r>
    </w:p>
    <w:p w:rsidR="008D49A2" w:rsidRPr="00E54D6A" w:rsidRDefault="008D49A2" w:rsidP="00090757">
      <w:pPr>
        <w:pStyle w:val="a3"/>
        <w:ind w:firstLine="0"/>
        <w:rPr>
          <w:b/>
          <w:sz w:val="26"/>
          <w:szCs w:val="26"/>
        </w:rPr>
      </w:pPr>
    </w:p>
    <w:p w:rsidR="008D49A2" w:rsidRDefault="008D49A2" w:rsidP="00D25BCE">
      <w:pPr>
        <w:pStyle w:val="a3"/>
        <w:ind w:firstLine="709"/>
        <w:rPr>
          <w:b/>
          <w:sz w:val="26"/>
          <w:szCs w:val="26"/>
        </w:rPr>
      </w:pPr>
      <w:r w:rsidRPr="00E54D6A">
        <w:rPr>
          <w:b/>
          <w:sz w:val="26"/>
          <w:szCs w:val="26"/>
        </w:rPr>
        <w:t>РЕШИЛ:</w:t>
      </w:r>
    </w:p>
    <w:p w:rsidR="008D49A2" w:rsidRDefault="008D49A2" w:rsidP="00D25BCE">
      <w:pPr>
        <w:pStyle w:val="a3"/>
        <w:ind w:firstLine="709"/>
        <w:rPr>
          <w:b/>
          <w:sz w:val="26"/>
          <w:szCs w:val="26"/>
        </w:rPr>
      </w:pPr>
    </w:p>
    <w:p w:rsidR="009C1458" w:rsidRPr="00940A14" w:rsidRDefault="00761E6B" w:rsidP="0037715C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1458" w:rsidRPr="00940A14">
        <w:rPr>
          <w:sz w:val="26"/>
          <w:szCs w:val="26"/>
        </w:rPr>
        <w:t>Внести в Положение о Контрольно-счетной палате города Норильска</w:t>
      </w:r>
      <w:r w:rsidR="00A2241D">
        <w:rPr>
          <w:sz w:val="26"/>
          <w:szCs w:val="26"/>
        </w:rPr>
        <w:t xml:space="preserve">, утвержденное решением </w:t>
      </w:r>
      <w:r w:rsidR="0037715C">
        <w:rPr>
          <w:sz w:val="26"/>
          <w:szCs w:val="26"/>
        </w:rPr>
        <w:t xml:space="preserve">Городского Совета </w:t>
      </w:r>
      <w:r w:rsidR="00A2241D">
        <w:rPr>
          <w:sz w:val="26"/>
          <w:szCs w:val="26"/>
        </w:rPr>
        <w:t>от 20.09.2011 № 35-842 (далее – Положение)</w:t>
      </w:r>
      <w:r w:rsidR="00417438">
        <w:rPr>
          <w:sz w:val="26"/>
          <w:szCs w:val="26"/>
        </w:rPr>
        <w:t xml:space="preserve">, </w:t>
      </w:r>
      <w:r w:rsidR="009C1458" w:rsidRPr="00940A14">
        <w:rPr>
          <w:sz w:val="26"/>
          <w:szCs w:val="26"/>
        </w:rPr>
        <w:t>следующие изменения:</w:t>
      </w:r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9B3AFF">
        <w:rPr>
          <w:sz w:val="26"/>
          <w:szCs w:val="26"/>
        </w:rPr>
        <w:t>Раздел 2 Положения изложить в следующей редакции:</w:t>
      </w:r>
    </w:p>
    <w:p w:rsidR="004A5D47" w:rsidRPr="009B3AFF" w:rsidRDefault="004A5D47" w:rsidP="0037715C">
      <w:pPr>
        <w:pStyle w:val="a3"/>
        <w:tabs>
          <w:tab w:val="left" w:pos="1418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«2. Правовые основы деятельности Контрольно-счетной палаты</w:t>
      </w:r>
    </w:p>
    <w:p w:rsidR="004A5D47" w:rsidRDefault="004A5D47" w:rsidP="0037715C">
      <w:pPr>
        <w:pStyle w:val="a3"/>
        <w:tabs>
          <w:tab w:val="left" w:pos="1418"/>
        </w:tabs>
        <w:ind w:firstLine="567"/>
        <w:rPr>
          <w:sz w:val="26"/>
          <w:szCs w:val="26"/>
        </w:rPr>
      </w:pPr>
      <w:proofErr w:type="gramStart"/>
      <w:r w:rsidRPr="009B3AFF">
        <w:rPr>
          <w:sz w:val="26"/>
          <w:szCs w:val="26"/>
        </w:rPr>
        <w:t>Контрольно-счетная палата осуществляет свою деятельность на основе Конституции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законов и иных нормативных правовых актов Российской Федерации, законов Красноярского края</w:t>
      </w:r>
      <w:proofErr w:type="gramEnd"/>
      <w:r w:rsidRPr="009B3AFF">
        <w:rPr>
          <w:sz w:val="26"/>
          <w:szCs w:val="26"/>
        </w:rPr>
        <w:t>, Устава муниципального образования город Норильск, настоящего Положения, Регламента Контрольно-счетной палаты и иных нормативных правовых актов муниципального образования город Норильск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37715C">
      <w:pPr>
        <w:pStyle w:val="a3"/>
        <w:tabs>
          <w:tab w:val="left" w:pos="1418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B3AFF">
        <w:rPr>
          <w:sz w:val="26"/>
          <w:szCs w:val="26"/>
        </w:rPr>
        <w:t xml:space="preserve">Пункт 4.6 Положения изложить в следующей редакции: </w:t>
      </w:r>
    </w:p>
    <w:p w:rsidR="004A5D47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«4.6. В Контрольно-счетной палате образуется Коллегия Контрольно-счетной палаты (далее - Коллегия), в состав которой входят председатель, аудиторы, консультант-юрист, иные штатные работники Контрольно-счетной палаты. Персональный состав Коллегии утверждается председателем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9B3AFF">
        <w:rPr>
          <w:sz w:val="26"/>
          <w:szCs w:val="26"/>
        </w:rPr>
        <w:t>Наименование раздела 5 Положения изложить в следующей редакции:</w:t>
      </w:r>
    </w:p>
    <w:p w:rsidR="004A5D47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lastRenderedPageBreak/>
        <w:t>«5. Порядок назначения на должности председателя и аудиторов Контрольно-счетной палаты».</w:t>
      </w:r>
    </w:p>
    <w:p w:rsidR="004A5D47" w:rsidRPr="009B3AFF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B3AFF">
        <w:rPr>
          <w:sz w:val="26"/>
          <w:szCs w:val="26"/>
        </w:rPr>
        <w:t>Пункт 6.3 Положения изложить в следующей редакции:</w:t>
      </w:r>
    </w:p>
    <w:p w:rsidR="004A5D47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 xml:space="preserve">«6.3. </w:t>
      </w:r>
      <w:proofErr w:type="gramStart"/>
      <w:r w:rsidRPr="009B3AFF">
        <w:rPr>
          <w:sz w:val="26"/>
          <w:szCs w:val="26"/>
        </w:rPr>
        <w:t>Гражданин Российской Федерации не может быть назначен на должность председателя, аудитора Контрольно-счетной палаты при наличии обстоятельств, являющихся препятствием для назначения на должность в соответствии с Федеральным законом от 02.03.2007 № 25-ФЗ «О муниципальной службе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образований.».</w:t>
      </w:r>
      <w:proofErr w:type="gramEnd"/>
    </w:p>
    <w:p w:rsidR="004A5D47" w:rsidRPr="009B3AFF" w:rsidRDefault="004A5D47" w:rsidP="0037715C">
      <w:pPr>
        <w:pStyle w:val="a3"/>
        <w:tabs>
          <w:tab w:val="left" w:pos="-2977"/>
          <w:tab w:val="left" w:pos="170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9B3AFF">
        <w:rPr>
          <w:sz w:val="26"/>
          <w:szCs w:val="26"/>
        </w:rPr>
        <w:t>Пункт 6.5 Положения изложить в следующей редакции:</w:t>
      </w:r>
    </w:p>
    <w:p w:rsidR="004A5D47" w:rsidRPr="009B3AFF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proofErr w:type="gramStart"/>
      <w:r w:rsidRPr="009B3AFF">
        <w:rPr>
          <w:sz w:val="26"/>
          <w:szCs w:val="26"/>
        </w:rPr>
        <w:t>«6.5.Председатель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порядке, установленном законодательством Российской Федерации и Красноярского края.</w:t>
      </w:r>
      <w:proofErr w:type="gramEnd"/>
    </w:p>
    <w:p w:rsidR="004A5D47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Председатель и аудиторы Контрольно-счетной палаты обязаны представлять сведения о расходах, об источниках получения средств, за счет которых совершена сделка, а также о расходах своих супруги (супруга) и несовершеннолетних детей и источников получения средств, за счет кото</w:t>
      </w:r>
      <w:r w:rsidR="004178B2">
        <w:rPr>
          <w:sz w:val="26"/>
          <w:szCs w:val="26"/>
        </w:rPr>
        <w:t>рых совершена сделка, в случаях</w:t>
      </w:r>
      <w:r w:rsidRPr="009B3AFF">
        <w:rPr>
          <w:sz w:val="26"/>
          <w:szCs w:val="26"/>
        </w:rPr>
        <w:t xml:space="preserve"> и порядке, установленных законодательством Российской Федерации и Красноярского края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37715C">
      <w:pPr>
        <w:pStyle w:val="a3"/>
        <w:tabs>
          <w:tab w:val="left" w:pos="1418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9B3AFF">
        <w:rPr>
          <w:sz w:val="26"/>
          <w:szCs w:val="26"/>
        </w:rPr>
        <w:t>Пункт 6.6 Положения изложить в следующей редакции:</w:t>
      </w:r>
    </w:p>
    <w:p w:rsidR="004A5D47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«6.6. К лицам, претендующим на замещение должностей в Контрольно-счетной палате (за исключением должности председателя, аудитора) применяются требования и ограничения, установленные Федеральным законом от 02.03.2007 № 25-ФЗ «О муниципальной службе в Российской Федерации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9B3AFF">
        <w:rPr>
          <w:sz w:val="26"/>
          <w:szCs w:val="26"/>
        </w:rPr>
        <w:t>Подпункт 7.2.3 пункта 7.2 Положения изложить в следующей редакции:</w:t>
      </w:r>
    </w:p>
    <w:p w:rsidR="004A5D47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«7.2.3. представляет структуру и штатную численность для утверждения Городским Советом, утверждает должностные инструкции, инструкцию по работе с документами в Контрольно-счетной палате (далее-Инструкция), Стандарты внешнего муниципального финансового контроля, принятые Коллегией;»</w:t>
      </w:r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9B3AFF">
        <w:rPr>
          <w:sz w:val="26"/>
          <w:szCs w:val="26"/>
        </w:rPr>
        <w:t xml:space="preserve">Подпункт 7.2.10 пункта 7.2 Положения изложить в следующей редакции: </w:t>
      </w:r>
    </w:p>
    <w:p w:rsidR="004A5D47" w:rsidRDefault="004A5D47" w:rsidP="0037715C">
      <w:pPr>
        <w:pStyle w:val="a3"/>
        <w:tabs>
          <w:tab w:val="left" w:pos="1134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«7.2.10. утверждает годовой план работы Контрольно-счетной палаты</w:t>
      </w:r>
      <w:proofErr w:type="gramStart"/>
      <w:r w:rsidRPr="009B3AFF">
        <w:rPr>
          <w:sz w:val="26"/>
          <w:szCs w:val="26"/>
        </w:rPr>
        <w:t>;»</w:t>
      </w:r>
      <w:proofErr w:type="gramEnd"/>
      <w:r w:rsidRPr="009B3AFF">
        <w:rPr>
          <w:sz w:val="26"/>
          <w:szCs w:val="26"/>
        </w:rPr>
        <w:t>.</w:t>
      </w:r>
    </w:p>
    <w:p w:rsidR="004A5D47" w:rsidRPr="009B3AFF" w:rsidRDefault="004A5D47" w:rsidP="0037715C">
      <w:pPr>
        <w:pStyle w:val="a3"/>
        <w:tabs>
          <w:tab w:val="left" w:pos="-340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9B3AFF">
        <w:rPr>
          <w:sz w:val="26"/>
          <w:szCs w:val="26"/>
        </w:rPr>
        <w:t>Подпункт 7.2.16 пункта 7.2 Положения изложить в следующей редакции:</w:t>
      </w:r>
    </w:p>
    <w:p w:rsidR="004A5D47" w:rsidRDefault="004A5D47" w:rsidP="0037715C">
      <w:pPr>
        <w:pStyle w:val="a3"/>
        <w:tabs>
          <w:tab w:val="left" w:pos="1134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«7.2.16. координирует работу по взаимодействию Контрольно-счетной палаты с налоговыми органами, органами прокуратуры, иными правоохранительными, надзорными и контрольными органами Российской Федерации, Красноярского края и муниципального образования город Норильск;».</w:t>
      </w:r>
    </w:p>
    <w:p w:rsidR="004A5D47" w:rsidRDefault="004A5D47" w:rsidP="0037715C">
      <w:pPr>
        <w:pStyle w:val="a3"/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9B3AFF">
        <w:rPr>
          <w:sz w:val="26"/>
          <w:szCs w:val="26"/>
        </w:rPr>
        <w:t>Пункт 7.13 Положения считать подпунктом 7.2.18 пункта 7.2 Положения.</w:t>
      </w:r>
    </w:p>
    <w:p w:rsidR="004A5D47" w:rsidRPr="009B3AFF" w:rsidRDefault="004A5D47" w:rsidP="0037715C">
      <w:pPr>
        <w:pStyle w:val="a3"/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Pr="009B3AFF">
        <w:rPr>
          <w:sz w:val="26"/>
          <w:szCs w:val="26"/>
        </w:rPr>
        <w:t>Пункт 11.1 Положения дополнить подпунктами 11.1.11, 11.1.12, 11.1.13 следующего содержания:</w:t>
      </w:r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«11.1.11. аудит в сфере закупок товаров, работ, услуг для обеспечения муниципальных нужд;</w:t>
      </w:r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 xml:space="preserve">11.1.12. бюджетные полномочия, установленные Бюджетным кодексом Российской Федерации. Бюджетные полномочия осуществляются  с соблюдением </w:t>
      </w:r>
      <w:r w:rsidRPr="009B3AFF">
        <w:rPr>
          <w:sz w:val="26"/>
          <w:szCs w:val="26"/>
        </w:rPr>
        <w:lastRenderedPageBreak/>
        <w:t>положений,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4A5D47" w:rsidRPr="009B3AFF" w:rsidRDefault="004A5D47" w:rsidP="0037715C">
      <w:pPr>
        <w:pStyle w:val="a3"/>
        <w:tabs>
          <w:tab w:val="left" w:pos="1134"/>
          <w:tab w:val="left" w:pos="1418"/>
        </w:tabs>
        <w:ind w:firstLine="567"/>
        <w:rPr>
          <w:sz w:val="26"/>
          <w:szCs w:val="26"/>
        </w:rPr>
      </w:pPr>
      <w:proofErr w:type="gramStart"/>
      <w:r w:rsidRPr="009B3AFF">
        <w:rPr>
          <w:sz w:val="26"/>
          <w:szCs w:val="26"/>
        </w:rPr>
        <w:t>11.1.13. иные полномочия в сфере внешнего муниципального финансового контроля, установленные федеральными законами, законами Красноярского края, Уставом муниципального образования город Норильск и нормативными правовыми актами Городского Совета.».</w:t>
      </w:r>
      <w:proofErr w:type="gramEnd"/>
    </w:p>
    <w:p w:rsidR="004A5D47" w:rsidRPr="009B3AFF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1.12</w:t>
      </w:r>
      <w:r w:rsidRPr="009B3AFF">
        <w:rPr>
          <w:sz w:val="26"/>
          <w:szCs w:val="26"/>
        </w:rPr>
        <w:t xml:space="preserve">. Пункт 13.1 Положения изложить в следующей редакции: </w:t>
      </w:r>
    </w:p>
    <w:p w:rsidR="004A5D47" w:rsidRPr="009B3AFF" w:rsidRDefault="004A5D47" w:rsidP="0037715C">
      <w:pPr>
        <w:pStyle w:val="a3"/>
        <w:tabs>
          <w:tab w:val="left" w:pos="-2977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«13.1. Порядок деятельности  Контрольно-счетной палаты, подготовка и проведение контрольных и экспертно-аналитических мероприятий и иные вопросы деятельности Контрольно-счетной палаты определяются Регламентом, стандартами внешнего муниципального контроля и разрабатываемыми в соответствии с ними инструкциями, положениями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1.1</w:t>
      </w:r>
      <w:r>
        <w:rPr>
          <w:sz w:val="26"/>
          <w:szCs w:val="26"/>
        </w:rPr>
        <w:t>3</w:t>
      </w:r>
      <w:r w:rsidRPr="009B3AFF">
        <w:rPr>
          <w:sz w:val="26"/>
          <w:szCs w:val="26"/>
        </w:rPr>
        <w:t>. Пункт 13.2  Положения изложить в следующей редакции:</w:t>
      </w:r>
    </w:p>
    <w:p w:rsidR="004A5D47" w:rsidRPr="009B3AFF" w:rsidRDefault="004A5D47" w:rsidP="0037715C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«13.2. Регламент принимается Коллегией и утверждается Городским Советом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37715C">
      <w:pPr>
        <w:pStyle w:val="a3"/>
        <w:tabs>
          <w:tab w:val="left" w:pos="1134"/>
          <w:tab w:val="left" w:pos="1418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1.15</w:t>
      </w:r>
      <w:r w:rsidRPr="009B3AFF">
        <w:rPr>
          <w:sz w:val="26"/>
          <w:szCs w:val="26"/>
        </w:rPr>
        <w:t>. Раздел 14 Положения изложить в следующей редакции:</w:t>
      </w:r>
    </w:p>
    <w:p w:rsidR="004A5D47" w:rsidRPr="009B3AFF" w:rsidRDefault="004A5D47" w:rsidP="0037715C">
      <w:pPr>
        <w:ind w:firstLine="567"/>
      </w:pPr>
      <w:r w:rsidRPr="009B3AFF">
        <w:t>«14. Формы осуществления Контрольно-счетной палатой внешнего муниципального финансового контроля</w:t>
      </w:r>
    </w:p>
    <w:p w:rsidR="004A5D47" w:rsidRPr="009B3AFF" w:rsidRDefault="004A5D47" w:rsidP="0037715C">
      <w:pPr>
        <w:pStyle w:val="a3"/>
        <w:tabs>
          <w:tab w:val="left" w:pos="1134"/>
          <w:tab w:val="left" w:pos="1418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14.1. Внешний муниципальный финансовый контроль осуществляется Контрольно-счетной палатой в форме контрольных и (или) экспертно-аналитических мероприятий.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14.2. Методами осуществления внешнего муниципального финансового контроля являются проверка, ревизия, обследование.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14.2.1. 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проверяемых органов и организаций за определенный период.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Проверки подразделяются на камеральные и выездные, в том числе встречные проверки.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Под камеральными проверками понимаются проверки, проводимые по месту нахождения Контрольно-счетной палаты на основании бюджетной (бухгалтерской) отчетности и иных документов, представленных по ее запросу.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Под выездными проверками понимаются проверки, проводимые по месту нахождения проверяемых органов и организаций,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проверяемых органов и организаций.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14.2.2. Ревизия - комплексная проверка деятельности проверяемых органов и организаций,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lastRenderedPageBreak/>
        <w:t>14.2.3. Обследование - анализ и оценка состояния определенной сферы деятельности проверяемых органов и организаций.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14.3. Результаты контрольного мероприятия (проверки, ревизии) оформляются актом (актами), который доводится до сведения руководителей проверяемых органов и организаций. На основании акта (актов) составляется отчет.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Результаты обследования оформляются заключением.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14.4. Экспертно-аналитическая деятельность</w:t>
      </w:r>
      <w:proofErr w:type="gramStart"/>
      <w:r w:rsidRPr="009B3AFF">
        <w:rPr>
          <w:szCs w:val="26"/>
        </w:rPr>
        <w:t xml:space="preserve"> К</w:t>
      </w:r>
      <w:proofErr w:type="gramEnd"/>
      <w:r w:rsidRPr="009B3AFF">
        <w:rPr>
          <w:szCs w:val="26"/>
        </w:rPr>
        <w:t>онтрольно – счетной палаты предполагает проведение следующих экспертно-аналитических мероприятий: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14.4.1 экспертиза проектов решений Норильского городского Совета депутатов о бюджете города,  о внесении в них изменений;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14.4.2. внешняя проверка годового отчета об исполнении местного бюджета;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14.4.3. финансово-экономическая экспертиза проектов решений Норильского городского Совета депутатов и иных правовых актов муниципального образования город Норильск (включая обоснованность финансово-экономических обоснований) в части, касающейся расходных обязательств муниципального образования город Норильск, а также муниципальных программ.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По результатам экспертно - аналитического мероприятия составляется отчет или заключение.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14.5. Требования к содержанию экспертно-аналитических и контрольных мероприятий, правила и процедуры их проведения устанавливаются Регламентом, а также Стандартами внешнего муниципального финансового контроля Контрольно-счетной палаты. 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14.6. Контрольно-счетная палата при осуществлении внешнего муниципального финансового контроля руководствуется законодательством Российской Федерации, Положением о Контрольно-счетной палате, Регламентом, а также стандартами внешнего муниципального финансового контроля, положениями, инструкциями.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14.7. Стандарты внешнего муниципального финансового контроля для проведения контрольных и экспертно-аналитических мероприятий принимаются Коллегией и утверждаются председателем Контрольно-счетной палаты: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14.7.1. в отношении органов местного самоуправления и муниципальных органов, муниципальных учреждений и унитарных предприятий муниципального образования город Норильск - в соответствии с общими требованиями, утвержденными Счетной палатой Российской Федерации и (или) Счетной палатой Красноярского края;</w:t>
      </w:r>
    </w:p>
    <w:p w:rsidR="004A5D47" w:rsidRPr="0037715C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14.7.2. в отношении иных организаций - в соответствии с общими требованиями, установленными Федеральным </w:t>
      </w:r>
      <w:hyperlink r:id="rId8" w:history="1">
        <w:r w:rsidRPr="0037715C">
          <w:rPr>
            <w:rStyle w:val="ae"/>
            <w:color w:val="auto"/>
            <w:szCs w:val="26"/>
            <w:u w:val="none"/>
          </w:rPr>
          <w:t>законом</w:t>
        </w:r>
      </w:hyperlink>
      <w:r w:rsidRPr="0037715C">
        <w:rPr>
          <w:szCs w:val="26"/>
        </w:rPr>
        <w:t>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14.8. Стандарты внешнего муниципального финансового контроля Контрольно-счетной палаты не могут противоречить </w:t>
      </w:r>
      <w:hyperlink r:id="rId9" w:history="1">
        <w:r w:rsidRPr="0037715C">
          <w:rPr>
            <w:rStyle w:val="ae"/>
            <w:color w:val="auto"/>
            <w:szCs w:val="26"/>
            <w:u w:val="none"/>
          </w:rPr>
          <w:t>законодательству</w:t>
        </w:r>
      </w:hyperlink>
      <w:r w:rsidRPr="009B3AFF">
        <w:rPr>
          <w:szCs w:val="26"/>
        </w:rPr>
        <w:t xml:space="preserve"> Российской Федерации и (или) законодательству Красноярского края.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14.9. </w:t>
      </w:r>
      <w:proofErr w:type="gramStart"/>
      <w:r w:rsidRPr="009B3AFF">
        <w:rPr>
          <w:szCs w:val="26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город Норильск или возмещению причиненного вреда, по привлечению к ответственности должностных лиц, виновных в </w:t>
      </w:r>
      <w:r w:rsidRPr="009B3AFF">
        <w:rPr>
          <w:szCs w:val="26"/>
        </w:rPr>
        <w:lastRenderedPageBreak/>
        <w:t>допущенных нарушениях, а</w:t>
      </w:r>
      <w:proofErr w:type="gramEnd"/>
      <w:r w:rsidRPr="009B3AFF">
        <w:rPr>
          <w:szCs w:val="26"/>
        </w:rPr>
        <w:t xml:space="preserve"> также мер по пресечению, устранению и предупреждению нарушений.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 Представления Контрольно-счетной палаты подписываются председателем Контрольно-счетной палаты.</w:t>
      </w:r>
    </w:p>
    <w:p w:rsidR="004A5D47" w:rsidRPr="009B3AFF" w:rsidRDefault="004A5D47" w:rsidP="004A5D47">
      <w:pPr>
        <w:ind w:firstLine="567"/>
        <w:rPr>
          <w:szCs w:val="26"/>
        </w:rPr>
      </w:pPr>
      <w:proofErr w:type="gramStart"/>
      <w:r w:rsidRPr="009B3AFF">
        <w:rPr>
          <w:szCs w:val="26"/>
        </w:rPr>
        <w:t>Органы местного самоуправления, муниципальные органы, проверяемые органы и организации и их должностные лица,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  <w:proofErr w:type="gramEnd"/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14.10.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Предписание должно содержать указание на конкретные нарушения и основания вынесения предписания. Предписания Контрольно-счетной палаты подписываются председателем Контрольно-счетной палаты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Предписание Контрольно-счетной палаты должно быть исполнено в установленные в нем сроки.</w:t>
      </w:r>
    </w:p>
    <w:p w:rsidR="004A5D47" w:rsidRPr="009B3AFF" w:rsidRDefault="004A5D47" w:rsidP="0037715C">
      <w:pPr>
        <w:ind w:firstLine="567"/>
        <w:rPr>
          <w:szCs w:val="26"/>
        </w:rPr>
      </w:pPr>
      <w:r w:rsidRPr="009B3AFF">
        <w:rPr>
          <w:szCs w:val="26"/>
        </w:rPr>
        <w:t>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Красноярского края.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14.11. В случае</w:t>
      </w:r>
      <w:proofErr w:type="gramStart"/>
      <w:r w:rsidRPr="009B3AFF">
        <w:rPr>
          <w:szCs w:val="26"/>
        </w:rPr>
        <w:t>,</w:t>
      </w:r>
      <w:proofErr w:type="gramEnd"/>
      <w:r w:rsidRPr="009B3AFF">
        <w:rPr>
          <w:szCs w:val="26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органы».».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1.1</w:t>
      </w:r>
      <w:r>
        <w:rPr>
          <w:szCs w:val="26"/>
        </w:rPr>
        <w:t xml:space="preserve">4. </w:t>
      </w:r>
      <w:r w:rsidRPr="009B3AFF">
        <w:rPr>
          <w:szCs w:val="26"/>
        </w:rPr>
        <w:t xml:space="preserve">Пункт 15.1 Положения изложить в следующей редакции: 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«15.1. Контрольно-счетной палатой составляется и утверждается годовой план работы (далее - план).».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1.1</w:t>
      </w:r>
      <w:r>
        <w:rPr>
          <w:szCs w:val="26"/>
        </w:rPr>
        <w:t>5</w:t>
      </w:r>
      <w:r w:rsidRPr="009B3AFF">
        <w:rPr>
          <w:szCs w:val="26"/>
        </w:rPr>
        <w:t>. Пункт 15.2 Положения исключить.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1.1</w:t>
      </w:r>
      <w:r>
        <w:rPr>
          <w:szCs w:val="26"/>
        </w:rPr>
        <w:t>6</w:t>
      </w:r>
      <w:r w:rsidRPr="009B3AFF">
        <w:rPr>
          <w:szCs w:val="26"/>
        </w:rPr>
        <w:t>. Пункты 15.3 и 15.4 Положения считать пунктами 15.2 и 15.3 Положения соответственно.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1.17. В пункте 16.1 Положения слово «совещательным» исключить.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1.18. Подпункт 16.1.4 пункта 16.1 после слова «предусмотренные» дополнить словами « настоящим Положением и».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1.19. Пункт 16.3 Положения дополнить новым предложением вторым следующего содержания: «При равенстве голосов, голос председателя Контрольно-счетной палаты является решающим</w:t>
      </w:r>
      <w:proofErr w:type="gramStart"/>
      <w:r w:rsidRPr="009B3AFF">
        <w:rPr>
          <w:szCs w:val="26"/>
        </w:rPr>
        <w:t>.».</w:t>
      </w:r>
      <w:proofErr w:type="gramEnd"/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1.20. Пункт 16.4 Положения изложить в следующей редакции: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«16.4. </w:t>
      </w:r>
      <w:proofErr w:type="gramStart"/>
      <w:r w:rsidRPr="009B3AFF">
        <w:rPr>
          <w:szCs w:val="26"/>
        </w:rPr>
        <w:t xml:space="preserve">В  работе  (заседании) Коллегии по приглашению председателя Контрольно-счетной палаты могут принимать участие Глава города Норильска, заместитель Главы города Норильска, Руководитель Администрации города Норильска, и его заместители по соответствующим направлениям деятельности,  депутаты Городского Совета, руководители органов и организаций, в отношении </w:t>
      </w:r>
      <w:r w:rsidRPr="009B3AFF">
        <w:rPr>
          <w:szCs w:val="26"/>
        </w:rPr>
        <w:lastRenderedPageBreak/>
        <w:t>которых проводятся контрольные мероприятия, а также иные заинтересованные лица, эксперты и специалисты.».</w:t>
      </w:r>
      <w:proofErr w:type="gramEnd"/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1.21.  Пункт 16.5 Положения исключить.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1.22. Пункты 16.6 и 16.7 Положения считать пунктами 16.5 и 16.6 Положения соответственно.</w:t>
      </w:r>
    </w:p>
    <w:p w:rsidR="004A5D47" w:rsidRPr="009B3AFF" w:rsidRDefault="004A5D47" w:rsidP="004A5D47">
      <w:pPr>
        <w:pStyle w:val="a3"/>
        <w:tabs>
          <w:tab w:val="left" w:pos="1134"/>
          <w:tab w:val="left" w:pos="1418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1.23. Наименование Раздела 17 Положения изложить в следующей редакции:</w:t>
      </w:r>
    </w:p>
    <w:p w:rsidR="004A5D47" w:rsidRPr="009B3AFF" w:rsidRDefault="004A5D47" w:rsidP="00116A8E">
      <w:pPr>
        <w:pStyle w:val="a3"/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</w:t>
      </w:r>
      <w:r w:rsidR="00417438">
        <w:rPr>
          <w:sz w:val="26"/>
          <w:szCs w:val="26"/>
        </w:rPr>
        <w:t xml:space="preserve">17. </w:t>
      </w:r>
      <w:r w:rsidRPr="009B3AFF">
        <w:rPr>
          <w:sz w:val="26"/>
          <w:szCs w:val="26"/>
        </w:rPr>
        <w:t>Представление информации по запросам и обязательность исполнения требований должностных лиц Контрольно-счетной палаты».</w:t>
      </w:r>
    </w:p>
    <w:p w:rsidR="004A5D47" w:rsidRPr="009B3AFF" w:rsidRDefault="004A5D47" w:rsidP="004A5D47">
      <w:pPr>
        <w:pStyle w:val="a3"/>
        <w:tabs>
          <w:tab w:val="left" w:pos="1134"/>
          <w:tab w:val="left" w:pos="1418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1.24.  Пункт 17.4 Положения изложить в следующей редакции</w:t>
      </w:r>
      <w:proofErr w:type="gramStart"/>
      <w:r w:rsidRPr="009B3AFF">
        <w:rPr>
          <w:sz w:val="26"/>
          <w:szCs w:val="26"/>
        </w:rPr>
        <w:t xml:space="preserve"> :</w:t>
      </w:r>
      <w:proofErr w:type="gramEnd"/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«17.4. </w:t>
      </w:r>
      <w:proofErr w:type="gramStart"/>
      <w:r w:rsidRPr="009B3AFF">
        <w:rPr>
          <w:szCs w:val="26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Красноярского края, нормативными правовыми актами муниципального образования город Норильск,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контроль.».</w:t>
      </w:r>
      <w:proofErr w:type="gramEnd"/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 xml:space="preserve">1.25. Положение дополнить пунктом 17.5 следующего содержания: </w:t>
      </w:r>
    </w:p>
    <w:p w:rsidR="004A5D47" w:rsidRPr="009B3AFF" w:rsidRDefault="004A5D47" w:rsidP="004A5D47">
      <w:pPr>
        <w:pStyle w:val="a3"/>
        <w:tabs>
          <w:tab w:val="left" w:pos="1134"/>
          <w:tab w:val="left" w:pos="1418"/>
        </w:tabs>
        <w:ind w:firstLine="567"/>
        <w:rPr>
          <w:sz w:val="26"/>
          <w:szCs w:val="26"/>
        </w:rPr>
      </w:pPr>
      <w:r w:rsidRPr="009B3AFF">
        <w:rPr>
          <w:sz w:val="26"/>
          <w:szCs w:val="26"/>
        </w:rPr>
        <w:t>«17.5. 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 в соответствии с законодательством Российской Федерации и законодательством Красноярского края</w:t>
      </w:r>
      <w:proofErr w:type="gramStart"/>
      <w:r w:rsidRPr="009B3AFF">
        <w:rPr>
          <w:sz w:val="26"/>
          <w:szCs w:val="26"/>
        </w:rPr>
        <w:t>.».</w:t>
      </w:r>
      <w:proofErr w:type="gramEnd"/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1.26. В пункте 18.1 Положения слова «</w:t>
      </w:r>
      <w:proofErr w:type="gramStart"/>
      <w:r w:rsidRPr="009B3AFF">
        <w:rPr>
          <w:szCs w:val="26"/>
        </w:rPr>
        <w:t>установленный</w:t>
      </w:r>
      <w:proofErr w:type="gramEnd"/>
      <w:r w:rsidRPr="009B3AFF">
        <w:rPr>
          <w:szCs w:val="26"/>
        </w:rPr>
        <w:t xml:space="preserve"> Регламентом» заменить словами «установленный законом Красноярского края».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1.27. Пункт 19.1 Положения изложить в следующей редакции: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«19.1. Контрольно-счетная палата при осуществлении своей деятельности имеет право взаимодействовать с другими контрольно-счетными органами,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образований, заключать с ними соглашения о сотрудничестве и взаимодействии</w:t>
      </w:r>
      <w:proofErr w:type="gramStart"/>
      <w:r w:rsidRPr="009B3AFF">
        <w:rPr>
          <w:szCs w:val="26"/>
        </w:rPr>
        <w:t>.».</w:t>
      </w:r>
      <w:proofErr w:type="gramEnd"/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1.28. Пункт 19.2 Положения изложить в следующей редакции:</w:t>
      </w:r>
    </w:p>
    <w:p w:rsidR="004A5D47" w:rsidRPr="009B3AFF" w:rsidRDefault="004A5D47" w:rsidP="004A5D47">
      <w:pPr>
        <w:ind w:firstLine="567"/>
        <w:rPr>
          <w:szCs w:val="26"/>
        </w:rPr>
      </w:pPr>
      <w:r w:rsidRPr="009B3AFF">
        <w:rPr>
          <w:szCs w:val="26"/>
        </w:rPr>
        <w:t>«19.2.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Красноярского края</w:t>
      </w:r>
      <w:proofErr w:type="gramStart"/>
      <w:r w:rsidRPr="009B3AFF">
        <w:rPr>
          <w:szCs w:val="26"/>
        </w:rPr>
        <w:t>.».</w:t>
      </w:r>
      <w:proofErr w:type="gramEnd"/>
    </w:p>
    <w:p w:rsidR="001A02E9" w:rsidRPr="008066B0" w:rsidRDefault="00761E6B" w:rsidP="00761E6B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453D0" w:rsidRPr="008066B0">
        <w:rPr>
          <w:sz w:val="26"/>
          <w:szCs w:val="26"/>
        </w:rPr>
        <w:t xml:space="preserve">Контроль исполнения настоящего решения возложить на председателя комиссии </w:t>
      </w:r>
      <w:r w:rsidR="00766E4C" w:rsidRPr="008066B0">
        <w:rPr>
          <w:sz w:val="26"/>
          <w:szCs w:val="26"/>
        </w:rPr>
        <w:t>Городского Совета по бюджету и собственности Цюпко В.В.</w:t>
      </w:r>
    </w:p>
    <w:p w:rsidR="00E158F1" w:rsidRDefault="00761E6B" w:rsidP="00761E6B">
      <w:pPr>
        <w:pStyle w:val="a3"/>
        <w:tabs>
          <w:tab w:val="left" w:pos="1134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158F1" w:rsidRPr="008066B0">
        <w:rPr>
          <w:sz w:val="26"/>
          <w:szCs w:val="26"/>
        </w:rPr>
        <w:t>Решение вступает в силу со дня его принятия</w:t>
      </w:r>
      <w:r w:rsidR="00E14FCD">
        <w:rPr>
          <w:sz w:val="26"/>
          <w:szCs w:val="26"/>
        </w:rPr>
        <w:t>.</w:t>
      </w:r>
    </w:p>
    <w:p w:rsidR="00E14FCD" w:rsidRDefault="00761E6B" w:rsidP="00761E6B">
      <w:pPr>
        <w:pStyle w:val="a3"/>
        <w:tabs>
          <w:tab w:val="left" w:pos="993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14FCD">
        <w:rPr>
          <w:sz w:val="26"/>
          <w:szCs w:val="26"/>
        </w:rPr>
        <w:t>Решение опубликовать в газете «</w:t>
      </w:r>
      <w:proofErr w:type="gramStart"/>
      <w:r w:rsidR="00E14FCD">
        <w:rPr>
          <w:sz w:val="26"/>
          <w:szCs w:val="26"/>
        </w:rPr>
        <w:t>Заполярная</w:t>
      </w:r>
      <w:proofErr w:type="gramEnd"/>
      <w:r w:rsidR="00E14FCD">
        <w:rPr>
          <w:sz w:val="26"/>
          <w:szCs w:val="26"/>
        </w:rPr>
        <w:t xml:space="preserve"> правда».</w:t>
      </w:r>
    </w:p>
    <w:p w:rsidR="008066B0" w:rsidRDefault="008066B0" w:rsidP="004A5D47">
      <w:pPr>
        <w:pStyle w:val="a3"/>
        <w:ind w:firstLine="0"/>
        <w:rPr>
          <w:sz w:val="26"/>
          <w:szCs w:val="26"/>
        </w:rPr>
      </w:pPr>
    </w:p>
    <w:p w:rsidR="004A5D47" w:rsidRPr="008066B0" w:rsidRDefault="004A5D47" w:rsidP="004A5D47">
      <w:pPr>
        <w:pStyle w:val="a3"/>
        <w:ind w:firstLine="0"/>
        <w:rPr>
          <w:sz w:val="26"/>
          <w:szCs w:val="26"/>
        </w:rPr>
      </w:pPr>
    </w:p>
    <w:p w:rsidR="0089620F" w:rsidRDefault="0089620F" w:rsidP="0089620F">
      <w:pPr>
        <w:pStyle w:val="a3"/>
        <w:ind w:firstLine="0"/>
        <w:rPr>
          <w:sz w:val="26"/>
          <w:szCs w:val="26"/>
        </w:rPr>
      </w:pPr>
      <w:r w:rsidRPr="0089620F">
        <w:rPr>
          <w:sz w:val="26"/>
          <w:szCs w:val="26"/>
        </w:rPr>
        <w:t>Глава города Норильска</w:t>
      </w:r>
      <w:r w:rsidR="00B124D6">
        <w:rPr>
          <w:sz w:val="26"/>
          <w:szCs w:val="26"/>
        </w:rPr>
        <w:t xml:space="preserve">                                                                  </w:t>
      </w:r>
      <w:r w:rsidR="0037715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О.Г.Курилов</w:t>
      </w:r>
    </w:p>
    <w:p w:rsidR="00B124D6" w:rsidRDefault="00B124D6" w:rsidP="0089620F">
      <w:pPr>
        <w:pStyle w:val="a3"/>
        <w:ind w:firstLine="0"/>
        <w:rPr>
          <w:sz w:val="26"/>
          <w:szCs w:val="26"/>
        </w:rPr>
      </w:pPr>
    </w:p>
    <w:p w:rsidR="00B124D6" w:rsidRDefault="00B124D6" w:rsidP="0089620F">
      <w:pPr>
        <w:pStyle w:val="a3"/>
        <w:ind w:firstLine="0"/>
        <w:rPr>
          <w:sz w:val="26"/>
          <w:szCs w:val="26"/>
        </w:rPr>
      </w:pPr>
    </w:p>
    <w:p w:rsidR="00B124D6" w:rsidRDefault="00B124D6" w:rsidP="0089620F">
      <w:pPr>
        <w:pStyle w:val="a3"/>
        <w:ind w:firstLine="0"/>
        <w:rPr>
          <w:sz w:val="26"/>
          <w:szCs w:val="26"/>
        </w:rPr>
      </w:pPr>
    </w:p>
    <w:p w:rsidR="00B124D6" w:rsidRDefault="00B124D6" w:rsidP="0089620F">
      <w:pPr>
        <w:pStyle w:val="a3"/>
        <w:ind w:firstLine="0"/>
        <w:rPr>
          <w:sz w:val="26"/>
          <w:szCs w:val="26"/>
        </w:rPr>
      </w:pPr>
    </w:p>
    <w:p w:rsidR="00B124D6" w:rsidRDefault="00B124D6">
      <w:pPr>
        <w:spacing w:after="80"/>
        <w:jc w:val="left"/>
        <w:rPr>
          <w:rFonts w:eastAsia="Times New Roman" w:cs="Times New Roman"/>
          <w:szCs w:val="26"/>
        </w:rPr>
      </w:pPr>
    </w:p>
    <w:sectPr w:rsidR="00B124D6" w:rsidSect="00377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420"/>
    <w:multiLevelType w:val="hybridMultilevel"/>
    <w:tmpl w:val="98C4249C"/>
    <w:lvl w:ilvl="0" w:tplc="EF067BA8">
      <w:start w:val="1"/>
      <w:numFmt w:val="decimal"/>
      <w:lvlText w:val="%1)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B4067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>
    <w:nsid w:val="29352101"/>
    <w:multiLevelType w:val="multilevel"/>
    <w:tmpl w:val="9F1C6B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2213E9"/>
    <w:multiLevelType w:val="hybridMultilevel"/>
    <w:tmpl w:val="0C8471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8D83E1D"/>
    <w:multiLevelType w:val="hybridMultilevel"/>
    <w:tmpl w:val="49CEF07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6DBE6E2E"/>
    <w:multiLevelType w:val="hybridMultilevel"/>
    <w:tmpl w:val="67F216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9A2"/>
    <w:rsid w:val="00002FBC"/>
    <w:rsid w:val="000549BA"/>
    <w:rsid w:val="000607B0"/>
    <w:rsid w:val="00071516"/>
    <w:rsid w:val="0007521A"/>
    <w:rsid w:val="00090757"/>
    <w:rsid w:val="00092035"/>
    <w:rsid w:val="000A2F1D"/>
    <w:rsid w:val="000B556B"/>
    <w:rsid w:val="000D6140"/>
    <w:rsid w:val="000E459B"/>
    <w:rsid w:val="001137DD"/>
    <w:rsid w:val="001150CB"/>
    <w:rsid w:val="00116A8E"/>
    <w:rsid w:val="00126D8B"/>
    <w:rsid w:val="0019719F"/>
    <w:rsid w:val="001A02E9"/>
    <w:rsid w:val="001F4A00"/>
    <w:rsid w:val="0020474F"/>
    <w:rsid w:val="00222413"/>
    <w:rsid w:val="002262F2"/>
    <w:rsid w:val="00265A92"/>
    <w:rsid w:val="002962E5"/>
    <w:rsid w:val="002C5D3F"/>
    <w:rsid w:val="002D3710"/>
    <w:rsid w:val="002E2270"/>
    <w:rsid w:val="002F6120"/>
    <w:rsid w:val="00305A49"/>
    <w:rsid w:val="00322CB6"/>
    <w:rsid w:val="0036323F"/>
    <w:rsid w:val="0037715C"/>
    <w:rsid w:val="00383B8B"/>
    <w:rsid w:val="00384539"/>
    <w:rsid w:val="003A2886"/>
    <w:rsid w:val="003B06D0"/>
    <w:rsid w:val="003B7AAE"/>
    <w:rsid w:val="003D169F"/>
    <w:rsid w:val="003D1716"/>
    <w:rsid w:val="003F75D4"/>
    <w:rsid w:val="00405901"/>
    <w:rsid w:val="00407418"/>
    <w:rsid w:val="00407CCE"/>
    <w:rsid w:val="004125DF"/>
    <w:rsid w:val="00417438"/>
    <w:rsid w:val="004178B2"/>
    <w:rsid w:val="00417BEE"/>
    <w:rsid w:val="00425E10"/>
    <w:rsid w:val="0044236B"/>
    <w:rsid w:val="004443F6"/>
    <w:rsid w:val="00460880"/>
    <w:rsid w:val="004673A7"/>
    <w:rsid w:val="00494C93"/>
    <w:rsid w:val="004A5D47"/>
    <w:rsid w:val="004C1D14"/>
    <w:rsid w:val="004E1A96"/>
    <w:rsid w:val="004E28C0"/>
    <w:rsid w:val="004E2E32"/>
    <w:rsid w:val="00526310"/>
    <w:rsid w:val="00551486"/>
    <w:rsid w:val="00562BCF"/>
    <w:rsid w:val="005C632A"/>
    <w:rsid w:val="005E668B"/>
    <w:rsid w:val="0062653B"/>
    <w:rsid w:val="00657C7F"/>
    <w:rsid w:val="00662CB6"/>
    <w:rsid w:val="00667782"/>
    <w:rsid w:val="006708B9"/>
    <w:rsid w:val="00687A5A"/>
    <w:rsid w:val="006C3595"/>
    <w:rsid w:val="006F62C6"/>
    <w:rsid w:val="00721B1F"/>
    <w:rsid w:val="0073330D"/>
    <w:rsid w:val="00761E6B"/>
    <w:rsid w:val="00766E4C"/>
    <w:rsid w:val="007E581C"/>
    <w:rsid w:val="008066B0"/>
    <w:rsid w:val="00835F94"/>
    <w:rsid w:val="008514D1"/>
    <w:rsid w:val="00856122"/>
    <w:rsid w:val="00881F1D"/>
    <w:rsid w:val="008829D9"/>
    <w:rsid w:val="00893CF2"/>
    <w:rsid w:val="0089620F"/>
    <w:rsid w:val="008A63F0"/>
    <w:rsid w:val="008B6F84"/>
    <w:rsid w:val="008D49A2"/>
    <w:rsid w:val="008E2538"/>
    <w:rsid w:val="008F66AD"/>
    <w:rsid w:val="00912F13"/>
    <w:rsid w:val="00940A14"/>
    <w:rsid w:val="00954015"/>
    <w:rsid w:val="0099202A"/>
    <w:rsid w:val="009A6126"/>
    <w:rsid w:val="009B5FAF"/>
    <w:rsid w:val="009C1458"/>
    <w:rsid w:val="009E6046"/>
    <w:rsid w:val="00A02683"/>
    <w:rsid w:val="00A02E06"/>
    <w:rsid w:val="00A12C2B"/>
    <w:rsid w:val="00A2241D"/>
    <w:rsid w:val="00A2252E"/>
    <w:rsid w:val="00A42CB3"/>
    <w:rsid w:val="00A519A2"/>
    <w:rsid w:val="00A771CD"/>
    <w:rsid w:val="00AA229C"/>
    <w:rsid w:val="00AF04C4"/>
    <w:rsid w:val="00AF094C"/>
    <w:rsid w:val="00B124D6"/>
    <w:rsid w:val="00B270F2"/>
    <w:rsid w:val="00B31BFB"/>
    <w:rsid w:val="00B35A49"/>
    <w:rsid w:val="00B54571"/>
    <w:rsid w:val="00B8346A"/>
    <w:rsid w:val="00BA15A6"/>
    <w:rsid w:val="00BA6E67"/>
    <w:rsid w:val="00BB0DF1"/>
    <w:rsid w:val="00BB4583"/>
    <w:rsid w:val="00BC7D92"/>
    <w:rsid w:val="00BD09CB"/>
    <w:rsid w:val="00BE5C5A"/>
    <w:rsid w:val="00BF03CF"/>
    <w:rsid w:val="00C273E3"/>
    <w:rsid w:val="00C4635B"/>
    <w:rsid w:val="00C56F89"/>
    <w:rsid w:val="00C905DD"/>
    <w:rsid w:val="00CE2012"/>
    <w:rsid w:val="00CF08F7"/>
    <w:rsid w:val="00D00CE8"/>
    <w:rsid w:val="00D25BCE"/>
    <w:rsid w:val="00D42666"/>
    <w:rsid w:val="00D6140A"/>
    <w:rsid w:val="00D72639"/>
    <w:rsid w:val="00D83E0B"/>
    <w:rsid w:val="00E14FCD"/>
    <w:rsid w:val="00E158F1"/>
    <w:rsid w:val="00E31077"/>
    <w:rsid w:val="00E362F1"/>
    <w:rsid w:val="00E36876"/>
    <w:rsid w:val="00E4511A"/>
    <w:rsid w:val="00E77B20"/>
    <w:rsid w:val="00E87D1C"/>
    <w:rsid w:val="00EC1D82"/>
    <w:rsid w:val="00ED3C7A"/>
    <w:rsid w:val="00ED4C8B"/>
    <w:rsid w:val="00EE7301"/>
    <w:rsid w:val="00F05F7E"/>
    <w:rsid w:val="00F16E7E"/>
    <w:rsid w:val="00F213FE"/>
    <w:rsid w:val="00F453D0"/>
    <w:rsid w:val="00F7487C"/>
    <w:rsid w:val="00F761D9"/>
    <w:rsid w:val="00F81D49"/>
    <w:rsid w:val="00F92AB9"/>
    <w:rsid w:val="00FC0881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D6"/>
    <w:pPr>
      <w:spacing w:after="0"/>
      <w:jc w:val="both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nhideWhenUsed/>
    <w:qFormat/>
    <w:rsid w:val="008D49A2"/>
    <w:pPr>
      <w:spacing w:before="240" w:after="60"/>
      <w:ind w:firstLine="709"/>
      <w:outlineLvl w:val="4"/>
    </w:pPr>
    <w:rPr>
      <w:rFonts w:eastAsia="Times New Roman" w:cs="Times New Roman"/>
      <w:b/>
      <w:bCs/>
      <w:i/>
      <w:iCs/>
      <w:szCs w:val="26"/>
    </w:rPr>
  </w:style>
  <w:style w:type="paragraph" w:styleId="6">
    <w:name w:val="heading 6"/>
    <w:basedOn w:val="a"/>
    <w:next w:val="a"/>
    <w:link w:val="60"/>
    <w:unhideWhenUsed/>
    <w:qFormat/>
    <w:rsid w:val="008D49A2"/>
    <w:pPr>
      <w:spacing w:before="240" w:after="60"/>
      <w:ind w:firstLine="709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49A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D49A2"/>
    <w:rPr>
      <w:rFonts w:ascii="Times New Roman" w:eastAsia="Times New Roman" w:hAnsi="Times New Roman" w:cs="Times New Roman"/>
      <w:b/>
      <w:bCs/>
    </w:rPr>
  </w:style>
  <w:style w:type="paragraph" w:styleId="a3">
    <w:name w:val="Body Text Indent"/>
    <w:basedOn w:val="a"/>
    <w:link w:val="a4"/>
    <w:unhideWhenUsed/>
    <w:rsid w:val="008D49A2"/>
    <w:pPr>
      <w:ind w:firstLine="720"/>
    </w:pPr>
    <w:rPr>
      <w:rFonts w:eastAsia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D49A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D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3C7A"/>
    <w:pPr>
      <w:spacing w:after="0"/>
    </w:pPr>
  </w:style>
  <w:style w:type="paragraph" w:customStyle="1" w:styleId="ConsNonformat">
    <w:name w:val="ConsNonformat"/>
    <w:rsid w:val="00B124D6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124D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table" w:styleId="a9">
    <w:name w:val="Table Grid"/>
    <w:basedOn w:val="a1"/>
    <w:uiPriority w:val="59"/>
    <w:rsid w:val="00B124D6"/>
    <w:pPr>
      <w:spacing w:after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2F6120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2F61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3">
    <w:name w:val="Style3"/>
    <w:basedOn w:val="a"/>
    <w:uiPriority w:val="99"/>
    <w:rsid w:val="002F6120"/>
    <w:pPr>
      <w:widowControl w:val="0"/>
      <w:autoSpaceDE w:val="0"/>
      <w:autoSpaceDN w:val="0"/>
      <w:adjustRightInd w:val="0"/>
      <w:spacing w:line="235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6120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6120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F6120"/>
    <w:rPr>
      <w:rFonts w:ascii="Times New Roman" w:hAnsi="Times New Roman" w:cs="Times New Roman" w:hint="default"/>
      <w:sz w:val="24"/>
      <w:szCs w:val="24"/>
    </w:rPr>
  </w:style>
  <w:style w:type="paragraph" w:styleId="ac">
    <w:name w:val="Body Text"/>
    <w:basedOn w:val="a"/>
    <w:link w:val="ad"/>
    <w:unhideWhenUsed/>
    <w:rsid w:val="00912F13"/>
    <w:pPr>
      <w:spacing w:after="12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1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2F1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12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B8F80C3FD65F098DAF4752373786145F08A6916A65F7535AF378DF34EBED5FFAE0EF2587B3A79i0T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3ED1F47C045D8D211FCCC6154C74F72FE2C57305374B685B2AA31833EBEFD789DB4F98126E28ACC27Bl2l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9B8F80C3FD65F098DAF4752373786145F08A6916A65F7535AF378DF34EBED5FFAE0EF2587B3A79i0TC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877-C345-43F5-900A-6FFAE788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Усенок</cp:lastModifiedBy>
  <cp:revision>17</cp:revision>
  <cp:lastPrinted>2014-05-26T02:57:00Z</cp:lastPrinted>
  <dcterms:created xsi:type="dcterms:W3CDTF">2014-04-09T04:06:00Z</dcterms:created>
  <dcterms:modified xsi:type="dcterms:W3CDTF">2014-05-26T03:06:00Z</dcterms:modified>
</cp:coreProperties>
</file>