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782" w:rsidRPr="00E961A7" w:rsidRDefault="00033782" w:rsidP="00033782">
      <w:pPr>
        <w:pStyle w:val="ConsNormal"/>
        <w:ind w:firstLine="0"/>
        <w:jc w:val="center"/>
        <w:rPr>
          <w:rFonts w:ascii="Times New Roman" w:hAnsi="Times New Roman"/>
          <w:b/>
          <w:sz w:val="16"/>
          <w:szCs w:val="16"/>
        </w:rPr>
      </w:pPr>
      <w:r w:rsidRPr="00E961A7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 wp14:anchorId="775D9CEA" wp14:editId="5D59AD2D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82" w:rsidRDefault="00033782" w:rsidP="00033782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033782" w:rsidRDefault="00033782" w:rsidP="00033782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033782" w:rsidRDefault="00033782" w:rsidP="00033782">
      <w:pPr>
        <w:jc w:val="center"/>
        <w:rPr>
          <w:szCs w:val="20"/>
        </w:rPr>
      </w:pPr>
    </w:p>
    <w:p w:rsidR="00033782" w:rsidRDefault="00033782" w:rsidP="00033782">
      <w:pPr>
        <w:jc w:val="center"/>
        <w:rPr>
          <w:b/>
          <w:i/>
        </w:rPr>
      </w:pPr>
      <w:r>
        <w:t>НОРИЛЬСКИЙ ГОРОДСКОЙ СОВЕТ ДЕПУТАТОВ</w:t>
      </w:r>
    </w:p>
    <w:p w:rsidR="00033782" w:rsidRDefault="00033782" w:rsidP="00033782">
      <w:pPr>
        <w:jc w:val="center"/>
        <w:rPr>
          <w:rFonts w:ascii="Bookman Old Style" w:hAnsi="Bookman Old Style"/>
          <w:spacing w:val="20"/>
        </w:rPr>
      </w:pPr>
    </w:p>
    <w:p w:rsidR="00033782" w:rsidRDefault="00033782" w:rsidP="0003378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033782" w:rsidRDefault="00033782" w:rsidP="0003378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033782" w:rsidTr="00412B26">
        <w:tc>
          <w:tcPr>
            <w:tcW w:w="4544" w:type="dxa"/>
            <w:hideMark/>
          </w:tcPr>
          <w:p w:rsidR="00033782" w:rsidRPr="00EE0B94" w:rsidRDefault="00033782" w:rsidP="00B95EA4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B95EA4">
              <w:rPr>
                <w:szCs w:val="26"/>
              </w:rPr>
              <w:t>5</w:t>
            </w:r>
            <w:r>
              <w:rPr>
                <w:szCs w:val="26"/>
              </w:rPr>
              <w:t xml:space="preserve"> </w:t>
            </w:r>
            <w:r w:rsidR="00B95EA4">
              <w:rPr>
                <w:szCs w:val="26"/>
              </w:rPr>
              <w:t>октября</w:t>
            </w:r>
            <w:r w:rsidRPr="00EE0B94">
              <w:rPr>
                <w:szCs w:val="26"/>
              </w:rPr>
              <w:t xml:space="preserve"> 2022 года</w:t>
            </w:r>
          </w:p>
        </w:tc>
        <w:tc>
          <w:tcPr>
            <w:tcW w:w="4528" w:type="dxa"/>
            <w:hideMark/>
          </w:tcPr>
          <w:p w:rsidR="00033782" w:rsidRPr="00EE0B94" w:rsidRDefault="00033782" w:rsidP="00E2187C">
            <w:pPr>
              <w:spacing w:line="252" w:lineRule="auto"/>
              <w:ind w:right="141"/>
              <w:jc w:val="right"/>
              <w:rPr>
                <w:szCs w:val="26"/>
              </w:rPr>
            </w:pPr>
            <w:r w:rsidRPr="00EE0B94">
              <w:rPr>
                <w:szCs w:val="26"/>
              </w:rPr>
              <w:t xml:space="preserve">№ </w:t>
            </w:r>
            <w:r w:rsidR="00E2187C">
              <w:rPr>
                <w:szCs w:val="26"/>
              </w:rPr>
              <w:t>2/6–39</w:t>
            </w:r>
          </w:p>
        </w:tc>
      </w:tr>
    </w:tbl>
    <w:p w:rsidR="00F149A9" w:rsidRPr="00033782" w:rsidRDefault="00F149A9" w:rsidP="00F149A9">
      <w:pPr>
        <w:jc w:val="center"/>
        <w:rPr>
          <w:szCs w:val="26"/>
        </w:rPr>
      </w:pPr>
    </w:p>
    <w:p w:rsidR="00F149A9" w:rsidRPr="00033782" w:rsidRDefault="00F149A9" w:rsidP="00F149A9">
      <w:pPr>
        <w:jc w:val="center"/>
        <w:rPr>
          <w:szCs w:val="26"/>
        </w:rPr>
      </w:pPr>
      <w:r w:rsidRPr="00033782">
        <w:rPr>
          <w:bCs/>
          <w:szCs w:val="26"/>
        </w:rPr>
        <w:t xml:space="preserve">О внесении изменения в </w:t>
      </w:r>
      <w:r w:rsidRPr="00033782">
        <w:rPr>
          <w:szCs w:val="26"/>
        </w:rPr>
        <w:t>решение Городск</w:t>
      </w:r>
      <w:r w:rsidR="005D5025">
        <w:rPr>
          <w:szCs w:val="26"/>
        </w:rPr>
        <w:t>ого Совета от 03.11.2020 № 23/5–</w:t>
      </w:r>
      <w:r w:rsidRPr="00033782">
        <w:rPr>
          <w:szCs w:val="26"/>
        </w:rPr>
        <w:t>532 «О размещении на официальном сайте муниципального образования город Норильск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 Норильского городского Совета депутатов, Контрольно-счетной палаты города Норильска, и предоставлении этих сведений средствам массовой информации для опубликования»</w:t>
      </w:r>
    </w:p>
    <w:p w:rsidR="00F149A9" w:rsidRPr="00033782" w:rsidRDefault="00F149A9" w:rsidP="00F149A9">
      <w:pPr>
        <w:ind w:firstLine="709"/>
        <w:rPr>
          <w:rFonts w:eastAsia="Calibri"/>
          <w:szCs w:val="26"/>
          <w:lang w:eastAsia="en-US"/>
        </w:rPr>
      </w:pPr>
    </w:p>
    <w:p w:rsidR="00F149A9" w:rsidRPr="00033782" w:rsidRDefault="00F149A9" w:rsidP="00033782">
      <w:pPr>
        <w:autoSpaceDE w:val="0"/>
        <w:autoSpaceDN w:val="0"/>
        <w:adjustRightInd w:val="0"/>
        <w:ind w:firstLine="709"/>
        <w:rPr>
          <w:szCs w:val="26"/>
        </w:rPr>
      </w:pPr>
      <w:r w:rsidRPr="00033782">
        <w:rPr>
          <w:szCs w:val="26"/>
        </w:rPr>
        <w:t xml:space="preserve">В соответствии с </w:t>
      </w:r>
      <w:r w:rsidR="00586D38">
        <w:rPr>
          <w:szCs w:val="26"/>
        </w:rPr>
        <w:t>Законом Красн</w:t>
      </w:r>
      <w:r w:rsidR="005D5025">
        <w:rPr>
          <w:szCs w:val="26"/>
        </w:rPr>
        <w:t>оярского края от 07.07.2009 № 8–</w:t>
      </w:r>
      <w:r w:rsidR="00586D38">
        <w:rPr>
          <w:szCs w:val="26"/>
        </w:rPr>
        <w:t>3542 «О предоставлении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предоставлении лицами, замещающими должности муниципальной службы, сведений о расходах»</w:t>
      </w:r>
      <w:r w:rsidRPr="00033782">
        <w:rPr>
          <w:szCs w:val="26"/>
        </w:rPr>
        <w:t xml:space="preserve">, </w:t>
      </w:r>
      <w:r w:rsidRPr="00033782">
        <w:rPr>
          <w:rFonts w:eastAsia="Calibri"/>
          <w:szCs w:val="26"/>
        </w:rPr>
        <w:t>Уставом городского округа город Норильск</w:t>
      </w:r>
      <w:r w:rsidR="000E1F57">
        <w:rPr>
          <w:rFonts w:eastAsia="Calibri"/>
          <w:szCs w:val="26"/>
        </w:rPr>
        <w:t xml:space="preserve"> Красноярского края</w:t>
      </w:r>
      <w:r w:rsidRPr="00033782">
        <w:rPr>
          <w:rFonts w:eastAsia="Calibri"/>
          <w:szCs w:val="26"/>
        </w:rPr>
        <w:t>,</w:t>
      </w:r>
      <w:r w:rsidRPr="00033782">
        <w:rPr>
          <w:szCs w:val="26"/>
        </w:rPr>
        <w:t xml:space="preserve"> Городской Совет</w:t>
      </w:r>
    </w:p>
    <w:p w:rsidR="00F149A9" w:rsidRPr="00033782" w:rsidRDefault="00F149A9" w:rsidP="00033782">
      <w:pPr>
        <w:ind w:firstLine="709"/>
        <w:rPr>
          <w:szCs w:val="26"/>
        </w:rPr>
      </w:pPr>
    </w:p>
    <w:p w:rsidR="00F149A9" w:rsidRDefault="00F149A9" w:rsidP="00033782">
      <w:pPr>
        <w:ind w:firstLine="709"/>
        <w:rPr>
          <w:b/>
          <w:szCs w:val="26"/>
        </w:rPr>
      </w:pPr>
      <w:r w:rsidRPr="00033782">
        <w:rPr>
          <w:b/>
          <w:szCs w:val="26"/>
        </w:rPr>
        <w:t>РЕШИЛ:</w:t>
      </w:r>
    </w:p>
    <w:p w:rsidR="005D5025" w:rsidRPr="00033782" w:rsidRDefault="005D5025" w:rsidP="00033782">
      <w:pPr>
        <w:ind w:firstLine="709"/>
        <w:rPr>
          <w:b/>
          <w:szCs w:val="26"/>
        </w:rPr>
      </w:pPr>
    </w:p>
    <w:p w:rsidR="00F149A9" w:rsidRDefault="00F149A9" w:rsidP="00033782">
      <w:pPr>
        <w:ind w:firstLine="709"/>
        <w:rPr>
          <w:rFonts w:eastAsia="Calibri"/>
          <w:szCs w:val="26"/>
        </w:rPr>
      </w:pPr>
      <w:r w:rsidRPr="00033782">
        <w:rPr>
          <w:szCs w:val="26"/>
        </w:rPr>
        <w:t>1. Вн</w:t>
      </w:r>
      <w:r w:rsidRPr="00033782">
        <w:rPr>
          <w:rFonts w:eastAsia="Calibri"/>
          <w:szCs w:val="26"/>
        </w:rPr>
        <w:t xml:space="preserve">ести в </w:t>
      </w:r>
      <w:r w:rsidRPr="00033782">
        <w:rPr>
          <w:szCs w:val="26"/>
        </w:rPr>
        <w:t xml:space="preserve">Порядок размещения на официальном сайте муниципального образования город Норильск сведений о доходах, об имуществе и обязательствах имущественного характера, об источниках получения средств, за счет которых совершены сделки (совершена сделка), представленных лицами, замещающими должности муниципальной службы в Норильском городском Совете депутатов, Контрольно-счетной палате города Норильска, и предоставления этих сведений для опубликования средствам массовой информации, утвержденный решением Городского Совета от 03.11.2020 № 23/5-532 </w:t>
      </w:r>
      <w:r w:rsidR="00033782">
        <w:rPr>
          <w:szCs w:val="26"/>
        </w:rPr>
        <w:t>(далее –</w:t>
      </w:r>
      <w:r w:rsidRPr="00033782">
        <w:rPr>
          <w:szCs w:val="26"/>
        </w:rPr>
        <w:t xml:space="preserve"> Порядок), </w:t>
      </w:r>
      <w:r w:rsidRPr="00033782">
        <w:rPr>
          <w:rFonts w:eastAsia="Calibri"/>
          <w:szCs w:val="26"/>
        </w:rPr>
        <w:t>следующее изменение:</w:t>
      </w:r>
    </w:p>
    <w:p w:rsidR="005D5025" w:rsidRPr="00F71229" w:rsidRDefault="005D5025" w:rsidP="005D5025">
      <w:pPr>
        <w:widowControl w:val="0"/>
        <w:autoSpaceDE w:val="0"/>
        <w:autoSpaceDN w:val="0"/>
        <w:adjustRightInd w:val="0"/>
        <w:spacing w:before="200"/>
        <w:ind w:firstLine="709"/>
        <w:contextualSpacing/>
        <w:rPr>
          <w:szCs w:val="26"/>
        </w:rPr>
      </w:pPr>
      <w:r w:rsidRPr="00F71229">
        <w:rPr>
          <w:szCs w:val="26"/>
        </w:rPr>
        <w:t>в пункте 1 Порядка слова «</w:t>
      </w:r>
      <w:r>
        <w:rPr>
          <w:rFonts w:eastAsia="Calibri"/>
          <w:szCs w:val="26"/>
        </w:rPr>
        <w:t>(далее –</w:t>
      </w:r>
      <w:r w:rsidRPr="00F71229">
        <w:rPr>
          <w:rFonts w:eastAsia="Calibri"/>
          <w:szCs w:val="26"/>
        </w:rPr>
        <w:t xml:space="preserve"> Закон Красн</w:t>
      </w:r>
      <w:r>
        <w:rPr>
          <w:rFonts w:eastAsia="Calibri"/>
          <w:szCs w:val="26"/>
        </w:rPr>
        <w:t>оярского края от 07.07.2009 № 8–</w:t>
      </w:r>
      <w:r w:rsidRPr="00F71229">
        <w:rPr>
          <w:rFonts w:eastAsia="Calibri"/>
          <w:szCs w:val="26"/>
        </w:rPr>
        <w:t>3542), лицами, замещающими должности муниципальной службы в Норильском городском Совете депутатов, Контрольно-счетной палате города Норил</w:t>
      </w:r>
      <w:r>
        <w:rPr>
          <w:rFonts w:eastAsia="Calibri"/>
          <w:szCs w:val="26"/>
        </w:rPr>
        <w:t>ьска» заменить словами «(далее –</w:t>
      </w:r>
      <w:r w:rsidRPr="00F71229">
        <w:rPr>
          <w:rFonts w:eastAsia="Calibri"/>
          <w:szCs w:val="26"/>
        </w:rPr>
        <w:t xml:space="preserve"> Закон Красн</w:t>
      </w:r>
      <w:r>
        <w:rPr>
          <w:rFonts w:eastAsia="Calibri"/>
          <w:szCs w:val="26"/>
        </w:rPr>
        <w:t>оярского края от 07.07.2009 № 8–</w:t>
      </w:r>
      <w:r w:rsidRPr="00F71229">
        <w:rPr>
          <w:rFonts w:eastAsia="Calibri"/>
          <w:szCs w:val="26"/>
        </w:rPr>
        <w:t>3542), лицами, замещающими в Норильском городском Совете депутатов, Контрольно-счетной палате города Норил</w:t>
      </w:r>
      <w:r>
        <w:rPr>
          <w:rFonts w:eastAsia="Calibri"/>
          <w:szCs w:val="26"/>
        </w:rPr>
        <w:t xml:space="preserve">ьска </w:t>
      </w:r>
      <w:r w:rsidRPr="00F71229">
        <w:rPr>
          <w:rFonts w:eastAsia="Calibri"/>
          <w:szCs w:val="26"/>
        </w:rPr>
        <w:t xml:space="preserve">должности муниципальной службы, включенные </w:t>
      </w:r>
      <w:r>
        <w:rPr>
          <w:rFonts w:eastAsia="Calibri"/>
          <w:szCs w:val="26"/>
        </w:rPr>
        <w:t xml:space="preserve">в </w:t>
      </w:r>
      <w:r w:rsidRPr="00F71229">
        <w:rPr>
          <w:rFonts w:eastAsia="Calibri"/>
          <w:szCs w:val="26"/>
        </w:rPr>
        <w:t>перечни должностей, утвержденные в соответствии с Законом Красноярского кра</w:t>
      </w:r>
      <w:r>
        <w:rPr>
          <w:rFonts w:eastAsia="Calibri"/>
          <w:szCs w:val="26"/>
        </w:rPr>
        <w:t>я от 07.07.2009 № 8–</w:t>
      </w:r>
      <w:r w:rsidRPr="00F71229">
        <w:rPr>
          <w:rFonts w:eastAsia="Calibri"/>
          <w:szCs w:val="26"/>
        </w:rPr>
        <w:t>3542».</w:t>
      </w:r>
    </w:p>
    <w:p w:rsidR="00F149A9" w:rsidRPr="00033782" w:rsidRDefault="00F149A9" w:rsidP="00033782">
      <w:pPr>
        <w:autoSpaceDE w:val="0"/>
        <w:autoSpaceDN w:val="0"/>
        <w:adjustRightInd w:val="0"/>
        <w:ind w:firstLine="709"/>
        <w:rPr>
          <w:szCs w:val="26"/>
        </w:rPr>
      </w:pPr>
      <w:r w:rsidRPr="00033782">
        <w:rPr>
          <w:szCs w:val="26"/>
        </w:rPr>
        <w:lastRenderedPageBreak/>
        <w:t>2. Настоящее решение вступает в силу через десять дней со дня опубликования в газете «Заполярная правда».</w:t>
      </w:r>
    </w:p>
    <w:p w:rsidR="00F149A9" w:rsidRDefault="00F149A9" w:rsidP="00F149A9">
      <w:pPr>
        <w:rPr>
          <w:color w:val="000000"/>
          <w:szCs w:val="26"/>
        </w:rPr>
      </w:pPr>
    </w:p>
    <w:p w:rsidR="005D5025" w:rsidRDefault="005D5025" w:rsidP="00F149A9">
      <w:pPr>
        <w:rPr>
          <w:color w:val="000000"/>
          <w:szCs w:val="26"/>
        </w:rPr>
      </w:pPr>
    </w:p>
    <w:p w:rsidR="005D5025" w:rsidRPr="00033782" w:rsidRDefault="005D5025" w:rsidP="00F149A9">
      <w:pPr>
        <w:rPr>
          <w:color w:val="000000"/>
          <w:szCs w:val="26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530"/>
        <w:gridCol w:w="4542"/>
      </w:tblGrid>
      <w:tr w:rsidR="00F149A9" w:rsidRPr="00033782" w:rsidTr="005D5025">
        <w:tc>
          <w:tcPr>
            <w:tcW w:w="4530" w:type="dxa"/>
            <w:shd w:val="clear" w:color="auto" w:fill="auto"/>
          </w:tcPr>
          <w:p w:rsidR="00F149A9" w:rsidRPr="00033782" w:rsidRDefault="00F149A9" w:rsidP="00C87623">
            <w:pPr>
              <w:rPr>
                <w:szCs w:val="26"/>
              </w:rPr>
            </w:pPr>
            <w:r w:rsidRPr="00033782">
              <w:rPr>
                <w:szCs w:val="26"/>
              </w:rPr>
              <w:t xml:space="preserve">Председатель Городского Совета </w:t>
            </w:r>
          </w:p>
          <w:p w:rsidR="00F149A9" w:rsidRPr="00033782" w:rsidRDefault="00F149A9" w:rsidP="00C87623">
            <w:pPr>
              <w:rPr>
                <w:szCs w:val="26"/>
              </w:rPr>
            </w:pPr>
          </w:p>
          <w:p w:rsidR="00F149A9" w:rsidRPr="00033782" w:rsidRDefault="00F149A9" w:rsidP="00C87623">
            <w:pPr>
              <w:rPr>
                <w:szCs w:val="26"/>
              </w:rPr>
            </w:pPr>
            <w:r w:rsidRPr="00033782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542" w:type="dxa"/>
            <w:shd w:val="clear" w:color="auto" w:fill="auto"/>
          </w:tcPr>
          <w:p w:rsidR="00F149A9" w:rsidRPr="00033782" w:rsidRDefault="00726FE8" w:rsidP="00C87623">
            <w:pPr>
              <w:jc w:val="right"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Главы</w:t>
            </w:r>
            <w:r w:rsidR="00F149A9" w:rsidRPr="00033782">
              <w:rPr>
                <w:szCs w:val="26"/>
              </w:rPr>
              <w:t xml:space="preserve"> города Норильска</w:t>
            </w:r>
          </w:p>
          <w:p w:rsidR="00F149A9" w:rsidRPr="00033782" w:rsidRDefault="00F149A9" w:rsidP="00C87623">
            <w:pPr>
              <w:jc w:val="right"/>
              <w:rPr>
                <w:szCs w:val="26"/>
              </w:rPr>
            </w:pPr>
          </w:p>
          <w:p w:rsidR="00F149A9" w:rsidRPr="00033782" w:rsidRDefault="00F149A9" w:rsidP="00726FE8">
            <w:pPr>
              <w:jc w:val="right"/>
              <w:rPr>
                <w:szCs w:val="26"/>
              </w:rPr>
            </w:pPr>
            <w:r w:rsidRPr="00033782">
              <w:rPr>
                <w:szCs w:val="26"/>
              </w:rPr>
              <w:t xml:space="preserve">     </w:t>
            </w:r>
            <w:r w:rsidR="00726FE8">
              <w:rPr>
                <w:szCs w:val="26"/>
              </w:rPr>
              <w:t>К.В. Купреенко</w:t>
            </w:r>
            <w:bookmarkStart w:id="0" w:name="_GoBack"/>
            <w:bookmarkEnd w:id="0"/>
          </w:p>
        </w:tc>
      </w:tr>
    </w:tbl>
    <w:p w:rsidR="00B02EE6" w:rsidRPr="00033782" w:rsidRDefault="00B02EE6">
      <w:pPr>
        <w:rPr>
          <w:szCs w:val="26"/>
        </w:rPr>
      </w:pPr>
    </w:p>
    <w:sectPr w:rsidR="00B02EE6" w:rsidRPr="00033782" w:rsidSect="005D5025">
      <w:footerReference w:type="default" r:id="rId7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AAB" w:rsidRDefault="002B7AAB">
      <w:r>
        <w:separator/>
      </w:r>
    </w:p>
  </w:endnote>
  <w:endnote w:type="continuationSeparator" w:id="0">
    <w:p w:rsidR="002B7AAB" w:rsidRDefault="002B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65411F" w:rsidP="000872B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6FE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AAB" w:rsidRDefault="002B7AAB">
      <w:r>
        <w:separator/>
      </w:r>
    </w:p>
  </w:footnote>
  <w:footnote w:type="continuationSeparator" w:id="0">
    <w:p w:rsidR="002B7AAB" w:rsidRDefault="002B7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A9"/>
    <w:rsid w:val="00033782"/>
    <w:rsid w:val="000E1F57"/>
    <w:rsid w:val="00103A01"/>
    <w:rsid w:val="001F082A"/>
    <w:rsid w:val="00260A91"/>
    <w:rsid w:val="002712BA"/>
    <w:rsid w:val="002B7AAB"/>
    <w:rsid w:val="003F5BB6"/>
    <w:rsid w:val="004611E0"/>
    <w:rsid w:val="004C319A"/>
    <w:rsid w:val="00546DFD"/>
    <w:rsid w:val="00586D38"/>
    <w:rsid w:val="005D5025"/>
    <w:rsid w:val="0065411F"/>
    <w:rsid w:val="006B7F80"/>
    <w:rsid w:val="00726FE8"/>
    <w:rsid w:val="00884E28"/>
    <w:rsid w:val="009856C7"/>
    <w:rsid w:val="00B02EE6"/>
    <w:rsid w:val="00B043CE"/>
    <w:rsid w:val="00B95EA4"/>
    <w:rsid w:val="00BC3C50"/>
    <w:rsid w:val="00CB2925"/>
    <w:rsid w:val="00D3200C"/>
    <w:rsid w:val="00E2187C"/>
    <w:rsid w:val="00E717F4"/>
    <w:rsid w:val="00EB0705"/>
    <w:rsid w:val="00F025ED"/>
    <w:rsid w:val="00F149A9"/>
    <w:rsid w:val="00F6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2CC4F-9F88-4ADB-96DA-D8AF55EE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02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9A9"/>
    <w:pPr>
      <w:ind w:left="720"/>
      <w:contextualSpacing/>
    </w:pPr>
  </w:style>
  <w:style w:type="paragraph" w:customStyle="1" w:styleId="ConsNormal">
    <w:name w:val="ConsNormal"/>
    <w:rsid w:val="00F149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F149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149A9"/>
    <w:rPr>
      <w:rFonts w:ascii="Times New Roman" w:eastAsia="Times New Roman" w:hAnsi="Times New Roman" w:cs="Times New Roman"/>
      <w:sz w:val="26"/>
      <w:lang w:eastAsia="ru-RU"/>
    </w:rPr>
  </w:style>
  <w:style w:type="paragraph" w:styleId="3">
    <w:name w:val="Body Text 3"/>
    <w:basedOn w:val="a"/>
    <w:link w:val="30"/>
    <w:semiHidden/>
    <w:unhideWhenUsed/>
    <w:rsid w:val="00F149A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149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49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49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19</cp:revision>
  <cp:lastPrinted>2022-10-12T09:45:00Z</cp:lastPrinted>
  <dcterms:created xsi:type="dcterms:W3CDTF">2022-04-12T04:32:00Z</dcterms:created>
  <dcterms:modified xsi:type="dcterms:W3CDTF">2022-10-25T08:02:00Z</dcterms:modified>
</cp:coreProperties>
</file>