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C3B" w:rsidRPr="0081104D" w:rsidRDefault="00AA7C3B" w:rsidP="0081104D">
      <w:pPr>
        <w:pStyle w:val="ConsPlusNormal"/>
        <w:ind w:left="5664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к Распоряжению</w:t>
      </w:r>
    </w:p>
    <w:p w:rsidR="0081104D" w:rsidRDefault="00AA7C3B" w:rsidP="0081104D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города</w:t>
      </w:r>
    </w:p>
    <w:p w:rsidR="00AA7C3B" w:rsidRPr="0081104D" w:rsidRDefault="00AA7C3B" w:rsidP="0081104D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AA7C3B" w:rsidRPr="0081104D" w:rsidRDefault="00BD4D9C" w:rsidP="0081104D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>т  29.02.2016 №812</w:t>
      </w:r>
    </w:p>
    <w:p w:rsidR="00AA7C3B" w:rsidRPr="0081104D" w:rsidRDefault="00AA7C3B" w:rsidP="007960D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7C3B" w:rsidRPr="0081104D" w:rsidRDefault="007960DB" w:rsidP="00AA7C3B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Стандарт качества</w:t>
      </w:r>
    </w:p>
    <w:p w:rsidR="00AA7C3B" w:rsidRPr="0081104D" w:rsidRDefault="007960DB" w:rsidP="00AA7C3B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предоставления муниципальных услуг в области культуры и</w:t>
      </w:r>
    </w:p>
    <w:p w:rsidR="00AA7C3B" w:rsidRPr="0081104D" w:rsidRDefault="007960DB" w:rsidP="00AA7C3B">
      <w:pPr>
        <w:pStyle w:val="ConsPlusTitle"/>
        <w:jc w:val="center"/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b w:val="0"/>
          <w:color w:val="000000" w:themeColor="text1"/>
          <w:sz w:val="26"/>
          <w:szCs w:val="26"/>
        </w:rPr>
        <w:t>искусства «Показ кинофильмов»</w:t>
      </w:r>
    </w:p>
    <w:p w:rsidR="00AA7C3B" w:rsidRPr="0081104D" w:rsidRDefault="00AA7C3B" w:rsidP="00AA7C3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7C3B" w:rsidRPr="0081104D" w:rsidRDefault="00AA7C3B" w:rsidP="00AA7C3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I. Общие положения</w:t>
      </w:r>
    </w:p>
    <w:p w:rsidR="00AA7C3B" w:rsidRPr="0081104D" w:rsidRDefault="00AA7C3B" w:rsidP="00AA7C3B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Стандарт качества является нормативным правовым актом, содержащим описание количественных и качественных характеристик (параметров) муниципальной услуги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Показ кинофильмов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сроков, объемов, формы и содержания, результатов муниципальной услуги, особенностей процесса предоставления муниципальной услуги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Показ кинофильмов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именуемый - Стандарт).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Разработчик Стандарта: муниципальное учреждение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по делам культуры и искусства Администрации города Норильска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12C67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муниципальные бюджетные учреждения культуры: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Культурно-досуговый центр имени Владимира Высоцкого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Культурно-досуговый центр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Юбилейный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12C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муниципальное бюджетное у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чреждение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Кинокомплекс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Родина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Область применения Стандарта: настоящий Стандарт распространяется на муниципальные учреждения муниципального образования город Норильск, оказывающие услугу в области культуры и искусства по 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показу кинофильмов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, в соответствии с муниципальным заданием (далее именуемые - исполнитель услуг или учреждения).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ar20"/>
      <w:bookmarkEnd w:id="1"/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4. Термины и определения: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Кинопоказ - публичная демонстрация фильма, осуществляемая в кинозале;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Качество услуги - совокупность характеристик услуги, определяющих ее способность удовлетворять установленные или предполагаемые потребности потребителя;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Фактор качества услуги - причины, определяющие качество оказания услуги по созданию условий для 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показа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кинофильмов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Система индикаторов качества услуги - комплекс ориентирующих количественных показателей, сопоставительный анализ фактических и нормативных значений которых позволяет сделать вывод о качестве услуги по созданию условий для 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показа кинофильмов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5. Нормативные правовые акты, регламентирующие качество предоставления услуг: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5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Конституция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(принята на всенародном голосовании 12.12.1993).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Гражданский </w:t>
      </w:r>
      <w:hyperlink r:id="rId6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7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от 07.02.1992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2300-1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защите прав потребителей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8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29.12.2012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273-ФЗ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Об образовании в Российской Федерации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- Федеральный </w:t>
      </w:r>
      <w:hyperlink r:id="rId9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09.10.1992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3612-1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Основы законодательства Российской Федерации о культуре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0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29.12.1994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78-ФЗ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библиотечном деле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1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24.11.1995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181-ФЗ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социальной защите инвалидов в Российской Федерации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2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12.01.1996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7-ФЗ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некоммерческих организациях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3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24.07.1998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124-ФЗ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Об основных гарантиях прав ребенка в Российской Федерации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4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23.02.2013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15-ФЗ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Об охране здоровья граждан от воздействия окружающего табачного дыма и последствий потребления табака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5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06.10.2003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131-ФЗ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Федеральный </w:t>
      </w:r>
      <w:hyperlink r:id="rId16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 27.07.2006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149-ФЗ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Об информации, информационных технологиях и о защите информации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7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12.11.1993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1904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дополнительных мерах государственной поддержки культуры и искусства в Российской Федерации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8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Указ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Президента Российской Федерации от 01.07.1996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1010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мерах по усилению государственной поддержки культуры и искусства в Российской Федерации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19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Правительства РФ от 07.12.1996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1449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мерах по обеспечению беспрепятственного доступа инвалидов к информации и объектам социальной инфраструктуры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ВППБ 13-01-94 </w:t>
      </w:r>
      <w:hyperlink r:id="rId20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Правила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пожарной безопасности для учреждений культуры Российской Федерации (введены в действие приказом Минкультуры Российской Федерации от 01.11.1994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736).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1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Правила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противопожарного режима в Российской Федерации, утвержденные Постановлением Правительства Российской Федерации от 25.04.2012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390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противопожарном режиме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Закон Красноярского края от 28.06.2007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2-190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культуре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hyperlink r:id="rId22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Устав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муниципального образования город Норильск.</w:t>
      </w:r>
    </w:p>
    <w:p w:rsidR="00AA7C3B" w:rsidRPr="0081104D" w:rsidRDefault="00AA7C3B" w:rsidP="00ED253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Иные нормативные правовые акты Российской Федерации, Красноярского края, муниципального образования город Норильск.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 Основные факторы качества, используемые в Стандарте: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6.1. Документы, регламентирующие деятельность исполнителя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6.2. Условия размещения и режим работы исполнителя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6.3. Техническое оснащение исполнителя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6.4. Укомплектованность исполнителя услуг персоналом и его квалификация.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6.5. Требования к технологии оказания услуги.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6.6. Информационное сопровождение деятельности исполнителя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6.7. Контроль за деятельностью исполнителя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6.8. Ответственность за качество оказания услуги.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6.9. Критерии оценки качества услуги.</w:t>
      </w:r>
    </w:p>
    <w:p w:rsidR="00AA7C3B" w:rsidRPr="0081104D" w:rsidRDefault="00AA7C3B" w:rsidP="00AA7C3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2537" w:rsidRPr="0081104D" w:rsidRDefault="00AA7C3B" w:rsidP="00ED253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II. Требования к качеству оказания муниципальных услуг в</w:t>
      </w:r>
      <w:r w:rsidR="00ED2537" w:rsidRPr="00ED253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D253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разрезе услуг</w:t>
      </w:r>
    </w:p>
    <w:p w:rsidR="00AA7C3B" w:rsidRPr="0081104D" w:rsidRDefault="00AA7C3B" w:rsidP="00AA7C3B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 Качество услуг, предоставляемых организациями, оказывающими услуги в области культуры и искусства.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1.1. Сведения об услуг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1.1.1. Полное наименование: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Показ кинофильмов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1.1.2. Содержание услуги: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предоставление кинопоказа - исполнители: муниципальные бюджетные учреждения культуры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Культурно-досуговый центр имени Владимира Высоцкого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Культурно-досуговый центр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Юбилейный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12C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;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муниципальное бюджетное учреждение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Кинокомплекс 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Родина</w:t>
      </w:r>
      <w:r w:rsidR="007960DB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1.1.3. Единица измерения: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769F0">
        <w:rPr>
          <w:rFonts w:ascii="Times New Roman" w:hAnsi="Times New Roman" w:cs="Times New Roman"/>
          <w:color w:val="000000" w:themeColor="text1"/>
          <w:sz w:val="26"/>
          <w:szCs w:val="26"/>
        </w:rPr>
        <w:t>число зрителей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1.1.4. Получатель услуги: юридические и физические лица.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Услуги предоставляются населению на платной </w:t>
      </w:r>
      <w:r w:rsidR="007C79D7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снове (за счет средств бюджета муниципального образования город Норильск и на платной основе (за счет средств потребителей).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Услуга может быть оказана на территории муниципального образования город Норильск всем гражданам, вне зависимости от пола, возраста, национальности, места жительства и места регистрации.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2" w:name="Par85"/>
      <w:bookmarkEnd w:id="2"/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1.2. Документы, регламентирующие деятельность исполнителя услуг: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Устав;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штатное расписание;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правила внутреннего распорядка;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должностные инструкции работников исполнителя;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положение о порядке оказания платных услуг;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документы, регулирующие охрану труда, технику безопасности, пожарную безопасность;</w:t>
      </w:r>
    </w:p>
    <w:p w:rsidR="00812C67" w:rsidRDefault="00AA7C3B" w:rsidP="00812C6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государственные стандарты и настоящий стандарт качества услуг как нормативная основа практич</w:t>
      </w:r>
      <w:r w:rsidR="00812C67">
        <w:rPr>
          <w:rFonts w:ascii="Times New Roman" w:hAnsi="Times New Roman" w:cs="Times New Roman"/>
          <w:color w:val="000000" w:themeColor="text1"/>
          <w:sz w:val="26"/>
          <w:szCs w:val="26"/>
        </w:rPr>
        <w:t>еской работы исполнителя услуги.</w:t>
      </w:r>
    </w:p>
    <w:p w:rsidR="00AA7C3B" w:rsidRPr="0081104D" w:rsidRDefault="00AA7C3B" w:rsidP="00812C6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1.3. Условия размещения и режим работы исполнителя услуг: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1.3.1. Учреждение должно размещаться в специально предназначенном здании и помещениях, доступных для населения. Помещения должны быть оснащены всеми средствами коммунально-бытового обслуживания и обеспечивать комфортное пребывание.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По размерам и состоянию помещения должны гарантировать безопасность и физическое здоровье потребителям услуг и работникам, отвечать требованиям санитарно-гигиенических норм и правил, противопожарной безопасности, безопасности труда, и быть защищены от воздействия факторов, отрицательно влияющих на качество предоставляемых услуг (повышенной температуры воздуха, влажности воздуха, запыленности, загрязненности, шума, вибрации и т.д.) в соответствии с требованиями законодательства РФ.</w:t>
      </w:r>
    </w:p>
    <w:p w:rsidR="008F75DF" w:rsidRPr="0081104D" w:rsidRDefault="008F75DF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1.3.2. Вход в помещения, в которых предоставляется услуга, и передвижение по ним не должны создавать затруднений для лиц с ограниченными возможностями здоровья</w:t>
      </w:r>
      <w:r w:rsidR="00AF0DA0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8F75DF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Ежедневный режим работы устанавливается с учетом потребностей жителей. График (режим) работы учреждений устанавливается в соответствии с требованиями Трудового </w:t>
      </w:r>
      <w:hyperlink r:id="rId23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кодекса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и внутреннего распорядка, утверждаемого в порядке, установленном уставом каждого учреждения, с учетом специфики оказания муниципальных услуг и типа.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1.4. Техническое оснащение исполнителя услуг: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1.4.1. Учреждение должно быть оснащено специальным оборудованием, кинооборудованием в соответствии с современными стандартами качества изображения и звука, приборами, отвечающими требованиям стандартов, 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технических условий, других нормативных документов и обеспечивающими надлежащее качество предоставляемых населению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Специальное оборудование, аппаратуру, приборы следует использовать строго по назначению, содержать в технически исправном состоянии.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1.4.2. Неисправное оборудование и аппаратура должны быть сняты с эксплуатации, заменены или отремонтированы (если они подлежат ремонту), а пригодность отремонтированных должна быть подтверждена их проверкой.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1.5. Укомплектованность исполнителя услуг персоналом и его квалификация: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1.5.1. Исполнитель услуги должен располагать необходимым числом специалистов в соответствии со штатным расписанием. Специалисты учреждения должны иметь соответствующее образование, квалификацию, профессиональную подготовку, обладать знаниями и опытом, необходимыми для выполнения возложенных на них обязанностей.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1.5.2. Все обязанности и права сотрудников исполнителя услуг должны быть закреплены в их должностных инструкциях.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1.5.3. Поддержание квалификации специалистов на высоком уровне должно обеспечиваться периодическим (не реже 1 раза в 5 лет) обучением на курсах переподготовки и повышения квалификации с получением свидетельства о повышении квалификации и иными действенными способами.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1.5.4. Наряду с соответствующей квалификацией и профессионализмом все сотрудники учреждения при оказании услуг должны проявлять к потребителям услуги максимальную вежливость, внимание, сдержанность.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 Требования к технологии оказания услуг</w:t>
      </w:r>
      <w:r w:rsidR="00901C82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 организации кинопоказа необходимо выполнение следующих действий: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</w:t>
      </w:r>
      <w:r w:rsidR="00901C82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 Приобретение имущественных прав на использование аудиовизуальных произведений (фильмов) и их копий.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1.6.2. Организация публичного кинотеатрального показа на кино-, электронных и других видах носителях.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1.6.3. Представление, продвижение на аудиовизуальные рынки фильмов, созданных по заказу или при финансовой поддержке муниципального образования город Норильск, в том числе управление и защита имущественных прав на фильмы.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1.6.4. Посещать мероприятия кинопоказа, организуемые в процессе оказания муниципальной услуги, может любой житель (гость) муниципального образования город Норильск вне зависимости от пола, возраста, национальности, религиозных убеждений, места жительства и места регистрации.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3" w:name="Par143"/>
      <w:bookmarkEnd w:id="3"/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1.6.5. При получении услуги житель (гость) муниципального образования город Норильск не должен находиться в состоянии алкогольного, наркотического или токсического опьянения, от его одежды не должен исходить резкий неприятный запах; его одежда не должна иметь выраженные следы грязи, которые могут привести к порче (загрязнению) имущества исполнителя услуг и одежды других посетителей.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1.6.6. Для приобретения возможности посетить кинопоказ, жителям (гостям) муниципального образования город Норильск необходимо: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приобрести билет на посещение кинопоказа в кассе исполнителя услуг, или иным доступным способом. Форма билета должна соответствовать бланку строгой отчетности </w:t>
      </w:r>
      <w:r w:rsidR="0081104D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proofErr w:type="spellStart"/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Кинобилет</w:t>
      </w:r>
      <w:proofErr w:type="spellEnd"/>
      <w:r w:rsidR="0081104D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лично явиться в место проведения мероприятия (указанное в билете или в информации о проведении мероприятия) и предъявить билет сотруднику, отвечающему за допуск на мероприятие посетителей.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1.6.7. Жителю (гостю) муниципального образования город Норильск может быть отказано в предоставлении услуги в следующих случаях: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отсутствие билета, дающего право на посещение мероприятия в день и время обращения, а также по причинам, перечисленным в </w:t>
      </w:r>
      <w:hyperlink w:anchor="Par143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подпункте 1.6.5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Отказ в предоставлении доступа к услуге по иным основаниям не допускается.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1.7. Информационное сопровождение деятельности исполнителя услуг: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1.7.1. Информация о работе исполнителя услуг, о порядке и правилах предоставления услуги должна быть доступна населению города. Состояние и состав данной информации должны соответствовать требованиям </w:t>
      </w:r>
      <w:hyperlink r:id="rId24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закона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РФ от 07.02.1992 </w:t>
      </w:r>
      <w:r w:rsidR="0081104D">
        <w:rPr>
          <w:rFonts w:ascii="Times New Roman" w:hAnsi="Times New Roman" w:cs="Times New Roman"/>
          <w:color w:val="000000" w:themeColor="text1"/>
          <w:sz w:val="26"/>
          <w:szCs w:val="26"/>
        </w:rPr>
        <w:t>№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2300-1 </w:t>
      </w:r>
      <w:r w:rsidR="0081104D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О защите прав потребителей</w:t>
      </w:r>
      <w:r w:rsidR="0081104D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1.7.2. Исполнитель услуг обязан довести до сведения граждан свое наименование и местонахождение. Данная информация должна быть предоставлена любым способом, предусмотренным </w:t>
      </w:r>
      <w:hyperlink r:id="rId25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Российской Федерации и обеспечивающим ее доступность для населения.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1.7.3. Информирование граждан осуществляется посредством: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публикации настоящего Стандарта в средствах массовой информации;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публикации информации об исполнителе услуг, о предоставляемых услугах, в том числе о планируемых мероприятиях, в средствах массовой информации;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рекламной деятельности исполнителя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Информационное сопровождение может обеспечиваться за счет тематических публикаций и телепередач.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1.7.4. В фойе каждого учреждения должна размещаться информация, содержащая сведения о бесплатных и платных услугах, требования к получателю, правила пользования услугами, соблюдение которых обеспечивает выполнение качественной услуги, порядок работы с обращениями и жалобами граждан, прейскурант платных услуг, текст настоящего Стандарта.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1.7.5. Получатель услуг вправе потребовать предоставления необходимой и достоверной информации о выполняемых услугах, обеспечивающей их компетентный выбор.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 Контроль за деятельностью исполнителя услуг: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1.8.1. Контроль за </w:t>
      </w:r>
      <w:r w:rsidR="004E38CD">
        <w:rPr>
          <w:rFonts w:ascii="Times New Roman" w:hAnsi="Times New Roman" w:cs="Times New Roman"/>
          <w:color w:val="000000" w:themeColor="text1"/>
          <w:sz w:val="26"/>
          <w:szCs w:val="26"/>
        </w:rPr>
        <w:t>деятельностью исполнителя услуг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посредством внутреннего и внешнего контроля.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1.8.2. Внутренний контроль осуществляется руководителем исполнителя услуг, а также его заместителями.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1.8.3. Выявленные недостатки в сфере оказания муниципальных услуг анализируются, принимаются меры по их устранению.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1.8.4. Внешний контроль за деятельностью исполнителя услуг в части соблюдения Стандарта качества муниципальной услуги, осуществляет Управление по делам культуры и искусства Администрации города Норильска (далее ответственное структурное подразделение).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1.8.5. Плановые контрольные мероприятия проводятся ответственным структурным подразделением ежегодно, внеплановые - при поступлении жалоб на качество предоставленных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1.8.6. По результатам проверки ответственное структурное подразделение: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готовит акт проверки организации исполнителя услуг, в котором отражаются нарушения Стандарта, необходимость устранения выявленных нарушений, и привлечение виновных к ответственности в соответствии с настоящим Стандартом;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обеспечивает привлечение к ответственности </w:t>
      </w:r>
      <w:r w:rsidR="0081104D"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исполнителя услуг,</w:t>
      </w: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допустившего нарушение требований Стандарта.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1.8.7. Жалобы на нарушение настоящего Стандарта могут направляться получателем услуг как непосредственно исполнителю услуг, так и в ответственное структурное подразделение, а также в Администрацию города Норильска.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Жалобы и заявление на некачественное предоставление услуг подлежат обязательной регистрации в зависимости от места поступления.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Жалобы на предоставление услуг с нарушением настоящего Стандарта должны быть рассмотрены руководителем исполнителя услуг, либо начальником ответственного структурного подразделения в 30-дневный срок, а заявителю дан письменный ответ о принятых мерах.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В особых случаях рассмотрение вопроса выносится на заседание экспертной комиссии при ответственном структурном подразделении.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1.8.8. В случае подтверждения факта некачественного предоставления услуги к исполнителю услуг и его руководителю применяются меры воздействия в соответствии с действующим </w:t>
      </w:r>
      <w:hyperlink r:id="rId26" w:history="1">
        <w:r w:rsidRPr="0081104D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законодательством</w:t>
        </w:r>
      </w:hyperlink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1.9. Ответственность за качество оказания услуги: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1.9.1. Руководитель исполнителя услуг несет полную ответственность за соблюдение требований настоящего Стандарта и определяет основные цели, задачи и направления деятельности организации в области совершенствования качества предоставляемых муниципальных услуг.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1.9.2. Руководитель исполнителя услуг назначает ответственных лиц за качественное предоставление оказание услуги в соответствии с настоящим Стандартом.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1.9.3. Руководитель исполнителя услуг обязан: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обеспечить разъяснение и доведение Стандарта до всех структурных подразделений и сотрудников организации;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четко определить полномочия, ответственность и взаимодействие всего персонала организации, осуществляющего предоставление услуг и контроль качества предоставляемых услуг;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организовать информационное обеспечение процесса оказания услуги в соответствии с требованиями настоящего Стандарта;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обеспечить внутренний контроль за соблюдением Стандарта;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обеспечить выработку предложений по совершенствованию услуги и настоящего Стандарта.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1.10. Критерии оценки качества услуг: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1.10.1. Критериями оценки качества услуг являются: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полнота предоставления услуги в соответствии с установленными требованиями ее предоставления и настоящим Стандартом;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результативность (эффективность) предоставления услуги, оцениваемая различными методами (в том числе путем проведения опросов).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1.10.2. Качественное предоставление услуги характеризуют: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удовлетворенность получателей услуг деятельностью исполнителя услуг;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соблюдение исполнителем услуг требований настоящего Стандарта;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- оптимальность использования ресурсов исполнителя услуг;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полнота предоставления услуг в соответствии с муниципальным заданием.</w:t>
      </w:r>
    </w:p>
    <w:p w:rsidR="00AA7C3B" w:rsidRPr="0081104D" w:rsidRDefault="00AA7C3B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1104D">
        <w:rPr>
          <w:rFonts w:ascii="Times New Roman" w:hAnsi="Times New Roman" w:cs="Times New Roman"/>
          <w:color w:val="000000" w:themeColor="text1"/>
          <w:sz w:val="26"/>
          <w:szCs w:val="26"/>
        </w:rPr>
        <w:t>1.11. Система индикаторов (характеристик) качества услуги:</w:t>
      </w:r>
    </w:p>
    <w:p w:rsidR="00521547" w:rsidRPr="0081104D" w:rsidRDefault="00521547" w:rsidP="00AA7C3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2686"/>
        <w:gridCol w:w="3168"/>
        <w:gridCol w:w="791"/>
        <w:gridCol w:w="1983"/>
      </w:tblGrid>
      <w:tr w:rsidR="0081104D" w:rsidRPr="0081104D" w:rsidTr="00FD7A80">
        <w:trPr>
          <w:trHeight w:val="611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п\п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Индикаторы качества муниципальной услуги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Формула расчета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ед. изм.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Значение индикатора</w:t>
            </w:r>
          </w:p>
        </w:tc>
      </w:tr>
      <w:tr w:rsidR="0081104D" w:rsidRPr="0081104D" w:rsidTr="00FD7A80">
        <w:trPr>
          <w:trHeight w:val="285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Предоставление кинопоказа</w:t>
            </w:r>
          </w:p>
        </w:tc>
      </w:tr>
      <w:tr w:rsidR="0081104D" w:rsidRPr="0081104D" w:rsidTr="00FD7A80">
        <w:trPr>
          <w:trHeight w:val="917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киносеансов единиц на 10 000 населения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Кол. киносеансов / </w:t>
            </w:r>
            <w:proofErr w:type="spellStart"/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</w:t>
            </w:r>
            <w:proofErr w:type="spellEnd"/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населения x 10 000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Ед.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менее 80 ед.</w:t>
            </w:r>
          </w:p>
        </w:tc>
      </w:tr>
      <w:tr w:rsidR="0081104D" w:rsidRPr="0081104D" w:rsidTr="00FD7A80">
        <w:trPr>
          <w:trHeight w:val="1508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жалоб получателей на качество оказания муниципальной услуги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Кол-во жалоб на качество услуги в отчетном периоде/ кол-во получателей муниципальной услуги в отчетном году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547" w:rsidRPr="0081104D" w:rsidRDefault="00521547" w:rsidP="003C79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1104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 более 0,5</w:t>
            </w:r>
          </w:p>
        </w:tc>
      </w:tr>
    </w:tbl>
    <w:p w:rsidR="00AA7C3B" w:rsidRPr="0081104D" w:rsidRDefault="00AA7C3B" w:rsidP="0052154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AA7C3B" w:rsidRPr="0081104D" w:rsidSect="008110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C3D2B"/>
    <w:multiLevelType w:val="hybridMultilevel"/>
    <w:tmpl w:val="3F84F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7F9"/>
    <w:rsid w:val="000740EB"/>
    <w:rsid w:val="004E38CD"/>
    <w:rsid w:val="00521547"/>
    <w:rsid w:val="006C2244"/>
    <w:rsid w:val="007960DB"/>
    <w:rsid w:val="007C79D7"/>
    <w:rsid w:val="0081104D"/>
    <w:rsid w:val="00812C67"/>
    <w:rsid w:val="008769F0"/>
    <w:rsid w:val="008F75DF"/>
    <w:rsid w:val="00901C82"/>
    <w:rsid w:val="009277F9"/>
    <w:rsid w:val="00AA7C3B"/>
    <w:rsid w:val="00AF0DA0"/>
    <w:rsid w:val="00B72FBD"/>
    <w:rsid w:val="00BD4D9C"/>
    <w:rsid w:val="00ED2537"/>
    <w:rsid w:val="00FD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CD4A59-AE27-42B1-8657-F4960B4E8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7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AA7C3B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B72F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3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38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926B844369F871384E65038E32CB5B4DF1EE327734851E9FC9B60C30bBH6K" TargetMode="External"/><Relationship Id="rId13" Type="http://schemas.openxmlformats.org/officeDocument/2006/relationships/hyperlink" Target="consultantplus://offline/ref=E0926B844369F871384E65038E32CB5B4DF1EE327231851E9FC9B60C30bBH6K" TargetMode="External"/><Relationship Id="rId18" Type="http://schemas.openxmlformats.org/officeDocument/2006/relationships/hyperlink" Target="consultantplus://offline/ref=E0926B844369F871384E65038E32CB5B4DFDEB387B35851E9FC9B60C30bBH6K" TargetMode="External"/><Relationship Id="rId26" Type="http://schemas.openxmlformats.org/officeDocument/2006/relationships/hyperlink" Target="consultantplus://offline/ref=E0926B844369F871384E65038E32CB5B4DF1E93F763F851E9FC9B60C30B6C432213580098483D90Fb2H9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0926B844369F871384E65038E32CB5B4DFEEA3D7336851E9FC9B60C30B6C432213580098483D90Bb2H0K" TargetMode="External"/><Relationship Id="rId7" Type="http://schemas.openxmlformats.org/officeDocument/2006/relationships/hyperlink" Target="consultantplus://offline/ref=E0926B844369F871384E65038E32CB5B4DF1EE3C7432851E9FC9B60C30bBH6K" TargetMode="External"/><Relationship Id="rId12" Type="http://schemas.openxmlformats.org/officeDocument/2006/relationships/hyperlink" Target="consultantplus://offline/ref=E0926B844369F871384E65038E32CB5B4DF1EE32733E851E9FC9B60C30bBH6K" TargetMode="External"/><Relationship Id="rId17" Type="http://schemas.openxmlformats.org/officeDocument/2006/relationships/hyperlink" Target="consultantplus://offline/ref=E0926B844369F871384E65038E32CB5B4DFDEB387B34851E9FC9B60C30bBH6K" TargetMode="External"/><Relationship Id="rId25" Type="http://schemas.openxmlformats.org/officeDocument/2006/relationships/hyperlink" Target="consultantplus://offline/ref=E0926B844369F871384E65038E32CB5B4DF1EE3C7432851E9FC9B60C30B6C432213580098483D90Eb2HB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0926B844369F871384E65038E32CB5B4DFEE43C7636851E9FC9B60C30bBH6K" TargetMode="External"/><Relationship Id="rId20" Type="http://schemas.openxmlformats.org/officeDocument/2006/relationships/hyperlink" Target="consultantplus://offline/ref=E0926B844369F871384E65038E32CB5B4AFDEE3A753CD8149790BA0Eb3H7K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926B844369F871384E65038E32CB5B4DF1EE33703F851E9FC9B60C30bBH6K" TargetMode="External"/><Relationship Id="rId11" Type="http://schemas.openxmlformats.org/officeDocument/2006/relationships/hyperlink" Target="consultantplus://offline/ref=E0926B844369F871384E65038E32CB5B4DF1ED327B33851E9FC9B60C30bBH6K" TargetMode="External"/><Relationship Id="rId24" Type="http://schemas.openxmlformats.org/officeDocument/2006/relationships/hyperlink" Target="consultantplus://offline/ref=E0926B844369F871384E65038E32CB5B4DF1EE3C7432851E9FC9B60C30B6C432213580098483D90Db2H9K" TargetMode="External"/><Relationship Id="rId5" Type="http://schemas.openxmlformats.org/officeDocument/2006/relationships/hyperlink" Target="consultantplus://offline/ref=E0926B844369F871384E65038E32CB5B4EF1EB3E7861D21CCE9CB8b0H9K" TargetMode="External"/><Relationship Id="rId15" Type="http://schemas.openxmlformats.org/officeDocument/2006/relationships/hyperlink" Target="consultantplus://offline/ref=E0926B844369F871384E65038E32CB5B4DFEEA387430851E9FC9B60C30B6C432213580098483D803b2HDK" TargetMode="External"/><Relationship Id="rId23" Type="http://schemas.openxmlformats.org/officeDocument/2006/relationships/hyperlink" Target="consultantplus://offline/ref=E0926B844369F871384E65038E32CB5B4DF1EE3D7A31851E9FC9B60C30B6C432213580098483DE08b2H9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0926B844369F871384E65038E32CB5B4DF1EC337735851E9FC9B60C30bBH6K" TargetMode="External"/><Relationship Id="rId19" Type="http://schemas.openxmlformats.org/officeDocument/2006/relationships/hyperlink" Target="consultantplus://offline/ref=E0926B844369F871384E65038E32CB5B4DFBEA39743CD8149790BA0Eb3H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0926B844369F871384E65038E32CB5B4DFFE9327437851E9FC9B60C30B6C432213580098483DA0Eb2HAK" TargetMode="External"/><Relationship Id="rId14" Type="http://schemas.openxmlformats.org/officeDocument/2006/relationships/hyperlink" Target="consultantplus://offline/ref=E0926B844369F871384E65038E32CB5B4DFEEF397A31851E9FC9B60C30bBH6K" TargetMode="External"/><Relationship Id="rId22" Type="http://schemas.openxmlformats.org/officeDocument/2006/relationships/hyperlink" Target="consultantplus://offline/ref=E0926B844369F871384E7B0E985E94524BF2B23672368F4BCB96ED5167BFCE65667AD94BC08ED80B2B0636b1H4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2901</Words>
  <Characters>16538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Ирина Михайловна</dc:creator>
  <cp:keywords/>
  <dc:description/>
  <cp:lastModifiedBy>Грицюк Марина Геннадьевна</cp:lastModifiedBy>
  <cp:revision>14</cp:revision>
  <cp:lastPrinted>2016-02-26T01:22:00Z</cp:lastPrinted>
  <dcterms:created xsi:type="dcterms:W3CDTF">2015-10-28T10:06:00Z</dcterms:created>
  <dcterms:modified xsi:type="dcterms:W3CDTF">2016-02-29T03:02:00Z</dcterms:modified>
</cp:coreProperties>
</file>