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33" w:rsidRPr="00E82057" w:rsidRDefault="00A65933" w:rsidP="00A6593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8205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02" w:rsidRPr="005F3D5C" w:rsidRDefault="001B3802" w:rsidP="001B38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F3D5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B3802" w:rsidRPr="005F3D5C" w:rsidRDefault="001B3802" w:rsidP="001B3802">
      <w:pPr>
        <w:jc w:val="center"/>
        <w:rPr>
          <w:szCs w:val="26"/>
        </w:rPr>
      </w:pPr>
      <w:r w:rsidRPr="005F3D5C">
        <w:rPr>
          <w:szCs w:val="26"/>
        </w:rPr>
        <w:t>КРАСНОЯРСКИЙ КРАЙ</w:t>
      </w:r>
    </w:p>
    <w:p w:rsidR="001B3802" w:rsidRPr="005F3D5C" w:rsidRDefault="001B3802" w:rsidP="001B3802">
      <w:pPr>
        <w:jc w:val="center"/>
        <w:rPr>
          <w:szCs w:val="26"/>
        </w:rPr>
      </w:pPr>
    </w:p>
    <w:p w:rsidR="001B3802" w:rsidRPr="005F3D5C" w:rsidRDefault="001B3802" w:rsidP="001B3802">
      <w:pPr>
        <w:jc w:val="center"/>
        <w:rPr>
          <w:b/>
          <w:i/>
          <w:szCs w:val="26"/>
        </w:rPr>
      </w:pPr>
      <w:r w:rsidRPr="005F3D5C">
        <w:rPr>
          <w:szCs w:val="26"/>
        </w:rPr>
        <w:t>НОРИЛЬСКИЙ ГОРОДСКОЙ СОВЕТ ДЕПУТАТОВ</w:t>
      </w:r>
    </w:p>
    <w:p w:rsidR="001B3802" w:rsidRDefault="001B3802" w:rsidP="001B3802">
      <w:pPr>
        <w:jc w:val="center"/>
        <w:rPr>
          <w:rFonts w:ascii="Bookman Old Style" w:hAnsi="Bookman Old Style"/>
          <w:spacing w:val="20"/>
          <w:sz w:val="24"/>
        </w:rPr>
      </w:pPr>
    </w:p>
    <w:p w:rsidR="001B3802" w:rsidRDefault="001B3802" w:rsidP="001B3802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A65933" w:rsidRDefault="00A65933" w:rsidP="00A65933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A65933" w:rsidRPr="00146DFD" w:rsidTr="0064615B">
        <w:tc>
          <w:tcPr>
            <w:tcW w:w="4544" w:type="dxa"/>
            <w:hideMark/>
          </w:tcPr>
          <w:p w:rsidR="00A65933" w:rsidRPr="00146DFD" w:rsidRDefault="00A65933" w:rsidP="00EB3E6B">
            <w:pPr>
              <w:rPr>
                <w:szCs w:val="26"/>
              </w:rPr>
            </w:pPr>
            <w:r>
              <w:rPr>
                <w:szCs w:val="26"/>
              </w:rPr>
              <w:t>«____» _________ 20</w:t>
            </w:r>
            <w:r w:rsidR="00146191">
              <w:rPr>
                <w:szCs w:val="26"/>
              </w:rPr>
              <w:t>2</w:t>
            </w:r>
            <w:r w:rsidR="00EB3E6B">
              <w:rPr>
                <w:szCs w:val="26"/>
              </w:rPr>
              <w:t>3</w:t>
            </w:r>
            <w:r w:rsidR="00146191">
              <w:rPr>
                <w:szCs w:val="26"/>
              </w:rPr>
              <w:t xml:space="preserve"> </w:t>
            </w:r>
          </w:p>
        </w:tc>
        <w:tc>
          <w:tcPr>
            <w:tcW w:w="4528" w:type="dxa"/>
            <w:hideMark/>
          </w:tcPr>
          <w:p w:rsidR="00A65933" w:rsidRPr="00146DFD" w:rsidRDefault="00A65933" w:rsidP="0064615B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_________</w:t>
            </w:r>
          </w:p>
        </w:tc>
      </w:tr>
    </w:tbl>
    <w:p w:rsidR="00A65933" w:rsidRPr="00A4100F" w:rsidRDefault="00A65933" w:rsidP="00A65933">
      <w:pPr>
        <w:tabs>
          <w:tab w:val="left" w:pos="1418"/>
        </w:tabs>
        <w:rPr>
          <w:szCs w:val="26"/>
        </w:rPr>
      </w:pPr>
    </w:p>
    <w:p w:rsidR="00A65933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65933" w:rsidRPr="002C5B64" w:rsidRDefault="00A65933" w:rsidP="00A65933">
      <w:pPr>
        <w:keepNext/>
        <w:jc w:val="both"/>
        <w:outlineLvl w:val="3"/>
        <w:rPr>
          <w:szCs w:val="26"/>
        </w:rPr>
      </w:pPr>
      <w:r w:rsidRPr="002C5B64">
        <w:rPr>
          <w:szCs w:val="26"/>
        </w:rPr>
        <w:t xml:space="preserve">О внесении изменений в решение Городского Совета от 19.02.2019 № 11/5-247 </w:t>
      </w:r>
      <w:r>
        <w:rPr>
          <w:szCs w:val="26"/>
        </w:rPr>
        <w:br/>
      </w:r>
      <w:r w:rsidRPr="002C5B64">
        <w:rPr>
          <w:szCs w:val="26"/>
        </w:rPr>
        <w:t>«Об утверждении Правил благоустройства территории муниципального образования город Норильск»</w:t>
      </w:r>
    </w:p>
    <w:p w:rsidR="00A65933" w:rsidRDefault="00A65933" w:rsidP="00A65933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65933" w:rsidRPr="00BA5DB7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 xml:space="preserve">соответствии с </w:t>
      </w:r>
      <w:hyperlink r:id="rId7" w:history="1">
        <w:r w:rsidRPr="00E82057">
          <w:rPr>
            <w:szCs w:val="26"/>
          </w:rPr>
          <w:t>пунктом 25 части 1 статьи 16</w:t>
        </w:r>
      </w:hyperlink>
      <w:r w:rsidRPr="00E82057">
        <w:rPr>
          <w:szCs w:val="26"/>
        </w:rPr>
        <w:t xml:space="preserve">, </w:t>
      </w:r>
      <w:hyperlink r:id="rId8" w:history="1">
        <w:r w:rsidRPr="00E82057">
          <w:rPr>
            <w:szCs w:val="26"/>
          </w:rPr>
          <w:t>статьей 45.1</w:t>
        </w:r>
      </w:hyperlink>
      <w:r w:rsidRPr="00E82057">
        <w:rPr>
          <w:szCs w:val="26"/>
        </w:rPr>
        <w:t xml:space="preserve"> Федерального закона от 06.10.2003 </w:t>
      </w:r>
      <w:r>
        <w:rPr>
          <w:szCs w:val="26"/>
        </w:rPr>
        <w:t>№</w:t>
      </w:r>
      <w:r w:rsidRPr="00E82057">
        <w:rPr>
          <w:szCs w:val="26"/>
        </w:rPr>
        <w:t xml:space="preserve"> 131-ФЗ </w:t>
      </w:r>
      <w:r>
        <w:rPr>
          <w:szCs w:val="26"/>
        </w:rPr>
        <w:t>«</w:t>
      </w:r>
      <w:r w:rsidRPr="00E82057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E82057">
        <w:rPr>
          <w:szCs w:val="26"/>
        </w:rPr>
        <w:t>, статьей 28 Устава</w:t>
      </w:r>
      <w:r w:rsidRPr="00BA5DB7">
        <w:rPr>
          <w:szCs w:val="26"/>
        </w:rPr>
        <w:t xml:space="preserve"> городского округа город Норильск Красноярского края</w:t>
      </w:r>
      <w:r w:rsidR="00700858">
        <w:rPr>
          <w:szCs w:val="26"/>
        </w:rPr>
        <w:t>,</w:t>
      </w:r>
      <w:r w:rsidRPr="00BA5DB7">
        <w:rPr>
          <w:szCs w:val="26"/>
        </w:rPr>
        <w:t xml:space="preserve"> Городской Совет </w:t>
      </w:r>
    </w:p>
    <w:p w:rsidR="00A65933" w:rsidRPr="004B0B1A" w:rsidRDefault="00A65933" w:rsidP="00A65933">
      <w:pPr>
        <w:autoSpaceDE w:val="0"/>
        <w:autoSpaceDN w:val="0"/>
        <w:adjustRightInd w:val="0"/>
        <w:jc w:val="both"/>
        <w:rPr>
          <w:szCs w:val="26"/>
        </w:rPr>
      </w:pPr>
      <w:r w:rsidRPr="00BA5DB7">
        <w:rPr>
          <w:szCs w:val="26"/>
        </w:rPr>
        <w:t>РЕШИЛ:</w:t>
      </w:r>
    </w:p>
    <w:p w:rsidR="00A65933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B0B1A">
        <w:rPr>
          <w:szCs w:val="26"/>
        </w:rPr>
        <w:t>1. Внести в Правила благоустройства территории муниципального образования город</w:t>
      </w:r>
      <w:r>
        <w:rPr>
          <w:szCs w:val="26"/>
        </w:rPr>
        <w:t xml:space="preserve"> </w:t>
      </w:r>
      <w:r w:rsidRPr="004B0B1A">
        <w:rPr>
          <w:szCs w:val="26"/>
        </w:rPr>
        <w:t>Норильск, утвержденные решением Г</w:t>
      </w:r>
      <w:r>
        <w:rPr>
          <w:szCs w:val="26"/>
        </w:rPr>
        <w:t xml:space="preserve">ородского Совета </w:t>
      </w:r>
      <w:r>
        <w:rPr>
          <w:szCs w:val="26"/>
        </w:rPr>
        <w:br/>
        <w:t>от 19.02.2019 №</w:t>
      </w:r>
      <w:r w:rsidRPr="004B0B1A">
        <w:rPr>
          <w:szCs w:val="26"/>
        </w:rPr>
        <w:t xml:space="preserve"> 11/5-247 (далее - Правила), следующие изменения:</w:t>
      </w:r>
    </w:p>
    <w:p w:rsidR="00265464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1.1. </w:t>
      </w:r>
      <w:r w:rsidR="00265464">
        <w:rPr>
          <w:szCs w:val="26"/>
        </w:rPr>
        <w:t>В пункте 1 раздела 1.2 Правил:</w:t>
      </w:r>
    </w:p>
    <w:p w:rsidR="006D577C" w:rsidRDefault="00265464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AE31E5">
        <w:rPr>
          <w:szCs w:val="26"/>
        </w:rPr>
        <w:t>1</w:t>
      </w:r>
      <w:r>
        <w:rPr>
          <w:szCs w:val="26"/>
        </w:rPr>
        <w:t xml:space="preserve">.1. </w:t>
      </w:r>
      <w:r w:rsidR="006D577C">
        <w:rPr>
          <w:szCs w:val="26"/>
        </w:rPr>
        <w:t>В а</w:t>
      </w:r>
      <w:r w:rsidR="006D577C" w:rsidRPr="00F92081">
        <w:rPr>
          <w:szCs w:val="26"/>
        </w:rPr>
        <w:t>бзац</w:t>
      </w:r>
      <w:r w:rsidR="006D577C">
        <w:rPr>
          <w:szCs w:val="26"/>
        </w:rPr>
        <w:t>е</w:t>
      </w:r>
      <w:r w:rsidR="006D577C" w:rsidRPr="00F92081">
        <w:rPr>
          <w:szCs w:val="26"/>
        </w:rPr>
        <w:t xml:space="preserve"> </w:t>
      </w:r>
      <w:r w:rsidR="005F3D5C">
        <w:rPr>
          <w:szCs w:val="26"/>
        </w:rPr>
        <w:t>тридцать третьем</w:t>
      </w:r>
      <w:r w:rsidR="006D577C">
        <w:rPr>
          <w:szCs w:val="26"/>
        </w:rPr>
        <w:t xml:space="preserve"> слова «</w:t>
      </w:r>
      <w:r w:rsidR="006D577C">
        <w:rPr>
          <w:rFonts w:eastAsiaTheme="minorHAnsi"/>
          <w:szCs w:val="26"/>
          <w:lang w:eastAsia="en-US"/>
        </w:rPr>
        <w:t>элементы декоративного оформления» заменить словами «</w:t>
      </w:r>
      <w:r w:rsidR="006D577C" w:rsidRPr="00F92081">
        <w:rPr>
          <w:szCs w:val="26"/>
        </w:rPr>
        <w:t>элементы монументально-декоративного оформления</w:t>
      </w:r>
      <w:r w:rsidR="006D577C">
        <w:rPr>
          <w:szCs w:val="26"/>
        </w:rPr>
        <w:t>»</w:t>
      </w:r>
      <w:r w:rsidR="006D577C" w:rsidRPr="00F92081">
        <w:rPr>
          <w:szCs w:val="26"/>
        </w:rPr>
        <w:t>.</w:t>
      </w:r>
    </w:p>
    <w:p w:rsidR="006D577C" w:rsidRPr="00F92081" w:rsidRDefault="00A65933" w:rsidP="006D577C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>1.</w:t>
      </w:r>
      <w:r w:rsidR="00AE31E5">
        <w:rPr>
          <w:szCs w:val="26"/>
        </w:rPr>
        <w:t>1</w:t>
      </w:r>
      <w:r w:rsidRPr="00F92081">
        <w:rPr>
          <w:szCs w:val="26"/>
        </w:rPr>
        <w:t xml:space="preserve">.2. </w:t>
      </w:r>
      <w:r w:rsidR="006D577C" w:rsidRPr="00F92081">
        <w:rPr>
          <w:szCs w:val="26"/>
        </w:rPr>
        <w:t>Дополнить</w:t>
      </w:r>
      <w:r w:rsidR="006D577C">
        <w:rPr>
          <w:szCs w:val="26"/>
        </w:rPr>
        <w:t xml:space="preserve"> новым</w:t>
      </w:r>
      <w:r w:rsidR="006D577C" w:rsidRPr="00F92081">
        <w:rPr>
          <w:szCs w:val="26"/>
        </w:rPr>
        <w:t xml:space="preserve"> абзацем </w:t>
      </w:r>
      <w:r w:rsidR="005F3D5C">
        <w:rPr>
          <w:szCs w:val="26"/>
        </w:rPr>
        <w:t>сорок третьим</w:t>
      </w:r>
      <w:r w:rsidR="006D577C" w:rsidRPr="00F92081">
        <w:rPr>
          <w:szCs w:val="26"/>
        </w:rPr>
        <w:t xml:space="preserve"> следующего содержания:</w:t>
      </w:r>
    </w:p>
    <w:p w:rsidR="00A65933" w:rsidRPr="00C5568E" w:rsidRDefault="006D577C" w:rsidP="005F3D5C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 xml:space="preserve">«объекты увековечения памяти - памятник, памятный знак, мемориальная </w:t>
      </w:r>
      <w:r w:rsidRPr="00C5568E">
        <w:rPr>
          <w:szCs w:val="26"/>
        </w:rPr>
        <w:t>(памятная) доска;».</w:t>
      </w:r>
    </w:p>
    <w:p w:rsidR="00A65933" w:rsidRPr="00F92081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>1.</w:t>
      </w:r>
      <w:r w:rsidR="00AE31E5">
        <w:rPr>
          <w:szCs w:val="26"/>
        </w:rPr>
        <w:t>2</w:t>
      </w:r>
      <w:r w:rsidRPr="00F92081">
        <w:rPr>
          <w:szCs w:val="26"/>
        </w:rPr>
        <w:t xml:space="preserve">. В </w:t>
      </w:r>
      <w:r w:rsidR="00AE31E5">
        <w:rPr>
          <w:szCs w:val="26"/>
        </w:rPr>
        <w:t xml:space="preserve">пункте 4 </w:t>
      </w:r>
      <w:r w:rsidRPr="00F92081">
        <w:rPr>
          <w:szCs w:val="26"/>
        </w:rPr>
        <w:t>раздел</w:t>
      </w:r>
      <w:r w:rsidR="00AE31E5">
        <w:rPr>
          <w:szCs w:val="26"/>
        </w:rPr>
        <w:t>а</w:t>
      </w:r>
      <w:r w:rsidRPr="00F92081">
        <w:rPr>
          <w:szCs w:val="26"/>
        </w:rPr>
        <w:t xml:space="preserve"> 2 Правил: </w:t>
      </w:r>
    </w:p>
    <w:p w:rsidR="00A65933" w:rsidRPr="00F92081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>1.</w:t>
      </w:r>
      <w:r w:rsidR="00AE31E5">
        <w:rPr>
          <w:szCs w:val="26"/>
        </w:rPr>
        <w:t>2</w:t>
      </w:r>
      <w:r w:rsidRPr="00F92081">
        <w:rPr>
          <w:szCs w:val="26"/>
        </w:rPr>
        <w:t xml:space="preserve">.1. Абзац </w:t>
      </w:r>
      <w:r w:rsidR="005F3D5C">
        <w:rPr>
          <w:szCs w:val="26"/>
        </w:rPr>
        <w:t>восемнадцатый</w:t>
      </w:r>
      <w:r w:rsidRPr="00F92081">
        <w:rPr>
          <w:szCs w:val="26"/>
        </w:rPr>
        <w:t xml:space="preserve"> изложить в следующей редакции:</w:t>
      </w:r>
    </w:p>
    <w:p w:rsidR="00AE31E5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>«- архитек</w:t>
      </w:r>
      <w:r w:rsidR="00AE31E5">
        <w:rPr>
          <w:szCs w:val="26"/>
        </w:rPr>
        <w:t>турно-художественные композиции</w:t>
      </w:r>
      <w:r w:rsidRPr="00F92081">
        <w:rPr>
          <w:szCs w:val="26"/>
        </w:rPr>
        <w:t xml:space="preserve"> </w:t>
      </w:r>
      <w:r w:rsidR="00AE31E5">
        <w:rPr>
          <w:rFonts w:eastAsiaTheme="minorHAnsi"/>
          <w:szCs w:val="26"/>
          <w:lang w:eastAsia="en-US"/>
        </w:rPr>
        <w:t>(скульптуры, стелы и др.),</w:t>
      </w:r>
      <w:r w:rsidR="00AE31E5" w:rsidRPr="00F92081">
        <w:rPr>
          <w:szCs w:val="26"/>
        </w:rPr>
        <w:t xml:space="preserve"> </w:t>
      </w:r>
      <w:r w:rsidRPr="00F92081">
        <w:rPr>
          <w:szCs w:val="26"/>
        </w:rPr>
        <w:t>организация которых является</w:t>
      </w:r>
      <w:r w:rsidRPr="00F92081">
        <w:t xml:space="preserve"> </w:t>
      </w:r>
      <w:r w:rsidRPr="00F92081">
        <w:rPr>
          <w:szCs w:val="26"/>
        </w:rPr>
        <w:t>целью достижения общего единства и гармоничности;».</w:t>
      </w:r>
    </w:p>
    <w:p w:rsidR="00A65933" w:rsidRPr="00F92081" w:rsidRDefault="00AE31E5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1.2.2. Д</w:t>
      </w:r>
      <w:r w:rsidR="00A65933" w:rsidRPr="00F92081">
        <w:rPr>
          <w:szCs w:val="26"/>
        </w:rPr>
        <w:t xml:space="preserve">ополнить </w:t>
      </w:r>
      <w:r w:rsidR="00704383">
        <w:rPr>
          <w:szCs w:val="26"/>
        </w:rPr>
        <w:t xml:space="preserve">новым </w:t>
      </w:r>
      <w:r w:rsidR="00A65933" w:rsidRPr="00F92081">
        <w:rPr>
          <w:szCs w:val="26"/>
        </w:rPr>
        <w:t xml:space="preserve">абзацем </w:t>
      </w:r>
      <w:r w:rsidR="005F3D5C">
        <w:rPr>
          <w:szCs w:val="26"/>
        </w:rPr>
        <w:t>девятнадцатым</w:t>
      </w:r>
      <w:r w:rsidR="00A65933" w:rsidRPr="00F92081">
        <w:rPr>
          <w:szCs w:val="26"/>
        </w:rPr>
        <w:t xml:space="preserve"> следующего содержания: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>«- объекты увековечения памяти.».</w:t>
      </w:r>
    </w:p>
    <w:p w:rsidR="00A65933" w:rsidRPr="00E95932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311D3">
        <w:rPr>
          <w:szCs w:val="26"/>
        </w:rPr>
        <w:t>1.</w:t>
      </w:r>
      <w:r w:rsidR="00AE31E5">
        <w:rPr>
          <w:szCs w:val="26"/>
        </w:rPr>
        <w:t>3</w:t>
      </w:r>
      <w:r w:rsidRPr="00D311D3">
        <w:rPr>
          <w:szCs w:val="26"/>
        </w:rPr>
        <w:t xml:space="preserve">. </w:t>
      </w:r>
      <w:r w:rsidRPr="00E95932">
        <w:rPr>
          <w:szCs w:val="26"/>
        </w:rPr>
        <w:t xml:space="preserve">Дополнить Правила </w:t>
      </w:r>
      <w:r w:rsidR="00CE4ADA">
        <w:rPr>
          <w:szCs w:val="26"/>
        </w:rPr>
        <w:t xml:space="preserve">новой </w:t>
      </w:r>
      <w:r w:rsidR="003242C9">
        <w:rPr>
          <w:szCs w:val="26"/>
        </w:rPr>
        <w:t>Г</w:t>
      </w:r>
      <w:r w:rsidRPr="00E95932">
        <w:rPr>
          <w:szCs w:val="26"/>
        </w:rPr>
        <w:t>лавой 5.1 следующего содержания: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center"/>
        <w:rPr>
          <w:szCs w:val="26"/>
        </w:rPr>
      </w:pPr>
      <w:r w:rsidRPr="00E95932">
        <w:rPr>
          <w:szCs w:val="26"/>
        </w:rPr>
        <w:t>«5.1. ПОРЯДОК РАЗМЕЩЕНИЯ И СОДЕРЖАНИЯ ОБЪЕКТОВ УВЕКОВЕЧЕНИЯ ПАМЯТИ</w:t>
      </w:r>
    </w:p>
    <w:p w:rsidR="00703340" w:rsidRDefault="00703340" w:rsidP="004F72DE">
      <w:pPr>
        <w:autoSpaceDE w:val="0"/>
        <w:autoSpaceDN w:val="0"/>
        <w:adjustRightInd w:val="0"/>
        <w:ind w:firstLine="708"/>
        <w:jc w:val="center"/>
        <w:rPr>
          <w:szCs w:val="26"/>
        </w:rPr>
      </w:pPr>
    </w:p>
    <w:p w:rsidR="00703340" w:rsidRDefault="00703340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921332">
        <w:rPr>
          <w:rFonts w:eastAsiaTheme="minorHAnsi"/>
          <w:szCs w:val="26"/>
          <w:lang w:eastAsia="en-US"/>
        </w:rPr>
        <w:t xml:space="preserve">1. Размещение объектов увековечения памяти на территории муниципального образования город Норильск осуществляется на основании решения </w:t>
      </w:r>
      <w:r w:rsidR="00773642" w:rsidRPr="00921332">
        <w:rPr>
          <w:rFonts w:eastAsiaTheme="minorHAnsi"/>
          <w:szCs w:val="26"/>
          <w:lang w:eastAsia="en-US"/>
        </w:rPr>
        <w:t xml:space="preserve">Городского </w:t>
      </w:r>
      <w:r w:rsidR="00773642" w:rsidRPr="00921332">
        <w:rPr>
          <w:rFonts w:eastAsiaTheme="minorHAnsi"/>
          <w:szCs w:val="26"/>
          <w:lang w:eastAsia="en-US"/>
        </w:rPr>
        <w:lastRenderedPageBreak/>
        <w:t xml:space="preserve">Совета </w:t>
      </w:r>
      <w:r w:rsidRPr="00921332">
        <w:rPr>
          <w:rFonts w:eastAsiaTheme="minorHAnsi"/>
          <w:szCs w:val="26"/>
          <w:lang w:eastAsia="en-US"/>
        </w:rPr>
        <w:t>об установлении объектов увековечения памят</w:t>
      </w:r>
      <w:r w:rsidR="006D577C">
        <w:rPr>
          <w:rFonts w:eastAsiaTheme="minorHAnsi"/>
          <w:szCs w:val="26"/>
          <w:lang w:eastAsia="en-US"/>
        </w:rPr>
        <w:t>и граждан, исторических событий</w:t>
      </w:r>
      <w:r w:rsidR="00B92515" w:rsidRPr="00AF3C76">
        <w:rPr>
          <w:rFonts w:eastAsiaTheme="minorHAnsi"/>
          <w:szCs w:val="26"/>
          <w:lang w:eastAsia="en-US"/>
        </w:rPr>
        <w:t>.</w:t>
      </w:r>
    </w:p>
    <w:p w:rsidR="009B6D19" w:rsidRPr="00AF3C76" w:rsidRDefault="00703340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21332">
        <w:rPr>
          <w:szCs w:val="26"/>
        </w:rPr>
        <w:t xml:space="preserve">Порядок </w:t>
      </w:r>
      <w:r w:rsidR="00773642" w:rsidRPr="00921332">
        <w:rPr>
          <w:szCs w:val="26"/>
        </w:rPr>
        <w:t>принятия</w:t>
      </w:r>
      <w:r w:rsidRPr="00921332">
        <w:rPr>
          <w:szCs w:val="26"/>
        </w:rPr>
        <w:t xml:space="preserve"> </w:t>
      </w:r>
      <w:r w:rsidR="0079236A" w:rsidRPr="00921332">
        <w:rPr>
          <w:szCs w:val="26"/>
        </w:rPr>
        <w:t>решения</w:t>
      </w:r>
      <w:r w:rsidRPr="00AF3C76">
        <w:rPr>
          <w:szCs w:val="26"/>
        </w:rPr>
        <w:t xml:space="preserve"> об</w:t>
      </w:r>
      <w:r w:rsidR="00D9129B">
        <w:rPr>
          <w:szCs w:val="26"/>
        </w:rPr>
        <w:t xml:space="preserve"> установлении </w:t>
      </w:r>
      <w:r w:rsidRPr="00AF3C76">
        <w:rPr>
          <w:szCs w:val="26"/>
        </w:rPr>
        <w:t>объектов увековечения памяти, у</w:t>
      </w:r>
      <w:r w:rsidR="00B024E0" w:rsidRPr="00AF3C76">
        <w:rPr>
          <w:szCs w:val="26"/>
        </w:rPr>
        <w:t>словия и порядок увековечения памяти граждан, исторических событий на территории муниципального образования город Норильск, порядок определения в</w:t>
      </w:r>
      <w:r w:rsidR="007C03FE" w:rsidRPr="00AF3C76">
        <w:rPr>
          <w:szCs w:val="26"/>
        </w:rPr>
        <w:t>ида объекта увековечения памяти</w:t>
      </w:r>
      <w:r w:rsidR="00D9129B">
        <w:rPr>
          <w:szCs w:val="26"/>
        </w:rPr>
        <w:t xml:space="preserve"> </w:t>
      </w:r>
      <w:r w:rsidR="00B024E0" w:rsidRPr="00AF3C76">
        <w:rPr>
          <w:szCs w:val="26"/>
        </w:rPr>
        <w:t>устанавливаются</w:t>
      </w:r>
      <w:r w:rsidR="00A65933" w:rsidRPr="00AF3C76">
        <w:rPr>
          <w:szCs w:val="26"/>
        </w:rPr>
        <w:t xml:space="preserve"> Положением об увековечении памяти граждан, исторических событий на территории муниципального образования город Норильск, утвержденным решением Норильского городского Совета депутатов от 26.06.2012 №</w:t>
      </w:r>
      <w:r w:rsidR="00C872E0" w:rsidRPr="00AF3C76">
        <w:rPr>
          <w:szCs w:val="26"/>
        </w:rPr>
        <w:t xml:space="preserve"> </w:t>
      </w:r>
      <w:r w:rsidR="00A65933" w:rsidRPr="00AF3C76">
        <w:rPr>
          <w:szCs w:val="26"/>
        </w:rPr>
        <w:t>4/4-69.</w:t>
      </w:r>
    </w:p>
    <w:p w:rsidR="001A4878" w:rsidRPr="00DA348A" w:rsidRDefault="001A4878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F3C76">
        <w:rPr>
          <w:rFonts w:eastAsiaTheme="minorHAnsi"/>
          <w:szCs w:val="26"/>
          <w:lang w:eastAsia="en-US"/>
        </w:rPr>
        <w:t xml:space="preserve">Установление объекта увековечения памяти в пределах территорий зон охраны объектов культурного наследия </w:t>
      </w:r>
      <w:r w:rsidR="00FD5B19" w:rsidRPr="00DA348A">
        <w:rPr>
          <w:rFonts w:eastAsiaTheme="minorHAnsi"/>
          <w:szCs w:val="26"/>
          <w:lang w:eastAsia="en-US"/>
        </w:rPr>
        <w:t>до рассмотрения на сессии Норильского городского Совета депутатов</w:t>
      </w:r>
      <w:r w:rsidR="00DA348A">
        <w:rPr>
          <w:rFonts w:eastAsiaTheme="minorHAnsi"/>
          <w:szCs w:val="26"/>
          <w:lang w:eastAsia="en-US"/>
        </w:rPr>
        <w:t>,</w:t>
      </w:r>
      <w:r w:rsidR="00FD5B19" w:rsidRPr="00DA348A">
        <w:rPr>
          <w:rFonts w:eastAsiaTheme="minorHAnsi"/>
          <w:szCs w:val="26"/>
          <w:lang w:eastAsia="en-US"/>
        </w:rPr>
        <w:t xml:space="preserve"> </w:t>
      </w:r>
      <w:r w:rsidRPr="00DA348A">
        <w:rPr>
          <w:rFonts w:eastAsiaTheme="minorHAnsi"/>
          <w:szCs w:val="26"/>
          <w:lang w:eastAsia="en-US"/>
        </w:rPr>
        <w:t>согласовывается с соответствующим органом охраны объектов культурного наследия в соответствии с нормами действующего законодательства.</w:t>
      </w:r>
    </w:p>
    <w:p w:rsidR="00B802BF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DA348A">
        <w:rPr>
          <w:rFonts w:eastAsiaTheme="minorHAnsi"/>
          <w:szCs w:val="26"/>
          <w:lang w:eastAsia="en-US"/>
        </w:rPr>
        <w:t>Проект мемориальной (памятной) доски, устанавливаемой на фасадах, в интерьерах зданий, сооружений, являющихся объектом культурного наследия</w:t>
      </w:r>
      <w:r w:rsidR="00DA348A" w:rsidRPr="00DA348A">
        <w:rPr>
          <w:rFonts w:eastAsiaTheme="minorHAnsi"/>
          <w:szCs w:val="26"/>
          <w:lang w:eastAsia="en-US"/>
        </w:rPr>
        <w:t xml:space="preserve"> до рассмотрения на сессии Норильского городского Совета депутатов,</w:t>
      </w:r>
      <w:r w:rsidRPr="00DA348A">
        <w:rPr>
          <w:rFonts w:eastAsiaTheme="minorHAnsi"/>
          <w:szCs w:val="26"/>
          <w:lang w:eastAsia="en-US"/>
        </w:rPr>
        <w:t xml:space="preserve"> согласовывается с соответствующим органом охраны</w:t>
      </w:r>
      <w:r w:rsidRPr="00AF3C76">
        <w:rPr>
          <w:rFonts w:eastAsiaTheme="minorHAnsi"/>
          <w:szCs w:val="26"/>
          <w:lang w:eastAsia="en-US"/>
        </w:rPr>
        <w:t xml:space="preserve"> объектов культурного наследия в соответствии с нормами действующего законодательства.</w:t>
      </w:r>
    </w:p>
    <w:p w:rsidR="007603C1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F3C76">
        <w:rPr>
          <w:rFonts w:eastAsiaTheme="minorHAnsi"/>
          <w:szCs w:val="26"/>
          <w:lang w:eastAsia="en-US"/>
        </w:rPr>
        <w:t>2</w:t>
      </w:r>
      <w:r w:rsidR="007603C1" w:rsidRPr="00AF3C76">
        <w:rPr>
          <w:rFonts w:eastAsiaTheme="minorHAnsi"/>
          <w:szCs w:val="26"/>
          <w:lang w:eastAsia="en-US"/>
        </w:rPr>
        <w:t>. Объекты увековечения памяти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1239EA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F3C76">
        <w:rPr>
          <w:rFonts w:eastAsiaTheme="minorHAnsi"/>
          <w:szCs w:val="26"/>
          <w:lang w:eastAsia="en-US"/>
        </w:rPr>
        <w:t>3</w:t>
      </w:r>
      <w:r w:rsidR="007603C1" w:rsidRPr="00AF3C76">
        <w:rPr>
          <w:rFonts w:eastAsiaTheme="minorHAnsi"/>
          <w:szCs w:val="26"/>
          <w:lang w:eastAsia="en-US"/>
        </w:rPr>
        <w:t xml:space="preserve">. В случае, если объект увековечения памяти - памятник - будет являться объектом капитального строительства, лицо, которое будет осуществлять строительство такого памятника, обеспечивает оформление земельного участка и разрешительных документов, необходимых для его строительства, в порядке, предусмотренном Градостроительным </w:t>
      </w:r>
      <w:hyperlink r:id="rId9" w:history="1">
        <w:r w:rsidR="007603C1" w:rsidRPr="00AF3C76">
          <w:rPr>
            <w:rFonts w:eastAsiaTheme="minorHAnsi"/>
            <w:szCs w:val="26"/>
            <w:lang w:eastAsia="en-US"/>
          </w:rPr>
          <w:t>кодексом</w:t>
        </w:r>
      </w:hyperlink>
      <w:r w:rsidR="007603C1" w:rsidRPr="00AF3C76">
        <w:rPr>
          <w:rFonts w:eastAsiaTheme="minorHAnsi"/>
          <w:szCs w:val="26"/>
          <w:lang w:eastAsia="en-US"/>
        </w:rPr>
        <w:t xml:space="preserve"> РФ, Земельным </w:t>
      </w:r>
      <w:hyperlink r:id="rId10" w:history="1">
        <w:r w:rsidR="007603C1" w:rsidRPr="00AF3C76">
          <w:rPr>
            <w:rFonts w:eastAsiaTheme="minorHAnsi"/>
            <w:szCs w:val="26"/>
            <w:lang w:eastAsia="en-US"/>
          </w:rPr>
          <w:t>кодексом</w:t>
        </w:r>
      </w:hyperlink>
      <w:r w:rsidR="007603C1" w:rsidRPr="00AF3C76">
        <w:rPr>
          <w:rFonts w:eastAsiaTheme="minorHAnsi"/>
          <w:szCs w:val="26"/>
          <w:lang w:eastAsia="en-US"/>
        </w:rPr>
        <w:t xml:space="preserve"> РФ и нормативными правовыми актами органов местного самоуправления муниципаль</w:t>
      </w:r>
      <w:r w:rsidR="001239EA" w:rsidRPr="00AF3C76">
        <w:rPr>
          <w:rFonts w:eastAsiaTheme="minorHAnsi"/>
          <w:szCs w:val="26"/>
          <w:lang w:eastAsia="en-US"/>
        </w:rPr>
        <w:t>ного образования город Норильск.</w:t>
      </w:r>
    </w:p>
    <w:p w:rsidR="007603C1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F3C76">
        <w:rPr>
          <w:rFonts w:eastAsiaTheme="minorHAnsi"/>
          <w:szCs w:val="26"/>
          <w:lang w:eastAsia="en-US"/>
        </w:rPr>
        <w:t>4</w:t>
      </w:r>
      <w:r w:rsidR="001239EA" w:rsidRPr="00AF3C76">
        <w:rPr>
          <w:rFonts w:eastAsiaTheme="minorHAnsi"/>
          <w:szCs w:val="26"/>
          <w:lang w:eastAsia="en-US"/>
        </w:rPr>
        <w:t xml:space="preserve">. </w:t>
      </w:r>
      <w:r w:rsidR="007603C1" w:rsidRPr="00AF3C76">
        <w:rPr>
          <w:rFonts w:eastAsiaTheme="minorHAnsi"/>
          <w:szCs w:val="26"/>
          <w:lang w:eastAsia="en-US"/>
        </w:rPr>
        <w:t>Памятники и памятные знаки устанавливаются на открытых, хорошо просматриваемых территориях</w:t>
      </w:r>
      <w:r w:rsidR="001239EA" w:rsidRPr="00AF3C76">
        <w:rPr>
          <w:rFonts w:eastAsiaTheme="minorHAnsi"/>
          <w:szCs w:val="26"/>
          <w:lang w:eastAsia="en-US"/>
        </w:rPr>
        <w:t>, выходящих на магистрали, улицы, или в городских парках</w:t>
      </w:r>
      <w:r w:rsidR="007603C1" w:rsidRPr="00AF3C76">
        <w:rPr>
          <w:rFonts w:eastAsiaTheme="minorHAnsi"/>
          <w:szCs w:val="26"/>
          <w:lang w:eastAsia="en-US"/>
        </w:rPr>
        <w:t>.</w:t>
      </w:r>
    </w:p>
    <w:p w:rsidR="001239EA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F3C76">
        <w:rPr>
          <w:szCs w:val="26"/>
        </w:rPr>
        <w:t>5</w:t>
      </w:r>
      <w:r w:rsidR="001239EA" w:rsidRPr="00AF3C76">
        <w:rPr>
          <w:szCs w:val="26"/>
        </w:rPr>
        <w:t>. 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1239EA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F3C76">
        <w:rPr>
          <w:szCs w:val="26"/>
        </w:rPr>
        <w:t>6</w:t>
      </w:r>
      <w:r w:rsidR="001239EA" w:rsidRPr="00AF3C76">
        <w:rPr>
          <w:szCs w:val="26"/>
        </w:rPr>
        <w:t xml:space="preserve">. </w:t>
      </w:r>
      <w:r w:rsidR="001239EA" w:rsidRPr="00AF3C76">
        <w:rPr>
          <w:rFonts w:eastAsiaTheme="minorHAnsi"/>
          <w:szCs w:val="26"/>
          <w:lang w:eastAsia="en-US"/>
        </w:rPr>
        <w:t>Мемориальные (памятные) доски устанавливаются на фасадах, в интерьерах зданий, сооружений в границах муниципального образования город Норильск. При определении возможности сооружения и сроков установления мемориальных (памятных) досок учитываются техническое состояние зданий, сооружений (в том числе их интерьеров, фасадов), планируемые работы по их ремонту и реконструкции (в случае необходимости проведения таких работ).</w:t>
      </w:r>
    </w:p>
    <w:p w:rsidR="001239EA" w:rsidRPr="00AF3C76" w:rsidRDefault="001239EA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F3C76">
        <w:rPr>
          <w:szCs w:val="26"/>
        </w:rPr>
        <w:t>Мемориальные (памятные) доски устанавливаются в хорошо просматриваемых местах на высоте не ниже двух метров (на фасадах зданий).</w:t>
      </w:r>
    </w:p>
    <w:p w:rsidR="001239EA" w:rsidRPr="00AF3C76" w:rsidRDefault="001239EA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F3C76">
        <w:rPr>
          <w:szCs w:val="26"/>
        </w:rPr>
        <w:t>Размер мемориальной (памятной) доски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:rsidR="00B802BF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F3C76">
        <w:rPr>
          <w:szCs w:val="26"/>
        </w:rPr>
        <w:lastRenderedPageBreak/>
        <w:t xml:space="preserve">7. </w:t>
      </w:r>
      <w:r w:rsidRPr="00AF3C76">
        <w:rPr>
          <w:rFonts w:eastAsiaTheme="minorHAnsi"/>
          <w:szCs w:val="26"/>
          <w:lang w:eastAsia="en-US"/>
        </w:rPr>
        <w:t xml:space="preserve">Содержание, реставрация, ремонт объектов увековечения памяти, а также благоустройство </w:t>
      </w:r>
      <w:r w:rsidR="00773642">
        <w:rPr>
          <w:rFonts w:eastAsiaTheme="minorHAnsi"/>
          <w:szCs w:val="26"/>
          <w:lang w:eastAsia="en-US"/>
        </w:rPr>
        <w:t>территори</w:t>
      </w:r>
      <w:r w:rsidR="00DF6BF2">
        <w:rPr>
          <w:rFonts w:eastAsiaTheme="minorHAnsi"/>
          <w:szCs w:val="26"/>
          <w:lang w:eastAsia="en-US"/>
        </w:rPr>
        <w:t>й</w:t>
      </w:r>
      <w:r w:rsidR="00773642">
        <w:rPr>
          <w:rFonts w:eastAsiaTheme="minorHAnsi"/>
          <w:szCs w:val="26"/>
          <w:lang w:eastAsia="en-US"/>
        </w:rPr>
        <w:t>, занимаем</w:t>
      </w:r>
      <w:r w:rsidR="00DF6BF2">
        <w:rPr>
          <w:rFonts w:eastAsiaTheme="minorHAnsi"/>
          <w:szCs w:val="26"/>
          <w:lang w:eastAsia="en-US"/>
        </w:rPr>
        <w:t>ых данными</w:t>
      </w:r>
      <w:r w:rsidR="00773642">
        <w:rPr>
          <w:rFonts w:eastAsiaTheme="minorHAnsi"/>
          <w:szCs w:val="26"/>
          <w:lang w:eastAsia="en-US"/>
        </w:rPr>
        <w:t xml:space="preserve"> элемент</w:t>
      </w:r>
      <w:r w:rsidR="00DF6BF2">
        <w:rPr>
          <w:rFonts w:eastAsiaTheme="minorHAnsi"/>
          <w:szCs w:val="26"/>
          <w:lang w:eastAsia="en-US"/>
        </w:rPr>
        <w:t>ами благоустройства</w:t>
      </w:r>
      <w:r w:rsidR="00773642">
        <w:rPr>
          <w:rFonts w:eastAsiaTheme="minorHAnsi"/>
          <w:szCs w:val="26"/>
          <w:lang w:eastAsia="en-US"/>
        </w:rPr>
        <w:t xml:space="preserve"> и </w:t>
      </w:r>
      <w:r w:rsidRPr="00AF3C76">
        <w:rPr>
          <w:rFonts w:eastAsiaTheme="minorHAnsi"/>
          <w:szCs w:val="26"/>
          <w:lang w:eastAsia="en-US"/>
        </w:rPr>
        <w:t>прилегающ</w:t>
      </w:r>
      <w:r w:rsidR="00DF6BF2">
        <w:rPr>
          <w:rFonts w:eastAsiaTheme="minorHAnsi"/>
          <w:szCs w:val="26"/>
          <w:lang w:eastAsia="en-US"/>
        </w:rPr>
        <w:t xml:space="preserve">их </w:t>
      </w:r>
      <w:r w:rsidRPr="00AF3C76">
        <w:rPr>
          <w:rFonts w:eastAsiaTheme="minorHAnsi"/>
          <w:szCs w:val="26"/>
          <w:lang w:eastAsia="en-US"/>
        </w:rPr>
        <w:t xml:space="preserve">к объектам увековечения памяти </w:t>
      </w:r>
      <w:r w:rsidR="00DF6BF2">
        <w:rPr>
          <w:rFonts w:eastAsiaTheme="minorHAnsi"/>
          <w:szCs w:val="26"/>
          <w:lang w:eastAsia="en-US"/>
        </w:rPr>
        <w:t xml:space="preserve">территорий </w:t>
      </w:r>
      <w:r w:rsidRPr="00AF3C76">
        <w:rPr>
          <w:rFonts w:eastAsiaTheme="minorHAnsi"/>
          <w:szCs w:val="26"/>
          <w:lang w:eastAsia="en-US"/>
        </w:rPr>
        <w:t>осуществляются за счет средств собственника объекта увековечения памяти.</w:t>
      </w:r>
    </w:p>
    <w:p w:rsidR="00B802BF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F3C76">
        <w:rPr>
          <w:rFonts w:eastAsiaTheme="minorHAnsi"/>
          <w:szCs w:val="26"/>
          <w:lang w:eastAsia="en-US"/>
        </w:rPr>
        <w:t xml:space="preserve">Содержание, реставрация, ремонт объектов увековечения памяти, находящихся в собственности муниципального образования город Норильск, а также благоустройство </w:t>
      </w:r>
      <w:r w:rsidR="00DF6BF2">
        <w:rPr>
          <w:rFonts w:eastAsiaTheme="minorHAnsi"/>
          <w:szCs w:val="26"/>
          <w:lang w:eastAsia="en-US"/>
        </w:rPr>
        <w:t xml:space="preserve">территорий, занимаемых данными элементами благоустройства и </w:t>
      </w:r>
      <w:r w:rsidR="00DF6BF2" w:rsidRPr="00AF3C76">
        <w:rPr>
          <w:rFonts w:eastAsiaTheme="minorHAnsi"/>
          <w:szCs w:val="26"/>
          <w:lang w:eastAsia="en-US"/>
        </w:rPr>
        <w:t>прилегающ</w:t>
      </w:r>
      <w:r w:rsidR="00DF6BF2">
        <w:rPr>
          <w:rFonts w:eastAsiaTheme="minorHAnsi"/>
          <w:szCs w:val="26"/>
          <w:lang w:eastAsia="en-US"/>
        </w:rPr>
        <w:t xml:space="preserve">их </w:t>
      </w:r>
      <w:r w:rsidRPr="00AF3C76">
        <w:rPr>
          <w:rFonts w:eastAsiaTheme="minorHAnsi"/>
          <w:szCs w:val="26"/>
          <w:lang w:eastAsia="en-US"/>
        </w:rPr>
        <w:t xml:space="preserve">к </w:t>
      </w:r>
      <w:r w:rsidR="00DF6BF2" w:rsidRPr="00AF3C76">
        <w:rPr>
          <w:rFonts w:eastAsiaTheme="minorHAnsi"/>
          <w:szCs w:val="26"/>
          <w:lang w:eastAsia="en-US"/>
        </w:rPr>
        <w:t xml:space="preserve">объектам увековечения памяти </w:t>
      </w:r>
      <w:r w:rsidR="00DF6BF2">
        <w:rPr>
          <w:rFonts w:eastAsiaTheme="minorHAnsi"/>
          <w:szCs w:val="26"/>
          <w:lang w:eastAsia="en-US"/>
        </w:rPr>
        <w:t xml:space="preserve">территорий </w:t>
      </w:r>
      <w:r w:rsidRPr="00AF3C76">
        <w:rPr>
          <w:rFonts w:eastAsiaTheme="minorHAnsi"/>
          <w:szCs w:val="26"/>
          <w:lang w:eastAsia="en-US"/>
        </w:rPr>
        <w:t>осуществляется Администрацией города Норильска. Определение лиц (исполнителей), осуществляющих полномочия по содержанию, реставрации, ремонту объектов увековечения памяти, устанавливается правовым актом Администрации города Норильска, издаваемым Главой города Норильска.</w:t>
      </w:r>
    </w:p>
    <w:p w:rsidR="00A65933" w:rsidRPr="00AF3C76" w:rsidRDefault="00B802BF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F3C76">
        <w:rPr>
          <w:szCs w:val="26"/>
        </w:rPr>
        <w:t xml:space="preserve">8. </w:t>
      </w:r>
      <w:r w:rsidR="00C16737" w:rsidRPr="00AF3C76">
        <w:rPr>
          <w:szCs w:val="26"/>
        </w:rPr>
        <w:t>При размещении памятника или памятного знака в целях его надлежащего</w:t>
      </w:r>
      <w:r w:rsidR="00A65933" w:rsidRPr="00AF3C76">
        <w:rPr>
          <w:szCs w:val="26"/>
        </w:rPr>
        <w:t xml:space="preserve"> </w:t>
      </w:r>
      <w:r w:rsidR="00C16737" w:rsidRPr="00AF3C76">
        <w:rPr>
          <w:szCs w:val="26"/>
        </w:rPr>
        <w:t>содержания</w:t>
      </w:r>
      <w:r w:rsidR="00A65933" w:rsidRPr="00AF3C76">
        <w:rPr>
          <w:szCs w:val="26"/>
        </w:rPr>
        <w:t xml:space="preserve"> </w:t>
      </w:r>
      <w:r w:rsidR="00DF6BF2">
        <w:rPr>
          <w:szCs w:val="26"/>
        </w:rPr>
        <w:t>должно быть предусмотрено</w:t>
      </w:r>
      <w:r w:rsidR="00A65933" w:rsidRPr="00AF3C76">
        <w:rPr>
          <w:szCs w:val="26"/>
        </w:rPr>
        <w:t xml:space="preserve"> благоустройство места его установки, а также благоустроенный подход к данному месту.</w:t>
      </w:r>
    </w:p>
    <w:p w:rsidR="00A65933" w:rsidRPr="00AF3C76" w:rsidRDefault="00C16737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F3C76">
        <w:rPr>
          <w:szCs w:val="26"/>
        </w:rPr>
        <w:t>9</w:t>
      </w:r>
      <w:r w:rsidR="00A65933" w:rsidRPr="00AF3C76">
        <w:rPr>
          <w:szCs w:val="26"/>
        </w:rPr>
        <w:t>. Не допускается установка памятника или памятного знака:</w:t>
      </w:r>
    </w:p>
    <w:p w:rsidR="00A65933" w:rsidRPr="00AF3C76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F3C76">
        <w:rPr>
          <w:szCs w:val="26"/>
        </w:rPr>
        <w:t>-  в местах наличия подземных и надземных инженерных коммуникаций;</w:t>
      </w:r>
    </w:p>
    <w:p w:rsidR="00A65933" w:rsidRPr="00AF3C76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F3C76">
        <w:rPr>
          <w:szCs w:val="26"/>
        </w:rPr>
        <w:t xml:space="preserve">- в местах, препятствующих движению транспорта и </w:t>
      </w:r>
      <w:r w:rsidR="001525A7" w:rsidRPr="00AF3C76">
        <w:rPr>
          <w:rFonts w:eastAsiaTheme="minorHAnsi"/>
          <w:szCs w:val="26"/>
          <w:lang w:eastAsia="en-US"/>
        </w:rPr>
        <w:t>передвижению населения (включая инвалидов и другие маломобильные группы)</w:t>
      </w:r>
      <w:r w:rsidRPr="00AF3C76">
        <w:rPr>
          <w:szCs w:val="26"/>
        </w:rPr>
        <w:t>.».</w:t>
      </w:r>
    </w:p>
    <w:p w:rsidR="00A65933" w:rsidRPr="00F92081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>1.</w:t>
      </w:r>
      <w:r w:rsidR="00726023">
        <w:rPr>
          <w:szCs w:val="26"/>
        </w:rPr>
        <w:t>4</w:t>
      </w:r>
      <w:r w:rsidRPr="00F92081">
        <w:rPr>
          <w:szCs w:val="26"/>
        </w:rPr>
        <w:t>. Главу 6 Правил дополнить новым разделом 6.</w:t>
      </w:r>
      <w:r w:rsidR="00AF3C76">
        <w:rPr>
          <w:szCs w:val="26"/>
        </w:rPr>
        <w:t>6</w:t>
      </w:r>
      <w:r w:rsidRPr="00F92081">
        <w:rPr>
          <w:szCs w:val="26"/>
        </w:rPr>
        <w:t xml:space="preserve"> следующего содержания: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center"/>
        <w:rPr>
          <w:szCs w:val="26"/>
        </w:rPr>
      </w:pPr>
      <w:r w:rsidRPr="00F92081">
        <w:rPr>
          <w:szCs w:val="26"/>
        </w:rPr>
        <w:t>«6.</w:t>
      </w:r>
      <w:r w:rsidR="00AF3C76">
        <w:rPr>
          <w:szCs w:val="26"/>
        </w:rPr>
        <w:t>6</w:t>
      </w:r>
      <w:r w:rsidRPr="00F92081">
        <w:rPr>
          <w:szCs w:val="26"/>
        </w:rPr>
        <w:t>. Установка элементов монумен</w:t>
      </w:r>
      <w:r w:rsidR="003242C9">
        <w:rPr>
          <w:szCs w:val="26"/>
        </w:rPr>
        <w:t>тально-декоративного оформления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92081">
        <w:rPr>
          <w:szCs w:val="26"/>
        </w:rPr>
        <w:t>1. К элементам монументально-декоративного оформления относятся скульптурно-архитектурные композиции, монументально-декоративные композиции, монументы, панно, размещаемые на зданиях и сооружениях, стелы, скульптуры, АРТ-объекты, а также иные сооружения (в том числе и передвижные), представляющие собой скульптурное или живописное произведение декоративного характера (далее – элементы МДО).</w:t>
      </w:r>
    </w:p>
    <w:p w:rsidR="003A154F" w:rsidRDefault="003A154F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2. Размещение элементов МДО </w:t>
      </w:r>
      <w:r w:rsidRPr="00F92081">
        <w:rPr>
          <w:szCs w:val="26"/>
        </w:rPr>
        <w:t>на территори</w:t>
      </w:r>
      <w:r>
        <w:rPr>
          <w:szCs w:val="26"/>
        </w:rPr>
        <w:t>ях</w:t>
      </w:r>
      <w:r w:rsidRPr="00F92081">
        <w:rPr>
          <w:szCs w:val="26"/>
        </w:rPr>
        <w:t xml:space="preserve"> общего пользования (парки, скверы, сады, бульвары, площади, улицы)</w:t>
      </w:r>
      <w:r>
        <w:rPr>
          <w:szCs w:val="26"/>
        </w:rPr>
        <w:t xml:space="preserve"> осуществляется </w:t>
      </w:r>
      <w:r>
        <w:rPr>
          <w:rFonts w:eastAsiaTheme="minorHAnsi"/>
          <w:szCs w:val="26"/>
          <w:lang w:eastAsia="en-US"/>
        </w:rPr>
        <w:t>на основании паспорта размещения МАФ, который подлежит обязательному согласованию с Администрацией города Норильска.</w:t>
      </w:r>
    </w:p>
    <w:p w:rsidR="00A65933" w:rsidRPr="00F92081" w:rsidRDefault="003A154F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3.</w:t>
      </w:r>
      <w:r w:rsidR="00A65933" w:rsidRPr="00F92081">
        <w:rPr>
          <w:szCs w:val="26"/>
        </w:rPr>
        <w:t xml:space="preserve"> При благоустройстве территорий необходимо выделять места для размещения элементов МДО.</w:t>
      </w:r>
    </w:p>
    <w:p w:rsidR="00AE31E5" w:rsidRDefault="003A154F" w:rsidP="00A07D6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4</w:t>
      </w:r>
      <w:r w:rsidR="00A65933" w:rsidRPr="00F92081">
        <w:rPr>
          <w:szCs w:val="26"/>
        </w:rPr>
        <w:t>. Элементы МДО должны размещаться с учетом создания единой визуальной архитектурно-художественной среды и дополнять архитектурно-планировочное решение застройки.</w:t>
      </w:r>
      <w:r w:rsidR="00C53E4F">
        <w:rPr>
          <w:szCs w:val="26"/>
        </w:rPr>
        <w:t xml:space="preserve">». </w:t>
      </w:r>
    </w:p>
    <w:p w:rsidR="00745193" w:rsidRDefault="00A07D69" w:rsidP="00745193">
      <w:pPr>
        <w:ind w:firstLine="708"/>
        <w:jc w:val="both"/>
        <w:rPr>
          <w:szCs w:val="26"/>
        </w:rPr>
      </w:pPr>
      <w:r>
        <w:rPr>
          <w:szCs w:val="26"/>
        </w:rPr>
        <w:t>2</w:t>
      </w:r>
      <w:r w:rsidR="00745193">
        <w:rPr>
          <w:szCs w:val="26"/>
        </w:rPr>
        <w:t xml:space="preserve">. </w:t>
      </w:r>
      <w:r w:rsidR="00745193" w:rsidRPr="00FD6338">
        <w:rPr>
          <w:rFonts w:eastAsia="Calibri"/>
          <w:bCs/>
          <w:szCs w:val="26"/>
          <w:lang w:eastAsia="x-none"/>
        </w:rPr>
        <w:t xml:space="preserve">Контроль исполнения настоящего решения возложить на председателя постоянной комиссии Городского Совета по городскому хозяйству </w:t>
      </w:r>
      <w:r w:rsidR="00745193">
        <w:rPr>
          <w:rFonts w:eastAsia="Calibri"/>
          <w:bCs/>
          <w:szCs w:val="26"/>
          <w:lang w:eastAsia="x-none"/>
        </w:rPr>
        <w:t xml:space="preserve">Сербина </w:t>
      </w:r>
      <w:r w:rsidR="00745193" w:rsidRPr="00FD6338">
        <w:rPr>
          <w:rFonts w:eastAsia="Calibri"/>
          <w:bCs/>
          <w:szCs w:val="26"/>
          <w:lang w:eastAsia="x-none"/>
        </w:rPr>
        <w:t>Р.О.</w:t>
      </w:r>
    </w:p>
    <w:p w:rsidR="00745193" w:rsidRPr="00FD6338" w:rsidRDefault="009B7949" w:rsidP="0074519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Cs w:val="26"/>
          <w:lang w:eastAsia="x-none"/>
        </w:rPr>
      </w:pPr>
      <w:r>
        <w:rPr>
          <w:rFonts w:eastAsia="Calibri"/>
          <w:bCs/>
          <w:szCs w:val="26"/>
          <w:lang w:eastAsia="x-none"/>
        </w:rPr>
        <w:t>3</w:t>
      </w:r>
      <w:r w:rsidR="00745193">
        <w:rPr>
          <w:rFonts w:eastAsia="Calibri"/>
          <w:bCs/>
          <w:szCs w:val="26"/>
          <w:lang w:eastAsia="x-none"/>
        </w:rPr>
        <w:t xml:space="preserve">. </w:t>
      </w:r>
      <w:r w:rsidR="00745193" w:rsidRPr="00FD6338">
        <w:rPr>
          <w:szCs w:val="26"/>
        </w:rPr>
        <w:t>Настоящее решение вступает в силу через десять дней со дня опубликования в газете «Заполярная правда»</w:t>
      </w:r>
      <w:r w:rsidR="00745193">
        <w:rPr>
          <w:szCs w:val="26"/>
        </w:rPr>
        <w:t>.</w:t>
      </w:r>
    </w:p>
    <w:p w:rsidR="00A65933" w:rsidRDefault="00A65933" w:rsidP="00A65933">
      <w:pPr>
        <w:rPr>
          <w:szCs w:val="26"/>
        </w:rPr>
      </w:pPr>
    </w:p>
    <w:p w:rsidR="0016340C" w:rsidRDefault="0016340C" w:rsidP="00A65933">
      <w:pPr>
        <w:rPr>
          <w:szCs w:val="26"/>
        </w:rPr>
      </w:pPr>
    </w:p>
    <w:p w:rsidR="0016340C" w:rsidRDefault="0016340C" w:rsidP="00A65933">
      <w:pPr>
        <w:rPr>
          <w:spacing w:val="-2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44"/>
        <w:gridCol w:w="5003"/>
      </w:tblGrid>
      <w:tr w:rsidR="00A65933" w:rsidRPr="007B5C71" w:rsidTr="0064615B">
        <w:trPr>
          <w:trHeight w:val="839"/>
        </w:trPr>
        <w:tc>
          <w:tcPr>
            <w:tcW w:w="4744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5003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Pr="007B5C71">
              <w:rPr>
                <w:szCs w:val="26"/>
              </w:rPr>
              <w:t>Глава города Норильска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Д.В. Карасев </w:t>
            </w:r>
          </w:p>
        </w:tc>
      </w:tr>
    </w:tbl>
    <w:p w:rsidR="003A30B9" w:rsidRDefault="003A30B9"/>
    <w:sectPr w:rsidR="003A30B9" w:rsidSect="00B34EF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2E" w:rsidRDefault="0025532E" w:rsidP="00B34EF8">
      <w:r>
        <w:separator/>
      </w:r>
    </w:p>
  </w:endnote>
  <w:endnote w:type="continuationSeparator" w:id="0">
    <w:p w:rsidR="0025532E" w:rsidRDefault="0025532E" w:rsidP="00B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2E" w:rsidRDefault="0025532E" w:rsidP="00B34EF8">
      <w:r>
        <w:separator/>
      </w:r>
    </w:p>
  </w:footnote>
  <w:footnote w:type="continuationSeparator" w:id="0">
    <w:p w:rsidR="0025532E" w:rsidRDefault="0025532E" w:rsidP="00B3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003393"/>
      <w:docPartObj>
        <w:docPartGallery w:val="Page Numbers (Top of Page)"/>
        <w:docPartUnique/>
      </w:docPartObj>
    </w:sdtPr>
    <w:sdtEndPr/>
    <w:sdtContent>
      <w:p w:rsidR="00B34EF8" w:rsidRDefault="00B34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65">
          <w:rPr>
            <w:noProof/>
          </w:rPr>
          <w:t>2</w:t>
        </w:r>
        <w:r>
          <w:fldChar w:fldCharType="end"/>
        </w:r>
      </w:p>
    </w:sdtContent>
  </w:sdt>
  <w:p w:rsidR="00B34EF8" w:rsidRDefault="00B34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3"/>
    <w:rsid w:val="00000642"/>
    <w:rsid w:val="00053B0A"/>
    <w:rsid w:val="00053D22"/>
    <w:rsid w:val="0007506F"/>
    <w:rsid w:val="000A0FD9"/>
    <w:rsid w:val="000E6E9A"/>
    <w:rsid w:val="001239EA"/>
    <w:rsid w:val="00146191"/>
    <w:rsid w:val="001525A7"/>
    <w:rsid w:val="0015577A"/>
    <w:rsid w:val="0016340C"/>
    <w:rsid w:val="001A4878"/>
    <w:rsid w:val="001B3802"/>
    <w:rsid w:val="0022567F"/>
    <w:rsid w:val="0025532E"/>
    <w:rsid w:val="002563E7"/>
    <w:rsid w:val="00256B7D"/>
    <w:rsid w:val="00265464"/>
    <w:rsid w:val="002E0877"/>
    <w:rsid w:val="003242C9"/>
    <w:rsid w:val="003A154F"/>
    <w:rsid w:val="003A30B9"/>
    <w:rsid w:val="003E1B65"/>
    <w:rsid w:val="004311CF"/>
    <w:rsid w:val="00432A50"/>
    <w:rsid w:val="00465837"/>
    <w:rsid w:val="00497C47"/>
    <w:rsid w:val="004A0E85"/>
    <w:rsid w:val="004F72DE"/>
    <w:rsid w:val="00574077"/>
    <w:rsid w:val="005F3D5C"/>
    <w:rsid w:val="006333A6"/>
    <w:rsid w:val="00657415"/>
    <w:rsid w:val="00691CC4"/>
    <w:rsid w:val="006C42C4"/>
    <w:rsid w:val="006C77F2"/>
    <w:rsid w:val="006D577C"/>
    <w:rsid w:val="006F29E8"/>
    <w:rsid w:val="00700858"/>
    <w:rsid w:val="00703340"/>
    <w:rsid w:val="00704383"/>
    <w:rsid w:val="00726023"/>
    <w:rsid w:val="00744612"/>
    <w:rsid w:val="00745193"/>
    <w:rsid w:val="007603C1"/>
    <w:rsid w:val="00773642"/>
    <w:rsid w:val="0079236A"/>
    <w:rsid w:val="007C03FE"/>
    <w:rsid w:val="00803799"/>
    <w:rsid w:val="008200C8"/>
    <w:rsid w:val="00837B0B"/>
    <w:rsid w:val="008B3201"/>
    <w:rsid w:val="0091340F"/>
    <w:rsid w:val="00921332"/>
    <w:rsid w:val="00926BF3"/>
    <w:rsid w:val="00966A7F"/>
    <w:rsid w:val="009B6D19"/>
    <w:rsid w:val="009B7949"/>
    <w:rsid w:val="00A07D69"/>
    <w:rsid w:val="00A6433A"/>
    <w:rsid w:val="00A65933"/>
    <w:rsid w:val="00A77CAB"/>
    <w:rsid w:val="00AE31E5"/>
    <w:rsid w:val="00AF3C76"/>
    <w:rsid w:val="00B024E0"/>
    <w:rsid w:val="00B34EF8"/>
    <w:rsid w:val="00B6713D"/>
    <w:rsid w:val="00B802BF"/>
    <w:rsid w:val="00B92515"/>
    <w:rsid w:val="00BB20A2"/>
    <w:rsid w:val="00C06C0A"/>
    <w:rsid w:val="00C16737"/>
    <w:rsid w:val="00C53E4F"/>
    <w:rsid w:val="00C5568E"/>
    <w:rsid w:val="00C872E0"/>
    <w:rsid w:val="00C9302A"/>
    <w:rsid w:val="00C931D1"/>
    <w:rsid w:val="00C96CB4"/>
    <w:rsid w:val="00CE4ADA"/>
    <w:rsid w:val="00CF49DF"/>
    <w:rsid w:val="00D50E44"/>
    <w:rsid w:val="00D54FE8"/>
    <w:rsid w:val="00D9129B"/>
    <w:rsid w:val="00DA340C"/>
    <w:rsid w:val="00DA348A"/>
    <w:rsid w:val="00DE3A48"/>
    <w:rsid w:val="00DF6BF2"/>
    <w:rsid w:val="00E3503F"/>
    <w:rsid w:val="00E66E62"/>
    <w:rsid w:val="00E75A5E"/>
    <w:rsid w:val="00EB3E6B"/>
    <w:rsid w:val="00F43352"/>
    <w:rsid w:val="00F45A36"/>
    <w:rsid w:val="00F66D35"/>
    <w:rsid w:val="00FA0161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DA56-4D7E-4FD9-A618-57EF012A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3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659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659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59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8C5BE417AE1EAC98345EB31A44E9F2F0997969D530F570034EE96F1D48861AD140CBA7A318568C465EC3E9358DBD696C2B366C8f2B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E8C5BE417AE1EAC98345EB31A44E9F2F0997969D530F570034EE96F1D48861AD140CBC73338D34952AED62D605C8D796C2B16ED42A4B59f7B5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3B06885773E6FEEC646B3CBCFABA43C705C88B69D88476D917CF7F3BAF9D751544466B14646D62C52A2C7BEA2r8y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B06885773E6FEEC646B3CBCFABA43C705C88B69D8C476D917CF7F3BAF9D751544466B14646D62C52A2C7BEA2r8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6875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Требунских Оксана Анатольевна</dc:creator>
  <cp:keywords/>
  <dc:description/>
  <cp:lastModifiedBy>Фартушина Юлия Викторовна</cp:lastModifiedBy>
  <cp:revision>2</cp:revision>
  <cp:lastPrinted>2023-03-28T07:43:00Z</cp:lastPrinted>
  <dcterms:created xsi:type="dcterms:W3CDTF">2023-04-05T03:51:00Z</dcterms:created>
  <dcterms:modified xsi:type="dcterms:W3CDTF">2023-04-05T03:51:00Z</dcterms:modified>
</cp:coreProperties>
</file>