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B60C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8238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0A683E">
        <w:rPr>
          <w:color w:val="000000"/>
          <w:sz w:val="26"/>
          <w:szCs w:val="26"/>
        </w:rPr>
        <w:t xml:space="preserve">0401004:2521 </w:t>
      </w:r>
      <w:r w:rsidR="00527B1C" w:rsidRPr="00703530">
        <w:rPr>
          <w:color w:val="000000"/>
          <w:sz w:val="26"/>
          <w:szCs w:val="26"/>
        </w:rPr>
        <w:t>«</w:t>
      </w:r>
      <w:r w:rsidR="00B42BBC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0A683E">
        <w:rPr>
          <w:color w:val="000000"/>
          <w:sz w:val="26"/>
          <w:szCs w:val="26"/>
        </w:rPr>
        <w:t xml:space="preserve"> 80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0A683E">
        <w:rPr>
          <w:color w:val="000000"/>
          <w:sz w:val="26"/>
          <w:szCs w:val="26"/>
        </w:rPr>
        <w:t>№ 1А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B60C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21E0-2946-46B3-9214-689645BE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2022-12-06T04:52:00Z</cp:lastPrinted>
  <dcterms:created xsi:type="dcterms:W3CDTF">2022-12-08T04:27:00Z</dcterms:created>
  <dcterms:modified xsi:type="dcterms:W3CDTF">2022-12-13T03:22:00Z</dcterms:modified>
</cp:coreProperties>
</file>