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КРАСНОЯРСКОГО КРАЯ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B14683" w:rsidP="00B14683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27.01.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3C488E">
        <w:rPr>
          <w:rFonts w:ascii="Times New Roman" w:hAnsi="Times New Roman" w:cs="Times New Roman"/>
          <w:sz w:val="26"/>
          <w:szCs w:val="26"/>
        </w:rPr>
        <w:t>5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№ 29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изменений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3E73D0">
        <w:rPr>
          <w:sz w:val="26"/>
          <w:szCs w:val="26"/>
        </w:rPr>
        <w:t>19.10.2016</w:t>
      </w:r>
      <w:r w:rsidR="00D10205" w:rsidRPr="00B53BE7">
        <w:rPr>
          <w:sz w:val="26"/>
          <w:szCs w:val="26"/>
        </w:rPr>
        <w:t xml:space="preserve"> № </w:t>
      </w:r>
      <w:r w:rsidR="003E73D0">
        <w:rPr>
          <w:sz w:val="26"/>
          <w:szCs w:val="26"/>
        </w:rPr>
        <w:t>515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работников муниципального учреждения «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 </w:t>
      </w:r>
      <w:hyperlink r:id="rId9" w:anchor="/document/44115150/entry/100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Положение</w:t>
        </w:r>
      </w:hyperlink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 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 </w:t>
      </w:r>
      <w:hyperlink r:id="rId10" w:anchor="/document/44115150/entry/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постановлением</w:t>
        </w:r>
      </w:hyperlink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Администрации 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города Норильска от 19.10.2016 №</w:t>
      </w:r>
      <w:r w:rsidR="00BC376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515 (далее - </w:t>
      </w:r>
      <w:r w:rsidR="002E42CD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Положение), следующе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е изменени</w:t>
      </w:r>
      <w:r w:rsidR="002E42CD">
        <w:rPr>
          <w:rFonts w:ascii="Times New Roman" w:hAnsi="Times New Roman" w:cs="Times New Roman"/>
          <w:color w:val="auto"/>
          <w:sz w:val="26"/>
          <w:szCs w:val="26"/>
          <w:lang w:bidi="bo-CN"/>
        </w:rPr>
        <w:t>е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BC376B" w:rsidRDefault="00E31C5D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BC376B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 4.8 раздела 4 П</w:t>
      </w:r>
      <w:r w:rsidR="00BC376B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оложения</w:t>
      </w:r>
      <w:r w:rsidR="00BC376B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изложить в следующей редакции: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«4.8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. Специальная краевая выплата устанавливается в целях повышения уровня оплаты труда работника.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</w:t>
      </w:r>
      <w:r w:rsidR="00D8018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работнику учреждения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в 2025 году увеличивается на размер, рассчитываемый по формуле: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СКВув = Отп x Кув – Отп, (</w:t>
      </w:r>
      <w:r w:rsidR="00E210B9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)</w:t>
      </w:r>
    </w:p>
    <w:p w:rsidR="00BC376B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где: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СКВув – размер увеличения специальной краевой выплаты, рассчитанный 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Кув – коэффициент увеличения специальной краевой выплаты.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В случае,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1B5510" w:rsidRPr="001C75D9" w:rsidRDefault="001B5510" w:rsidP="001B55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75D9">
        <w:rPr>
          <w:rFonts w:ascii="Times New Roman" w:hAnsi="Times New Roman" w:cs="Times New Roman"/>
          <w:color w:val="auto"/>
          <w:sz w:val="26"/>
          <w:szCs w:val="26"/>
        </w:rPr>
        <w:t>Кув = (Зпф1 + ((СКВ</w:t>
      </w:r>
      <w:r w:rsidRPr="001C75D9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2025</w:t>
      </w:r>
      <w:r w:rsidRPr="001C75D9">
        <w:rPr>
          <w:rFonts w:ascii="Times New Roman" w:hAnsi="Times New Roman" w:cs="Times New Roman"/>
          <w:color w:val="auto"/>
          <w:sz w:val="26"/>
          <w:szCs w:val="26"/>
        </w:rPr>
        <w:t xml:space="preserve"> – СКВ</w:t>
      </w:r>
      <w:r w:rsidRPr="001C75D9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2024</w:t>
      </w:r>
      <w:r w:rsidRPr="001C75D9">
        <w:rPr>
          <w:rFonts w:ascii="Times New Roman" w:hAnsi="Times New Roman" w:cs="Times New Roman"/>
          <w:color w:val="auto"/>
          <w:sz w:val="26"/>
          <w:szCs w:val="26"/>
        </w:rPr>
        <w:t>) х Кмес х Крк) + Зпф2) / (Зпф1 + Зпф2), (2)</w:t>
      </w:r>
    </w:p>
    <w:p w:rsidR="00BC376B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BC376B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где: 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1B5510" w:rsidRPr="001C75D9" w:rsidRDefault="001B5510" w:rsidP="001B55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75D9">
        <w:rPr>
          <w:rFonts w:ascii="Times New Roman" w:hAnsi="Times New Roman" w:cs="Times New Roman"/>
          <w:color w:val="auto"/>
          <w:sz w:val="26"/>
          <w:szCs w:val="26"/>
        </w:rPr>
        <w:t>СКВ</w:t>
      </w:r>
      <w:r w:rsidRPr="001C75D9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2024</w:t>
      </w:r>
      <w:r w:rsidRPr="001C75D9">
        <w:rPr>
          <w:rFonts w:ascii="Times New Roman" w:hAnsi="Times New Roman" w:cs="Times New Roman"/>
          <w:color w:val="auto"/>
          <w:sz w:val="26"/>
          <w:szCs w:val="26"/>
        </w:rPr>
        <w:t xml:space="preserve"> – размер специальной краевой выплаты с 1 января 2024;</w:t>
      </w:r>
    </w:p>
    <w:p w:rsidR="001B5510" w:rsidRPr="001C75D9" w:rsidRDefault="001B5510" w:rsidP="001B55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C75D9">
        <w:rPr>
          <w:rFonts w:ascii="Times New Roman" w:hAnsi="Times New Roman" w:cs="Times New Roman"/>
          <w:color w:val="auto"/>
          <w:sz w:val="26"/>
          <w:szCs w:val="26"/>
        </w:rPr>
        <w:t>СКВ</w:t>
      </w:r>
      <w:r w:rsidRPr="001C75D9">
        <w:rPr>
          <w:rFonts w:ascii="Times New Roman" w:hAnsi="Times New Roman" w:cs="Times New Roman"/>
          <w:color w:val="auto"/>
          <w:sz w:val="26"/>
          <w:szCs w:val="26"/>
          <w:vertAlign w:val="subscript"/>
        </w:rPr>
        <w:t>2025</w:t>
      </w:r>
      <w:r w:rsidRPr="001C75D9">
        <w:rPr>
          <w:rFonts w:ascii="Times New Roman" w:hAnsi="Times New Roman" w:cs="Times New Roman"/>
          <w:color w:val="auto"/>
          <w:sz w:val="26"/>
          <w:szCs w:val="26"/>
        </w:rPr>
        <w:t xml:space="preserve"> – размер специальной краевой выплаты с 1 января 2025;</w:t>
      </w:r>
    </w:p>
    <w:p w:rsidR="00BC376B" w:rsidRPr="00567E0C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BC376B" w:rsidRDefault="00BC376B" w:rsidP="00BC376B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Pr="00567E0C">
        <w:rPr>
          <w:rFonts w:ascii="Times New Roman" w:hAnsi="Times New Roman" w:cs="Times New Roman"/>
          <w:color w:val="auto"/>
          <w:sz w:val="26"/>
          <w:szCs w:val="26"/>
          <w:lang w:bidi="bo-CN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675206" w:rsidRPr="00675206" w:rsidRDefault="00BC376B" w:rsidP="00675206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675206" w:rsidRPr="00675206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города Норильска.</w:t>
      </w:r>
    </w:p>
    <w:p w:rsidR="004F6BC0" w:rsidRDefault="00675206" w:rsidP="00675206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675206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843421">
        <w:rPr>
          <w:rFonts w:ascii="Times New Roman" w:eastAsiaTheme="minorHAnsi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E8422E" w:rsidRPr="00B53BE7" w:rsidSect="00560ECB">
      <w:headerReference w:type="even" r:id="rId11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EC" w:rsidRDefault="000E3EEC" w:rsidP="0085175E">
      <w:pPr>
        <w:spacing w:after="0" w:line="240" w:lineRule="auto"/>
      </w:pPr>
      <w:r>
        <w:separator/>
      </w:r>
    </w:p>
  </w:endnote>
  <w:endnote w:type="continuationSeparator" w:id="0">
    <w:p w:rsidR="000E3EEC" w:rsidRDefault="000E3EEC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EC" w:rsidRDefault="000E3EEC" w:rsidP="0085175E">
      <w:pPr>
        <w:spacing w:after="0" w:line="240" w:lineRule="auto"/>
      </w:pPr>
      <w:r>
        <w:separator/>
      </w:r>
    </w:p>
  </w:footnote>
  <w:footnote w:type="continuationSeparator" w:id="0">
    <w:p w:rsidR="000E3EEC" w:rsidRDefault="000E3EEC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46F91"/>
    <w:rsid w:val="00081771"/>
    <w:rsid w:val="00090B5D"/>
    <w:rsid w:val="00093A4F"/>
    <w:rsid w:val="000A1F06"/>
    <w:rsid w:val="000A259F"/>
    <w:rsid w:val="000A5E34"/>
    <w:rsid w:val="000D1106"/>
    <w:rsid w:val="000E3EEC"/>
    <w:rsid w:val="000F1C71"/>
    <w:rsid w:val="000F6F4A"/>
    <w:rsid w:val="000F7624"/>
    <w:rsid w:val="00112E05"/>
    <w:rsid w:val="001165BA"/>
    <w:rsid w:val="00132C86"/>
    <w:rsid w:val="001419FF"/>
    <w:rsid w:val="00156C4C"/>
    <w:rsid w:val="00157EDD"/>
    <w:rsid w:val="00163A53"/>
    <w:rsid w:val="00182617"/>
    <w:rsid w:val="0018508E"/>
    <w:rsid w:val="0018658A"/>
    <w:rsid w:val="001866C1"/>
    <w:rsid w:val="001B5510"/>
    <w:rsid w:val="001B694B"/>
    <w:rsid w:val="001F5B71"/>
    <w:rsid w:val="001F737D"/>
    <w:rsid w:val="00207A9F"/>
    <w:rsid w:val="00237D7A"/>
    <w:rsid w:val="00243895"/>
    <w:rsid w:val="00245977"/>
    <w:rsid w:val="00251039"/>
    <w:rsid w:val="002516E1"/>
    <w:rsid w:val="0025181B"/>
    <w:rsid w:val="00260FE0"/>
    <w:rsid w:val="002A4A19"/>
    <w:rsid w:val="002D5D1D"/>
    <w:rsid w:val="002D6E56"/>
    <w:rsid w:val="002E31D9"/>
    <w:rsid w:val="002E42CD"/>
    <w:rsid w:val="002E7BBC"/>
    <w:rsid w:val="002F224B"/>
    <w:rsid w:val="002F330A"/>
    <w:rsid w:val="003102B1"/>
    <w:rsid w:val="0033612F"/>
    <w:rsid w:val="00341BFF"/>
    <w:rsid w:val="003630BE"/>
    <w:rsid w:val="0037361A"/>
    <w:rsid w:val="00394D12"/>
    <w:rsid w:val="00395BA8"/>
    <w:rsid w:val="003A1668"/>
    <w:rsid w:val="003A2D64"/>
    <w:rsid w:val="003C488E"/>
    <w:rsid w:val="003D4A6B"/>
    <w:rsid w:val="003E0F72"/>
    <w:rsid w:val="003E73D0"/>
    <w:rsid w:val="003E7DB2"/>
    <w:rsid w:val="003F4823"/>
    <w:rsid w:val="0040411F"/>
    <w:rsid w:val="00405267"/>
    <w:rsid w:val="00412E35"/>
    <w:rsid w:val="00414681"/>
    <w:rsid w:val="00427DB1"/>
    <w:rsid w:val="004318BE"/>
    <w:rsid w:val="00435671"/>
    <w:rsid w:val="00443C21"/>
    <w:rsid w:val="0045180A"/>
    <w:rsid w:val="004724B1"/>
    <w:rsid w:val="0048460C"/>
    <w:rsid w:val="00484DA2"/>
    <w:rsid w:val="004852D8"/>
    <w:rsid w:val="00485968"/>
    <w:rsid w:val="004877D2"/>
    <w:rsid w:val="004A255F"/>
    <w:rsid w:val="004B4A12"/>
    <w:rsid w:val="004E4099"/>
    <w:rsid w:val="004F6BC0"/>
    <w:rsid w:val="0051411B"/>
    <w:rsid w:val="00516ED7"/>
    <w:rsid w:val="00536490"/>
    <w:rsid w:val="00543461"/>
    <w:rsid w:val="005537ED"/>
    <w:rsid w:val="0055483F"/>
    <w:rsid w:val="0055547A"/>
    <w:rsid w:val="00560ECB"/>
    <w:rsid w:val="00570EA5"/>
    <w:rsid w:val="00571FFD"/>
    <w:rsid w:val="0058707E"/>
    <w:rsid w:val="005B2D1E"/>
    <w:rsid w:val="005B32EB"/>
    <w:rsid w:val="005D567D"/>
    <w:rsid w:val="005F4B55"/>
    <w:rsid w:val="00600CA7"/>
    <w:rsid w:val="00610DFA"/>
    <w:rsid w:val="00610FDF"/>
    <w:rsid w:val="006365AB"/>
    <w:rsid w:val="006402AD"/>
    <w:rsid w:val="00646B7C"/>
    <w:rsid w:val="00656705"/>
    <w:rsid w:val="006627F3"/>
    <w:rsid w:val="00665F90"/>
    <w:rsid w:val="00675206"/>
    <w:rsid w:val="00683759"/>
    <w:rsid w:val="006876C1"/>
    <w:rsid w:val="00687AE6"/>
    <w:rsid w:val="006A15C9"/>
    <w:rsid w:val="006D05A1"/>
    <w:rsid w:val="006D4EBA"/>
    <w:rsid w:val="006E4AD1"/>
    <w:rsid w:val="007067DA"/>
    <w:rsid w:val="00712EEC"/>
    <w:rsid w:val="00722439"/>
    <w:rsid w:val="00747BD2"/>
    <w:rsid w:val="00752682"/>
    <w:rsid w:val="00780FDE"/>
    <w:rsid w:val="00795941"/>
    <w:rsid w:val="007E7D7C"/>
    <w:rsid w:val="00843421"/>
    <w:rsid w:val="0085175E"/>
    <w:rsid w:val="0085396B"/>
    <w:rsid w:val="008566BA"/>
    <w:rsid w:val="00867E9E"/>
    <w:rsid w:val="00882031"/>
    <w:rsid w:val="0089305B"/>
    <w:rsid w:val="00897256"/>
    <w:rsid w:val="008A07DF"/>
    <w:rsid w:val="008A2138"/>
    <w:rsid w:val="008A37B7"/>
    <w:rsid w:val="008A4FE2"/>
    <w:rsid w:val="008B4432"/>
    <w:rsid w:val="009356E7"/>
    <w:rsid w:val="00956E2E"/>
    <w:rsid w:val="0096090F"/>
    <w:rsid w:val="00962C03"/>
    <w:rsid w:val="00964E26"/>
    <w:rsid w:val="009752A9"/>
    <w:rsid w:val="00975FA0"/>
    <w:rsid w:val="00976DF7"/>
    <w:rsid w:val="00980EEC"/>
    <w:rsid w:val="00997EFD"/>
    <w:rsid w:val="009A4CE4"/>
    <w:rsid w:val="009B32D7"/>
    <w:rsid w:val="009B7A40"/>
    <w:rsid w:val="009E1B9D"/>
    <w:rsid w:val="009F69F1"/>
    <w:rsid w:val="00A11F35"/>
    <w:rsid w:val="00A1266A"/>
    <w:rsid w:val="00A136C2"/>
    <w:rsid w:val="00A16326"/>
    <w:rsid w:val="00A2640F"/>
    <w:rsid w:val="00A32996"/>
    <w:rsid w:val="00A841F5"/>
    <w:rsid w:val="00AC2A08"/>
    <w:rsid w:val="00AE3748"/>
    <w:rsid w:val="00B104DA"/>
    <w:rsid w:val="00B12276"/>
    <w:rsid w:val="00B14683"/>
    <w:rsid w:val="00B16D63"/>
    <w:rsid w:val="00B20CB0"/>
    <w:rsid w:val="00B276F1"/>
    <w:rsid w:val="00B47D4B"/>
    <w:rsid w:val="00B5145E"/>
    <w:rsid w:val="00B521EE"/>
    <w:rsid w:val="00B52C9F"/>
    <w:rsid w:val="00B53BE7"/>
    <w:rsid w:val="00B601C1"/>
    <w:rsid w:val="00BA3962"/>
    <w:rsid w:val="00BB0EAF"/>
    <w:rsid w:val="00BC376B"/>
    <w:rsid w:val="00BE2A4C"/>
    <w:rsid w:val="00C0071C"/>
    <w:rsid w:val="00C00F52"/>
    <w:rsid w:val="00C17424"/>
    <w:rsid w:val="00C3571B"/>
    <w:rsid w:val="00C36F0E"/>
    <w:rsid w:val="00C65FED"/>
    <w:rsid w:val="00C81F31"/>
    <w:rsid w:val="00C82D7C"/>
    <w:rsid w:val="00C845DF"/>
    <w:rsid w:val="00C87CFA"/>
    <w:rsid w:val="00CA56D1"/>
    <w:rsid w:val="00CD4C15"/>
    <w:rsid w:val="00CE5522"/>
    <w:rsid w:val="00CE6CA5"/>
    <w:rsid w:val="00D055EB"/>
    <w:rsid w:val="00D10205"/>
    <w:rsid w:val="00D21183"/>
    <w:rsid w:val="00D30EA2"/>
    <w:rsid w:val="00D713B1"/>
    <w:rsid w:val="00D7544A"/>
    <w:rsid w:val="00D75D82"/>
    <w:rsid w:val="00D80185"/>
    <w:rsid w:val="00DA2340"/>
    <w:rsid w:val="00DB79B5"/>
    <w:rsid w:val="00DC3EB1"/>
    <w:rsid w:val="00DD30CE"/>
    <w:rsid w:val="00DD4BF6"/>
    <w:rsid w:val="00DF0873"/>
    <w:rsid w:val="00DF1A76"/>
    <w:rsid w:val="00DF1D76"/>
    <w:rsid w:val="00DF5B10"/>
    <w:rsid w:val="00E210B9"/>
    <w:rsid w:val="00E30EC4"/>
    <w:rsid w:val="00E31C5D"/>
    <w:rsid w:val="00E5272E"/>
    <w:rsid w:val="00E60D11"/>
    <w:rsid w:val="00E74F9E"/>
    <w:rsid w:val="00E75D2B"/>
    <w:rsid w:val="00E75DF4"/>
    <w:rsid w:val="00E8422E"/>
    <w:rsid w:val="00EA1983"/>
    <w:rsid w:val="00EA6D46"/>
    <w:rsid w:val="00EB12D9"/>
    <w:rsid w:val="00EC065C"/>
    <w:rsid w:val="00EE040D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72.23.26.11:8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3.26.11:8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2DF0-7474-4A02-A3F0-D358E021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2025-01-24T07:30:00Z</cp:lastPrinted>
  <dcterms:created xsi:type="dcterms:W3CDTF">2024-12-05T08:52:00Z</dcterms:created>
  <dcterms:modified xsi:type="dcterms:W3CDTF">2025-01-27T04:42:00Z</dcterms:modified>
</cp:coreProperties>
</file>