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7918005" w:displacedByCustomXml="next"/>
    <w:bookmarkStart w:id="1" w:name="_Toc225833323" w:displacedByCustomXml="next"/>
    <w:sdt>
      <w:sdtPr>
        <w:rPr>
          <w:rFonts w:ascii="Times New Roman" w:hAnsi="Times New Roman"/>
          <w:b w:val="0"/>
          <w:bCs w:val="0"/>
          <w:color w:val="auto"/>
          <w:sz w:val="22"/>
          <w:szCs w:val="22"/>
          <w:highlight w:val="yellow"/>
          <w:lang w:eastAsia="ru-RU"/>
        </w:rPr>
        <w:id w:val="-1554612912"/>
        <w:docPartObj>
          <w:docPartGallery w:val="Table of Contents"/>
          <w:docPartUnique/>
        </w:docPartObj>
      </w:sdtPr>
      <w:sdtEndPr>
        <w:rPr>
          <w:sz w:val="26"/>
          <w:szCs w:val="26"/>
        </w:rPr>
      </w:sdtEndPr>
      <w:sdtContent>
        <w:p w14:paraId="1567CA07" w14:textId="7D72376D" w:rsidR="008C1FCB" w:rsidRPr="00486AC3" w:rsidRDefault="00DA5148" w:rsidP="005322A4">
          <w:pPr>
            <w:pStyle w:val="afff7"/>
            <w:spacing w:before="0" w:line="242" w:lineRule="exact"/>
            <w:jc w:val="center"/>
            <w:rPr>
              <w:rFonts w:ascii="Times New Roman" w:hAnsi="Times New Roman"/>
              <w:color w:val="auto"/>
              <w:sz w:val="26"/>
              <w:szCs w:val="26"/>
            </w:rPr>
          </w:pPr>
          <w:r w:rsidRPr="00486AC3">
            <w:rPr>
              <w:rFonts w:ascii="Times New Roman" w:hAnsi="Times New Roman"/>
              <w:color w:val="auto"/>
              <w:sz w:val="26"/>
              <w:szCs w:val="26"/>
            </w:rPr>
            <w:t>ОГЛАВЛЕНИЕ</w:t>
          </w:r>
        </w:p>
        <w:p w14:paraId="71F407F0" w14:textId="639E2663" w:rsidR="00A23864" w:rsidRDefault="008C1FCB" w:rsidP="00A23864">
          <w:pPr>
            <w:pStyle w:val="14"/>
            <w:rPr>
              <w:rFonts w:asciiTheme="minorHAnsi" w:eastAsiaTheme="minorEastAsia" w:hAnsiTheme="minorHAnsi" w:cstheme="minorBidi"/>
              <w:lang w:val="ru-RU" w:eastAsia="ru-RU"/>
            </w:rPr>
          </w:pPr>
          <w:r w:rsidRPr="00486AC3">
            <w:rPr>
              <w:sz w:val="26"/>
              <w:szCs w:val="26"/>
            </w:rPr>
            <w:fldChar w:fldCharType="begin"/>
          </w:r>
          <w:r w:rsidRPr="00486AC3">
            <w:rPr>
              <w:sz w:val="26"/>
              <w:szCs w:val="26"/>
            </w:rPr>
            <w:instrText xml:space="preserve"> TOC \o "1-3" \h \z \u </w:instrText>
          </w:r>
          <w:r w:rsidRPr="00486AC3">
            <w:rPr>
              <w:sz w:val="26"/>
              <w:szCs w:val="26"/>
            </w:rPr>
            <w:fldChar w:fldCharType="separate"/>
          </w:r>
          <w:hyperlink w:anchor="_Toc196916278" w:history="1">
            <w:r w:rsidR="00A23864" w:rsidRPr="001406FF">
              <w:rPr>
                <w:rStyle w:val="af0"/>
              </w:rPr>
              <w:t>I.</w:t>
            </w:r>
            <w:r w:rsidR="00A23864">
              <w:rPr>
                <w:rFonts w:asciiTheme="minorHAnsi" w:eastAsiaTheme="minorEastAsia" w:hAnsiTheme="minorHAnsi" w:cstheme="minorBidi"/>
                <w:lang w:val="ru-RU" w:eastAsia="ru-RU"/>
              </w:rPr>
              <w:tab/>
            </w:r>
            <w:r w:rsidR="00A23864" w:rsidRPr="001406FF">
              <w:rPr>
                <w:rStyle w:val="af0"/>
              </w:rPr>
              <w:t>Показатели эффективности деятельности органов местного самоуправления муниципального образования город Норильск</w:t>
            </w:r>
            <w:r w:rsidR="00A23864">
              <w:rPr>
                <w:webHidden/>
              </w:rPr>
              <w:tab/>
            </w:r>
            <w:r w:rsidR="00A23864">
              <w:rPr>
                <w:webHidden/>
              </w:rPr>
              <w:fldChar w:fldCharType="begin"/>
            </w:r>
            <w:r w:rsidR="00A23864">
              <w:rPr>
                <w:webHidden/>
              </w:rPr>
              <w:instrText xml:space="preserve"> PAGEREF _Toc196916278 \h </w:instrText>
            </w:r>
            <w:r w:rsidR="00A23864">
              <w:rPr>
                <w:webHidden/>
              </w:rPr>
            </w:r>
            <w:r w:rsidR="00A23864">
              <w:rPr>
                <w:webHidden/>
              </w:rPr>
              <w:fldChar w:fldCharType="separate"/>
            </w:r>
            <w:r w:rsidR="00A23864">
              <w:rPr>
                <w:webHidden/>
              </w:rPr>
              <w:t>2</w:t>
            </w:r>
            <w:r w:rsidR="00A23864">
              <w:rPr>
                <w:webHidden/>
              </w:rPr>
              <w:fldChar w:fldCharType="end"/>
            </w:r>
          </w:hyperlink>
        </w:p>
        <w:p w14:paraId="39E18217" w14:textId="7190F627" w:rsidR="00A23864" w:rsidRDefault="00115007" w:rsidP="00A23864">
          <w:pPr>
            <w:pStyle w:val="14"/>
            <w:rPr>
              <w:rFonts w:asciiTheme="minorHAnsi" w:eastAsiaTheme="minorEastAsia" w:hAnsiTheme="minorHAnsi" w:cstheme="minorBidi"/>
              <w:lang w:val="ru-RU" w:eastAsia="ru-RU"/>
            </w:rPr>
          </w:pPr>
          <w:hyperlink w:anchor="_Toc196916279" w:history="1">
            <w:r w:rsidR="00A23864" w:rsidRPr="001406FF">
              <w:rPr>
                <w:rStyle w:val="af0"/>
              </w:rPr>
              <w:t>II. Пояснительная записка к показателям эффективности деятельности органов местного самоуправления</w:t>
            </w:r>
            <w:r w:rsidR="00A23864">
              <w:rPr>
                <w:webHidden/>
              </w:rPr>
              <w:tab/>
            </w:r>
            <w:r w:rsidR="00A23864">
              <w:rPr>
                <w:webHidden/>
              </w:rPr>
              <w:fldChar w:fldCharType="begin"/>
            </w:r>
            <w:r w:rsidR="00A23864">
              <w:rPr>
                <w:webHidden/>
              </w:rPr>
              <w:instrText xml:space="preserve"> PAGEREF _Toc196916279 \h </w:instrText>
            </w:r>
            <w:r w:rsidR="00A23864">
              <w:rPr>
                <w:webHidden/>
              </w:rPr>
            </w:r>
            <w:r w:rsidR="00A23864">
              <w:rPr>
                <w:webHidden/>
              </w:rPr>
              <w:fldChar w:fldCharType="separate"/>
            </w:r>
            <w:r w:rsidR="00A23864">
              <w:rPr>
                <w:webHidden/>
              </w:rPr>
              <w:t>16</w:t>
            </w:r>
            <w:r w:rsidR="00A23864">
              <w:rPr>
                <w:webHidden/>
              </w:rPr>
              <w:fldChar w:fldCharType="end"/>
            </w:r>
          </w:hyperlink>
        </w:p>
        <w:p w14:paraId="1B488898" w14:textId="282A5323" w:rsidR="00A23864" w:rsidRDefault="00115007" w:rsidP="00A23864">
          <w:pPr>
            <w:pStyle w:val="14"/>
            <w:rPr>
              <w:rFonts w:asciiTheme="minorHAnsi" w:eastAsiaTheme="minorEastAsia" w:hAnsiTheme="minorHAnsi" w:cstheme="minorBidi"/>
              <w:lang w:val="ru-RU" w:eastAsia="ru-RU"/>
            </w:rPr>
          </w:pPr>
          <w:hyperlink w:anchor="_Toc196916280" w:history="1">
            <w:r w:rsidR="00A23864" w:rsidRPr="001406FF">
              <w:rPr>
                <w:rStyle w:val="af0"/>
              </w:rPr>
              <w:t>Экономическое развитие</w:t>
            </w:r>
            <w:r w:rsidR="00A23864">
              <w:rPr>
                <w:webHidden/>
              </w:rPr>
              <w:tab/>
            </w:r>
            <w:r w:rsidR="00A23864">
              <w:rPr>
                <w:webHidden/>
              </w:rPr>
              <w:fldChar w:fldCharType="begin"/>
            </w:r>
            <w:r w:rsidR="00A23864">
              <w:rPr>
                <w:webHidden/>
              </w:rPr>
              <w:instrText xml:space="preserve"> PAGEREF _Toc196916280 \h </w:instrText>
            </w:r>
            <w:r w:rsidR="00A23864">
              <w:rPr>
                <w:webHidden/>
              </w:rPr>
            </w:r>
            <w:r w:rsidR="00A23864">
              <w:rPr>
                <w:webHidden/>
              </w:rPr>
              <w:fldChar w:fldCharType="separate"/>
            </w:r>
            <w:r w:rsidR="00A23864">
              <w:rPr>
                <w:webHidden/>
              </w:rPr>
              <w:t>16</w:t>
            </w:r>
            <w:r w:rsidR="00A23864">
              <w:rPr>
                <w:webHidden/>
              </w:rPr>
              <w:fldChar w:fldCharType="end"/>
            </w:r>
          </w:hyperlink>
        </w:p>
        <w:p w14:paraId="48ACF9B3" w14:textId="1041E91B" w:rsidR="00A23864" w:rsidRDefault="00115007" w:rsidP="00A23864">
          <w:pPr>
            <w:pStyle w:val="14"/>
            <w:rPr>
              <w:rFonts w:asciiTheme="minorHAnsi" w:eastAsiaTheme="minorEastAsia" w:hAnsiTheme="minorHAnsi" w:cstheme="minorBidi"/>
              <w:lang w:val="ru-RU" w:eastAsia="ru-RU"/>
            </w:rPr>
          </w:pPr>
          <w:hyperlink w:anchor="_Toc196916281" w:history="1">
            <w:r w:rsidR="00A23864" w:rsidRPr="001406FF">
              <w:rPr>
                <w:rStyle w:val="af0"/>
              </w:rPr>
              <w:t>Дошкольное образование</w:t>
            </w:r>
            <w:r w:rsidR="00A23864">
              <w:rPr>
                <w:webHidden/>
              </w:rPr>
              <w:tab/>
            </w:r>
            <w:r w:rsidR="00A23864">
              <w:rPr>
                <w:webHidden/>
              </w:rPr>
              <w:fldChar w:fldCharType="begin"/>
            </w:r>
            <w:r w:rsidR="00A23864">
              <w:rPr>
                <w:webHidden/>
              </w:rPr>
              <w:instrText xml:space="preserve"> PAGEREF _Toc196916281 \h </w:instrText>
            </w:r>
            <w:r w:rsidR="00A23864">
              <w:rPr>
                <w:webHidden/>
              </w:rPr>
            </w:r>
            <w:r w:rsidR="00A23864">
              <w:rPr>
                <w:webHidden/>
              </w:rPr>
              <w:fldChar w:fldCharType="separate"/>
            </w:r>
            <w:r w:rsidR="00A23864">
              <w:rPr>
                <w:webHidden/>
              </w:rPr>
              <w:t>28</w:t>
            </w:r>
            <w:r w:rsidR="00A23864">
              <w:rPr>
                <w:webHidden/>
              </w:rPr>
              <w:fldChar w:fldCharType="end"/>
            </w:r>
          </w:hyperlink>
        </w:p>
        <w:p w14:paraId="2EF410A2" w14:textId="0720EE45" w:rsidR="00A23864" w:rsidRDefault="00115007" w:rsidP="00A23864">
          <w:pPr>
            <w:pStyle w:val="14"/>
            <w:rPr>
              <w:rFonts w:asciiTheme="minorHAnsi" w:eastAsiaTheme="minorEastAsia" w:hAnsiTheme="minorHAnsi" w:cstheme="minorBidi"/>
              <w:lang w:val="ru-RU" w:eastAsia="ru-RU"/>
            </w:rPr>
          </w:pPr>
          <w:hyperlink w:anchor="_Toc196916282" w:history="1">
            <w:r w:rsidR="00A23864" w:rsidRPr="001406FF">
              <w:rPr>
                <w:rStyle w:val="af0"/>
              </w:rPr>
              <w:t>Общее и дополнительное образование</w:t>
            </w:r>
            <w:r w:rsidR="00A23864">
              <w:rPr>
                <w:webHidden/>
              </w:rPr>
              <w:tab/>
            </w:r>
            <w:r w:rsidR="00A23864">
              <w:rPr>
                <w:webHidden/>
              </w:rPr>
              <w:fldChar w:fldCharType="begin"/>
            </w:r>
            <w:r w:rsidR="00A23864">
              <w:rPr>
                <w:webHidden/>
              </w:rPr>
              <w:instrText xml:space="preserve"> PAGEREF _Toc196916282 \h </w:instrText>
            </w:r>
            <w:r w:rsidR="00A23864">
              <w:rPr>
                <w:webHidden/>
              </w:rPr>
            </w:r>
            <w:r w:rsidR="00A23864">
              <w:rPr>
                <w:webHidden/>
              </w:rPr>
              <w:fldChar w:fldCharType="separate"/>
            </w:r>
            <w:r w:rsidR="00A23864">
              <w:rPr>
                <w:webHidden/>
              </w:rPr>
              <w:t>30</w:t>
            </w:r>
            <w:r w:rsidR="00A23864">
              <w:rPr>
                <w:webHidden/>
              </w:rPr>
              <w:fldChar w:fldCharType="end"/>
            </w:r>
          </w:hyperlink>
        </w:p>
        <w:p w14:paraId="642EF110" w14:textId="19E6054A" w:rsidR="00A23864" w:rsidRDefault="00115007" w:rsidP="00A23864">
          <w:pPr>
            <w:pStyle w:val="14"/>
            <w:rPr>
              <w:rFonts w:asciiTheme="minorHAnsi" w:eastAsiaTheme="minorEastAsia" w:hAnsiTheme="minorHAnsi" w:cstheme="minorBidi"/>
              <w:lang w:val="ru-RU" w:eastAsia="ru-RU"/>
            </w:rPr>
          </w:pPr>
          <w:hyperlink w:anchor="_Toc196916283" w:history="1">
            <w:r w:rsidR="00A23864" w:rsidRPr="001406FF">
              <w:rPr>
                <w:rStyle w:val="af0"/>
              </w:rPr>
              <w:t>Физическая культура и спорт</w:t>
            </w:r>
            <w:r w:rsidR="00A23864">
              <w:rPr>
                <w:webHidden/>
              </w:rPr>
              <w:tab/>
            </w:r>
            <w:r w:rsidR="00A23864">
              <w:rPr>
                <w:webHidden/>
              </w:rPr>
              <w:fldChar w:fldCharType="begin"/>
            </w:r>
            <w:r w:rsidR="00A23864">
              <w:rPr>
                <w:webHidden/>
              </w:rPr>
              <w:instrText xml:space="preserve"> PAGEREF _Toc196916283 \h </w:instrText>
            </w:r>
            <w:r w:rsidR="00A23864">
              <w:rPr>
                <w:webHidden/>
              </w:rPr>
            </w:r>
            <w:r w:rsidR="00A23864">
              <w:rPr>
                <w:webHidden/>
              </w:rPr>
              <w:fldChar w:fldCharType="separate"/>
            </w:r>
            <w:r w:rsidR="00A23864">
              <w:rPr>
                <w:webHidden/>
              </w:rPr>
              <w:t>41</w:t>
            </w:r>
            <w:r w:rsidR="00A23864">
              <w:rPr>
                <w:webHidden/>
              </w:rPr>
              <w:fldChar w:fldCharType="end"/>
            </w:r>
          </w:hyperlink>
        </w:p>
        <w:p w14:paraId="77E2E753" w14:textId="016762F4" w:rsidR="00A23864" w:rsidRDefault="00115007" w:rsidP="00A23864">
          <w:pPr>
            <w:pStyle w:val="14"/>
            <w:rPr>
              <w:rFonts w:asciiTheme="minorHAnsi" w:eastAsiaTheme="minorEastAsia" w:hAnsiTheme="minorHAnsi" w:cstheme="minorBidi"/>
              <w:lang w:val="ru-RU" w:eastAsia="ru-RU"/>
            </w:rPr>
          </w:pPr>
          <w:hyperlink w:anchor="_Toc196916284" w:history="1">
            <w:r w:rsidR="00A23864" w:rsidRPr="001406FF">
              <w:rPr>
                <w:rStyle w:val="af0"/>
              </w:rPr>
              <w:t>Жилищное строительство и обеспечение граждан жильем</w:t>
            </w:r>
            <w:r w:rsidR="00A23864">
              <w:rPr>
                <w:webHidden/>
              </w:rPr>
              <w:tab/>
            </w:r>
            <w:r w:rsidR="00A23864">
              <w:rPr>
                <w:webHidden/>
              </w:rPr>
              <w:fldChar w:fldCharType="begin"/>
            </w:r>
            <w:r w:rsidR="00A23864">
              <w:rPr>
                <w:webHidden/>
              </w:rPr>
              <w:instrText xml:space="preserve"> PAGEREF _Toc196916284 \h </w:instrText>
            </w:r>
            <w:r w:rsidR="00A23864">
              <w:rPr>
                <w:webHidden/>
              </w:rPr>
            </w:r>
            <w:r w:rsidR="00A23864">
              <w:rPr>
                <w:webHidden/>
              </w:rPr>
              <w:fldChar w:fldCharType="separate"/>
            </w:r>
            <w:r w:rsidR="00A23864">
              <w:rPr>
                <w:webHidden/>
              </w:rPr>
              <w:t>41</w:t>
            </w:r>
            <w:r w:rsidR="00A23864">
              <w:rPr>
                <w:webHidden/>
              </w:rPr>
              <w:fldChar w:fldCharType="end"/>
            </w:r>
          </w:hyperlink>
        </w:p>
        <w:p w14:paraId="56D1464C" w14:textId="20659BA8" w:rsidR="00A23864" w:rsidRDefault="00115007" w:rsidP="00A23864">
          <w:pPr>
            <w:pStyle w:val="14"/>
            <w:rPr>
              <w:rFonts w:asciiTheme="minorHAnsi" w:eastAsiaTheme="minorEastAsia" w:hAnsiTheme="minorHAnsi" w:cstheme="minorBidi"/>
              <w:lang w:val="ru-RU" w:eastAsia="ru-RU"/>
            </w:rPr>
          </w:pPr>
          <w:hyperlink w:anchor="_Toc196916285" w:history="1">
            <w:r w:rsidR="00A23864" w:rsidRPr="001406FF">
              <w:rPr>
                <w:rStyle w:val="af0"/>
              </w:rPr>
              <w:t>Жилищно-коммунальное хозяйство</w:t>
            </w:r>
            <w:r w:rsidR="00A23864">
              <w:rPr>
                <w:webHidden/>
              </w:rPr>
              <w:tab/>
            </w:r>
            <w:r w:rsidR="00A23864">
              <w:rPr>
                <w:webHidden/>
              </w:rPr>
              <w:fldChar w:fldCharType="begin"/>
            </w:r>
            <w:r w:rsidR="00A23864">
              <w:rPr>
                <w:webHidden/>
              </w:rPr>
              <w:instrText xml:space="preserve"> PAGEREF _Toc196916285 \h </w:instrText>
            </w:r>
            <w:r w:rsidR="00A23864">
              <w:rPr>
                <w:webHidden/>
              </w:rPr>
            </w:r>
            <w:r w:rsidR="00A23864">
              <w:rPr>
                <w:webHidden/>
              </w:rPr>
              <w:fldChar w:fldCharType="separate"/>
            </w:r>
            <w:r w:rsidR="00A23864">
              <w:rPr>
                <w:webHidden/>
              </w:rPr>
              <w:t>48</w:t>
            </w:r>
            <w:r w:rsidR="00A23864">
              <w:rPr>
                <w:webHidden/>
              </w:rPr>
              <w:fldChar w:fldCharType="end"/>
            </w:r>
          </w:hyperlink>
        </w:p>
        <w:p w14:paraId="3582C839" w14:textId="76B636E6" w:rsidR="00A23864" w:rsidRDefault="00115007" w:rsidP="00A23864">
          <w:pPr>
            <w:pStyle w:val="14"/>
            <w:rPr>
              <w:rFonts w:asciiTheme="minorHAnsi" w:eastAsiaTheme="minorEastAsia" w:hAnsiTheme="minorHAnsi" w:cstheme="minorBidi"/>
              <w:lang w:val="ru-RU" w:eastAsia="ru-RU"/>
            </w:rPr>
          </w:pPr>
          <w:hyperlink w:anchor="_Toc196916286" w:history="1">
            <w:r w:rsidR="00A23864" w:rsidRPr="001406FF">
              <w:rPr>
                <w:rStyle w:val="af0"/>
              </w:rPr>
              <w:t>Энергосбережение и повышение энергетической эффективности</w:t>
            </w:r>
            <w:r w:rsidR="00A23864">
              <w:rPr>
                <w:webHidden/>
              </w:rPr>
              <w:tab/>
            </w:r>
            <w:r w:rsidR="00A23864">
              <w:rPr>
                <w:webHidden/>
              </w:rPr>
              <w:fldChar w:fldCharType="begin"/>
            </w:r>
            <w:r w:rsidR="00A23864">
              <w:rPr>
                <w:webHidden/>
              </w:rPr>
              <w:instrText xml:space="preserve"> PAGEREF _Toc196916286 \h </w:instrText>
            </w:r>
            <w:r w:rsidR="00A23864">
              <w:rPr>
                <w:webHidden/>
              </w:rPr>
            </w:r>
            <w:r w:rsidR="00A23864">
              <w:rPr>
                <w:webHidden/>
              </w:rPr>
              <w:fldChar w:fldCharType="separate"/>
            </w:r>
            <w:r w:rsidR="00A23864">
              <w:rPr>
                <w:webHidden/>
              </w:rPr>
              <w:t>61</w:t>
            </w:r>
            <w:r w:rsidR="00A23864">
              <w:rPr>
                <w:webHidden/>
              </w:rPr>
              <w:fldChar w:fldCharType="end"/>
            </w:r>
          </w:hyperlink>
        </w:p>
        <w:p w14:paraId="51F2215A" w14:textId="1D1962E7" w:rsidR="003A3F4A" w:rsidRPr="00495F5C" w:rsidRDefault="008C1FCB" w:rsidP="003210C7">
          <w:pPr>
            <w:spacing w:after="240"/>
            <w:rPr>
              <w:sz w:val="26"/>
              <w:szCs w:val="26"/>
              <w:highlight w:val="yellow"/>
            </w:rPr>
          </w:pPr>
          <w:r w:rsidRPr="00486AC3">
            <w:rPr>
              <w:bCs/>
              <w:sz w:val="26"/>
              <w:szCs w:val="26"/>
            </w:rPr>
            <w:fldChar w:fldCharType="end"/>
          </w:r>
        </w:p>
      </w:sdtContent>
    </w:sdt>
    <w:p w14:paraId="664501FF" w14:textId="77777777" w:rsidR="003A3F4A" w:rsidRPr="00495F5C" w:rsidRDefault="003A3F4A" w:rsidP="00205634">
      <w:pPr>
        <w:pStyle w:val="10"/>
        <w:rPr>
          <w:szCs w:val="26"/>
          <w:highlight w:val="yellow"/>
        </w:rPr>
      </w:pPr>
    </w:p>
    <w:p w14:paraId="2010A3CB" w14:textId="77777777" w:rsidR="003A3F4A" w:rsidRPr="00495F5C" w:rsidRDefault="003A3F4A" w:rsidP="003A3F4A">
      <w:pPr>
        <w:rPr>
          <w:highlight w:val="yellow"/>
        </w:rPr>
        <w:sectPr w:rsidR="003A3F4A" w:rsidRPr="00495F5C" w:rsidSect="00E556DA">
          <w:headerReference w:type="default" r:id="rId8"/>
          <w:headerReference w:type="first" r:id="rId9"/>
          <w:pgSz w:w="11906" w:h="16838"/>
          <w:pgMar w:top="1134" w:right="709" w:bottom="1134" w:left="1276" w:header="709" w:footer="709" w:gutter="0"/>
          <w:cols w:space="708"/>
          <w:docGrid w:linePitch="360"/>
        </w:sectPr>
      </w:pPr>
    </w:p>
    <w:p w14:paraId="612D174B" w14:textId="70F5DADA" w:rsidR="002512AB" w:rsidRPr="00A76DAE" w:rsidRDefault="002512AB" w:rsidP="00A76DAE">
      <w:pPr>
        <w:pStyle w:val="10"/>
        <w:numPr>
          <w:ilvl w:val="0"/>
          <w:numId w:val="11"/>
        </w:numPr>
        <w:tabs>
          <w:tab w:val="left" w:pos="2268"/>
        </w:tabs>
        <w:ind w:left="709" w:right="2096" w:firstLine="992"/>
        <w:jc w:val="center"/>
        <w:rPr>
          <w:sz w:val="28"/>
          <w:szCs w:val="28"/>
        </w:rPr>
      </w:pPr>
      <w:bookmarkStart w:id="2" w:name="_Toc196916278"/>
      <w:r w:rsidRPr="00A76DAE">
        <w:rPr>
          <w:sz w:val="28"/>
          <w:szCs w:val="28"/>
        </w:rPr>
        <w:lastRenderedPageBreak/>
        <w:t>Показатели эффективности деятельности органов местного самоуправления</w:t>
      </w:r>
      <w:r w:rsidR="00A76DAE" w:rsidRPr="00A76DAE">
        <w:rPr>
          <w:sz w:val="28"/>
          <w:szCs w:val="28"/>
        </w:rPr>
        <w:t xml:space="preserve"> </w:t>
      </w:r>
      <w:r w:rsidRPr="00A76DAE">
        <w:rPr>
          <w:sz w:val="28"/>
          <w:szCs w:val="28"/>
        </w:rPr>
        <w:t>муниципального образования город Норильск</w:t>
      </w:r>
      <w:bookmarkEnd w:id="2"/>
      <w:bookmarkEnd w:id="0"/>
    </w:p>
    <w:p w14:paraId="66403F1F" w14:textId="77777777" w:rsidR="008E30F5" w:rsidRPr="00A76DAE" w:rsidRDefault="008E30F5" w:rsidP="00A76DAE">
      <w:pPr>
        <w:jc w:val="center"/>
        <w:rPr>
          <w:b/>
        </w:rPr>
      </w:pPr>
    </w:p>
    <w:tbl>
      <w:tblPr>
        <w:tblW w:w="15397" w:type="dxa"/>
        <w:tblInd w:w="20" w:type="dxa"/>
        <w:tblLayout w:type="fixed"/>
        <w:tblLook w:val="04A0" w:firstRow="1" w:lastRow="0" w:firstColumn="1" w:lastColumn="0" w:noHBand="0" w:noVBand="1"/>
      </w:tblPr>
      <w:tblGrid>
        <w:gridCol w:w="797"/>
        <w:gridCol w:w="2977"/>
        <w:gridCol w:w="1418"/>
        <w:gridCol w:w="1700"/>
        <w:gridCol w:w="1701"/>
        <w:gridCol w:w="1701"/>
        <w:gridCol w:w="1701"/>
        <w:gridCol w:w="1701"/>
        <w:gridCol w:w="1701"/>
      </w:tblGrid>
      <w:tr w:rsidR="00107EF0" w:rsidRPr="003C5E4C" w14:paraId="0E238A78" w14:textId="1940D9BF" w:rsidTr="00DC1173">
        <w:trPr>
          <w:trHeight w:val="20"/>
          <w:tblHeader/>
        </w:trPr>
        <w:tc>
          <w:tcPr>
            <w:tcW w:w="797" w:type="dxa"/>
            <w:vMerge w:val="restart"/>
            <w:tcBorders>
              <w:top w:val="single" w:sz="4" w:space="0" w:color="auto"/>
              <w:left w:val="single" w:sz="4" w:space="0" w:color="auto"/>
              <w:right w:val="single" w:sz="4" w:space="0" w:color="auto"/>
            </w:tcBorders>
            <w:shd w:val="clear" w:color="auto" w:fill="auto"/>
            <w:vAlign w:val="center"/>
            <w:hideMark/>
          </w:tcPr>
          <w:p w14:paraId="6D855BCB" w14:textId="77777777" w:rsidR="00107EF0" w:rsidRPr="003C5E4C" w:rsidRDefault="00107EF0" w:rsidP="00542673">
            <w:pPr>
              <w:jc w:val="center"/>
              <w:rPr>
                <w:b/>
              </w:rPr>
            </w:pPr>
            <w:r w:rsidRPr="003C5E4C">
              <w:rPr>
                <w:b/>
              </w:rPr>
              <w:t>№</w:t>
            </w:r>
          </w:p>
          <w:p w14:paraId="301F691E" w14:textId="77777777" w:rsidR="00107EF0" w:rsidRPr="003C5E4C" w:rsidRDefault="00107EF0" w:rsidP="00542673">
            <w:pPr>
              <w:jc w:val="center"/>
              <w:rPr>
                <w:b/>
              </w:rPr>
            </w:pPr>
            <w:r w:rsidRPr="003C5E4C">
              <w:rPr>
                <w:b/>
              </w:rPr>
              <w:t>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6FE10" w14:textId="77777777" w:rsidR="00DC1173" w:rsidRPr="003C5E4C" w:rsidRDefault="00107EF0" w:rsidP="00542673">
            <w:pPr>
              <w:jc w:val="center"/>
              <w:rPr>
                <w:b/>
              </w:rPr>
            </w:pPr>
            <w:r w:rsidRPr="003C5E4C">
              <w:rPr>
                <w:b/>
              </w:rPr>
              <w:t>Наименование</w:t>
            </w:r>
          </w:p>
          <w:p w14:paraId="40106CCE" w14:textId="69ADA605" w:rsidR="00107EF0" w:rsidRPr="003C5E4C" w:rsidRDefault="00107EF0" w:rsidP="00542673">
            <w:pPr>
              <w:jc w:val="center"/>
              <w:rPr>
                <w:b/>
              </w:rPr>
            </w:pPr>
            <w:r w:rsidRPr="003C5E4C">
              <w:rPr>
                <w:b/>
              </w:rPr>
              <w:t xml:space="preserve">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BC6422" w14:textId="463D742A" w:rsidR="00107EF0" w:rsidRPr="003C5E4C" w:rsidRDefault="00107EF0" w:rsidP="00542673">
            <w:pPr>
              <w:jc w:val="center"/>
              <w:rPr>
                <w:b/>
              </w:rPr>
            </w:pPr>
            <w:r w:rsidRPr="003C5E4C">
              <w:rPr>
                <w:b/>
              </w:rPr>
              <w:t>Единица</w:t>
            </w:r>
          </w:p>
          <w:p w14:paraId="512AEA8F" w14:textId="245A3DCD" w:rsidR="00107EF0" w:rsidRPr="003C5E4C" w:rsidRDefault="00107EF0" w:rsidP="00542673">
            <w:pPr>
              <w:jc w:val="center"/>
              <w:rPr>
                <w:b/>
              </w:rPr>
            </w:pPr>
            <w:r w:rsidRPr="003C5E4C">
              <w:rPr>
                <w:b/>
              </w:rPr>
              <w:t>измерения</w:t>
            </w:r>
          </w:p>
        </w:tc>
        <w:tc>
          <w:tcPr>
            <w:tcW w:w="10205" w:type="dxa"/>
            <w:gridSpan w:val="6"/>
            <w:tcBorders>
              <w:top w:val="single" w:sz="4" w:space="0" w:color="auto"/>
              <w:left w:val="nil"/>
              <w:bottom w:val="single" w:sz="4" w:space="0" w:color="auto"/>
              <w:right w:val="single" w:sz="4" w:space="0" w:color="auto"/>
            </w:tcBorders>
            <w:shd w:val="clear" w:color="auto" w:fill="auto"/>
            <w:vAlign w:val="center"/>
          </w:tcPr>
          <w:p w14:paraId="67EE22FD" w14:textId="6BE8F37B" w:rsidR="00107EF0" w:rsidRPr="003C5E4C" w:rsidRDefault="00107EF0" w:rsidP="00542673">
            <w:pPr>
              <w:jc w:val="center"/>
              <w:rPr>
                <w:b/>
              </w:rPr>
            </w:pPr>
            <w:r w:rsidRPr="003C5E4C">
              <w:rPr>
                <w:b/>
              </w:rPr>
              <w:t>Отчетная информация</w:t>
            </w:r>
          </w:p>
        </w:tc>
      </w:tr>
      <w:tr w:rsidR="008B6EFC" w:rsidRPr="003C5E4C" w14:paraId="54731189" w14:textId="35C1435D" w:rsidTr="00DC1173">
        <w:trPr>
          <w:trHeight w:val="20"/>
          <w:tblHeader/>
        </w:trPr>
        <w:tc>
          <w:tcPr>
            <w:tcW w:w="797" w:type="dxa"/>
            <w:vMerge/>
            <w:tcBorders>
              <w:left w:val="single" w:sz="4" w:space="0" w:color="auto"/>
              <w:bottom w:val="single" w:sz="4" w:space="0" w:color="auto"/>
              <w:right w:val="single" w:sz="4" w:space="0" w:color="auto"/>
            </w:tcBorders>
            <w:shd w:val="clear" w:color="auto" w:fill="auto"/>
            <w:vAlign w:val="center"/>
            <w:hideMark/>
          </w:tcPr>
          <w:p w14:paraId="0483DFC2" w14:textId="77777777" w:rsidR="008B6EFC" w:rsidRPr="003C5E4C" w:rsidRDefault="008B6EFC" w:rsidP="00542673">
            <w:pPr>
              <w:jc w:val="cente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2BD7DD" w14:textId="77777777" w:rsidR="008B6EFC" w:rsidRPr="003C5E4C" w:rsidRDefault="008B6EFC" w:rsidP="00542673">
            <w:pPr>
              <w:jc w:val="center"/>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051093" w14:textId="77777777" w:rsidR="008B6EFC" w:rsidRPr="003C5E4C" w:rsidRDefault="008B6EFC" w:rsidP="00542673">
            <w:pPr>
              <w:jc w:val="center"/>
              <w:rPr>
                <w:b/>
              </w:rPr>
            </w:pPr>
          </w:p>
        </w:tc>
        <w:tc>
          <w:tcPr>
            <w:tcW w:w="1700" w:type="dxa"/>
            <w:tcBorders>
              <w:top w:val="nil"/>
              <w:left w:val="nil"/>
              <w:bottom w:val="single" w:sz="4" w:space="0" w:color="auto"/>
              <w:right w:val="single" w:sz="4" w:space="0" w:color="auto"/>
            </w:tcBorders>
            <w:shd w:val="clear" w:color="000000" w:fill="FFFFFF"/>
            <w:vAlign w:val="center"/>
          </w:tcPr>
          <w:p w14:paraId="477520B7" w14:textId="1AF45EF0" w:rsidR="008B6EFC" w:rsidRPr="003C5E4C" w:rsidRDefault="008B6EFC" w:rsidP="003C5E4C">
            <w:pPr>
              <w:jc w:val="center"/>
              <w:rPr>
                <w:b/>
              </w:rPr>
            </w:pPr>
            <w:r w:rsidRPr="003C5E4C">
              <w:rPr>
                <w:b/>
              </w:rPr>
              <w:t>202</w:t>
            </w:r>
            <w:r w:rsidR="007563D6">
              <w:rPr>
                <w:b/>
              </w:rPr>
              <w:t>2</w:t>
            </w:r>
          </w:p>
        </w:tc>
        <w:tc>
          <w:tcPr>
            <w:tcW w:w="1701" w:type="dxa"/>
            <w:tcBorders>
              <w:top w:val="nil"/>
              <w:left w:val="nil"/>
              <w:bottom w:val="single" w:sz="4" w:space="0" w:color="auto"/>
              <w:right w:val="single" w:sz="4" w:space="0" w:color="auto"/>
            </w:tcBorders>
            <w:shd w:val="clear" w:color="000000" w:fill="FFFFFF"/>
            <w:vAlign w:val="center"/>
          </w:tcPr>
          <w:p w14:paraId="7374F454" w14:textId="31798502" w:rsidR="008B6EFC" w:rsidRPr="003C5E4C" w:rsidRDefault="008B6EFC" w:rsidP="003C5E4C">
            <w:pPr>
              <w:jc w:val="center"/>
              <w:rPr>
                <w:b/>
              </w:rPr>
            </w:pPr>
            <w:r w:rsidRPr="003C5E4C">
              <w:rPr>
                <w:b/>
              </w:rPr>
              <w:t>20</w:t>
            </w:r>
            <w:r w:rsidR="003C5E4C" w:rsidRPr="003C5E4C">
              <w:rPr>
                <w:b/>
              </w:rPr>
              <w:t>2</w:t>
            </w:r>
            <w:r w:rsidR="007563D6">
              <w:rPr>
                <w:b/>
              </w:rPr>
              <w:t>3</w:t>
            </w:r>
          </w:p>
        </w:tc>
        <w:tc>
          <w:tcPr>
            <w:tcW w:w="1701" w:type="dxa"/>
            <w:tcBorders>
              <w:top w:val="nil"/>
              <w:left w:val="nil"/>
              <w:bottom w:val="single" w:sz="4" w:space="0" w:color="auto"/>
              <w:right w:val="single" w:sz="4" w:space="0" w:color="auto"/>
            </w:tcBorders>
            <w:shd w:val="clear" w:color="000000" w:fill="FFFFFF"/>
            <w:vAlign w:val="center"/>
          </w:tcPr>
          <w:p w14:paraId="68CE3146" w14:textId="279F85FB" w:rsidR="008B6EFC" w:rsidRPr="003C5E4C" w:rsidRDefault="008B6EFC" w:rsidP="003C5E4C">
            <w:pPr>
              <w:jc w:val="center"/>
              <w:rPr>
                <w:b/>
              </w:rPr>
            </w:pPr>
            <w:r w:rsidRPr="003C5E4C">
              <w:rPr>
                <w:b/>
              </w:rPr>
              <w:t>202</w:t>
            </w:r>
            <w:r w:rsidR="007563D6">
              <w:rPr>
                <w:b/>
              </w:rPr>
              <w:t>4</w:t>
            </w:r>
          </w:p>
        </w:tc>
        <w:tc>
          <w:tcPr>
            <w:tcW w:w="1701" w:type="dxa"/>
            <w:tcBorders>
              <w:top w:val="nil"/>
              <w:left w:val="nil"/>
              <w:bottom w:val="single" w:sz="4" w:space="0" w:color="auto"/>
              <w:right w:val="single" w:sz="4" w:space="0" w:color="auto"/>
            </w:tcBorders>
            <w:shd w:val="clear" w:color="000000" w:fill="FFFFFF"/>
            <w:vAlign w:val="center"/>
          </w:tcPr>
          <w:p w14:paraId="494546E3" w14:textId="4F1CAED4" w:rsidR="008B6EFC" w:rsidRPr="003C5E4C" w:rsidRDefault="008B6EFC" w:rsidP="003C5E4C">
            <w:pPr>
              <w:jc w:val="center"/>
              <w:rPr>
                <w:b/>
              </w:rPr>
            </w:pPr>
            <w:r w:rsidRPr="003C5E4C">
              <w:rPr>
                <w:b/>
              </w:rPr>
              <w:t>202</w:t>
            </w:r>
            <w:r w:rsidR="007563D6">
              <w:rPr>
                <w:b/>
              </w:rPr>
              <w:t>5</w:t>
            </w:r>
          </w:p>
        </w:tc>
        <w:tc>
          <w:tcPr>
            <w:tcW w:w="1701" w:type="dxa"/>
            <w:tcBorders>
              <w:top w:val="nil"/>
              <w:left w:val="nil"/>
              <w:bottom w:val="single" w:sz="4" w:space="0" w:color="auto"/>
              <w:right w:val="single" w:sz="4" w:space="0" w:color="auto"/>
            </w:tcBorders>
            <w:shd w:val="clear" w:color="auto" w:fill="auto"/>
            <w:vAlign w:val="center"/>
          </w:tcPr>
          <w:p w14:paraId="01BD40FE" w14:textId="2DFA10BE" w:rsidR="008B6EFC" w:rsidRPr="003C5E4C" w:rsidRDefault="008B6EFC" w:rsidP="003C5E4C">
            <w:pPr>
              <w:jc w:val="center"/>
              <w:rPr>
                <w:b/>
              </w:rPr>
            </w:pPr>
            <w:r w:rsidRPr="003C5E4C">
              <w:rPr>
                <w:b/>
              </w:rPr>
              <w:t>202</w:t>
            </w:r>
            <w:r w:rsidR="007563D6">
              <w:rPr>
                <w:b/>
              </w:rPr>
              <w:t>6</w:t>
            </w:r>
          </w:p>
        </w:tc>
        <w:tc>
          <w:tcPr>
            <w:tcW w:w="1701" w:type="dxa"/>
            <w:tcBorders>
              <w:top w:val="nil"/>
              <w:left w:val="nil"/>
              <w:bottom w:val="single" w:sz="4" w:space="0" w:color="auto"/>
              <w:right w:val="single" w:sz="4" w:space="0" w:color="auto"/>
            </w:tcBorders>
          </w:tcPr>
          <w:p w14:paraId="52421F80" w14:textId="53719FB9" w:rsidR="008B6EFC" w:rsidRPr="003C5E4C" w:rsidRDefault="008B6EFC" w:rsidP="003C5E4C">
            <w:pPr>
              <w:jc w:val="center"/>
              <w:rPr>
                <w:b/>
              </w:rPr>
            </w:pPr>
            <w:r w:rsidRPr="003C5E4C">
              <w:rPr>
                <w:b/>
              </w:rPr>
              <w:t>202</w:t>
            </w:r>
            <w:r w:rsidR="007563D6">
              <w:rPr>
                <w:b/>
              </w:rPr>
              <w:t>7</w:t>
            </w:r>
          </w:p>
        </w:tc>
      </w:tr>
      <w:tr w:rsidR="009815F8" w:rsidRPr="003C5E4C" w14:paraId="5CC37182" w14:textId="4DBF4DBC" w:rsidTr="00217BFF">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161624" w14:textId="6A68E746" w:rsidR="009815F8" w:rsidRPr="003C5E4C" w:rsidRDefault="009815F8" w:rsidP="00542673">
            <w:pPr>
              <w:jc w:val="center"/>
              <w:rPr>
                <w:b/>
              </w:rPr>
            </w:pPr>
            <w:r w:rsidRPr="003C5E4C">
              <w:rPr>
                <w:b/>
              </w:rPr>
              <w:t>ЭКОНОМИЧЕСКОЕ РАЗВИТИЕ</w:t>
            </w:r>
          </w:p>
        </w:tc>
      </w:tr>
      <w:tr w:rsidR="000D167A" w:rsidRPr="003C5E4C" w14:paraId="02A6BDBC" w14:textId="4D5C2BAF"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0E66BF5" w14:textId="0467A776" w:rsidR="000D167A" w:rsidRPr="000D167A" w:rsidRDefault="000D167A" w:rsidP="000D167A">
            <w:pPr>
              <w:jc w:val="center"/>
            </w:pPr>
            <w:bookmarkStart w:id="3" w:name="_Toc7434493"/>
            <w:r w:rsidRPr="000D167A">
              <w:t>1</w:t>
            </w:r>
            <w:bookmarkEnd w:id="3"/>
            <w:r w:rsidRPr="000D167A">
              <w:t>.</w:t>
            </w:r>
          </w:p>
        </w:tc>
        <w:tc>
          <w:tcPr>
            <w:tcW w:w="2977" w:type="dxa"/>
            <w:tcBorders>
              <w:top w:val="nil"/>
              <w:left w:val="nil"/>
              <w:bottom w:val="single" w:sz="4" w:space="0" w:color="auto"/>
              <w:right w:val="single" w:sz="4" w:space="0" w:color="auto"/>
            </w:tcBorders>
            <w:shd w:val="clear" w:color="auto" w:fill="auto"/>
            <w:vAlign w:val="center"/>
            <w:hideMark/>
          </w:tcPr>
          <w:p w14:paraId="32C866C7" w14:textId="77777777" w:rsidR="000D167A" w:rsidRPr="000D167A" w:rsidRDefault="000D167A" w:rsidP="000D167A">
            <w:bookmarkStart w:id="4" w:name="_Toc7434494"/>
            <w:r w:rsidRPr="000D167A">
              <w:t>Число субъектов малого и среднего предпринимательства</w:t>
            </w:r>
            <w:bookmarkEnd w:id="4"/>
            <w:r w:rsidRPr="000D167A">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C37CDB3" w14:textId="36D00231" w:rsidR="000D167A" w:rsidRPr="000D167A" w:rsidRDefault="000D167A" w:rsidP="000D167A">
            <w:pPr>
              <w:jc w:val="center"/>
            </w:pPr>
            <w:bookmarkStart w:id="5" w:name="_Toc7434495"/>
            <w:r w:rsidRPr="000D167A">
              <w:t>единиц на</w:t>
            </w:r>
          </w:p>
          <w:p w14:paraId="2524D67B" w14:textId="64F0E5F1" w:rsidR="000D167A" w:rsidRPr="000D167A" w:rsidRDefault="000D167A" w:rsidP="000D167A">
            <w:pPr>
              <w:jc w:val="center"/>
            </w:pPr>
            <w:r w:rsidRPr="000D167A">
              <w:t>10 000</w:t>
            </w:r>
          </w:p>
          <w:p w14:paraId="4D1BB2CA" w14:textId="1144E329" w:rsidR="000D167A" w:rsidRPr="000D167A" w:rsidRDefault="000D167A" w:rsidP="000D167A">
            <w:pPr>
              <w:jc w:val="center"/>
            </w:pPr>
            <w:r w:rsidRPr="000D167A">
              <w:t>человек населения</w:t>
            </w:r>
            <w:bookmarkEnd w:id="5"/>
          </w:p>
        </w:tc>
        <w:tc>
          <w:tcPr>
            <w:tcW w:w="1700" w:type="dxa"/>
            <w:tcBorders>
              <w:top w:val="nil"/>
              <w:left w:val="nil"/>
              <w:bottom w:val="single" w:sz="4" w:space="0" w:color="auto"/>
              <w:right w:val="single" w:sz="4" w:space="0" w:color="auto"/>
            </w:tcBorders>
            <w:shd w:val="clear" w:color="auto" w:fill="auto"/>
            <w:vAlign w:val="center"/>
          </w:tcPr>
          <w:p w14:paraId="2B6E4249" w14:textId="7DF1CC4D" w:rsidR="000D167A" w:rsidRPr="000D167A" w:rsidRDefault="000D167A" w:rsidP="000D167A">
            <w:pPr>
              <w:jc w:val="center"/>
            </w:pPr>
            <w:r w:rsidRPr="000D167A">
              <w:t>347,53</w:t>
            </w:r>
          </w:p>
        </w:tc>
        <w:tc>
          <w:tcPr>
            <w:tcW w:w="1701" w:type="dxa"/>
            <w:tcBorders>
              <w:top w:val="nil"/>
              <w:left w:val="nil"/>
              <w:bottom w:val="single" w:sz="4" w:space="0" w:color="auto"/>
              <w:right w:val="single" w:sz="4" w:space="0" w:color="auto"/>
            </w:tcBorders>
            <w:shd w:val="clear" w:color="auto" w:fill="auto"/>
            <w:vAlign w:val="center"/>
          </w:tcPr>
          <w:p w14:paraId="3FF1BA65" w14:textId="3053D084" w:rsidR="000D167A" w:rsidRPr="000D167A" w:rsidRDefault="000D167A" w:rsidP="000D167A">
            <w:pPr>
              <w:jc w:val="center"/>
            </w:pPr>
            <w:r w:rsidRPr="000D167A">
              <w:t>363,47</w:t>
            </w:r>
          </w:p>
        </w:tc>
        <w:tc>
          <w:tcPr>
            <w:tcW w:w="1701" w:type="dxa"/>
            <w:tcBorders>
              <w:top w:val="nil"/>
              <w:left w:val="nil"/>
              <w:bottom w:val="single" w:sz="4" w:space="0" w:color="auto"/>
              <w:right w:val="single" w:sz="4" w:space="0" w:color="auto"/>
            </w:tcBorders>
            <w:shd w:val="clear" w:color="auto" w:fill="auto"/>
            <w:vAlign w:val="center"/>
          </w:tcPr>
          <w:p w14:paraId="3788804B" w14:textId="2C36FC46" w:rsidR="000D167A" w:rsidRPr="000D167A" w:rsidRDefault="000D167A" w:rsidP="000D167A">
            <w:pPr>
              <w:jc w:val="center"/>
            </w:pPr>
            <w:r w:rsidRPr="000D167A">
              <w:t>361,43</w:t>
            </w:r>
          </w:p>
        </w:tc>
        <w:tc>
          <w:tcPr>
            <w:tcW w:w="1701" w:type="dxa"/>
            <w:tcBorders>
              <w:top w:val="nil"/>
              <w:left w:val="nil"/>
              <w:bottom w:val="single" w:sz="4" w:space="0" w:color="auto"/>
              <w:right w:val="single" w:sz="4" w:space="0" w:color="auto"/>
            </w:tcBorders>
            <w:shd w:val="clear" w:color="auto" w:fill="auto"/>
            <w:vAlign w:val="center"/>
          </w:tcPr>
          <w:p w14:paraId="0AAEA1A7" w14:textId="1FB923A1" w:rsidR="000D167A" w:rsidRPr="000D167A" w:rsidRDefault="000D167A" w:rsidP="000D167A">
            <w:pPr>
              <w:jc w:val="center"/>
            </w:pPr>
            <w:r w:rsidRPr="000D167A">
              <w:t>362,65</w:t>
            </w:r>
          </w:p>
        </w:tc>
        <w:tc>
          <w:tcPr>
            <w:tcW w:w="1701" w:type="dxa"/>
            <w:tcBorders>
              <w:top w:val="nil"/>
              <w:left w:val="nil"/>
              <w:bottom w:val="single" w:sz="4" w:space="0" w:color="auto"/>
              <w:right w:val="single" w:sz="4" w:space="0" w:color="auto"/>
            </w:tcBorders>
            <w:shd w:val="clear" w:color="auto" w:fill="auto"/>
            <w:vAlign w:val="center"/>
          </w:tcPr>
          <w:p w14:paraId="687C466D" w14:textId="728A66A5" w:rsidR="000D167A" w:rsidRPr="000D167A" w:rsidRDefault="000D167A" w:rsidP="000D167A">
            <w:pPr>
              <w:jc w:val="center"/>
            </w:pPr>
            <w:r w:rsidRPr="000D167A">
              <w:t>363,21</w:t>
            </w:r>
          </w:p>
        </w:tc>
        <w:tc>
          <w:tcPr>
            <w:tcW w:w="1701" w:type="dxa"/>
            <w:tcBorders>
              <w:top w:val="nil"/>
              <w:left w:val="nil"/>
              <w:bottom w:val="single" w:sz="4" w:space="0" w:color="auto"/>
              <w:right w:val="single" w:sz="4" w:space="0" w:color="auto"/>
            </w:tcBorders>
            <w:vAlign w:val="center"/>
          </w:tcPr>
          <w:p w14:paraId="6404B2C9" w14:textId="2145EF5D" w:rsidR="000D167A" w:rsidRPr="000D167A" w:rsidRDefault="000D167A" w:rsidP="000D167A">
            <w:pPr>
              <w:jc w:val="center"/>
            </w:pPr>
            <w:r w:rsidRPr="000D167A">
              <w:t>363,24</w:t>
            </w:r>
          </w:p>
        </w:tc>
      </w:tr>
      <w:tr w:rsidR="001D3967" w:rsidRPr="003C5E4C" w14:paraId="282D46B0" w14:textId="234BBD89"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1C98B9E" w14:textId="4E5E7BE3" w:rsidR="001D3967" w:rsidRPr="001D3967" w:rsidRDefault="001D3967" w:rsidP="001D3967">
            <w:pPr>
              <w:jc w:val="center"/>
            </w:pPr>
            <w:bookmarkStart w:id="6" w:name="_Toc7434502"/>
            <w:r w:rsidRPr="001D3967">
              <w:t>2</w:t>
            </w:r>
            <w:bookmarkEnd w:id="6"/>
            <w:r w:rsidRPr="001D3967">
              <w:t>.</w:t>
            </w:r>
          </w:p>
        </w:tc>
        <w:tc>
          <w:tcPr>
            <w:tcW w:w="2977" w:type="dxa"/>
            <w:tcBorders>
              <w:top w:val="nil"/>
              <w:left w:val="nil"/>
              <w:bottom w:val="single" w:sz="4" w:space="0" w:color="auto"/>
              <w:right w:val="single" w:sz="4" w:space="0" w:color="auto"/>
            </w:tcBorders>
            <w:shd w:val="clear" w:color="auto" w:fill="auto"/>
            <w:vAlign w:val="center"/>
            <w:hideMark/>
          </w:tcPr>
          <w:p w14:paraId="3BFE20B1" w14:textId="77777777" w:rsidR="001D3967" w:rsidRPr="001D3967" w:rsidRDefault="001D3967" w:rsidP="001D3967">
            <w:bookmarkStart w:id="7" w:name="_Toc7434503"/>
            <w:r w:rsidRPr="001D3967">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bookmarkEnd w:id="7"/>
          </w:p>
        </w:tc>
        <w:tc>
          <w:tcPr>
            <w:tcW w:w="1418" w:type="dxa"/>
            <w:tcBorders>
              <w:top w:val="nil"/>
              <w:left w:val="nil"/>
              <w:bottom w:val="single" w:sz="4" w:space="0" w:color="auto"/>
              <w:right w:val="single" w:sz="4" w:space="0" w:color="auto"/>
            </w:tcBorders>
            <w:shd w:val="clear" w:color="auto" w:fill="auto"/>
            <w:vAlign w:val="center"/>
            <w:hideMark/>
          </w:tcPr>
          <w:p w14:paraId="1F38ED2F" w14:textId="77777777" w:rsidR="001D3967" w:rsidRPr="001D3967" w:rsidRDefault="001D3967" w:rsidP="001D3967">
            <w:pPr>
              <w:jc w:val="center"/>
            </w:pPr>
            <w:bookmarkStart w:id="8" w:name="_Toc7434504"/>
            <w:r w:rsidRPr="001D3967">
              <w:t>процент</w:t>
            </w:r>
            <w:bookmarkEnd w:id="8"/>
          </w:p>
        </w:tc>
        <w:tc>
          <w:tcPr>
            <w:tcW w:w="1700" w:type="dxa"/>
            <w:tcBorders>
              <w:top w:val="nil"/>
              <w:left w:val="nil"/>
              <w:bottom w:val="single" w:sz="4" w:space="0" w:color="auto"/>
              <w:right w:val="single" w:sz="4" w:space="0" w:color="auto"/>
            </w:tcBorders>
            <w:shd w:val="clear" w:color="auto" w:fill="auto"/>
            <w:vAlign w:val="center"/>
          </w:tcPr>
          <w:p w14:paraId="41F596CD" w14:textId="5E84A559" w:rsidR="001D3967" w:rsidRPr="001D3967" w:rsidRDefault="001D3967" w:rsidP="001D3967">
            <w:pPr>
              <w:jc w:val="center"/>
            </w:pPr>
            <w:r w:rsidRPr="001D3967">
              <w:t>16,50</w:t>
            </w:r>
          </w:p>
        </w:tc>
        <w:tc>
          <w:tcPr>
            <w:tcW w:w="1701" w:type="dxa"/>
            <w:tcBorders>
              <w:top w:val="nil"/>
              <w:left w:val="nil"/>
              <w:bottom w:val="single" w:sz="4" w:space="0" w:color="auto"/>
              <w:right w:val="single" w:sz="4" w:space="0" w:color="auto"/>
            </w:tcBorders>
            <w:shd w:val="clear" w:color="auto" w:fill="auto"/>
            <w:vAlign w:val="center"/>
          </w:tcPr>
          <w:p w14:paraId="05A71902" w14:textId="1784D173" w:rsidR="001D3967" w:rsidRPr="001D3967" w:rsidRDefault="001D3967" w:rsidP="001D3967">
            <w:pPr>
              <w:jc w:val="center"/>
            </w:pPr>
            <w:r w:rsidRPr="001D3967">
              <w:t>15,98</w:t>
            </w:r>
          </w:p>
        </w:tc>
        <w:tc>
          <w:tcPr>
            <w:tcW w:w="1701" w:type="dxa"/>
            <w:tcBorders>
              <w:top w:val="nil"/>
              <w:left w:val="nil"/>
              <w:bottom w:val="single" w:sz="4" w:space="0" w:color="auto"/>
              <w:right w:val="single" w:sz="4" w:space="0" w:color="auto"/>
            </w:tcBorders>
            <w:shd w:val="clear" w:color="auto" w:fill="auto"/>
            <w:vAlign w:val="center"/>
          </w:tcPr>
          <w:p w14:paraId="76770FBB" w14:textId="59598932" w:rsidR="001D3967" w:rsidRPr="001D3967" w:rsidRDefault="001D3967" w:rsidP="001D3967">
            <w:pPr>
              <w:jc w:val="center"/>
            </w:pPr>
            <w:r w:rsidRPr="001D3967">
              <w:t>16,34</w:t>
            </w:r>
          </w:p>
        </w:tc>
        <w:tc>
          <w:tcPr>
            <w:tcW w:w="1701" w:type="dxa"/>
            <w:tcBorders>
              <w:top w:val="nil"/>
              <w:left w:val="nil"/>
              <w:bottom w:val="single" w:sz="4" w:space="0" w:color="auto"/>
              <w:right w:val="single" w:sz="4" w:space="0" w:color="auto"/>
            </w:tcBorders>
            <w:shd w:val="clear" w:color="auto" w:fill="auto"/>
            <w:vAlign w:val="center"/>
          </w:tcPr>
          <w:p w14:paraId="50A36701" w14:textId="044BE45C" w:rsidR="001D3967" w:rsidRPr="001D3967" w:rsidRDefault="001D3967" w:rsidP="001D3967">
            <w:pPr>
              <w:jc w:val="center"/>
            </w:pPr>
            <w:r w:rsidRPr="001D3967">
              <w:t>16,38</w:t>
            </w:r>
          </w:p>
        </w:tc>
        <w:tc>
          <w:tcPr>
            <w:tcW w:w="1701" w:type="dxa"/>
            <w:tcBorders>
              <w:top w:val="nil"/>
              <w:left w:val="nil"/>
              <w:bottom w:val="single" w:sz="4" w:space="0" w:color="auto"/>
              <w:right w:val="single" w:sz="4" w:space="0" w:color="auto"/>
            </w:tcBorders>
            <w:shd w:val="clear" w:color="auto" w:fill="auto"/>
            <w:vAlign w:val="center"/>
          </w:tcPr>
          <w:p w14:paraId="27B364C3" w14:textId="7BE95C6E" w:rsidR="001D3967" w:rsidRPr="001D3967" w:rsidRDefault="001D3967" w:rsidP="001D3967">
            <w:pPr>
              <w:jc w:val="center"/>
            </w:pPr>
            <w:r w:rsidRPr="001D3967">
              <w:t>16,44</w:t>
            </w:r>
          </w:p>
        </w:tc>
        <w:tc>
          <w:tcPr>
            <w:tcW w:w="1701" w:type="dxa"/>
            <w:tcBorders>
              <w:top w:val="nil"/>
              <w:left w:val="nil"/>
              <w:bottom w:val="single" w:sz="4" w:space="0" w:color="auto"/>
              <w:right w:val="single" w:sz="4" w:space="0" w:color="auto"/>
            </w:tcBorders>
            <w:vAlign w:val="center"/>
          </w:tcPr>
          <w:p w14:paraId="2BB2F58E" w14:textId="77368569" w:rsidR="001D3967" w:rsidRPr="001D3967" w:rsidRDefault="001D3967" w:rsidP="001D3967">
            <w:pPr>
              <w:jc w:val="center"/>
            </w:pPr>
            <w:r w:rsidRPr="001D3967">
              <w:t>16,50</w:t>
            </w:r>
          </w:p>
        </w:tc>
      </w:tr>
      <w:tr w:rsidR="003C5E4C" w:rsidRPr="005C2DE6" w14:paraId="7AE486C8" w14:textId="0B8318B0"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BFD8A1A" w14:textId="7C23529E" w:rsidR="003C5E4C" w:rsidRPr="005C2DE6" w:rsidRDefault="003C5E4C" w:rsidP="003C5E4C">
            <w:pPr>
              <w:jc w:val="center"/>
            </w:pPr>
            <w:bookmarkStart w:id="9" w:name="_Toc7434511"/>
            <w:r w:rsidRPr="005C2DE6">
              <w:t>3</w:t>
            </w:r>
            <w:bookmarkEnd w:id="9"/>
            <w:r w:rsidRPr="005C2DE6">
              <w:t>.</w:t>
            </w:r>
          </w:p>
        </w:tc>
        <w:tc>
          <w:tcPr>
            <w:tcW w:w="2977" w:type="dxa"/>
            <w:tcBorders>
              <w:top w:val="nil"/>
              <w:left w:val="nil"/>
              <w:bottom w:val="single" w:sz="4" w:space="0" w:color="auto"/>
              <w:right w:val="single" w:sz="4" w:space="0" w:color="auto"/>
            </w:tcBorders>
            <w:shd w:val="clear" w:color="auto" w:fill="auto"/>
            <w:vAlign w:val="center"/>
            <w:hideMark/>
          </w:tcPr>
          <w:p w14:paraId="78A8022D" w14:textId="77777777" w:rsidR="003C5E4C" w:rsidRPr="005C2DE6" w:rsidRDefault="003C5E4C" w:rsidP="003C5E4C">
            <w:bookmarkStart w:id="10" w:name="_Toc7434512"/>
            <w:r w:rsidRPr="005C2DE6">
              <w:t>Объем инвестиций в основной капитал (за исключением бюджетных средств) в расчете на 1 жителя</w:t>
            </w:r>
            <w:bookmarkEnd w:id="10"/>
          </w:p>
        </w:tc>
        <w:tc>
          <w:tcPr>
            <w:tcW w:w="1418" w:type="dxa"/>
            <w:tcBorders>
              <w:top w:val="nil"/>
              <w:left w:val="nil"/>
              <w:bottom w:val="single" w:sz="4" w:space="0" w:color="auto"/>
              <w:right w:val="single" w:sz="4" w:space="0" w:color="auto"/>
            </w:tcBorders>
            <w:shd w:val="clear" w:color="auto" w:fill="auto"/>
            <w:vAlign w:val="center"/>
            <w:hideMark/>
          </w:tcPr>
          <w:p w14:paraId="60686691" w14:textId="77777777" w:rsidR="003C5E4C" w:rsidRPr="005C2DE6" w:rsidRDefault="003C5E4C" w:rsidP="003C5E4C">
            <w:pPr>
              <w:jc w:val="center"/>
            </w:pPr>
            <w:bookmarkStart w:id="11" w:name="_Toc7434513"/>
            <w:r w:rsidRPr="005C2DE6">
              <w:t>рублей</w:t>
            </w:r>
            <w:bookmarkEnd w:id="11"/>
          </w:p>
        </w:tc>
        <w:tc>
          <w:tcPr>
            <w:tcW w:w="1700" w:type="dxa"/>
            <w:tcBorders>
              <w:top w:val="nil"/>
              <w:left w:val="nil"/>
              <w:bottom w:val="single" w:sz="4" w:space="0" w:color="auto"/>
              <w:right w:val="single" w:sz="4" w:space="0" w:color="auto"/>
            </w:tcBorders>
            <w:shd w:val="clear" w:color="auto" w:fill="auto"/>
            <w:vAlign w:val="center"/>
          </w:tcPr>
          <w:p w14:paraId="790DE6B0" w14:textId="3607AF09" w:rsidR="003C5E4C" w:rsidRPr="005C2DE6" w:rsidRDefault="00B36D17" w:rsidP="003C5E4C">
            <w:pPr>
              <w:jc w:val="center"/>
            </w:pPr>
            <w:r w:rsidRPr="005C2DE6">
              <w:t>1 206 156,73</w:t>
            </w:r>
          </w:p>
        </w:tc>
        <w:tc>
          <w:tcPr>
            <w:tcW w:w="1701" w:type="dxa"/>
            <w:tcBorders>
              <w:top w:val="nil"/>
              <w:left w:val="nil"/>
              <w:bottom w:val="single" w:sz="4" w:space="0" w:color="auto"/>
              <w:right w:val="single" w:sz="4" w:space="0" w:color="auto"/>
            </w:tcBorders>
            <w:shd w:val="clear" w:color="auto" w:fill="auto"/>
            <w:vAlign w:val="center"/>
          </w:tcPr>
          <w:p w14:paraId="2557F795" w14:textId="43A05347" w:rsidR="003C5E4C" w:rsidRPr="005C2DE6" w:rsidRDefault="003C5E4C" w:rsidP="00B36D17">
            <w:pPr>
              <w:jc w:val="center"/>
            </w:pPr>
            <w:r w:rsidRPr="005C2DE6">
              <w:t xml:space="preserve">1 </w:t>
            </w:r>
            <w:r w:rsidR="00B36D17" w:rsidRPr="005C2DE6">
              <w:t>354</w:t>
            </w:r>
            <w:r w:rsidRPr="005C2DE6">
              <w:t xml:space="preserve"> </w:t>
            </w:r>
            <w:r w:rsidR="00B36D17" w:rsidRPr="005C2DE6">
              <w:t>387</w:t>
            </w:r>
            <w:r w:rsidRPr="005C2DE6">
              <w:t>,</w:t>
            </w:r>
            <w:r w:rsidR="00B36D17" w:rsidRPr="005C2DE6">
              <w:t>40</w:t>
            </w:r>
          </w:p>
        </w:tc>
        <w:tc>
          <w:tcPr>
            <w:tcW w:w="1701" w:type="dxa"/>
            <w:tcBorders>
              <w:top w:val="nil"/>
              <w:left w:val="nil"/>
              <w:bottom w:val="single" w:sz="4" w:space="0" w:color="auto"/>
              <w:right w:val="single" w:sz="4" w:space="0" w:color="auto"/>
            </w:tcBorders>
            <w:shd w:val="clear" w:color="auto" w:fill="auto"/>
            <w:vAlign w:val="center"/>
          </w:tcPr>
          <w:p w14:paraId="3AC1DC88" w14:textId="04CF94BA" w:rsidR="003C5E4C" w:rsidRPr="005C2DE6" w:rsidRDefault="00B36D17" w:rsidP="003C5E4C">
            <w:pPr>
              <w:jc w:val="center"/>
            </w:pPr>
            <w:r w:rsidRPr="005C2DE6">
              <w:t>1 028 602,21</w:t>
            </w:r>
          </w:p>
        </w:tc>
        <w:tc>
          <w:tcPr>
            <w:tcW w:w="1701" w:type="dxa"/>
            <w:tcBorders>
              <w:top w:val="nil"/>
              <w:left w:val="nil"/>
              <w:bottom w:val="single" w:sz="4" w:space="0" w:color="auto"/>
              <w:right w:val="single" w:sz="4" w:space="0" w:color="auto"/>
            </w:tcBorders>
            <w:shd w:val="clear" w:color="auto" w:fill="auto"/>
            <w:vAlign w:val="center"/>
          </w:tcPr>
          <w:p w14:paraId="3A36193C" w14:textId="6410D18C" w:rsidR="003C5E4C" w:rsidRPr="005C2DE6" w:rsidRDefault="00B36D17" w:rsidP="003C5E4C">
            <w:pPr>
              <w:jc w:val="center"/>
            </w:pPr>
            <w:r w:rsidRPr="005C2DE6">
              <w:t>1 111 988,25</w:t>
            </w:r>
          </w:p>
        </w:tc>
        <w:tc>
          <w:tcPr>
            <w:tcW w:w="1701" w:type="dxa"/>
            <w:tcBorders>
              <w:top w:val="nil"/>
              <w:left w:val="nil"/>
              <w:bottom w:val="single" w:sz="4" w:space="0" w:color="auto"/>
              <w:right w:val="single" w:sz="4" w:space="0" w:color="auto"/>
            </w:tcBorders>
            <w:shd w:val="clear" w:color="auto" w:fill="auto"/>
            <w:vAlign w:val="center"/>
          </w:tcPr>
          <w:p w14:paraId="4872E5BE" w14:textId="4E2DA459" w:rsidR="003C5E4C" w:rsidRPr="005C2DE6" w:rsidRDefault="00B36D17" w:rsidP="003C5E4C">
            <w:pPr>
              <w:jc w:val="center"/>
            </w:pPr>
            <w:r w:rsidRPr="005C2DE6">
              <w:t>726 960,18</w:t>
            </w:r>
          </w:p>
        </w:tc>
        <w:tc>
          <w:tcPr>
            <w:tcW w:w="1701" w:type="dxa"/>
            <w:tcBorders>
              <w:top w:val="nil"/>
              <w:left w:val="nil"/>
              <w:bottom w:val="single" w:sz="4" w:space="0" w:color="auto"/>
              <w:right w:val="single" w:sz="4" w:space="0" w:color="auto"/>
            </w:tcBorders>
            <w:vAlign w:val="center"/>
          </w:tcPr>
          <w:p w14:paraId="3F56D215" w14:textId="016D6B3F" w:rsidR="003C5E4C" w:rsidRPr="005C2DE6" w:rsidRDefault="00B36D17" w:rsidP="003C5E4C">
            <w:pPr>
              <w:jc w:val="center"/>
            </w:pPr>
            <w:r w:rsidRPr="005C2DE6">
              <w:t>1 002 383,62</w:t>
            </w:r>
          </w:p>
        </w:tc>
      </w:tr>
      <w:tr w:rsidR="002E3422" w:rsidRPr="003C5E4C" w14:paraId="12342B21" w14:textId="00C647AD"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C13A1EA" w14:textId="1AE5B081" w:rsidR="002E3422" w:rsidRPr="002E3422" w:rsidRDefault="002E3422" w:rsidP="002E3422">
            <w:pPr>
              <w:jc w:val="center"/>
            </w:pPr>
            <w:bookmarkStart w:id="12" w:name="_Toc7434520"/>
            <w:r w:rsidRPr="002E3422">
              <w:t>4</w:t>
            </w:r>
            <w:bookmarkEnd w:id="12"/>
            <w:r w:rsidRPr="002E3422">
              <w:t>.</w:t>
            </w:r>
          </w:p>
        </w:tc>
        <w:tc>
          <w:tcPr>
            <w:tcW w:w="2977" w:type="dxa"/>
            <w:tcBorders>
              <w:top w:val="nil"/>
              <w:left w:val="nil"/>
              <w:bottom w:val="single" w:sz="4" w:space="0" w:color="auto"/>
              <w:right w:val="single" w:sz="4" w:space="0" w:color="auto"/>
            </w:tcBorders>
            <w:shd w:val="clear" w:color="auto" w:fill="auto"/>
            <w:vAlign w:val="center"/>
            <w:hideMark/>
          </w:tcPr>
          <w:p w14:paraId="08376035" w14:textId="77777777" w:rsidR="002E3422" w:rsidRPr="002E3422" w:rsidRDefault="002E3422" w:rsidP="002E3422">
            <w:bookmarkStart w:id="13" w:name="_Toc7434521"/>
            <w:r w:rsidRPr="002E3422">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bookmarkEnd w:id="13"/>
          </w:p>
        </w:tc>
        <w:tc>
          <w:tcPr>
            <w:tcW w:w="1418" w:type="dxa"/>
            <w:tcBorders>
              <w:top w:val="nil"/>
              <w:left w:val="nil"/>
              <w:bottom w:val="single" w:sz="4" w:space="0" w:color="auto"/>
              <w:right w:val="single" w:sz="4" w:space="0" w:color="auto"/>
            </w:tcBorders>
            <w:shd w:val="clear" w:color="auto" w:fill="auto"/>
            <w:vAlign w:val="center"/>
            <w:hideMark/>
          </w:tcPr>
          <w:p w14:paraId="4F728EB2" w14:textId="77777777" w:rsidR="002E3422" w:rsidRPr="002E3422" w:rsidRDefault="002E3422" w:rsidP="002E3422">
            <w:pPr>
              <w:jc w:val="center"/>
            </w:pPr>
            <w:bookmarkStart w:id="14" w:name="_Toc7434522"/>
            <w:r w:rsidRPr="002E3422">
              <w:t>процент</w:t>
            </w:r>
            <w:bookmarkEnd w:id="14"/>
          </w:p>
        </w:tc>
        <w:tc>
          <w:tcPr>
            <w:tcW w:w="1700" w:type="dxa"/>
            <w:tcBorders>
              <w:top w:val="nil"/>
              <w:left w:val="nil"/>
              <w:bottom w:val="single" w:sz="4" w:space="0" w:color="auto"/>
              <w:right w:val="single" w:sz="4" w:space="0" w:color="auto"/>
            </w:tcBorders>
            <w:shd w:val="clear" w:color="auto" w:fill="auto"/>
            <w:vAlign w:val="center"/>
          </w:tcPr>
          <w:p w14:paraId="3BD6D628" w14:textId="376D6FDE" w:rsidR="002E3422" w:rsidRPr="002E3422" w:rsidRDefault="002E3422" w:rsidP="002E3422">
            <w:pPr>
              <w:jc w:val="center"/>
            </w:pPr>
            <w:r w:rsidRPr="002E3422">
              <w:t>0,12</w:t>
            </w:r>
          </w:p>
        </w:tc>
        <w:tc>
          <w:tcPr>
            <w:tcW w:w="1701" w:type="dxa"/>
            <w:tcBorders>
              <w:top w:val="nil"/>
              <w:left w:val="nil"/>
              <w:bottom w:val="single" w:sz="4" w:space="0" w:color="auto"/>
              <w:right w:val="single" w:sz="4" w:space="0" w:color="auto"/>
            </w:tcBorders>
            <w:shd w:val="clear" w:color="auto" w:fill="auto"/>
            <w:vAlign w:val="center"/>
          </w:tcPr>
          <w:p w14:paraId="3BE2965F" w14:textId="72732E41" w:rsidR="002E3422" w:rsidRPr="002E3422" w:rsidRDefault="002E3422" w:rsidP="002E3422">
            <w:pPr>
              <w:jc w:val="center"/>
            </w:pPr>
            <w:r w:rsidRPr="002E3422">
              <w:t>0,12</w:t>
            </w:r>
          </w:p>
        </w:tc>
        <w:tc>
          <w:tcPr>
            <w:tcW w:w="1701" w:type="dxa"/>
            <w:tcBorders>
              <w:top w:val="nil"/>
              <w:left w:val="nil"/>
              <w:bottom w:val="single" w:sz="4" w:space="0" w:color="auto"/>
              <w:right w:val="single" w:sz="4" w:space="0" w:color="auto"/>
            </w:tcBorders>
            <w:shd w:val="clear" w:color="auto" w:fill="auto"/>
            <w:vAlign w:val="center"/>
          </w:tcPr>
          <w:p w14:paraId="7EAF8C2E" w14:textId="6B407460" w:rsidR="002E3422" w:rsidRPr="002E3422" w:rsidRDefault="002E3422" w:rsidP="002E3422">
            <w:pPr>
              <w:jc w:val="center"/>
            </w:pPr>
            <w:r w:rsidRPr="002E3422">
              <w:t>0,13</w:t>
            </w:r>
          </w:p>
        </w:tc>
        <w:tc>
          <w:tcPr>
            <w:tcW w:w="1701" w:type="dxa"/>
            <w:tcBorders>
              <w:top w:val="nil"/>
              <w:left w:val="nil"/>
              <w:bottom w:val="single" w:sz="4" w:space="0" w:color="auto"/>
              <w:right w:val="single" w:sz="4" w:space="0" w:color="auto"/>
            </w:tcBorders>
            <w:shd w:val="clear" w:color="auto" w:fill="auto"/>
            <w:vAlign w:val="center"/>
          </w:tcPr>
          <w:p w14:paraId="2FA1C077" w14:textId="1FFCC38D" w:rsidR="002E3422" w:rsidRPr="002E3422" w:rsidRDefault="002E3422" w:rsidP="002E3422">
            <w:pPr>
              <w:jc w:val="center"/>
            </w:pPr>
            <w:r w:rsidRPr="002E3422">
              <w:t>0,13</w:t>
            </w:r>
          </w:p>
        </w:tc>
        <w:tc>
          <w:tcPr>
            <w:tcW w:w="1701" w:type="dxa"/>
            <w:tcBorders>
              <w:top w:val="nil"/>
              <w:left w:val="nil"/>
              <w:bottom w:val="single" w:sz="4" w:space="0" w:color="auto"/>
              <w:right w:val="single" w:sz="4" w:space="0" w:color="auto"/>
            </w:tcBorders>
            <w:shd w:val="clear" w:color="auto" w:fill="auto"/>
            <w:vAlign w:val="center"/>
          </w:tcPr>
          <w:p w14:paraId="6B616387" w14:textId="0049AFCD" w:rsidR="002E3422" w:rsidRPr="002E3422" w:rsidRDefault="002E3422" w:rsidP="002E3422">
            <w:pPr>
              <w:jc w:val="center"/>
            </w:pPr>
            <w:r w:rsidRPr="002E3422">
              <w:t>0,13</w:t>
            </w:r>
          </w:p>
        </w:tc>
        <w:tc>
          <w:tcPr>
            <w:tcW w:w="1701" w:type="dxa"/>
            <w:tcBorders>
              <w:top w:val="nil"/>
              <w:left w:val="nil"/>
              <w:bottom w:val="single" w:sz="4" w:space="0" w:color="auto"/>
              <w:right w:val="single" w:sz="4" w:space="0" w:color="auto"/>
            </w:tcBorders>
            <w:vAlign w:val="center"/>
          </w:tcPr>
          <w:p w14:paraId="51B8555E" w14:textId="362D28C6" w:rsidR="002E3422" w:rsidRPr="002E3422" w:rsidRDefault="002E3422" w:rsidP="002E3422">
            <w:pPr>
              <w:jc w:val="center"/>
            </w:pPr>
            <w:r w:rsidRPr="002E3422">
              <w:t>0,13</w:t>
            </w:r>
          </w:p>
        </w:tc>
      </w:tr>
      <w:tr w:rsidR="003C5E4C" w:rsidRPr="003C5E4C" w14:paraId="434BC618" w14:textId="27AFE6B8"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66758D7" w14:textId="62B01F2E" w:rsidR="003C5E4C" w:rsidRPr="00277A62" w:rsidRDefault="003C5E4C" w:rsidP="003C5E4C">
            <w:pPr>
              <w:jc w:val="center"/>
            </w:pPr>
            <w:bookmarkStart w:id="15" w:name="_Toc7434529"/>
            <w:r w:rsidRPr="00277A62">
              <w:t>5</w:t>
            </w:r>
            <w:bookmarkEnd w:id="15"/>
            <w:r w:rsidRPr="00277A62">
              <w:t>.</w:t>
            </w:r>
          </w:p>
        </w:tc>
        <w:tc>
          <w:tcPr>
            <w:tcW w:w="2977" w:type="dxa"/>
            <w:tcBorders>
              <w:top w:val="nil"/>
              <w:left w:val="nil"/>
              <w:bottom w:val="single" w:sz="4" w:space="0" w:color="auto"/>
              <w:right w:val="single" w:sz="4" w:space="0" w:color="auto"/>
            </w:tcBorders>
            <w:shd w:val="clear" w:color="auto" w:fill="auto"/>
            <w:vAlign w:val="center"/>
            <w:hideMark/>
          </w:tcPr>
          <w:p w14:paraId="75C837B9" w14:textId="77777777" w:rsidR="003C5E4C" w:rsidRPr="00277A62" w:rsidRDefault="003C5E4C" w:rsidP="003C5E4C">
            <w:bookmarkStart w:id="16" w:name="_Toc7434530"/>
            <w:r w:rsidRPr="00277A62">
              <w:t>Доля прибыльных сельскохозяйственных организаций в общем их числе</w:t>
            </w:r>
            <w:bookmarkEnd w:id="16"/>
          </w:p>
        </w:tc>
        <w:tc>
          <w:tcPr>
            <w:tcW w:w="1418" w:type="dxa"/>
            <w:tcBorders>
              <w:top w:val="nil"/>
              <w:left w:val="nil"/>
              <w:bottom w:val="single" w:sz="4" w:space="0" w:color="auto"/>
              <w:right w:val="single" w:sz="4" w:space="0" w:color="auto"/>
            </w:tcBorders>
            <w:shd w:val="clear" w:color="auto" w:fill="auto"/>
            <w:vAlign w:val="center"/>
            <w:hideMark/>
          </w:tcPr>
          <w:p w14:paraId="1D0EABB8" w14:textId="77777777" w:rsidR="003C5E4C" w:rsidRPr="00277A62" w:rsidRDefault="003C5E4C" w:rsidP="003C5E4C">
            <w:pPr>
              <w:jc w:val="center"/>
            </w:pPr>
            <w:bookmarkStart w:id="17" w:name="_Toc7434531"/>
            <w:r w:rsidRPr="00277A62">
              <w:t>процент</w:t>
            </w:r>
            <w:bookmarkEnd w:id="17"/>
          </w:p>
        </w:tc>
        <w:tc>
          <w:tcPr>
            <w:tcW w:w="1700" w:type="dxa"/>
            <w:tcBorders>
              <w:top w:val="nil"/>
              <w:left w:val="nil"/>
              <w:bottom w:val="single" w:sz="4" w:space="0" w:color="auto"/>
              <w:right w:val="single" w:sz="4" w:space="0" w:color="auto"/>
            </w:tcBorders>
            <w:shd w:val="clear" w:color="auto" w:fill="auto"/>
            <w:vAlign w:val="center"/>
          </w:tcPr>
          <w:p w14:paraId="31039CDF" w14:textId="647CDC9F" w:rsidR="003C5E4C" w:rsidRPr="00277A62" w:rsidRDefault="00277A62" w:rsidP="003C5E4C">
            <w:pPr>
              <w:jc w:val="center"/>
            </w:pPr>
            <w:r w:rsidRPr="00277A62">
              <w:t>100</w:t>
            </w:r>
            <w:r w:rsidR="003C5E4C" w:rsidRPr="00277A62">
              <w:t>,00</w:t>
            </w:r>
          </w:p>
        </w:tc>
        <w:tc>
          <w:tcPr>
            <w:tcW w:w="1701" w:type="dxa"/>
            <w:tcBorders>
              <w:top w:val="nil"/>
              <w:left w:val="nil"/>
              <w:bottom w:val="single" w:sz="4" w:space="0" w:color="auto"/>
              <w:right w:val="single" w:sz="4" w:space="0" w:color="auto"/>
            </w:tcBorders>
            <w:shd w:val="clear" w:color="auto" w:fill="auto"/>
            <w:vAlign w:val="center"/>
          </w:tcPr>
          <w:p w14:paraId="72A5DC05" w14:textId="6EBBB659" w:rsidR="003C5E4C" w:rsidRPr="00277A62" w:rsidRDefault="003C5E4C" w:rsidP="003C5E4C">
            <w:pPr>
              <w:jc w:val="center"/>
            </w:pPr>
            <w:r w:rsidRPr="00277A62">
              <w:t>100,00</w:t>
            </w:r>
          </w:p>
        </w:tc>
        <w:tc>
          <w:tcPr>
            <w:tcW w:w="1701" w:type="dxa"/>
            <w:tcBorders>
              <w:top w:val="nil"/>
              <w:left w:val="nil"/>
              <w:bottom w:val="single" w:sz="4" w:space="0" w:color="auto"/>
              <w:right w:val="single" w:sz="4" w:space="0" w:color="auto"/>
            </w:tcBorders>
            <w:shd w:val="clear" w:color="auto" w:fill="auto"/>
            <w:vAlign w:val="center"/>
          </w:tcPr>
          <w:p w14:paraId="5FF690D1" w14:textId="724F93E9" w:rsidR="003C5E4C" w:rsidRPr="00277A62" w:rsidRDefault="003C5E4C" w:rsidP="00061BCD">
            <w:pPr>
              <w:jc w:val="center"/>
            </w:pPr>
            <w:r w:rsidRPr="00277A62">
              <w:t>0,00</w:t>
            </w:r>
          </w:p>
        </w:tc>
        <w:tc>
          <w:tcPr>
            <w:tcW w:w="1701" w:type="dxa"/>
            <w:tcBorders>
              <w:top w:val="nil"/>
              <w:left w:val="nil"/>
              <w:bottom w:val="single" w:sz="4" w:space="0" w:color="auto"/>
              <w:right w:val="single" w:sz="4" w:space="0" w:color="auto"/>
            </w:tcBorders>
            <w:shd w:val="clear" w:color="auto" w:fill="auto"/>
            <w:vAlign w:val="center"/>
          </w:tcPr>
          <w:p w14:paraId="111E9C70" w14:textId="220D8AC4" w:rsidR="003C5E4C" w:rsidRPr="00277A62" w:rsidRDefault="003C5E4C" w:rsidP="003C5E4C">
            <w:pPr>
              <w:jc w:val="center"/>
            </w:pPr>
            <w:r w:rsidRPr="00277A62">
              <w:t>100,00</w:t>
            </w:r>
          </w:p>
        </w:tc>
        <w:tc>
          <w:tcPr>
            <w:tcW w:w="1701" w:type="dxa"/>
            <w:tcBorders>
              <w:top w:val="nil"/>
              <w:left w:val="nil"/>
              <w:bottom w:val="single" w:sz="4" w:space="0" w:color="auto"/>
              <w:right w:val="single" w:sz="4" w:space="0" w:color="auto"/>
            </w:tcBorders>
            <w:shd w:val="clear" w:color="auto" w:fill="auto"/>
            <w:vAlign w:val="center"/>
          </w:tcPr>
          <w:p w14:paraId="5E64277D" w14:textId="6EA3AF12" w:rsidR="003C5E4C" w:rsidRPr="00277A62" w:rsidRDefault="003C5E4C" w:rsidP="003C5E4C">
            <w:pPr>
              <w:jc w:val="center"/>
            </w:pPr>
            <w:r w:rsidRPr="00277A62">
              <w:t>100,00</w:t>
            </w:r>
          </w:p>
        </w:tc>
        <w:tc>
          <w:tcPr>
            <w:tcW w:w="1701" w:type="dxa"/>
            <w:tcBorders>
              <w:top w:val="nil"/>
              <w:left w:val="nil"/>
              <w:bottom w:val="single" w:sz="4" w:space="0" w:color="auto"/>
              <w:right w:val="single" w:sz="4" w:space="0" w:color="auto"/>
            </w:tcBorders>
            <w:vAlign w:val="center"/>
          </w:tcPr>
          <w:p w14:paraId="2232F18B" w14:textId="0BD81D96" w:rsidR="003C5E4C" w:rsidRPr="00277A62" w:rsidRDefault="003C5E4C" w:rsidP="003C5E4C">
            <w:pPr>
              <w:jc w:val="center"/>
            </w:pPr>
            <w:r w:rsidRPr="00277A62">
              <w:t>100,00</w:t>
            </w:r>
          </w:p>
        </w:tc>
      </w:tr>
      <w:tr w:rsidR="003C5E4C" w:rsidRPr="003C5E4C" w14:paraId="35D9E370" w14:textId="17692D07"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CFB5ED5" w14:textId="18A790A1" w:rsidR="003C5E4C" w:rsidRPr="00B24CFD" w:rsidRDefault="003C5E4C" w:rsidP="003C5E4C">
            <w:pPr>
              <w:jc w:val="center"/>
            </w:pPr>
            <w:bookmarkStart w:id="18" w:name="_Toc7434538"/>
            <w:r w:rsidRPr="00B24CFD">
              <w:lastRenderedPageBreak/>
              <w:t>6</w:t>
            </w:r>
            <w:bookmarkEnd w:id="18"/>
            <w:r w:rsidRPr="00B24CFD">
              <w:t>.</w:t>
            </w:r>
          </w:p>
        </w:tc>
        <w:tc>
          <w:tcPr>
            <w:tcW w:w="2977" w:type="dxa"/>
            <w:tcBorders>
              <w:top w:val="nil"/>
              <w:left w:val="nil"/>
              <w:bottom w:val="single" w:sz="4" w:space="0" w:color="auto"/>
              <w:right w:val="single" w:sz="4" w:space="0" w:color="auto"/>
            </w:tcBorders>
            <w:shd w:val="clear" w:color="auto" w:fill="auto"/>
            <w:vAlign w:val="center"/>
            <w:hideMark/>
          </w:tcPr>
          <w:p w14:paraId="62720298" w14:textId="77777777" w:rsidR="003C5E4C" w:rsidRPr="00B24CFD" w:rsidRDefault="003C5E4C" w:rsidP="003C5E4C">
            <w:bookmarkStart w:id="19" w:name="_Toc7434539"/>
            <w:r w:rsidRPr="00B24CFD">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bookmarkEnd w:id="19"/>
          </w:p>
        </w:tc>
        <w:tc>
          <w:tcPr>
            <w:tcW w:w="1418" w:type="dxa"/>
            <w:tcBorders>
              <w:top w:val="nil"/>
              <w:left w:val="nil"/>
              <w:bottom w:val="single" w:sz="4" w:space="0" w:color="auto"/>
              <w:right w:val="single" w:sz="4" w:space="0" w:color="auto"/>
            </w:tcBorders>
            <w:shd w:val="clear" w:color="auto" w:fill="auto"/>
            <w:vAlign w:val="center"/>
            <w:hideMark/>
          </w:tcPr>
          <w:p w14:paraId="4ADA6CAA" w14:textId="77777777" w:rsidR="003C5E4C" w:rsidRPr="00B24CFD" w:rsidRDefault="003C5E4C" w:rsidP="003C5E4C">
            <w:pPr>
              <w:jc w:val="center"/>
            </w:pPr>
            <w:bookmarkStart w:id="20" w:name="_Toc7434540"/>
            <w:r w:rsidRPr="00B24CFD">
              <w:t>процент</w:t>
            </w:r>
            <w:bookmarkEnd w:id="20"/>
          </w:p>
        </w:tc>
        <w:tc>
          <w:tcPr>
            <w:tcW w:w="1700" w:type="dxa"/>
            <w:tcBorders>
              <w:top w:val="nil"/>
              <w:left w:val="nil"/>
              <w:bottom w:val="single" w:sz="4" w:space="0" w:color="auto"/>
              <w:right w:val="single" w:sz="4" w:space="0" w:color="auto"/>
            </w:tcBorders>
            <w:shd w:val="clear" w:color="auto" w:fill="auto"/>
            <w:vAlign w:val="center"/>
          </w:tcPr>
          <w:p w14:paraId="465452F5" w14:textId="63F5580E" w:rsidR="003C5E4C" w:rsidRPr="00B24CFD" w:rsidRDefault="003C5E4C" w:rsidP="00B24CFD">
            <w:pPr>
              <w:jc w:val="center"/>
            </w:pPr>
            <w:r w:rsidRPr="00B24CFD">
              <w:t>2</w:t>
            </w:r>
            <w:r w:rsidR="00B24CFD" w:rsidRPr="00B24CFD">
              <w:t>4</w:t>
            </w:r>
            <w:r w:rsidRPr="00B24CFD">
              <w:t>,</w:t>
            </w:r>
            <w:r w:rsidR="00B24CFD" w:rsidRPr="00B24CFD">
              <w:t>46</w:t>
            </w:r>
          </w:p>
        </w:tc>
        <w:tc>
          <w:tcPr>
            <w:tcW w:w="1701" w:type="dxa"/>
            <w:tcBorders>
              <w:top w:val="nil"/>
              <w:left w:val="nil"/>
              <w:bottom w:val="single" w:sz="4" w:space="0" w:color="auto"/>
              <w:right w:val="single" w:sz="4" w:space="0" w:color="auto"/>
            </w:tcBorders>
            <w:shd w:val="clear" w:color="auto" w:fill="auto"/>
            <w:vAlign w:val="center"/>
          </w:tcPr>
          <w:p w14:paraId="2BFF5A8B" w14:textId="7AEAA9F5" w:rsidR="003C5E4C" w:rsidRPr="00B24CFD" w:rsidRDefault="00B24CFD" w:rsidP="003C5E4C">
            <w:pPr>
              <w:jc w:val="center"/>
            </w:pPr>
            <w:r w:rsidRPr="00B24CFD">
              <w:t>22,13</w:t>
            </w:r>
          </w:p>
        </w:tc>
        <w:tc>
          <w:tcPr>
            <w:tcW w:w="1701" w:type="dxa"/>
            <w:tcBorders>
              <w:top w:val="nil"/>
              <w:left w:val="nil"/>
              <w:bottom w:val="single" w:sz="4" w:space="0" w:color="auto"/>
              <w:right w:val="single" w:sz="4" w:space="0" w:color="auto"/>
            </w:tcBorders>
            <w:shd w:val="clear" w:color="auto" w:fill="auto"/>
            <w:vAlign w:val="center"/>
          </w:tcPr>
          <w:p w14:paraId="7E4162A8" w14:textId="76D0C453" w:rsidR="003C5E4C" w:rsidRPr="00B24CFD" w:rsidRDefault="003C5E4C" w:rsidP="00B24CFD">
            <w:pPr>
              <w:jc w:val="center"/>
            </w:pPr>
            <w:r w:rsidRPr="00B24CFD">
              <w:t>2</w:t>
            </w:r>
            <w:r w:rsidR="00B24CFD" w:rsidRPr="00B24CFD">
              <w:t>1</w:t>
            </w:r>
            <w:r w:rsidRPr="00B24CFD">
              <w:t>,</w:t>
            </w:r>
            <w:r w:rsidR="00B24CFD" w:rsidRPr="00B24CFD">
              <w:t>08</w:t>
            </w:r>
          </w:p>
        </w:tc>
        <w:tc>
          <w:tcPr>
            <w:tcW w:w="1701" w:type="dxa"/>
            <w:tcBorders>
              <w:top w:val="nil"/>
              <w:left w:val="nil"/>
              <w:bottom w:val="single" w:sz="4" w:space="0" w:color="auto"/>
              <w:right w:val="single" w:sz="4" w:space="0" w:color="auto"/>
            </w:tcBorders>
            <w:shd w:val="clear" w:color="auto" w:fill="auto"/>
            <w:vAlign w:val="center"/>
          </w:tcPr>
          <w:p w14:paraId="2D72B0E8" w14:textId="0FA0AE75" w:rsidR="003C5E4C" w:rsidRPr="00B24CFD" w:rsidRDefault="003C5E4C" w:rsidP="00B24CFD">
            <w:pPr>
              <w:jc w:val="center"/>
            </w:pPr>
            <w:r w:rsidRPr="00B24CFD">
              <w:t>1</w:t>
            </w:r>
            <w:r w:rsidR="00B24CFD" w:rsidRPr="00B24CFD">
              <w:t>8</w:t>
            </w:r>
            <w:r w:rsidRPr="00B24CFD">
              <w:t>,</w:t>
            </w:r>
            <w:r w:rsidR="00B24CFD" w:rsidRPr="00B24CFD">
              <w:t>89</w:t>
            </w:r>
          </w:p>
        </w:tc>
        <w:tc>
          <w:tcPr>
            <w:tcW w:w="1701" w:type="dxa"/>
            <w:tcBorders>
              <w:top w:val="nil"/>
              <w:left w:val="nil"/>
              <w:bottom w:val="single" w:sz="4" w:space="0" w:color="auto"/>
              <w:right w:val="single" w:sz="4" w:space="0" w:color="auto"/>
            </w:tcBorders>
            <w:shd w:val="clear" w:color="auto" w:fill="auto"/>
            <w:vAlign w:val="center"/>
          </w:tcPr>
          <w:p w14:paraId="23F98116" w14:textId="4D45449F" w:rsidR="003C5E4C" w:rsidRPr="00B24CFD" w:rsidRDefault="003C5E4C" w:rsidP="003C5E4C">
            <w:pPr>
              <w:jc w:val="center"/>
            </w:pPr>
            <w:r w:rsidRPr="00B24CFD">
              <w:t>15,00</w:t>
            </w:r>
          </w:p>
        </w:tc>
        <w:tc>
          <w:tcPr>
            <w:tcW w:w="1701" w:type="dxa"/>
            <w:tcBorders>
              <w:top w:val="nil"/>
              <w:left w:val="nil"/>
              <w:bottom w:val="single" w:sz="4" w:space="0" w:color="auto"/>
              <w:right w:val="single" w:sz="4" w:space="0" w:color="auto"/>
            </w:tcBorders>
            <w:vAlign w:val="center"/>
          </w:tcPr>
          <w:p w14:paraId="38F11C9E" w14:textId="76F41D7F" w:rsidR="003C5E4C" w:rsidRPr="00B24CFD" w:rsidRDefault="003C5E4C" w:rsidP="003C5E4C">
            <w:pPr>
              <w:jc w:val="center"/>
            </w:pPr>
            <w:r w:rsidRPr="00B24CFD">
              <w:t>15,00</w:t>
            </w:r>
          </w:p>
        </w:tc>
      </w:tr>
      <w:tr w:rsidR="003C5E4C" w:rsidRPr="003C5E4C" w14:paraId="460E650B" w14:textId="14E3A049"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2F70D3E" w14:textId="175F610D" w:rsidR="003C5E4C" w:rsidRPr="00206FA3" w:rsidRDefault="003C5E4C" w:rsidP="003C5E4C">
            <w:pPr>
              <w:jc w:val="center"/>
            </w:pPr>
            <w:bookmarkStart w:id="21" w:name="_Toc7434547"/>
            <w:r w:rsidRPr="00206FA3">
              <w:t>7</w:t>
            </w:r>
            <w:bookmarkEnd w:id="21"/>
            <w:r w:rsidRPr="00206FA3">
              <w:t>.</w:t>
            </w:r>
          </w:p>
        </w:tc>
        <w:tc>
          <w:tcPr>
            <w:tcW w:w="2977" w:type="dxa"/>
            <w:tcBorders>
              <w:top w:val="nil"/>
              <w:left w:val="nil"/>
              <w:bottom w:val="single" w:sz="4" w:space="0" w:color="auto"/>
              <w:right w:val="single" w:sz="4" w:space="0" w:color="auto"/>
            </w:tcBorders>
            <w:shd w:val="clear" w:color="auto" w:fill="auto"/>
            <w:vAlign w:val="center"/>
            <w:hideMark/>
          </w:tcPr>
          <w:p w14:paraId="5AC3B6EC" w14:textId="77777777" w:rsidR="003C5E4C" w:rsidRPr="00206FA3" w:rsidRDefault="003C5E4C" w:rsidP="003C5E4C">
            <w:bookmarkStart w:id="22" w:name="_Toc7434548"/>
            <w:r w:rsidRPr="00206FA3">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bookmarkEnd w:id="22"/>
          </w:p>
        </w:tc>
        <w:tc>
          <w:tcPr>
            <w:tcW w:w="1418" w:type="dxa"/>
            <w:tcBorders>
              <w:top w:val="nil"/>
              <w:left w:val="nil"/>
              <w:bottom w:val="single" w:sz="4" w:space="0" w:color="auto"/>
              <w:right w:val="single" w:sz="4" w:space="0" w:color="auto"/>
            </w:tcBorders>
            <w:shd w:val="clear" w:color="auto" w:fill="auto"/>
            <w:vAlign w:val="center"/>
            <w:hideMark/>
          </w:tcPr>
          <w:p w14:paraId="214D6CCE" w14:textId="77777777" w:rsidR="003C5E4C" w:rsidRPr="00206FA3" w:rsidRDefault="003C5E4C" w:rsidP="003C5E4C">
            <w:pPr>
              <w:jc w:val="center"/>
            </w:pPr>
            <w:bookmarkStart w:id="23" w:name="_Toc7434549"/>
            <w:r w:rsidRPr="00206FA3">
              <w:t>процент</w:t>
            </w:r>
            <w:bookmarkEnd w:id="23"/>
          </w:p>
        </w:tc>
        <w:tc>
          <w:tcPr>
            <w:tcW w:w="1700" w:type="dxa"/>
            <w:tcBorders>
              <w:top w:val="nil"/>
              <w:left w:val="nil"/>
              <w:bottom w:val="single" w:sz="4" w:space="0" w:color="auto"/>
              <w:right w:val="single" w:sz="4" w:space="0" w:color="auto"/>
            </w:tcBorders>
            <w:shd w:val="clear" w:color="auto" w:fill="auto"/>
            <w:vAlign w:val="center"/>
          </w:tcPr>
          <w:p w14:paraId="581DF6B1" w14:textId="79EC3DBF" w:rsidR="003C5E4C" w:rsidRPr="00206FA3" w:rsidRDefault="003C5E4C" w:rsidP="003C5E4C">
            <w:pPr>
              <w:jc w:val="center"/>
            </w:pPr>
            <w:r w:rsidRPr="00206FA3">
              <w:t>0,00</w:t>
            </w:r>
          </w:p>
        </w:tc>
        <w:tc>
          <w:tcPr>
            <w:tcW w:w="1701" w:type="dxa"/>
            <w:tcBorders>
              <w:top w:val="nil"/>
              <w:left w:val="nil"/>
              <w:bottom w:val="single" w:sz="4" w:space="0" w:color="auto"/>
              <w:right w:val="single" w:sz="4" w:space="0" w:color="auto"/>
            </w:tcBorders>
            <w:shd w:val="clear" w:color="auto" w:fill="auto"/>
            <w:vAlign w:val="center"/>
          </w:tcPr>
          <w:p w14:paraId="108DDAC4" w14:textId="49B524D1" w:rsidR="003C5E4C" w:rsidRPr="00206FA3" w:rsidRDefault="003C5E4C" w:rsidP="003C5E4C">
            <w:pPr>
              <w:jc w:val="center"/>
            </w:pPr>
            <w:r w:rsidRPr="00206FA3">
              <w:t>0,00</w:t>
            </w:r>
          </w:p>
        </w:tc>
        <w:tc>
          <w:tcPr>
            <w:tcW w:w="1701" w:type="dxa"/>
            <w:tcBorders>
              <w:top w:val="nil"/>
              <w:left w:val="nil"/>
              <w:bottom w:val="single" w:sz="4" w:space="0" w:color="auto"/>
              <w:right w:val="single" w:sz="4" w:space="0" w:color="auto"/>
            </w:tcBorders>
            <w:shd w:val="clear" w:color="auto" w:fill="auto"/>
            <w:vAlign w:val="center"/>
          </w:tcPr>
          <w:p w14:paraId="2D0E4B59" w14:textId="00118C1F" w:rsidR="003C5E4C" w:rsidRPr="00206FA3" w:rsidRDefault="003C5E4C" w:rsidP="003C5E4C">
            <w:pPr>
              <w:jc w:val="center"/>
            </w:pPr>
            <w:r w:rsidRPr="00206FA3">
              <w:t>0,00</w:t>
            </w:r>
          </w:p>
        </w:tc>
        <w:tc>
          <w:tcPr>
            <w:tcW w:w="1701" w:type="dxa"/>
            <w:tcBorders>
              <w:top w:val="nil"/>
              <w:left w:val="nil"/>
              <w:bottom w:val="single" w:sz="4" w:space="0" w:color="auto"/>
              <w:right w:val="single" w:sz="4" w:space="0" w:color="auto"/>
            </w:tcBorders>
            <w:shd w:val="clear" w:color="auto" w:fill="auto"/>
            <w:vAlign w:val="center"/>
          </w:tcPr>
          <w:p w14:paraId="186D6D60" w14:textId="77086698" w:rsidR="003C5E4C" w:rsidRPr="00206FA3" w:rsidRDefault="003C5E4C" w:rsidP="003C5E4C">
            <w:pPr>
              <w:jc w:val="center"/>
            </w:pPr>
            <w:r w:rsidRPr="00206FA3">
              <w:t>0,00</w:t>
            </w:r>
          </w:p>
        </w:tc>
        <w:tc>
          <w:tcPr>
            <w:tcW w:w="1701" w:type="dxa"/>
            <w:tcBorders>
              <w:top w:val="nil"/>
              <w:left w:val="nil"/>
              <w:bottom w:val="single" w:sz="4" w:space="0" w:color="auto"/>
              <w:right w:val="single" w:sz="4" w:space="0" w:color="auto"/>
            </w:tcBorders>
            <w:shd w:val="clear" w:color="auto" w:fill="auto"/>
            <w:vAlign w:val="center"/>
          </w:tcPr>
          <w:p w14:paraId="3909BFC3" w14:textId="068FC463" w:rsidR="003C5E4C" w:rsidRPr="00206FA3" w:rsidRDefault="003C5E4C" w:rsidP="003C5E4C">
            <w:pPr>
              <w:jc w:val="center"/>
            </w:pPr>
            <w:r w:rsidRPr="00206FA3">
              <w:t>0,00</w:t>
            </w:r>
          </w:p>
        </w:tc>
        <w:tc>
          <w:tcPr>
            <w:tcW w:w="1701" w:type="dxa"/>
            <w:tcBorders>
              <w:top w:val="nil"/>
              <w:left w:val="nil"/>
              <w:bottom w:val="single" w:sz="4" w:space="0" w:color="auto"/>
              <w:right w:val="single" w:sz="4" w:space="0" w:color="auto"/>
            </w:tcBorders>
            <w:vAlign w:val="center"/>
          </w:tcPr>
          <w:p w14:paraId="7B88BD8C" w14:textId="0F90DAAB" w:rsidR="003C5E4C" w:rsidRPr="00206FA3" w:rsidRDefault="003C5E4C" w:rsidP="003C5E4C">
            <w:pPr>
              <w:jc w:val="center"/>
            </w:pPr>
            <w:r w:rsidRPr="00206FA3">
              <w:t>0,00</w:t>
            </w:r>
          </w:p>
        </w:tc>
      </w:tr>
      <w:tr w:rsidR="008B6EFC" w:rsidRPr="003C5E4C" w14:paraId="150E89D8" w14:textId="47DCAA6E"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1474298" w14:textId="67184D58" w:rsidR="008B6EFC" w:rsidRPr="00053DB0" w:rsidRDefault="008B6EFC" w:rsidP="00542673">
            <w:pPr>
              <w:jc w:val="center"/>
            </w:pPr>
            <w:bookmarkStart w:id="24" w:name="_Toc7434556"/>
            <w:r w:rsidRPr="00053DB0">
              <w:t>8</w:t>
            </w:r>
            <w:bookmarkEnd w:id="24"/>
            <w:r w:rsidRPr="00053DB0">
              <w:t>.</w:t>
            </w:r>
          </w:p>
        </w:tc>
        <w:tc>
          <w:tcPr>
            <w:tcW w:w="2977" w:type="dxa"/>
            <w:tcBorders>
              <w:top w:val="nil"/>
              <w:left w:val="nil"/>
              <w:bottom w:val="single" w:sz="4" w:space="0" w:color="auto"/>
              <w:right w:val="single" w:sz="4" w:space="0" w:color="auto"/>
            </w:tcBorders>
            <w:shd w:val="clear" w:color="auto" w:fill="auto"/>
            <w:vAlign w:val="center"/>
            <w:hideMark/>
          </w:tcPr>
          <w:p w14:paraId="15D294C4" w14:textId="77777777" w:rsidR="008B6EFC" w:rsidRPr="00053DB0" w:rsidRDefault="008B6EFC" w:rsidP="00542673">
            <w:bookmarkStart w:id="25" w:name="_Toc7434557"/>
            <w:r w:rsidRPr="00053DB0">
              <w:t>Среднемесячная номинальная начисленная заработная плата работников:</w:t>
            </w:r>
            <w:bookmarkEnd w:id="25"/>
          </w:p>
        </w:tc>
        <w:tc>
          <w:tcPr>
            <w:tcW w:w="1418" w:type="dxa"/>
            <w:tcBorders>
              <w:top w:val="nil"/>
              <w:left w:val="nil"/>
              <w:bottom w:val="single" w:sz="4" w:space="0" w:color="auto"/>
              <w:right w:val="single" w:sz="4" w:space="0" w:color="auto"/>
            </w:tcBorders>
            <w:shd w:val="clear" w:color="auto" w:fill="auto"/>
            <w:vAlign w:val="center"/>
            <w:hideMark/>
          </w:tcPr>
          <w:p w14:paraId="4AA1EAFC" w14:textId="0C8EAF06" w:rsidR="008B6EFC" w:rsidRPr="00B64518" w:rsidRDefault="008B6EFC" w:rsidP="00542673">
            <w:pPr>
              <w:jc w:val="center"/>
              <w:rPr>
                <w:highlight w:val="yellow"/>
              </w:rPr>
            </w:pPr>
          </w:p>
        </w:tc>
        <w:tc>
          <w:tcPr>
            <w:tcW w:w="1700" w:type="dxa"/>
            <w:tcBorders>
              <w:top w:val="nil"/>
              <w:left w:val="nil"/>
              <w:bottom w:val="single" w:sz="4" w:space="0" w:color="auto"/>
              <w:right w:val="single" w:sz="4" w:space="0" w:color="auto"/>
            </w:tcBorders>
            <w:shd w:val="clear" w:color="auto" w:fill="auto"/>
            <w:vAlign w:val="center"/>
          </w:tcPr>
          <w:p w14:paraId="38C0A9DD" w14:textId="78E125C6"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524143F3" w14:textId="6BC82931"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2CD891C0" w14:textId="1AD15575"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0B5C4FBD" w14:textId="4E4DD42B"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6F6BC918" w14:textId="5B14F6D3"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vAlign w:val="center"/>
          </w:tcPr>
          <w:p w14:paraId="7783207D" w14:textId="77777777" w:rsidR="008B6EFC" w:rsidRPr="00B64518" w:rsidRDefault="008B6EFC" w:rsidP="00473BED">
            <w:pPr>
              <w:jc w:val="center"/>
              <w:rPr>
                <w:highlight w:val="yellow"/>
              </w:rPr>
            </w:pPr>
          </w:p>
        </w:tc>
      </w:tr>
      <w:tr w:rsidR="006A0C5F" w:rsidRPr="003C5E4C" w14:paraId="71C3B376" w14:textId="7C825624"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9CADB23" w14:textId="7E8856D2" w:rsidR="006A0C5F" w:rsidRPr="006A0C5F" w:rsidRDefault="006A0C5F" w:rsidP="006A0C5F">
            <w:pPr>
              <w:jc w:val="center"/>
            </w:pPr>
            <w:bookmarkStart w:id="26" w:name="_Toc7434558"/>
            <w:r w:rsidRPr="006A0C5F">
              <w:t>8.1</w:t>
            </w:r>
            <w:bookmarkEnd w:id="26"/>
          </w:p>
        </w:tc>
        <w:tc>
          <w:tcPr>
            <w:tcW w:w="2977" w:type="dxa"/>
            <w:tcBorders>
              <w:top w:val="nil"/>
              <w:left w:val="nil"/>
              <w:bottom w:val="single" w:sz="4" w:space="0" w:color="auto"/>
              <w:right w:val="single" w:sz="4" w:space="0" w:color="auto"/>
            </w:tcBorders>
            <w:shd w:val="clear" w:color="auto" w:fill="auto"/>
            <w:vAlign w:val="center"/>
            <w:hideMark/>
          </w:tcPr>
          <w:p w14:paraId="2645CC58" w14:textId="77777777" w:rsidR="006A0C5F" w:rsidRPr="006A0C5F" w:rsidRDefault="006A0C5F" w:rsidP="006A0C5F">
            <w:bookmarkStart w:id="27" w:name="_Toc7434559"/>
            <w:r w:rsidRPr="006A0C5F">
              <w:t>крупных и средних предприятий и некоммерческих организаций</w:t>
            </w:r>
            <w:bookmarkEnd w:id="27"/>
          </w:p>
        </w:tc>
        <w:tc>
          <w:tcPr>
            <w:tcW w:w="1418" w:type="dxa"/>
            <w:tcBorders>
              <w:top w:val="nil"/>
              <w:left w:val="nil"/>
              <w:bottom w:val="single" w:sz="4" w:space="0" w:color="auto"/>
              <w:right w:val="single" w:sz="4" w:space="0" w:color="auto"/>
            </w:tcBorders>
            <w:shd w:val="clear" w:color="auto" w:fill="auto"/>
            <w:vAlign w:val="center"/>
            <w:hideMark/>
          </w:tcPr>
          <w:p w14:paraId="5EBD24C2" w14:textId="77777777" w:rsidR="006A0C5F" w:rsidRPr="006A0C5F" w:rsidRDefault="006A0C5F" w:rsidP="006A0C5F">
            <w:pPr>
              <w:jc w:val="center"/>
            </w:pPr>
            <w:bookmarkStart w:id="28" w:name="_Toc7434560"/>
            <w:r w:rsidRPr="006A0C5F">
              <w:t>рублей</w:t>
            </w:r>
            <w:bookmarkEnd w:id="28"/>
          </w:p>
        </w:tc>
        <w:tc>
          <w:tcPr>
            <w:tcW w:w="1700" w:type="dxa"/>
            <w:tcBorders>
              <w:top w:val="nil"/>
              <w:left w:val="nil"/>
              <w:bottom w:val="single" w:sz="4" w:space="0" w:color="auto"/>
              <w:right w:val="single" w:sz="4" w:space="0" w:color="auto"/>
            </w:tcBorders>
            <w:shd w:val="clear" w:color="auto" w:fill="auto"/>
            <w:vAlign w:val="center"/>
          </w:tcPr>
          <w:p w14:paraId="15D844EF" w14:textId="0C3A8E24" w:rsidR="006A0C5F" w:rsidRPr="006A0C5F" w:rsidRDefault="006A0C5F" w:rsidP="006A0C5F">
            <w:pPr>
              <w:jc w:val="center"/>
            </w:pPr>
            <w:r w:rsidRPr="006A0C5F">
              <w:t>156 851,80</w:t>
            </w:r>
          </w:p>
        </w:tc>
        <w:tc>
          <w:tcPr>
            <w:tcW w:w="1701" w:type="dxa"/>
            <w:tcBorders>
              <w:top w:val="nil"/>
              <w:left w:val="nil"/>
              <w:bottom w:val="single" w:sz="4" w:space="0" w:color="auto"/>
              <w:right w:val="single" w:sz="4" w:space="0" w:color="auto"/>
            </w:tcBorders>
            <w:shd w:val="clear" w:color="auto" w:fill="auto"/>
            <w:vAlign w:val="center"/>
          </w:tcPr>
          <w:p w14:paraId="24D94DCE" w14:textId="67452D0F" w:rsidR="006A0C5F" w:rsidRPr="006A0C5F" w:rsidRDefault="006A0C5F" w:rsidP="006A0C5F">
            <w:pPr>
              <w:jc w:val="center"/>
            </w:pPr>
            <w:r w:rsidRPr="006A0C5F">
              <w:t>163 553,30</w:t>
            </w:r>
          </w:p>
        </w:tc>
        <w:tc>
          <w:tcPr>
            <w:tcW w:w="1701" w:type="dxa"/>
            <w:tcBorders>
              <w:top w:val="nil"/>
              <w:left w:val="nil"/>
              <w:bottom w:val="single" w:sz="4" w:space="0" w:color="auto"/>
              <w:right w:val="single" w:sz="4" w:space="0" w:color="auto"/>
            </w:tcBorders>
            <w:shd w:val="clear" w:color="auto" w:fill="auto"/>
            <w:vAlign w:val="center"/>
          </w:tcPr>
          <w:p w14:paraId="3F8AAE87" w14:textId="43441C53" w:rsidR="006A0C5F" w:rsidRPr="006A0C5F" w:rsidRDefault="006A0C5F" w:rsidP="006A0C5F">
            <w:pPr>
              <w:jc w:val="center"/>
            </w:pPr>
            <w:r w:rsidRPr="006A0C5F">
              <w:t>182 860,40</w:t>
            </w:r>
          </w:p>
        </w:tc>
        <w:tc>
          <w:tcPr>
            <w:tcW w:w="1701" w:type="dxa"/>
            <w:tcBorders>
              <w:top w:val="nil"/>
              <w:left w:val="nil"/>
              <w:bottom w:val="single" w:sz="4" w:space="0" w:color="auto"/>
              <w:right w:val="single" w:sz="4" w:space="0" w:color="auto"/>
            </w:tcBorders>
            <w:shd w:val="clear" w:color="auto" w:fill="auto"/>
            <w:vAlign w:val="center"/>
          </w:tcPr>
          <w:p w14:paraId="465650F3" w14:textId="47420D62" w:rsidR="006A0C5F" w:rsidRPr="006A0C5F" w:rsidRDefault="006A0C5F" w:rsidP="006A0C5F">
            <w:pPr>
              <w:jc w:val="center"/>
            </w:pPr>
            <w:r w:rsidRPr="006A0C5F">
              <w:t>201 814,30</w:t>
            </w:r>
          </w:p>
        </w:tc>
        <w:tc>
          <w:tcPr>
            <w:tcW w:w="1701" w:type="dxa"/>
            <w:tcBorders>
              <w:top w:val="nil"/>
              <w:left w:val="nil"/>
              <w:bottom w:val="single" w:sz="4" w:space="0" w:color="auto"/>
              <w:right w:val="single" w:sz="4" w:space="0" w:color="auto"/>
            </w:tcBorders>
            <w:shd w:val="clear" w:color="auto" w:fill="auto"/>
            <w:vAlign w:val="center"/>
          </w:tcPr>
          <w:p w14:paraId="786C674B" w14:textId="66F2447D" w:rsidR="006A0C5F" w:rsidRPr="006A0C5F" w:rsidRDefault="006A0C5F" w:rsidP="006A0C5F">
            <w:pPr>
              <w:jc w:val="center"/>
            </w:pPr>
            <w:r w:rsidRPr="006A0C5F">
              <w:t>219 977,60</w:t>
            </w:r>
          </w:p>
        </w:tc>
        <w:tc>
          <w:tcPr>
            <w:tcW w:w="1701" w:type="dxa"/>
            <w:tcBorders>
              <w:top w:val="nil"/>
              <w:left w:val="nil"/>
              <w:bottom w:val="single" w:sz="4" w:space="0" w:color="auto"/>
              <w:right w:val="single" w:sz="4" w:space="0" w:color="auto"/>
            </w:tcBorders>
            <w:vAlign w:val="center"/>
          </w:tcPr>
          <w:p w14:paraId="2F2F914D" w14:textId="3793E2ED" w:rsidR="006A0C5F" w:rsidRPr="006A0C5F" w:rsidRDefault="006A0C5F" w:rsidP="006A0C5F">
            <w:pPr>
              <w:jc w:val="center"/>
            </w:pPr>
            <w:r w:rsidRPr="006A0C5F">
              <w:t>235 376,00</w:t>
            </w:r>
          </w:p>
        </w:tc>
      </w:tr>
      <w:tr w:rsidR="00216297" w:rsidRPr="003C5E4C" w14:paraId="25B0D295" w14:textId="4EE5F1F1"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BC8A296" w14:textId="72F52DCB" w:rsidR="00216297" w:rsidRPr="00216297" w:rsidRDefault="00216297" w:rsidP="00216297">
            <w:pPr>
              <w:jc w:val="center"/>
            </w:pPr>
            <w:bookmarkStart w:id="29" w:name="_Toc7434567"/>
            <w:r w:rsidRPr="00216297">
              <w:t>8.2</w:t>
            </w:r>
            <w:bookmarkEnd w:id="29"/>
          </w:p>
        </w:tc>
        <w:tc>
          <w:tcPr>
            <w:tcW w:w="2977" w:type="dxa"/>
            <w:tcBorders>
              <w:top w:val="nil"/>
              <w:left w:val="nil"/>
              <w:bottom w:val="single" w:sz="4" w:space="0" w:color="auto"/>
              <w:right w:val="single" w:sz="4" w:space="0" w:color="auto"/>
            </w:tcBorders>
            <w:shd w:val="clear" w:color="auto" w:fill="auto"/>
            <w:vAlign w:val="center"/>
            <w:hideMark/>
          </w:tcPr>
          <w:p w14:paraId="5B1243E9" w14:textId="77777777" w:rsidR="00216297" w:rsidRPr="00216297" w:rsidRDefault="00216297" w:rsidP="00216297">
            <w:bookmarkStart w:id="30" w:name="_Toc7434568"/>
            <w:r w:rsidRPr="00216297">
              <w:t>муниципальных дошкольных образовательных учреждений</w:t>
            </w:r>
            <w:bookmarkEnd w:id="30"/>
          </w:p>
        </w:tc>
        <w:tc>
          <w:tcPr>
            <w:tcW w:w="1418" w:type="dxa"/>
            <w:tcBorders>
              <w:top w:val="nil"/>
              <w:left w:val="nil"/>
              <w:bottom w:val="single" w:sz="4" w:space="0" w:color="auto"/>
              <w:right w:val="single" w:sz="4" w:space="0" w:color="auto"/>
            </w:tcBorders>
            <w:shd w:val="clear" w:color="auto" w:fill="auto"/>
            <w:vAlign w:val="center"/>
            <w:hideMark/>
          </w:tcPr>
          <w:p w14:paraId="66C41F61" w14:textId="77777777" w:rsidR="00216297" w:rsidRPr="00216297" w:rsidRDefault="00216297" w:rsidP="00216297">
            <w:pPr>
              <w:jc w:val="center"/>
            </w:pPr>
            <w:bookmarkStart w:id="31" w:name="_Toc7434569"/>
            <w:r w:rsidRPr="00216297">
              <w:t>рублей</w:t>
            </w:r>
            <w:bookmarkEnd w:id="31"/>
          </w:p>
        </w:tc>
        <w:tc>
          <w:tcPr>
            <w:tcW w:w="1700" w:type="dxa"/>
            <w:tcBorders>
              <w:top w:val="nil"/>
              <w:left w:val="nil"/>
              <w:bottom w:val="single" w:sz="4" w:space="0" w:color="auto"/>
              <w:right w:val="single" w:sz="4" w:space="0" w:color="auto"/>
            </w:tcBorders>
            <w:shd w:val="clear" w:color="auto" w:fill="auto"/>
            <w:vAlign w:val="center"/>
          </w:tcPr>
          <w:p w14:paraId="21EA2F8D" w14:textId="6088EDAD" w:rsidR="00216297" w:rsidRPr="00216297" w:rsidRDefault="00216297" w:rsidP="00216297">
            <w:pPr>
              <w:jc w:val="center"/>
            </w:pPr>
            <w:r w:rsidRPr="00216297">
              <w:t>79 911,90</w:t>
            </w:r>
          </w:p>
        </w:tc>
        <w:tc>
          <w:tcPr>
            <w:tcW w:w="1701" w:type="dxa"/>
            <w:tcBorders>
              <w:top w:val="nil"/>
              <w:left w:val="nil"/>
              <w:bottom w:val="single" w:sz="4" w:space="0" w:color="auto"/>
              <w:right w:val="single" w:sz="4" w:space="0" w:color="auto"/>
            </w:tcBorders>
            <w:shd w:val="clear" w:color="auto" w:fill="auto"/>
            <w:vAlign w:val="center"/>
          </w:tcPr>
          <w:p w14:paraId="302EEF91" w14:textId="6943AC4A" w:rsidR="00216297" w:rsidRPr="00216297" w:rsidRDefault="00BA63DA" w:rsidP="00216297">
            <w:pPr>
              <w:jc w:val="center"/>
            </w:pPr>
            <w:r>
              <w:t>95 605,8</w:t>
            </w:r>
            <w:r w:rsidR="00216297" w:rsidRPr="00216297">
              <w:t>0</w:t>
            </w:r>
          </w:p>
        </w:tc>
        <w:tc>
          <w:tcPr>
            <w:tcW w:w="1701" w:type="dxa"/>
            <w:tcBorders>
              <w:top w:val="nil"/>
              <w:left w:val="nil"/>
              <w:bottom w:val="single" w:sz="4" w:space="0" w:color="auto"/>
              <w:right w:val="single" w:sz="4" w:space="0" w:color="auto"/>
            </w:tcBorders>
            <w:shd w:val="clear" w:color="auto" w:fill="auto"/>
            <w:vAlign w:val="center"/>
          </w:tcPr>
          <w:p w14:paraId="13A9621F" w14:textId="31B77762" w:rsidR="00216297" w:rsidRPr="00216297" w:rsidRDefault="00216297" w:rsidP="00216297">
            <w:pPr>
              <w:jc w:val="center"/>
            </w:pPr>
            <w:r w:rsidRPr="00216297">
              <w:t>105 705,10</w:t>
            </w:r>
          </w:p>
        </w:tc>
        <w:tc>
          <w:tcPr>
            <w:tcW w:w="1701" w:type="dxa"/>
            <w:tcBorders>
              <w:top w:val="nil"/>
              <w:left w:val="nil"/>
              <w:bottom w:val="single" w:sz="4" w:space="0" w:color="auto"/>
              <w:right w:val="single" w:sz="4" w:space="0" w:color="auto"/>
            </w:tcBorders>
            <w:shd w:val="clear" w:color="auto" w:fill="auto"/>
            <w:vAlign w:val="center"/>
          </w:tcPr>
          <w:p w14:paraId="64260DEF" w14:textId="7333A871" w:rsidR="00216297" w:rsidRPr="00216297" w:rsidRDefault="00216297" w:rsidP="00216297">
            <w:pPr>
              <w:jc w:val="center"/>
            </w:pPr>
            <w:r w:rsidRPr="00216297">
              <w:t>114 025,10</w:t>
            </w:r>
          </w:p>
        </w:tc>
        <w:tc>
          <w:tcPr>
            <w:tcW w:w="1701" w:type="dxa"/>
            <w:tcBorders>
              <w:top w:val="nil"/>
              <w:left w:val="nil"/>
              <w:bottom w:val="single" w:sz="4" w:space="0" w:color="auto"/>
              <w:right w:val="single" w:sz="4" w:space="0" w:color="auto"/>
            </w:tcBorders>
            <w:shd w:val="clear" w:color="auto" w:fill="auto"/>
            <w:vAlign w:val="center"/>
          </w:tcPr>
          <w:p w14:paraId="22F17F64" w14:textId="24DF22B9" w:rsidR="00216297" w:rsidRPr="00216297" w:rsidRDefault="00216297" w:rsidP="00216297">
            <w:pPr>
              <w:jc w:val="center"/>
            </w:pPr>
            <w:r w:rsidRPr="00216297">
              <w:t>114 025,10</w:t>
            </w:r>
          </w:p>
        </w:tc>
        <w:tc>
          <w:tcPr>
            <w:tcW w:w="1701" w:type="dxa"/>
            <w:tcBorders>
              <w:top w:val="nil"/>
              <w:left w:val="nil"/>
              <w:bottom w:val="single" w:sz="4" w:space="0" w:color="auto"/>
              <w:right w:val="single" w:sz="4" w:space="0" w:color="auto"/>
            </w:tcBorders>
            <w:vAlign w:val="center"/>
          </w:tcPr>
          <w:p w14:paraId="667F8284" w14:textId="3F2188C1" w:rsidR="00216297" w:rsidRPr="00216297" w:rsidRDefault="00216297" w:rsidP="00216297">
            <w:pPr>
              <w:jc w:val="center"/>
            </w:pPr>
            <w:r w:rsidRPr="00216297">
              <w:t>114 025,10</w:t>
            </w:r>
          </w:p>
        </w:tc>
      </w:tr>
      <w:tr w:rsidR="00BA63DA" w:rsidRPr="003C5E4C" w14:paraId="1C0E0078" w14:textId="44BEE53C"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B8B5AE6" w14:textId="1AC969E6" w:rsidR="00BA63DA" w:rsidRPr="00F03A96" w:rsidRDefault="00BA63DA" w:rsidP="00BA63DA">
            <w:pPr>
              <w:jc w:val="center"/>
            </w:pPr>
            <w:bookmarkStart w:id="32" w:name="_Toc7434576"/>
            <w:r w:rsidRPr="00F03A96">
              <w:t>8.3</w:t>
            </w:r>
            <w:bookmarkEnd w:id="32"/>
          </w:p>
        </w:tc>
        <w:tc>
          <w:tcPr>
            <w:tcW w:w="2977" w:type="dxa"/>
            <w:tcBorders>
              <w:top w:val="nil"/>
              <w:left w:val="nil"/>
              <w:bottom w:val="single" w:sz="4" w:space="0" w:color="auto"/>
              <w:right w:val="single" w:sz="4" w:space="0" w:color="auto"/>
            </w:tcBorders>
            <w:shd w:val="clear" w:color="auto" w:fill="auto"/>
            <w:vAlign w:val="center"/>
            <w:hideMark/>
          </w:tcPr>
          <w:p w14:paraId="7C2AE8F1" w14:textId="77777777" w:rsidR="00BA63DA" w:rsidRPr="00F03A96" w:rsidRDefault="00BA63DA" w:rsidP="00BA63DA">
            <w:bookmarkStart w:id="33" w:name="_Toc7434577"/>
            <w:r w:rsidRPr="00F03A96">
              <w:t>муниципальных общеобразовательных учреждений:</w:t>
            </w:r>
            <w:bookmarkEnd w:id="33"/>
          </w:p>
        </w:tc>
        <w:tc>
          <w:tcPr>
            <w:tcW w:w="1418" w:type="dxa"/>
            <w:tcBorders>
              <w:top w:val="nil"/>
              <w:left w:val="nil"/>
              <w:bottom w:val="single" w:sz="4" w:space="0" w:color="auto"/>
              <w:right w:val="single" w:sz="4" w:space="0" w:color="auto"/>
            </w:tcBorders>
            <w:shd w:val="clear" w:color="auto" w:fill="auto"/>
            <w:vAlign w:val="center"/>
            <w:hideMark/>
          </w:tcPr>
          <w:p w14:paraId="15375905" w14:textId="77777777" w:rsidR="00BA63DA" w:rsidRPr="00F03A96" w:rsidRDefault="00BA63DA" w:rsidP="00BA63DA">
            <w:pPr>
              <w:jc w:val="center"/>
            </w:pPr>
            <w:bookmarkStart w:id="34" w:name="_Toc7434578"/>
            <w:r w:rsidRPr="00F03A96">
              <w:t>рублей</w:t>
            </w:r>
            <w:bookmarkEnd w:id="34"/>
          </w:p>
        </w:tc>
        <w:tc>
          <w:tcPr>
            <w:tcW w:w="1700" w:type="dxa"/>
            <w:tcBorders>
              <w:top w:val="nil"/>
              <w:left w:val="nil"/>
              <w:bottom w:val="single" w:sz="4" w:space="0" w:color="auto"/>
              <w:right w:val="single" w:sz="4" w:space="0" w:color="auto"/>
            </w:tcBorders>
            <w:shd w:val="clear" w:color="auto" w:fill="auto"/>
            <w:vAlign w:val="center"/>
          </w:tcPr>
          <w:p w14:paraId="59B27CDE" w14:textId="068F04FA" w:rsidR="00BA63DA" w:rsidRPr="00F03A96" w:rsidRDefault="00BA63DA" w:rsidP="00BA63DA">
            <w:pPr>
              <w:jc w:val="center"/>
            </w:pPr>
            <w:r w:rsidRPr="00F03A96">
              <w:t>110 346,88</w:t>
            </w:r>
          </w:p>
        </w:tc>
        <w:tc>
          <w:tcPr>
            <w:tcW w:w="1701" w:type="dxa"/>
            <w:tcBorders>
              <w:top w:val="nil"/>
              <w:left w:val="nil"/>
              <w:bottom w:val="single" w:sz="4" w:space="0" w:color="auto"/>
              <w:right w:val="single" w:sz="4" w:space="0" w:color="auto"/>
            </w:tcBorders>
            <w:shd w:val="clear" w:color="auto" w:fill="auto"/>
            <w:vAlign w:val="center"/>
          </w:tcPr>
          <w:p w14:paraId="2F6D27CB" w14:textId="28F66253" w:rsidR="00BA63DA" w:rsidRPr="00F03A96" w:rsidRDefault="00BA63DA" w:rsidP="00BA63DA">
            <w:pPr>
              <w:jc w:val="center"/>
            </w:pPr>
            <w:r w:rsidRPr="00F03A96">
              <w:t>120 148,20</w:t>
            </w:r>
          </w:p>
        </w:tc>
        <w:tc>
          <w:tcPr>
            <w:tcW w:w="1701" w:type="dxa"/>
            <w:tcBorders>
              <w:top w:val="nil"/>
              <w:left w:val="nil"/>
              <w:bottom w:val="single" w:sz="4" w:space="0" w:color="auto"/>
              <w:right w:val="single" w:sz="4" w:space="0" w:color="auto"/>
            </w:tcBorders>
            <w:shd w:val="clear" w:color="auto" w:fill="auto"/>
            <w:vAlign w:val="center"/>
          </w:tcPr>
          <w:p w14:paraId="099C53BE" w14:textId="0E47A50E" w:rsidR="00BA63DA" w:rsidRPr="00F03A96" w:rsidRDefault="00BA63DA" w:rsidP="00F03A96">
            <w:pPr>
              <w:jc w:val="center"/>
            </w:pPr>
            <w:r w:rsidRPr="00F03A96">
              <w:t>1</w:t>
            </w:r>
            <w:r w:rsidR="00F03A96" w:rsidRPr="00F03A96">
              <w:t>34</w:t>
            </w:r>
            <w:r w:rsidRPr="00F03A96">
              <w:t xml:space="preserve"> </w:t>
            </w:r>
            <w:r w:rsidR="00F03A96" w:rsidRPr="00F03A96">
              <w:t>584</w:t>
            </w:r>
            <w:r w:rsidRPr="00F03A96">
              <w:t>,</w:t>
            </w:r>
            <w:r w:rsidR="00F03A96" w:rsidRPr="00F03A96">
              <w:t>9</w:t>
            </w:r>
            <w:r w:rsidRPr="00F03A96">
              <w:t>0</w:t>
            </w:r>
          </w:p>
        </w:tc>
        <w:tc>
          <w:tcPr>
            <w:tcW w:w="1701" w:type="dxa"/>
            <w:tcBorders>
              <w:top w:val="nil"/>
              <w:left w:val="nil"/>
              <w:bottom w:val="single" w:sz="4" w:space="0" w:color="auto"/>
              <w:right w:val="single" w:sz="4" w:space="0" w:color="auto"/>
            </w:tcBorders>
            <w:shd w:val="clear" w:color="auto" w:fill="auto"/>
            <w:vAlign w:val="center"/>
          </w:tcPr>
          <w:p w14:paraId="4D454DF4" w14:textId="2B87F5DF" w:rsidR="00BA63DA" w:rsidRPr="00F03A96" w:rsidRDefault="00BA63DA" w:rsidP="00F03A96">
            <w:pPr>
              <w:jc w:val="center"/>
            </w:pPr>
            <w:r w:rsidRPr="00F03A96">
              <w:t>1</w:t>
            </w:r>
            <w:r w:rsidR="00F03A96" w:rsidRPr="00F03A96">
              <w:t>42</w:t>
            </w:r>
            <w:r w:rsidRPr="00F03A96">
              <w:t xml:space="preserve"> </w:t>
            </w:r>
            <w:r w:rsidR="00F03A96" w:rsidRPr="00F03A96">
              <w:t>904</w:t>
            </w:r>
            <w:r w:rsidRPr="00F03A96">
              <w:t>,</w:t>
            </w:r>
            <w:r w:rsidR="00F03A96" w:rsidRPr="00F03A96">
              <w:t>9</w:t>
            </w:r>
            <w:r w:rsidRPr="00F03A96">
              <w:t>0</w:t>
            </w:r>
          </w:p>
        </w:tc>
        <w:tc>
          <w:tcPr>
            <w:tcW w:w="1701" w:type="dxa"/>
            <w:tcBorders>
              <w:top w:val="nil"/>
              <w:left w:val="nil"/>
              <w:bottom w:val="single" w:sz="4" w:space="0" w:color="auto"/>
              <w:right w:val="single" w:sz="4" w:space="0" w:color="auto"/>
            </w:tcBorders>
            <w:shd w:val="clear" w:color="auto" w:fill="auto"/>
            <w:vAlign w:val="center"/>
          </w:tcPr>
          <w:p w14:paraId="76CC70BD" w14:textId="1626F3A5" w:rsidR="00BA63DA" w:rsidRPr="00F03A96" w:rsidRDefault="00BA63DA" w:rsidP="00F03A96">
            <w:pPr>
              <w:jc w:val="center"/>
            </w:pPr>
            <w:r w:rsidRPr="00F03A96">
              <w:t>1</w:t>
            </w:r>
            <w:r w:rsidR="00F03A96" w:rsidRPr="00F03A96">
              <w:t>42</w:t>
            </w:r>
            <w:r w:rsidRPr="00F03A96">
              <w:t xml:space="preserve"> </w:t>
            </w:r>
            <w:r w:rsidR="00F03A96" w:rsidRPr="00F03A96">
              <w:t>904</w:t>
            </w:r>
            <w:r w:rsidRPr="00F03A96">
              <w:t>,</w:t>
            </w:r>
            <w:r w:rsidR="00F03A96" w:rsidRPr="00F03A96">
              <w:t>9</w:t>
            </w:r>
            <w:r w:rsidRPr="00F03A96">
              <w:t>0</w:t>
            </w:r>
          </w:p>
        </w:tc>
        <w:tc>
          <w:tcPr>
            <w:tcW w:w="1701" w:type="dxa"/>
            <w:tcBorders>
              <w:top w:val="nil"/>
              <w:left w:val="nil"/>
              <w:bottom w:val="single" w:sz="4" w:space="0" w:color="auto"/>
              <w:right w:val="single" w:sz="4" w:space="0" w:color="auto"/>
            </w:tcBorders>
            <w:vAlign w:val="center"/>
          </w:tcPr>
          <w:p w14:paraId="6A6CFC1F" w14:textId="50426F6E" w:rsidR="00BA63DA" w:rsidRPr="00F03A96" w:rsidRDefault="00F03A96" w:rsidP="00BA63DA">
            <w:pPr>
              <w:jc w:val="center"/>
            </w:pPr>
            <w:r w:rsidRPr="00F03A96">
              <w:t>142 904,90</w:t>
            </w:r>
          </w:p>
        </w:tc>
      </w:tr>
      <w:tr w:rsidR="005A5931" w:rsidRPr="003C5E4C" w14:paraId="16C2EAC3" w14:textId="72111C7B"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034AE2B" w14:textId="7FE6DA55" w:rsidR="005A5931" w:rsidRPr="005A5931" w:rsidRDefault="005A5931" w:rsidP="005A5931">
            <w:pPr>
              <w:jc w:val="center"/>
            </w:pPr>
            <w:bookmarkStart w:id="35" w:name="_Toc7434585"/>
            <w:r w:rsidRPr="005A5931">
              <w:lastRenderedPageBreak/>
              <w:t>8.3.1</w:t>
            </w:r>
            <w:bookmarkEnd w:id="35"/>
          </w:p>
        </w:tc>
        <w:tc>
          <w:tcPr>
            <w:tcW w:w="2977" w:type="dxa"/>
            <w:tcBorders>
              <w:top w:val="nil"/>
              <w:left w:val="nil"/>
              <w:bottom w:val="single" w:sz="4" w:space="0" w:color="auto"/>
              <w:right w:val="single" w:sz="4" w:space="0" w:color="auto"/>
            </w:tcBorders>
            <w:shd w:val="clear" w:color="auto" w:fill="auto"/>
            <w:vAlign w:val="center"/>
            <w:hideMark/>
          </w:tcPr>
          <w:p w14:paraId="600A98C3" w14:textId="77777777" w:rsidR="005A5931" w:rsidRPr="005A5931" w:rsidRDefault="005A5931" w:rsidP="005A5931">
            <w:bookmarkStart w:id="36" w:name="_Toc7434586"/>
            <w:r w:rsidRPr="005A5931">
              <w:t>учителей муниципальных общеобразовательных учреждений</w:t>
            </w:r>
            <w:bookmarkEnd w:id="36"/>
          </w:p>
        </w:tc>
        <w:tc>
          <w:tcPr>
            <w:tcW w:w="1418" w:type="dxa"/>
            <w:tcBorders>
              <w:top w:val="nil"/>
              <w:left w:val="nil"/>
              <w:bottom w:val="single" w:sz="4" w:space="0" w:color="auto"/>
              <w:right w:val="single" w:sz="4" w:space="0" w:color="auto"/>
            </w:tcBorders>
            <w:shd w:val="clear" w:color="auto" w:fill="auto"/>
            <w:vAlign w:val="center"/>
            <w:hideMark/>
          </w:tcPr>
          <w:p w14:paraId="11935552" w14:textId="77777777" w:rsidR="005A5931" w:rsidRPr="005A5931" w:rsidRDefault="005A5931" w:rsidP="005A5931">
            <w:pPr>
              <w:jc w:val="center"/>
            </w:pPr>
            <w:bookmarkStart w:id="37" w:name="_Toc7434587"/>
            <w:r w:rsidRPr="005A5931">
              <w:t>рублей</w:t>
            </w:r>
            <w:bookmarkEnd w:id="37"/>
          </w:p>
        </w:tc>
        <w:tc>
          <w:tcPr>
            <w:tcW w:w="1700" w:type="dxa"/>
            <w:tcBorders>
              <w:top w:val="nil"/>
              <w:left w:val="nil"/>
              <w:bottom w:val="single" w:sz="4" w:space="0" w:color="auto"/>
              <w:right w:val="single" w:sz="4" w:space="0" w:color="auto"/>
            </w:tcBorders>
            <w:shd w:val="clear" w:color="auto" w:fill="auto"/>
            <w:vAlign w:val="center"/>
          </w:tcPr>
          <w:p w14:paraId="297D61F8" w14:textId="5DD3C8C3" w:rsidR="005A5931" w:rsidRPr="005A5931" w:rsidRDefault="005A5931" w:rsidP="005A5931">
            <w:pPr>
              <w:jc w:val="center"/>
            </w:pPr>
            <w:r w:rsidRPr="005A5931">
              <w:t>133 038,20</w:t>
            </w:r>
          </w:p>
        </w:tc>
        <w:tc>
          <w:tcPr>
            <w:tcW w:w="1701" w:type="dxa"/>
            <w:tcBorders>
              <w:top w:val="nil"/>
              <w:left w:val="nil"/>
              <w:bottom w:val="single" w:sz="4" w:space="0" w:color="auto"/>
              <w:right w:val="single" w:sz="4" w:space="0" w:color="auto"/>
            </w:tcBorders>
            <w:shd w:val="clear" w:color="auto" w:fill="auto"/>
            <w:vAlign w:val="center"/>
          </w:tcPr>
          <w:p w14:paraId="4A241DCB" w14:textId="7772C6B7" w:rsidR="005A5931" w:rsidRPr="005A5931" w:rsidRDefault="005A5931" w:rsidP="005A5931">
            <w:pPr>
              <w:jc w:val="center"/>
            </w:pPr>
            <w:r w:rsidRPr="005A5931">
              <w:t>146 153,10</w:t>
            </w:r>
          </w:p>
        </w:tc>
        <w:tc>
          <w:tcPr>
            <w:tcW w:w="1701" w:type="dxa"/>
            <w:tcBorders>
              <w:top w:val="nil"/>
              <w:left w:val="nil"/>
              <w:bottom w:val="single" w:sz="4" w:space="0" w:color="auto"/>
              <w:right w:val="single" w:sz="4" w:space="0" w:color="auto"/>
            </w:tcBorders>
            <w:shd w:val="clear" w:color="auto" w:fill="auto"/>
            <w:vAlign w:val="center"/>
          </w:tcPr>
          <w:p w14:paraId="6697BF26" w14:textId="431A3327" w:rsidR="005A5931" w:rsidRPr="005A5931" w:rsidRDefault="005A5931" w:rsidP="005A5931">
            <w:pPr>
              <w:jc w:val="center"/>
            </w:pPr>
            <w:r w:rsidRPr="005A5931">
              <w:t>160 565,20</w:t>
            </w:r>
          </w:p>
        </w:tc>
        <w:tc>
          <w:tcPr>
            <w:tcW w:w="1701" w:type="dxa"/>
            <w:tcBorders>
              <w:top w:val="nil"/>
              <w:left w:val="nil"/>
              <w:bottom w:val="single" w:sz="4" w:space="0" w:color="auto"/>
              <w:right w:val="single" w:sz="4" w:space="0" w:color="auto"/>
            </w:tcBorders>
            <w:shd w:val="clear" w:color="auto" w:fill="auto"/>
            <w:vAlign w:val="center"/>
          </w:tcPr>
          <w:p w14:paraId="668CFCCE" w14:textId="48A14092" w:rsidR="005A5931" w:rsidRPr="005A5931" w:rsidRDefault="005A5931" w:rsidP="005A5931">
            <w:pPr>
              <w:jc w:val="center"/>
            </w:pPr>
            <w:r w:rsidRPr="005A5931">
              <w:t>168 885,20</w:t>
            </w:r>
          </w:p>
        </w:tc>
        <w:tc>
          <w:tcPr>
            <w:tcW w:w="1701" w:type="dxa"/>
            <w:tcBorders>
              <w:top w:val="nil"/>
              <w:left w:val="nil"/>
              <w:bottom w:val="single" w:sz="4" w:space="0" w:color="auto"/>
              <w:right w:val="single" w:sz="4" w:space="0" w:color="auto"/>
            </w:tcBorders>
            <w:shd w:val="clear" w:color="auto" w:fill="auto"/>
            <w:vAlign w:val="center"/>
          </w:tcPr>
          <w:p w14:paraId="49CB492C" w14:textId="59C2652F" w:rsidR="005A5931" w:rsidRPr="005A5931" w:rsidRDefault="005A5931" w:rsidP="005A5931">
            <w:pPr>
              <w:jc w:val="center"/>
            </w:pPr>
            <w:r w:rsidRPr="005A5931">
              <w:t>168 885,20</w:t>
            </w:r>
          </w:p>
        </w:tc>
        <w:tc>
          <w:tcPr>
            <w:tcW w:w="1701" w:type="dxa"/>
            <w:tcBorders>
              <w:top w:val="nil"/>
              <w:left w:val="nil"/>
              <w:bottom w:val="single" w:sz="4" w:space="0" w:color="auto"/>
              <w:right w:val="single" w:sz="4" w:space="0" w:color="auto"/>
            </w:tcBorders>
            <w:vAlign w:val="center"/>
          </w:tcPr>
          <w:p w14:paraId="157E981E" w14:textId="23E59B2E" w:rsidR="005A5931" w:rsidRPr="005A5931" w:rsidRDefault="005A5931" w:rsidP="005A5931">
            <w:pPr>
              <w:jc w:val="center"/>
            </w:pPr>
            <w:r w:rsidRPr="005A5931">
              <w:t>168 885,20</w:t>
            </w:r>
          </w:p>
        </w:tc>
      </w:tr>
      <w:tr w:rsidR="00A5667D" w:rsidRPr="003C5E4C" w14:paraId="7DE1D663" w14:textId="349E6D13"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EB50325" w14:textId="2BEB7B9A" w:rsidR="00A5667D" w:rsidRPr="00A5667D" w:rsidRDefault="00A5667D" w:rsidP="00A5667D">
            <w:pPr>
              <w:jc w:val="center"/>
            </w:pPr>
            <w:bookmarkStart w:id="38" w:name="_Toc7434594"/>
            <w:r w:rsidRPr="00A5667D">
              <w:t>8.4</w:t>
            </w:r>
            <w:bookmarkEnd w:id="38"/>
          </w:p>
        </w:tc>
        <w:tc>
          <w:tcPr>
            <w:tcW w:w="2977" w:type="dxa"/>
            <w:tcBorders>
              <w:top w:val="nil"/>
              <w:left w:val="nil"/>
              <w:bottom w:val="single" w:sz="4" w:space="0" w:color="auto"/>
              <w:right w:val="single" w:sz="4" w:space="0" w:color="auto"/>
            </w:tcBorders>
            <w:shd w:val="clear" w:color="auto" w:fill="auto"/>
            <w:vAlign w:val="center"/>
            <w:hideMark/>
          </w:tcPr>
          <w:p w14:paraId="11468726" w14:textId="77777777" w:rsidR="00A5667D" w:rsidRPr="00A5667D" w:rsidRDefault="00A5667D" w:rsidP="00A5667D">
            <w:bookmarkStart w:id="39" w:name="_Toc7434595"/>
            <w:r w:rsidRPr="00A5667D">
              <w:t>муниципальных учреждений культуры и искусства</w:t>
            </w:r>
            <w:bookmarkEnd w:id="39"/>
          </w:p>
        </w:tc>
        <w:tc>
          <w:tcPr>
            <w:tcW w:w="1418" w:type="dxa"/>
            <w:tcBorders>
              <w:top w:val="nil"/>
              <w:left w:val="nil"/>
              <w:bottom w:val="single" w:sz="4" w:space="0" w:color="auto"/>
              <w:right w:val="single" w:sz="4" w:space="0" w:color="auto"/>
            </w:tcBorders>
            <w:shd w:val="clear" w:color="auto" w:fill="auto"/>
            <w:vAlign w:val="center"/>
            <w:hideMark/>
          </w:tcPr>
          <w:p w14:paraId="59BB7513" w14:textId="77777777" w:rsidR="00A5667D" w:rsidRPr="00A5667D" w:rsidRDefault="00A5667D" w:rsidP="00A5667D">
            <w:pPr>
              <w:jc w:val="center"/>
            </w:pPr>
            <w:bookmarkStart w:id="40" w:name="_Toc7434596"/>
            <w:r w:rsidRPr="00A5667D">
              <w:t>рублей</w:t>
            </w:r>
            <w:bookmarkEnd w:id="40"/>
          </w:p>
        </w:tc>
        <w:tc>
          <w:tcPr>
            <w:tcW w:w="1700" w:type="dxa"/>
            <w:tcBorders>
              <w:top w:val="nil"/>
              <w:left w:val="nil"/>
              <w:bottom w:val="single" w:sz="4" w:space="0" w:color="auto"/>
              <w:right w:val="single" w:sz="4" w:space="0" w:color="auto"/>
            </w:tcBorders>
            <w:shd w:val="clear" w:color="auto" w:fill="auto"/>
            <w:vAlign w:val="center"/>
          </w:tcPr>
          <w:p w14:paraId="6B375668" w14:textId="277BB36A" w:rsidR="00A5667D" w:rsidRPr="00A5667D" w:rsidRDefault="00A5667D" w:rsidP="00A5667D">
            <w:pPr>
              <w:jc w:val="center"/>
            </w:pPr>
            <w:r w:rsidRPr="00A5667D">
              <w:t>101 061,50</w:t>
            </w:r>
          </w:p>
        </w:tc>
        <w:tc>
          <w:tcPr>
            <w:tcW w:w="1701" w:type="dxa"/>
            <w:tcBorders>
              <w:top w:val="nil"/>
              <w:left w:val="nil"/>
              <w:bottom w:val="single" w:sz="4" w:space="0" w:color="auto"/>
              <w:right w:val="single" w:sz="4" w:space="0" w:color="auto"/>
            </w:tcBorders>
            <w:shd w:val="clear" w:color="auto" w:fill="auto"/>
            <w:vAlign w:val="center"/>
          </w:tcPr>
          <w:p w14:paraId="44FAB9FC" w14:textId="17714DC0" w:rsidR="00A5667D" w:rsidRPr="00A5667D" w:rsidRDefault="00A5667D" w:rsidP="00A5667D">
            <w:pPr>
              <w:jc w:val="center"/>
            </w:pPr>
            <w:r w:rsidRPr="00A5667D">
              <w:t>115 105,80</w:t>
            </w:r>
          </w:p>
        </w:tc>
        <w:tc>
          <w:tcPr>
            <w:tcW w:w="1701" w:type="dxa"/>
            <w:tcBorders>
              <w:top w:val="nil"/>
              <w:left w:val="nil"/>
              <w:bottom w:val="single" w:sz="4" w:space="0" w:color="auto"/>
              <w:right w:val="single" w:sz="4" w:space="0" w:color="auto"/>
            </w:tcBorders>
            <w:shd w:val="clear" w:color="auto" w:fill="auto"/>
            <w:vAlign w:val="center"/>
          </w:tcPr>
          <w:p w14:paraId="61BDC918" w14:textId="6627D3E9" w:rsidR="00A5667D" w:rsidRPr="00A5667D" w:rsidRDefault="00A5667D" w:rsidP="00A5667D">
            <w:pPr>
              <w:jc w:val="center"/>
            </w:pPr>
            <w:r w:rsidRPr="00A5667D">
              <w:t>136 766,50</w:t>
            </w:r>
          </w:p>
        </w:tc>
        <w:tc>
          <w:tcPr>
            <w:tcW w:w="1701" w:type="dxa"/>
            <w:tcBorders>
              <w:top w:val="nil"/>
              <w:left w:val="nil"/>
              <w:bottom w:val="single" w:sz="4" w:space="0" w:color="auto"/>
              <w:right w:val="single" w:sz="4" w:space="0" w:color="auto"/>
            </w:tcBorders>
            <w:shd w:val="clear" w:color="auto" w:fill="auto"/>
            <w:vAlign w:val="center"/>
          </w:tcPr>
          <w:p w14:paraId="48D881AC" w14:textId="59662D7A" w:rsidR="00A5667D" w:rsidRPr="00A5667D" w:rsidRDefault="00A5667D" w:rsidP="00A5667D">
            <w:pPr>
              <w:jc w:val="center"/>
            </w:pPr>
            <w:r w:rsidRPr="00A5667D">
              <w:t>156 522,00</w:t>
            </w:r>
          </w:p>
        </w:tc>
        <w:tc>
          <w:tcPr>
            <w:tcW w:w="1701" w:type="dxa"/>
            <w:tcBorders>
              <w:top w:val="nil"/>
              <w:left w:val="nil"/>
              <w:bottom w:val="single" w:sz="4" w:space="0" w:color="auto"/>
              <w:right w:val="single" w:sz="4" w:space="0" w:color="auto"/>
            </w:tcBorders>
            <w:shd w:val="clear" w:color="auto" w:fill="auto"/>
            <w:vAlign w:val="center"/>
          </w:tcPr>
          <w:p w14:paraId="34F3892A" w14:textId="4B168CC4" w:rsidR="00A5667D" w:rsidRPr="00A5667D" w:rsidRDefault="00A5667D" w:rsidP="00A5667D">
            <w:pPr>
              <w:jc w:val="center"/>
            </w:pPr>
            <w:r w:rsidRPr="00A5667D">
              <w:t>173 582,90</w:t>
            </w:r>
          </w:p>
        </w:tc>
        <w:tc>
          <w:tcPr>
            <w:tcW w:w="1701" w:type="dxa"/>
            <w:tcBorders>
              <w:top w:val="nil"/>
              <w:left w:val="nil"/>
              <w:bottom w:val="single" w:sz="4" w:space="0" w:color="auto"/>
              <w:right w:val="single" w:sz="4" w:space="0" w:color="auto"/>
            </w:tcBorders>
            <w:vAlign w:val="center"/>
          </w:tcPr>
          <w:p w14:paraId="3CCB31E4" w14:textId="2E3C1732" w:rsidR="00A5667D" w:rsidRPr="00A5667D" w:rsidRDefault="00A5667D" w:rsidP="00A5667D">
            <w:pPr>
              <w:jc w:val="center"/>
            </w:pPr>
            <w:r w:rsidRPr="00A5667D">
              <w:t>188 858,20</w:t>
            </w:r>
          </w:p>
        </w:tc>
      </w:tr>
      <w:tr w:rsidR="00827B5B" w:rsidRPr="003C5E4C" w14:paraId="1FF67F46" w14:textId="5A45D650"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BEA94C4" w14:textId="45A78349" w:rsidR="00827B5B" w:rsidRPr="00827B5B" w:rsidRDefault="00827B5B" w:rsidP="00827B5B">
            <w:pPr>
              <w:jc w:val="center"/>
            </w:pPr>
            <w:bookmarkStart w:id="41" w:name="_Toc7434603"/>
            <w:r w:rsidRPr="00827B5B">
              <w:t>8.5</w:t>
            </w:r>
            <w:bookmarkEnd w:id="41"/>
          </w:p>
        </w:tc>
        <w:tc>
          <w:tcPr>
            <w:tcW w:w="2977" w:type="dxa"/>
            <w:tcBorders>
              <w:top w:val="nil"/>
              <w:left w:val="nil"/>
              <w:bottom w:val="single" w:sz="4" w:space="0" w:color="auto"/>
              <w:right w:val="single" w:sz="4" w:space="0" w:color="auto"/>
            </w:tcBorders>
            <w:shd w:val="clear" w:color="auto" w:fill="auto"/>
            <w:vAlign w:val="center"/>
            <w:hideMark/>
          </w:tcPr>
          <w:p w14:paraId="515A0655" w14:textId="77777777" w:rsidR="00827B5B" w:rsidRPr="00827B5B" w:rsidRDefault="00827B5B" w:rsidP="00827B5B">
            <w:bookmarkStart w:id="42" w:name="_Toc7434604"/>
            <w:r w:rsidRPr="00827B5B">
              <w:t>муниципальных учреждений физической культуры и спорта</w:t>
            </w:r>
            <w:bookmarkEnd w:id="42"/>
          </w:p>
        </w:tc>
        <w:tc>
          <w:tcPr>
            <w:tcW w:w="1418" w:type="dxa"/>
            <w:tcBorders>
              <w:top w:val="nil"/>
              <w:left w:val="nil"/>
              <w:bottom w:val="single" w:sz="4" w:space="0" w:color="auto"/>
              <w:right w:val="single" w:sz="4" w:space="0" w:color="auto"/>
            </w:tcBorders>
            <w:shd w:val="clear" w:color="auto" w:fill="auto"/>
            <w:vAlign w:val="center"/>
            <w:hideMark/>
          </w:tcPr>
          <w:p w14:paraId="05B1D0A3" w14:textId="77777777" w:rsidR="00827B5B" w:rsidRPr="00827B5B" w:rsidRDefault="00827B5B" w:rsidP="00827B5B">
            <w:pPr>
              <w:jc w:val="center"/>
            </w:pPr>
            <w:bookmarkStart w:id="43" w:name="_Toc7434605"/>
            <w:r w:rsidRPr="00827B5B">
              <w:t>рублей</w:t>
            </w:r>
            <w:bookmarkEnd w:id="43"/>
          </w:p>
        </w:tc>
        <w:tc>
          <w:tcPr>
            <w:tcW w:w="1700" w:type="dxa"/>
            <w:tcBorders>
              <w:top w:val="nil"/>
              <w:left w:val="nil"/>
              <w:bottom w:val="single" w:sz="4" w:space="0" w:color="auto"/>
              <w:right w:val="single" w:sz="4" w:space="0" w:color="auto"/>
            </w:tcBorders>
            <w:shd w:val="clear" w:color="auto" w:fill="auto"/>
            <w:vAlign w:val="center"/>
          </w:tcPr>
          <w:p w14:paraId="67A79DF5" w14:textId="41C9B51C" w:rsidR="00827B5B" w:rsidRPr="00827B5B" w:rsidRDefault="00827B5B" w:rsidP="00827B5B">
            <w:pPr>
              <w:jc w:val="center"/>
            </w:pPr>
            <w:r w:rsidRPr="00827B5B">
              <w:t>81 728,10</w:t>
            </w:r>
          </w:p>
        </w:tc>
        <w:tc>
          <w:tcPr>
            <w:tcW w:w="1701" w:type="dxa"/>
            <w:tcBorders>
              <w:top w:val="nil"/>
              <w:left w:val="nil"/>
              <w:bottom w:val="single" w:sz="4" w:space="0" w:color="auto"/>
              <w:right w:val="single" w:sz="4" w:space="0" w:color="auto"/>
            </w:tcBorders>
            <w:shd w:val="clear" w:color="auto" w:fill="auto"/>
            <w:vAlign w:val="center"/>
          </w:tcPr>
          <w:p w14:paraId="2463A370" w14:textId="1648AF48" w:rsidR="00827B5B" w:rsidRPr="00827B5B" w:rsidRDefault="00827B5B" w:rsidP="00827B5B">
            <w:pPr>
              <w:jc w:val="center"/>
            </w:pPr>
            <w:r w:rsidRPr="00827B5B">
              <w:t>87 705,30</w:t>
            </w:r>
          </w:p>
        </w:tc>
        <w:tc>
          <w:tcPr>
            <w:tcW w:w="1701" w:type="dxa"/>
            <w:tcBorders>
              <w:top w:val="nil"/>
              <w:left w:val="nil"/>
              <w:bottom w:val="single" w:sz="4" w:space="0" w:color="auto"/>
              <w:right w:val="single" w:sz="4" w:space="0" w:color="auto"/>
            </w:tcBorders>
            <w:shd w:val="clear" w:color="auto" w:fill="auto"/>
            <w:vAlign w:val="center"/>
          </w:tcPr>
          <w:p w14:paraId="1D81B497" w14:textId="43419EDE" w:rsidR="00827B5B" w:rsidRPr="00827B5B" w:rsidRDefault="00827B5B" w:rsidP="00827B5B">
            <w:pPr>
              <w:jc w:val="center"/>
            </w:pPr>
            <w:r w:rsidRPr="00827B5B">
              <w:t>98 911,10</w:t>
            </w:r>
          </w:p>
        </w:tc>
        <w:tc>
          <w:tcPr>
            <w:tcW w:w="1701" w:type="dxa"/>
            <w:tcBorders>
              <w:top w:val="nil"/>
              <w:left w:val="nil"/>
              <w:bottom w:val="single" w:sz="4" w:space="0" w:color="auto"/>
              <w:right w:val="single" w:sz="4" w:space="0" w:color="auto"/>
            </w:tcBorders>
            <w:shd w:val="clear" w:color="auto" w:fill="auto"/>
            <w:vAlign w:val="center"/>
          </w:tcPr>
          <w:p w14:paraId="13F9C17A" w14:textId="48326A81" w:rsidR="00827B5B" w:rsidRPr="00827B5B" w:rsidRDefault="00827B5B" w:rsidP="00827B5B">
            <w:pPr>
              <w:jc w:val="center"/>
            </w:pPr>
            <w:r w:rsidRPr="00827B5B">
              <w:t>104 031,10</w:t>
            </w:r>
          </w:p>
        </w:tc>
        <w:tc>
          <w:tcPr>
            <w:tcW w:w="1701" w:type="dxa"/>
            <w:tcBorders>
              <w:top w:val="nil"/>
              <w:left w:val="nil"/>
              <w:bottom w:val="single" w:sz="4" w:space="0" w:color="auto"/>
              <w:right w:val="single" w:sz="4" w:space="0" w:color="auto"/>
            </w:tcBorders>
            <w:shd w:val="clear" w:color="auto" w:fill="auto"/>
            <w:vAlign w:val="center"/>
          </w:tcPr>
          <w:p w14:paraId="6F8016C5" w14:textId="2A92770A" w:rsidR="00827B5B" w:rsidRPr="00827B5B" w:rsidRDefault="00827B5B" w:rsidP="00827B5B">
            <w:pPr>
              <w:jc w:val="center"/>
            </w:pPr>
            <w:r w:rsidRPr="00827B5B">
              <w:t>104 031,10</w:t>
            </w:r>
          </w:p>
        </w:tc>
        <w:tc>
          <w:tcPr>
            <w:tcW w:w="1701" w:type="dxa"/>
            <w:tcBorders>
              <w:top w:val="nil"/>
              <w:left w:val="nil"/>
              <w:bottom w:val="single" w:sz="4" w:space="0" w:color="auto"/>
              <w:right w:val="single" w:sz="4" w:space="0" w:color="auto"/>
            </w:tcBorders>
            <w:vAlign w:val="center"/>
          </w:tcPr>
          <w:p w14:paraId="443B96C6" w14:textId="4070B08E" w:rsidR="00827B5B" w:rsidRPr="00827B5B" w:rsidRDefault="00827B5B" w:rsidP="00827B5B">
            <w:pPr>
              <w:jc w:val="center"/>
            </w:pPr>
            <w:r w:rsidRPr="00827B5B">
              <w:t>104 031,10</w:t>
            </w:r>
          </w:p>
        </w:tc>
      </w:tr>
      <w:tr w:rsidR="009815F8" w:rsidRPr="003C5E4C" w14:paraId="3E2781FB" w14:textId="3D14105B"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C45883" w14:textId="3CFA9C74" w:rsidR="009815F8" w:rsidRPr="003C5E4C" w:rsidRDefault="009815F8" w:rsidP="00473BED">
            <w:pPr>
              <w:jc w:val="center"/>
            </w:pPr>
            <w:r w:rsidRPr="003C5E4C">
              <w:t>ДОШКОЛЬНОЕ ОБРАЗОВАНИЕ</w:t>
            </w:r>
          </w:p>
        </w:tc>
      </w:tr>
      <w:tr w:rsidR="000A5C23" w:rsidRPr="003C5E4C" w14:paraId="082F5BEE" w14:textId="1884712F"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CB2542D" w14:textId="32E7AA1F" w:rsidR="000A5C23" w:rsidRPr="008C75EE" w:rsidRDefault="000A5C23" w:rsidP="000A5C23">
            <w:pPr>
              <w:jc w:val="center"/>
            </w:pPr>
            <w:bookmarkStart w:id="44" w:name="_Toc7434612"/>
            <w:r w:rsidRPr="008C75EE">
              <w:t>9</w:t>
            </w:r>
            <w:bookmarkEnd w:id="44"/>
            <w:r w:rsidRPr="008C75EE">
              <w:t>.</w:t>
            </w:r>
          </w:p>
        </w:tc>
        <w:tc>
          <w:tcPr>
            <w:tcW w:w="2977" w:type="dxa"/>
            <w:tcBorders>
              <w:top w:val="nil"/>
              <w:left w:val="nil"/>
              <w:bottom w:val="single" w:sz="4" w:space="0" w:color="auto"/>
              <w:right w:val="single" w:sz="4" w:space="0" w:color="auto"/>
            </w:tcBorders>
            <w:shd w:val="clear" w:color="auto" w:fill="auto"/>
            <w:vAlign w:val="center"/>
            <w:hideMark/>
          </w:tcPr>
          <w:p w14:paraId="3053FB98" w14:textId="77777777" w:rsidR="000A5C23" w:rsidRPr="008C75EE" w:rsidRDefault="000A5C23" w:rsidP="000A5C23">
            <w:bookmarkStart w:id="45" w:name="_Toc7434613"/>
            <w:r w:rsidRPr="008C75EE">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bookmarkEnd w:id="45"/>
          </w:p>
        </w:tc>
        <w:tc>
          <w:tcPr>
            <w:tcW w:w="1418" w:type="dxa"/>
            <w:tcBorders>
              <w:top w:val="nil"/>
              <w:left w:val="nil"/>
              <w:bottom w:val="single" w:sz="4" w:space="0" w:color="auto"/>
              <w:right w:val="single" w:sz="4" w:space="0" w:color="auto"/>
            </w:tcBorders>
            <w:shd w:val="clear" w:color="auto" w:fill="auto"/>
            <w:vAlign w:val="center"/>
            <w:hideMark/>
          </w:tcPr>
          <w:p w14:paraId="20E7C75E" w14:textId="77777777" w:rsidR="000A5C23" w:rsidRPr="008C75EE" w:rsidRDefault="000A5C23" w:rsidP="000A5C23">
            <w:pPr>
              <w:jc w:val="center"/>
            </w:pPr>
            <w:bookmarkStart w:id="46" w:name="_Toc7434614"/>
            <w:r w:rsidRPr="008C75EE">
              <w:t>процент</w:t>
            </w:r>
            <w:bookmarkEnd w:id="46"/>
          </w:p>
        </w:tc>
        <w:tc>
          <w:tcPr>
            <w:tcW w:w="1700" w:type="dxa"/>
            <w:tcBorders>
              <w:top w:val="nil"/>
              <w:left w:val="nil"/>
              <w:bottom w:val="single" w:sz="4" w:space="0" w:color="auto"/>
              <w:right w:val="single" w:sz="4" w:space="0" w:color="auto"/>
            </w:tcBorders>
            <w:shd w:val="clear" w:color="auto" w:fill="auto"/>
            <w:vAlign w:val="center"/>
          </w:tcPr>
          <w:p w14:paraId="5EBB0055" w14:textId="54DCCAC8" w:rsidR="000A5C23" w:rsidRPr="008C75EE" w:rsidRDefault="000A5C23" w:rsidP="000A5C23">
            <w:pPr>
              <w:jc w:val="center"/>
            </w:pPr>
            <w:r w:rsidRPr="008C75EE">
              <w:t>82,37</w:t>
            </w:r>
          </w:p>
        </w:tc>
        <w:tc>
          <w:tcPr>
            <w:tcW w:w="1701" w:type="dxa"/>
            <w:tcBorders>
              <w:top w:val="nil"/>
              <w:left w:val="nil"/>
              <w:bottom w:val="single" w:sz="4" w:space="0" w:color="auto"/>
              <w:right w:val="single" w:sz="4" w:space="0" w:color="auto"/>
            </w:tcBorders>
            <w:shd w:val="clear" w:color="auto" w:fill="auto"/>
            <w:vAlign w:val="center"/>
          </w:tcPr>
          <w:p w14:paraId="4708AC72" w14:textId="2E9B8F32" w:rsidR="000A5C23" w:rsidRPr="008C75EE" w:rsidRDefault="000A5C23" w:rsidP="000A5C23">
            <w:pPr>
              <w:jc w:val="center"/>
            </w:pPr>
            <w:r w:rsidRPr="008C75EE">
              <w:t>88,97</w:t>
            </w:r>
          </w:p>
        </w:tc>
        <w:tc>
          <w:tcPr>
            <w:tcW w:w="1701" w:type="dxa"/>
            <w:tcBorders>
              <w:top w:val="nil"/>
              <w:left w:val="nil"/>
              <w:bottom w:val="single" w:sz="4" w:space="0" w:color="auto"/>
              <w:right w:val="single" w:sz="4" w:space="0" w:color="auto"/>
            </w:tcBorders>
            <w:shd w:val="clear" w:color="auto" w:fill="auto"/>
            <w:vAlign w:val="center"/>
          </w:tcPr>
          <w:p w14:paraId="32CC7D03" w14:textId="2A505371" w:rsidR="000A5C23" w:rsidRPr="008C75EE" w:rsidRDefault="008C75EE" w:rsidP="000A5C23">
            <w:pPr>
              <w:jc w:val="center"/>
            </w:pPr>
            <w:r w:rsidRPr="008C75EE">
              <w:t>88,91</w:t>
            </w:r>
          </w:p>
        </w:tc>
        <w:tc>
          <w:tcPr>
            <w:tcW w:w="1701" w:type="dxa"/>
            <w:tcBorders>
              <w:top w:val="nil"/>
              <w:left w:val="nil"/>
              <w:bottom w:val="single" w:sz="4" w:space="0" w:color="auto"/>
              <w:right w:val="single" w:sz="4" w:space="0" w:color="auto"/>
            </w:tcBorders>
            <w:shd w:val="clear" w:color="auto" w:fill="auto"/>
            <w:vAlign w:val="center"/>
          </w:tcPr>
          <w:p w14:paraId="69E4AFA2" w14:textId="5103924A" w:rsidR="000A5C23" w:rsidRPr="008C75EE" w:rsidRDefault="008C75EE" w:rsidP="000A5C23">
            <w:pPr>
              <w:jc w:val="center"/>
            </w:pPr>
            <w:r w:rsidRPr="008C75EE">
              <w:t>89,50</w:t>
            </w:r>
          </w:p>
        </w:tc>
        <w:tc>
          <w:tcPr>
            <w:tcW w:w="1701" w:type="dxa"/>
            <w:tcBorders>
              <w:top w:val="nil"/>
              <w:left w:val="nil"/>
              <w:bottom w:val="single" w:sz="4" w:space="0" w:color="auto"/>
              <w:right w:val="single" w:sz="4" w:space="0" w:color="auto"/>
            </w:tcBorders>
            <w:shd w:val="clear" w:color="auto" w:fill="auto"/>
            <w:vAlign w:val="center"/>
          </w:tcPr>
          <w:p w14:paraId="0532C800" w14:textId="00CECBF7" w:rsidR="000A5C23" w:rsidRPr="008C75EE" w:rsidRDefault="008C75EE" w:rsidP="000A5C23">
            <w:pPr>
              <w:jc w:val="center"/>
            </w:pPr>
            <w:r w:rsidRPr="008C75EE">
              <w:t>89,50</w:t>
            </w:r>
          </w:p>
        </w:tc>
        <w:tc>
          <w:tcPr>
            <w:tcW w:w="1701" w:type="dxa"/>
            <w:tcBorders>
              <w:top w:val="nil"/>
              <w:left w:val="nil"/>
              <w:bottom w:val="single" w:sz="4" w:space="0" w:color="auto"/>
              <w:right w:val="single" w:sz="4" w:space="0" w:color="auto"/>
            </w:tcBorders>
            <w:vAlign w:val="center"/>
          </w:tcPr>
          <w:p w14:paraId="2BF6D884" w14:textId="226D8B34" w:rsidR="000A5C23" w:rsidRPr="008C75EE" w:rsidRDefault="008C75EE" w:rsidP="000A5C23">
            <w:pPr>
              <w:jc w:val="center"/>
            </w:pPr>
            <w:r w:rsidRPr="008C75EE">
              <w:t>89,50</w:t>
            </w:r>
          </w:p>
        </w:tc>
      </w:tr>
      <w:tr w:rsidR="003C5E4C" w:rsidRPr="003C5E4C" w14:paraId="13B23439" w14:textId="37DCFB86"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1BE66838" w14:textId="526475D3" w:rsidR="003C5E4C" w:rsidRPr="000A5C23" w:rsidRDefault="003C5E4C" w:rsidP="003C5E4C">
            <w:pPr>
              <w:jc w:val="center"/>
            </w:pPr>
            <w:bookmarkStart w:id="47" w:name="_Toc7434621"/>
            <w:r w:rsidRPr="000A5C23">
              <w:t>10</w:t>
            </w:r>
            <w:bookmarkEnd w:id="47"/>
            <w:r w:rsidRPr="000A5C23">
              <w:t>.</w:t>
            </w:r>
          </w:p>
        </w:tc>
        <w:tc>
          <w:tcPr>
            <w:tcW w:w="2977" w:type="dxa"/>
            <w:tcBorders>
              <w:top w:val="nil"/>
              <w:left w:val="nil"/>
              <w:bottom w:val="single" w:sz="4" w:space="0" w:color="auto"/>
              <w:right w:val="single" w:sz="4" w:space="0" w:color="auto"/>
            </w:tcBorders>
            <w:shd w:val="clear" w:color="auto" w:fill="auto"/>
            <w:vAlign w:val="center"/>
            <w:hideMark/>
          </w:tcPr>
          <w:p w14:paraId="7138ED01" w14:textId="77777777" w:rsidR="003C5E4C" w:rsidRPr="000A5C23" w:rsidRDefault="003C5E4C" w:rsidP="003C5E4C">
            <w:bookmarkStart w:id="48" w:name="_Toc7434622"/>
            <w:r w:rsidRPr="000A5C23">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1 - 6 лет</w:t>
            </w:r>
            <w:bookmarkEnd w:id="48"/>
          </w:p>
        </w:tc>
        <w:tc>
          <w:tcPr>
            <w:tcW w:w="1418" w:type="dxa"/>
            <w:tcBorders>
              <w:top w:val="nil"/>
              <w:left w:val="nil"/>
              <w:bottom w:val="single" w:sz="4" w:space="0" w:color="auto"/>
              <w:right w:val="single" w:sz="4" w:space="0" w:color="auto"/>
            </w:tcBorders>
            <w:shd w:val="clear" w:color="auto" w:fill="auto"/>
            <w:vAlign w:val="center"/>
            <w:hideMark/>
          </w:tcPr>
          <w:p w14:paraId="2FE93633" w14:textId="77777777" w:rsidR="003C5E4C" w:rsidRPr="000A5C23" w:rsidRDefault="003C5E4C" w:rsidP="003C5E4C">
            <w:pPr>
              <w:jc w:val="center"/>
            </w:pPr>
            <w:bookmarkStart w:id="49" w:name="_Toc7434623"/>
            <w:r w:rsidRPr="000A5C23">
              <w:t>процент</w:t>
            </w:r>
            <w:bookmarkEnd w:id="49"/>
          </w:p>
        </w:tc>
        <w:tc>
          <w:tcPr>
            <w:tcW w:w="1700" w:type="dxa"/>
            <w:tcBorders>
              <w:top w:val="nil"/>
              <w:left w:val="nil"/>
              <w:bottom w:val="single" w:sz="4" w:space="0" w:color="auto"/>
              <w:right w:val="single" w:sz="4" w:space="0" w:color="auto"/>
            </w:tcBorders>
            <w:shd w:val="clear" w:color="auto" w:fill="auto"/>
            <w:vAlign w:val="center"/>
          </w:tcPr>
          <w:p w14:paraId="11B88E22" w14:textId="3708A3EE"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70316BDD" w14:textId="5EC914AD"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3304025C" w14:textId="04B33A35" w:rsidR="003C5E4C" w:rsidRPr="000A5C23" w:rsidRDefault="003C5E4C" w:rsidP="003C5E4C">
            <w:pPr>
              <w:jc w:val="center"/>
              <w:rPr>
                <w:color w:val="FF0000"/>
              </w:rP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3BDB4DAD" w14:textId="4D39F6B2"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673FBFE9" w14:textId="4F51A595"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vAlign w:val="center"/>
          </w:tcPr>
          <w:p w14:paraId="33AA06AB" w14:textId="5BF13AF7" w:rsidR="003C5E4C" w:rsidRPr="000A5C23" w:rsidRDefault="003C5E4C" w:rsidP="003C5E4C">
            <w:pPr>
              <w:jc w:val="center"/>
            </w:pPr>
            <w:r w:rsidRPr="000A5C23">
              <w:t>0,00</w:t>
            </w:r>
          </w:p>
        </w:tc>
      </w:tr>
      <w:tr w:rsidR="003C5E4C" w:rsidRPr="003C5E4C" w14:paraId="68790EF4" w14:textId="1CCE906F"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68A3BBC" w14:textId="6CC2A6AC" w:rsidR="003C5E4C" w:rsidRPr="000A5C23" w:rsidRDefault="003C5E4C" w:rsidP="003C5E4C">
            <w:pPr>
              <w:jc w:val="center"/>
            </w:pPr>
            <w:bookmarkStart w:id="50" w:name="_Toc7434630"/>
            <w:r w:rsidRPr="000A5C23">
              <w:t>11</w:t>
            </w:r>
            <w:bookmarkEnd w:id="50"/>
            <w:r w:rsidRPr="000A5C23">
              <w:t>.</w:t>
            </w:r>
          </w:p>
        </w:tc>
        <w:tc>
          <w:tcPr>
            <w:tcW w:w="2977" w:type="dxa"/>
            <w:tcBorders>
              <w:top w:val="nil"/>
              <w:left w:val="nil"/>
              <w:bottom w:val="single" w:sz="4" w:space="0" w:color="auto"/>
              <w:right w:val="single" w:sz="4" w:space="0" w:color="auto"/>
            </w:tcBorders>
            <w:shd w:val="clear" w:color="auto" w:fill="auto"/>
            <w:vAlign w:val="center"/>
            <w:hideMark/>
          </w:tcPr>
          <w:p w14:paraId="70226AA5" w14:textId="77777777" w:rsidR="003C5E4C" w:rsidRPr="000A5C23" w:rsidRDefault="003C5E4C" w:rsidP="003C5E4C">
            <w:bookmarkStart w:id="51" w:name="_Toc7434631"/>
            <w:r w:rsidRPr="000A5C23">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w:t>
            </w:r>
            <w:r w:rsidRPr="000A5C23">
              <w:lastRenderedPageBreak/>
              <w:t>образовательных учреждений</w:t>
            </w:r>
            <w:bookmarkEnd w:id="51"/>
          </w:p>
        </w:tc>
        <w:tc>
          <w:tcPr>
            <w:tcW w:w="1418" w:type="dxa"/>
            <w:tcBorders>
              <w:top w:val="nil"/>
              <w:left w:val="nil"/>
              <w:bottom w:val="single" w:sz="4" w:space="0" w:color="auto"/>
              <w:right w:val="single" w:sz="4" w:space="0" w:color="auto"/>
            </w:tcBorders>
            <w:shd w:val="clear" w:color="auto" w:fill="auto"/>
            <w:vAlign w:val="center"/>
            <w:hideMark/>
          </w:tcPr>
          <w:p w14:paraId="7362237D" w14:textId="77777777" w:rsidR="003C5E4C" w:rsidRPr="000A5C23" w:rsidRDefault="003C5E4C" w:rsidP="003C5E4C">
            <w:pPr>
              <w:jc w:val="center"/>
            </w:pPr>
            <w:bookmarkStart w:id="52" w:name="_Toc7434632"/>
            <w:r w:rsidRPr="000A5C23">
              <w:lastRenderedPageBreak/>
              <w:t>процент</w:t>
            </w:r>
            <w:bookmarkEnd w:id="52"/>
          </w:p>
        </w:tc>
        <w:tc>
          <w:tcPr>
            <w:tcW w:w="1700" w:type="dxa"/>
            <w:tcBorders>
              <w:top w:val="nil"/>
              <w:left w:val="nil"/>
              <w:bottom w:val="single" w:sz="4" w:space="0" w:color="auto"/>
              <w:right w:val="single" w:sz="4" w:space="0" w:color="auto"/>
            </w:tcBorders>
            <w:shd w:val="clear" w:color="auto" w:fill="auto"/>
            <w:vAlign w:val="center"/>
          </w:tcPr>
          <w:p w14:paraId="547FC0B6" w14:textId="75A79345"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4410F144" w14:textId="2F1F289B"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59048DCD" w14:textId="2A384E93"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1EC0D1FC" w14:textId="098F29C4"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66446239" w14:textId="01B94089"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vAlign w:val="center"/>
          </w:tcPr>
          <w:p w14:paraId="3B87C2A6" w14:textId="40E370FD" w:rsidR="003C5E4C" w:rsidRPr="000A5C23" w:rsidRDefault="003C5E4C" w:rsidP="003C5E4C">
            <w:pPr>
              <w:jc w:val="center"/>
            </w:pPr>
            <w:r w:rsidRPr="000A5C23">
              <w:t>0,00</w:t>
            </w:r>
          </w:p>
        </w:tc>
      </w:tr>
      <w:tr w:rsidR="009815F8" w:rsidRPr="003C5E4C" w14:paraId="2D725ADA" w14:textId="6243295A"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9653BC" w14:textId="4C2C4ED8" w:rsidR="009815F8" w:rsidRPr="003C5E4C" w:rsidRDefault="009815F8" w:rsidP="00473BED">
            <w:pPr>
              <w:jc w:val="center"/>
            </w:pPr>
            <w:r w:rsidRPr="003C5E4C">
              <w:lastRenderedPageBreak/>
              <w:t>ОБЩЕЕ И ДОПОЛНИТЕЛЬНОЕ ОБРАЗОВАНИЕ</w:t>
            </w:r>
          </w:p>
        </w:tc>
      </w:tr>
      <w:tr w:rsidR="000A5C23" w:rsidRPr="003C5E4C" w14:paraId="066FE117" w14:textId="33173EAC"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171430BE" w14:textId="1DF19F08" w:rsidR="000A5C23" w:rsidRPr="000A5C23" w:rsidRDefault="000A5C23" w:rsidP="000A5C23">
            <w:pPr>
              <w:jc w:val="center"/>
            </w:pPr>
            <w:bookmarkStart w:id="53" w:name="_Toc7434639"/>
            <w:r w:rsidRPr="000A5C23">
              <w:t>13</w:t>
            </w:r>
            <w:bookmarkEnd w:id="53"/>
            <w:r w:rsidRPr="000A5C23">
              <w:t>.</w:t>
            </w:r>
          </w:p>
        </w:tc>
        <w:tc>
          <w:tcPr>
            <w:tcW w:w="2977" w:type="dxa"/>
            <w:tcBorders>
              <w:top w:val="nil"/>
              <w:left w:val="nil"/>
              <w:bottom w:val="single" w:sz="4" w:space="0" w:color="auto"/>
              <w:right w:val="single" w:sz="4" w:space="0" w:color="auto"/>
            </w:tcBorders>
            <w:shd w:val="clear" w:color="auto" w:fill="auto"/>
            <w:vAlign w:val="center"/>
            <w:hideMark/>
          </w:tcPr>
          <w:p w14:paraId="7C9EB0CD" w14:textId="77777777" w:rsidR="000A5C23" w:rsidRPr="000A5C23" w:rsidRDefault="000A5C23" w:rsidP="000A5C23">
            <w:bookmarkStart w:id="54" w:name="_Toc7434640"/>
            <w:r w:rsidRPr="000A5C23">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bookmarkEnd w:id="54"/>
          </w:p>
        </w:tc>
        <w:tc>
          <w:tcPr>
            <w:tcW w:w="1418" w:type="dxa"/>
            <w:tcBorders>
              <w:top w:val="nil"/>
              <w:left w:val="nil"/>
              <w:bottom w:val="single" w:sz="4" w:space="0" w:color="auto"/>
              <w:right w:val="single" w:sz="4" w:space="0" w:color="auto"/>
            </w:tcBorders>
            <w:shd w:val="clear" w:color="auto" w:fill="auto"/>
            <w:vAlign w:val="center"/>
            <w:hideMark/>
          </w:tcPr>
          <w:p w14:paraId="6EF1A91F" w14:textId="77777777" w:rsidR="000A5C23" w:rsidRPr="000A5C23" w:rsidRDefault="000A5C23" w:rsidP="000A5C23">
            <w:pPr>
              <w:jc w:val="center"/>
            </w:pPr>
            <w:bookmarkStart w:id="55" w:name="_Toc7434641"/>
            <w:r w:rsidRPr="000A5C23">
              <w:t>процент</w:t>
            </w:r>
            <w:bookmarkEnd w:id="55"/>
          </w:p>
        </w:tc>
        <w:tc>
          <w:tcPr>
            <w:tcW w:w="1700" w:type="dxa"/>
            <w:tcBorders>
              <w:top w:val="nil"/>
              <w:left w:val="nil"/>
              <w:bottom w:val="single" w:sz="4" w:space="0" w:color="auto"/>
              <w:right w:val="single" w:sz="4" w:space="0" w:color="auto"/>
            </w:tcBorders>
            <w:shd w:val="clear" w:color="auto" w:fill="auto"/>
            <w:vAlign w:val="center"/>
          </w:tcPr>
          <w:p w14:paraId="2AD610FF" w14:textId="4C1CD60A" w:rsidR="000A5C23" w:rsidRPr="000A5C23" w:rsidRDefault="000A5C23" w:rsidP="000A5C23">
            <w:pPr>
              <w:jc w:val="center"/>
            </w:pPr>
            <w:r w:rsidRPr="000A5C23">
              <w:t>1,60</w:t>
            </w:r>
          </w:p>
        </w:tc>
        <w:tc>
          <w:tcPr>
            <w:tcW w:w="1701" w:type="dxa"/>
            <w:tcBorders>
              <w:top w:val="nil"/>
              <w:left w:val="nil"/>
              <w:bottom w:val="single" w:sz="4" w:space="0" w:color="auto"/>
              <w:right w:val="single" w:sz="4" w:space="0" w:color="auto"/>
            </w:tcBorders>
            <w:shd w:val="clear" w:color="auto" w:fill="auto"/>
            <w:vAlign w:val="center"/>
          </w:tcPr>
          <w:p w14:paraId="7156D9F4" w14:textId="47F96572" w:rsidR="000A5C23" w:rsidRPr="000A5C23" w:rsidRDefault="000A5C23" w:rsidP="000A5C23">
            <w:pPr>
              <w:jc w:val="center"/>
            </w:pPr>
            <w:r w:rsidRPr="000A5C23">
              <w:t>0,92</w:t>
            </w:r>
          </w:p>
        </w:tc>
        <w:tc>
          <w:tcPr>
            <w:tcW w:w="1701" w:type="dxa"/>
            <w:tcBorders>
              <w:top w:val="nil"/>
              <w:left w:val="nil"/>
              <w:bottom w:val="single" w:sz="4" w:space="0" w:color="auto"/>
              <w:right w:val="single" w:sz="4" w:space="0" w:color="auto"/>
            </w:tcBorders>
            <w:shd w:val="clear" w:color="auto" w:fill="auto"/>
            <w:vAlign w:val="center"/>
          </w:tcPr>
          <w:p w14:paraId="2BF4653F" w14:textId="27F1EE08" w:rsidR="000A5C23" w:rsidRPr="000A5C23" w:rsidRDefault="000A5C23" w:rsidP="000A5C23">
            <w:pPr>
              <w:jc w:val="center"/>
            </w:pPr>
            <w:r w:rsidRPr="000A5C23">
              <w:t>1,1</w:t>
            </w:r>
            <w:r>
              <w:t>0</w:t>
            </w:r>
          </w:p>
        </w:tc>
        <w:tc>
          <w:tcPr>
            <w:tcW w:w="1701" w:type="dxa"/>
            <w:tcBorders>
              <w:top w:val="nil"/>
              <w:left w:val="nil"/>
              <w:bottom w:val="single" w:sz="4" w:space="0" w:color="auto"/>
              <w:right w:val="single" w:sz="4" w:space="0" w:color="auto"/>
            </w:tcBorders>
            <w:shd w:val="clear" w:color="auto" w:fill="auto"/>
            <w:vAlign w:val="center"/>
          </w:tcPr>
          <w:p w14:paraId="59DCE240" w14:textId="1BA51A62" w:rsidR="000A5C23" w:rsidRPr="000A5C23" w:rsidRDefault="000A5C23" w:rsidP="000A5C23">
            <w:pPr>
              <w:jc w:val="center"/>
            </w:pPr>
            <w:r w:rsidRPr="000A5C23">
              <w:t>0,95</w:t>
            </w:r>
          </w:p>
        </w:tc>
        <w:tc>
          <w:tcPr>
            <w:tcW w:w="1701" w:type="dxa"/>
            <w:tcBorders>
              <w:top w:val="nil"/>
              <w:left w:val="nil"/>
              <w:bottom w:val="single" w:sz="4" w:space="0" w:color="auto"/>
              <w:right w:val="single" w:sz="4" w:space="0" w:color="auto"/>
            </w:tcBorders>
            <w:shd w:val="clear" w:color="auto" w:fill="auto"/>
            <w:vAlign w:val="center"/>
          </w:tcPr>
          <w:p w14:paraId="09E08C37" w14:textId="6331429F" w:rsidR="000A5C23" w:rsidRPr="000A5C23" w:rsidRDefault="000A5C23" w:rsidP="000A5C23">
            <w:pPr>
              <w:jc w:val="center"/>
            </w:pPr>
            <w:r w:rsidRPr="000A5C23">
              <w:t>1,00</w:t>
            </w:r>
          </w:p>
        </w:tc>
        <w:tc>
          <w:tcPr>
            <w:tcW w:w="1701" w:type="dxa"/>
            <w:tcBorders>
              <w:top w:val="nil"/>
              <w:left w:val="nil"/>
              <w:bottom w:val="single" w:sz="4" w:space="0" w:color="auto"/>
              <w:right w:val="single" w:sz="4" w:space="0" w:color="auto"/>
            </w:tcBorders>
            <w:vAlign w:val="center"/>
          </w:tcPr>
          <w:p w14:paraId="1DCC0B20" w14:textId="67AB03AF" w:rsidR="000A5C23" w:rsidRPr="000A5C23" w:rsidRDefault="000A5C23" w:rsidP="000A5C23">
            <w:pPr>
              <w:jc w:val="center"/>
            </w:pPr>
            <w:r w:rsidRPr="000A5C23">
              <w:t>1,00</w:t>
            </w:r>
          </w:p>
        </w:tc>
      </w:tr>
      <w:tr w:rsidR="003C5E4C" w:rsidRPr="003C5E4C" w14:paraId="005B43B9" w14:textId="37D39EC5"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D1AF14C" w14:textId="7CBB4645" w:rsidR="003C5E4C" w:rsidRPr="000A5C23" w:rsidRDefault="003C5E4C" w:rsidP="003C5E4C">
            <w:pPr>
              <w:jc w:val="center"/>
            </w:pPr>
            <w:bookmarkStart w:id="56" w:name="_Toc7434648"/>
            <w:r w:rsidRPr="000A5C23">
              <w:t>14</w:t>
            </w:r>
            <w:bookmarkEnd w:id="56"/>
            <w:r w:rsidRPr="000A5C23">
              <w:t>.</w:t>
            </w:r>
          </w:p>
        </w:tc>
        <w:tc>
          <w:tcPr>
            <w:tcW w:w="2977" w:type="dxa"/>
            <w:tcBorders>
              <w:top w:val="nil"/>
              <w:left w:val="nil"/>
              <w:bottom w:val="single" w:sz="4" w:space="0" w:color="auto"/>
              <w:right w:val="single" w:sz="4" w:space="0" w:color="auto"/>
            </w:tcBorders>
            <w:shd w:val="clear" w:color="auto" w:fill="auto"/>
            <w:vAlign w:val="center"/>
            <w:hideMark/>
          </w:tcPr>
          <w:p w14:paraId="5DA79E17" w14:textId="77777777" w:rsidR="003C5E4C" w:rsidRPr="000A5C23" w:rsidRDefault="003C5E4C" w:rsidP="003C5E4C">
            <w:bookmarkStart w:id="57" w:name="_Toc7434649"/>
            <w:r w:rsidRPr="000A5C23">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bookmarkEnd w:id="57"/>
          </w:p>
        </w:tc>
        <w:tc>
          <w:tcPr>
            <w:tcW w:w="1418" w:type="dxa"/>
            <w:tcBorders>
              <w:top w:val="nil"/>
              <w:left w:val="nil"/>
              <w:bottom w:val="single" w:sz="4" w:space="0" w:color="auto"/>
              <w:right w:val="single" w:sz="4" w:space="0" w:color="auto"/>
            </w:tcBorders>
            <w:shd w:val="clear" w:color="auto" w:fill="auto"/>
            <w:vAlign w:val="center"/>
            <w:hideMark/>
          </w:tcPr>
          <w:p w14:paraId="0268BC04" w14:textId="77777777" w:rsidR="003C5E4C" w:rsidRPr="000A5C23" w:rsidRDefault="003C5E4C" w:rsidP="003C5E4C">
            <w:pPr>
              <w:jc w:val="center"/>
            </w:pPr>
            <w:bookmarkStart w:id="58" w:name="_Toc7434650"/>
            <w:r w:rsidRPr="000A5C23">
              <w:t>процент</w:t>
            </w:r>
            <w:bookmarkEnd w:id="58"/>
          </w:p>
        </w:tc>
        <w:tc>
          <w:tcPr>
            <w:tcW w:w="1700" w:type="dxa"/>
            <w:tcBorders>
              <w:top w:val="nil"/>
              <w:left w:val="nil"/>
              <w:bottom w:val="single" w:sz="4" w:space="0" w:color="auto"/>
              <w:right w:val="single" w:sz="4" w:space="0" w:color="auto"/>
            </w:tcBorders>
            <w:shd w:val="clear" w:color="auto" w:fill="auto"/>
            <w:vAlign w:val="center"/>
          </w:tcPr>
          <w:p w14:paraId="60ED8FCF" w14:textId="2A0CE5A1" w:rsidR="003C5E4C" w:rsidRPr="000A5C23" w:rsidRDefault="003C5E4C" w:rsidP="003C5E4C">
            <w:pPr>
              <w:jc w:val="center"/>
            </w:pPr>
            <w:r w:rsidRPr="000A5C23">
              <w:t>100,00</w:t>
            </w:r>
          </w:p>
        </w:tc>
        <w:tc>
          <w:tcPr>
            <w:tcW w:w="1701" w:type="dxa"/>
            <w:tcBorders>
              <w:top w:val="nil"/>
              <w:left w:val="nil"/>
              <w:bottom w:val="single" w:sz="4" w:space="0" w:color="auto"/>
              <w:right w:val="single" w:sz="4" w:space="0" w:color="auto"/>
            </w:tcBorders>
            <w:shd w:val="clear" w:color="auto" w:fill="auto"/>
            <w:vAlign w:val="center"/>
          </w:tcPr>
          <w:p w14:paraId="14B2E823" w14:textId="5473F9A0" w:rsidR="003C5E4C" w:rsidRPr="000A5C23" w:rsidRDefault="003C5E4C" w:rsidP="003C5E4C">
            <w:pPr>
              <w:jc w:val="center"/>
            </w:pPr>
            <w:r w:rsidRPr="000A5C23">
              <w:t>100,00</w:t>
            </w:r>
          </w:p>
        </w:tc>
        <w:tc>
          <w:tcPr>
            <w:tcW w:w="1701" w:type="dxa"/>
            <w:tcBorders>
              <w:top w:val="nil"/>
              <w:left w:val="nil"/>
              <w:bottom w:val="single" w:sz="4" w:space="0" w:color="auto"/>
              <w:right w:val="single" w:sz="4" w:space="0" w:color="auto"/>
            </w:tcBorders>
            <w:shd w:val="clear" w:color="auto" w:fill="auto"/>
            <w:vAlign w:val="center"/>
          </w:tcPr>
          <w:p w14:paraId="2E803925" w14:textId="231B852A" w:rsidR="003C5E4C" w:rsidRPr="000A5C23" w:rsidRDefault="003C5E4C" w:rsidP="003C5E4C">
            <w:pPr>
              <w:jc w:val="center"/>
            </w:pPr>
            <w:r w:rsidRPr="000A5C23">
              <w:t>100,00</w:t>
            </w:r>
          </w:p>
        </w:tc>
        <w:tc>
          <w:tcPr>
            <w:tcW w:w="1701" w:type="dxa"/>
            <w:tcBorders>
              <w:top w:val="nil"/>
              <w:left w:val="nil"/>
              <w:bottom w:val="single" w:sz="4" w:space="0" w:color="auto"/>
              <w:right w:val="single" w:sz="4" w:space="0" w:color="auto"/>
            </w:tcBorders>
            <w:shd w:val="clear" w:color="auto" w:fill="auto"/>
            <w:vAlign w:val="center"/>
          </w:tcPr>
          <w:p w14:paraId="081CFD49" w14:textId="620DE2A5" w:rsidR="003C5E4C" w:rsidRPr="000A5C23" w:rsidRDefault="003C5E4C" w:rsidP="003C5E4C">
            <w:pPr>
              <w:jc w:val="center"/>
            </w:pPr>
            <w:r w:rsidRPr="000A5C23">
              <w:t>100,00</w:t>
            </w:r>
          </w:p>
        </w:tc>
        <w:tc>
          <w:tcPr>
            <w:tcW w:w="1701" w:type="dxa"/>
            <w:tcBorders>
              <w:top w:val="nil"/>
              <w:left w:val="nil"/>
              <w:bottom w:val="single" w:sz="4" w:space="0" w:color="auto"/>
              <w:right w:val="single" w:sz="4" w:space="0" w:color="auto"/>
            </w:tcBorders>
            <w:shd w:val="clear" w:color="auto" w:fill="auto"/>
            <w:vAlign w:val="center"/>
          </w:tcPr>
          <w:p w14:paraId="5B2D9FE0" w14:textId="667AA24B" w:rsidR="003C5E4C" w:rsidRPr="000A5C23" w:rsidRDefault="003C5E4C" w:rsidP="003C5E4C">
            <w:pPr>
              <w:jc w:val="center"/>
            </w:pPr>
            <w:r w:rsidRPr="000A5C23">
              <w:t>100,00</w:t>
            </w:r>
          </w:p>
        </w:tc>
        <w:tc>
          <w:tcPr>
            <w:tcW w:w="1701" w:type="dxa"/>
            <w:tcBorders>
              <w:top w:val="nil"/>
              <w:left w:val="nil"/>
              <w:bottom w:val="single" w:sz="4" w:space="0" w:color="auto"/>
              <w:right w:val="single" w:sz="4" w:space="0" w:color="auto"/>
            </w:tcBorders>
            <w:vAlign w:val="center"/>
          </w:tcPr>
          <w:p w14:paraId="4C7EC4BB" w14:textId="64DB6220" w:rsidR="003C5E4C" w:rsidRPr="000A5C23" w:rsidRDefault="003C5E4C" w:rsidP="003C5E4C">
            <w:pPr>
              <w:jc w:val="center"/>
            </w:pPr>
            <w:r w:rsidRPr="000A5C23">
              <w:t>100,00</w:t>
            </w:r>
          </w:p>
        </w:tc>
      </w:tr>
      <w:tr w:rsidR="003C5E4C" w:rsidRPr="003C5E4C" w14:paraId="1FAE7449" w14:textId="364E199E"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841C089" w14:textId="291CE7E1" w:rsidR="003C5E4C" w:rsidRPr="000A5C23" w:rsidRDefault="003C5E4C" w:rsidP="003C5E4C">
            <w:pPr>
              <w:jc w:val="center"/>
            </w:pPr>
            <w:bookmarkStart w:id="59" w:name="_Toc7434657"/>
            <w:r w:rsidRPr="000A5C23">
              <w:t>15</w:t>
            </w:r>
            <w:bookmarkEnd w:id="59"/>
            <w:r w:rsidRPr="000A5C23">
              <w:t>.</w:t>
            </w:r>
          </w:p>
        </w:tc>
        <w:tc>
          <w:tcPr>
            <w:tcW w:w="2977" w:type="dxa"/>
            <w:tcBorders>
              <w:top w:val="nil"/>
              <w:left w:val="nil"/>
              <w:bottom w:val="single" w:sz="4" w:space="0" w:color="auto"/>
              <w:right w:val="single" w:sz="4" w:space="0" w:color="auto"/>
            </w:tcBorders>
            <w:shd w:val="clear" w:color="auto" w:fill="auto"/>
            <w:vAlign w:val="center"/>
            <w:hideMark/>
          </w:tcPr>
          <w:p w14:paraId="1D8427AE" w14:textId="77777777" w:rsidR="003C5E4C" w:rsidRPr="000A5C23" w:rsidRDefault="003C5E4C" w:rsidP="003C5E4C">
            <w:bookmarkStart w:id="60" w:name="_Toc7434658"/>
            <w:r w:rsidRPr="000A5C23">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bookmarkEnd w:id="60"/>
          </w:p>
        </w:tc>
        <w:tc>
          <w:tcPr>
            <w:tcW w:w="1418" w:type="dxa"/>
            <w:tcBorders>
              <w:top w:val="nil"/>
              <w:left w:val="nil"/>
              <w:bottom w:val="single" w:sz="4" w:space="0" w:color="auto"/>
              <w:right w:val="single" w:sz="4" w:space="0" w:color="auto"/>
            </w:tcBorders>
            <w:shd w:val="clear" w:color="auto" w:fill="auto"/>
            <w:vAlign w:val="center"/>
            <w:hideMark/>
          </w:tcPr>
          <w:p w14:paraId="71F31340" w14:textId="77777777" w:rsidR="003C5E4C" w:rsidRPr="000A5C23" w:rsidRDefault="003C5E4C" w:rsidP="003C5E4C">
            <w:pPr>
              <w:jc w:val="center"/>
            </w:pPr>
            <w:bookmarkStart w:id="61" w:name="_Toc7434659"/>
            <w:r w:rsidRPr="000A5C23">
              <w:t>процент</w:t>
            </w:r>
            <w:bookmarkEnd w:id="61"/>
          </w:p>
        </w:tc>
        <w:tc>
          <w:tcPr>
            <w:tcW w:w="1700" w:type="dxa"/>
            <w:tcBorders>
              <w:top w:val="nil"/>
              <w:left w:val="nil"/>
              <w:bottom w:val="single" w:sz="4" w:space="0" w:color="auto"/>
              <w:right w:val="single" w:sz="4" w:space="0" w:color="auto"/>
            </w:tcBorders>
            <w:shd w:val="clear" w:color="auto" w:fill="auto"/>
            <w:vAlign w:val="center"/>
          </w:tcPr>
          <w:p w14:paraId="678C8F3A" w14:textId="59C9CE69"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165F8E9F" w14:textId="64888E32"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6AEF2879" w14:textId="2AE45323"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73F0AB6E" w14:textId="49C5D3CB"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shd w:val="clear" w:color="auto" w:fill="auto"/>
            <w:vAlign w:val="center"/>
          </w:tcPr>
          <w:p w14:paraId="72ED965D" w14:textId="4F4C6478" w:rsidR="003C5E4C" w:rsidRPr="000A5C23" w:rsidRDefault="003C5E4C" w:rsidP="003C5E4C">
            <w:pPr>
              <w:jc w:val="center"/>
            </w:pPr>
            <w:r w:rsidRPr="000A5C23">
              <w:t>0,00</w:t>
            </w:r>
          </w:p>
        </w:tc>
        <w:tc>
          <w:tcPr>
            <w:tcW w:w="1701" w:type="dxa"/>
            <w:tcBorders>
              <w:top w:val="nil"/>
              <w:left w:val="nil"/>
              <w:bottom w:val="single" w:sz="4" w:space="0" w:color="auto"/>
              <w:right w:val="single" w:sz="4" w:space="0" w:color="auto"/>
            </w:tcBorders>
            <w:vAlign w:val="center"/>
          </w:tcPr>
          <w:p w14:paraId="6D399A83" w14:textId="4FB1827E" w:rsidR="003C5E4C" w:rsidRPr="000A5C23" w:rsidRDefault="003C5E4C" w:rsidP="003C5E4C">
            <w:pPr>
              <w:jc w:val="center"/>
            </w:pPr>
            <w:r w:rsidRPr="000A5C23">
              <w:t>0,00</w:t>
            </w:r>
          </w:p>
        </w:tc>
      </w:tr>
      <w:tr w:rsidR="000A5C23" w:rsidRPr="003C5E4C" w14:paraId="3164FF04" w14:textId="55E984CE"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2AFC9CC" w14:textId="0FE12113" w:rsidR="000A5C23" w:rsidRPr="000A5C23" w:rsidRDefault="000A5C23" w:rsidP="000A5C23">
            <w:pPr>
              <w:jc w:val="center"/>
            </w:pPr>
            <w:bookmarkStart w:id="62" w:name="_Toc7434666"/>
            <w:r w:rsidRPr="000A5C23">
              <w:t>16</w:t>
            </w:r>
            <w:bookmarkEnd w:id="62"/>
            <w:r w:rsidRPr="000A5C23">
              <w:t>.</w:t>
            </w:r>
          </w:p>
        </w:tc>
        <w:tc>
          <w:tcPr>
            <w:tcW w:w="2977" w:type="dxa"/>
            <w:tcBorders>
              <w:top w:val="nil"/>
              <w:left w:val="nil"/>
              <w:bottom w:val="single" w:sz="4" w:space="0" w:color="auto"/>
              <w:right w:val="single" w:sz="4" w:space="0" w:color="auto"/>
            </w:tcBorders>
            <w:shd w:val="clear" w:color="auto" w:fill="auto"/>
            <w:vAlign w:val="center"/>
            <w:hideMark/>
          </w:tcPr>
          <w:p w14:paraId="2CDD5035" w14:textId="2662384D" w:rsidR="000A5C23" w:rsidRPr="000A5C23" w:rsidRDefault="000A5C23" w:rsidP="000A5C23">
            <w:bookmarkStart w:id="63" w:name="_Toc7434667"/>
            <w:r w:rsidRPr="000A5C23">
              <w:t xml:space="preserve">Доля детей первой и второй групп здоровья в общей численности, обучающихся в муниципальных </w:t>
            </w:r>
            <w:r w:rsidRPr="000A5C23">
              <w:lastRenderedPageBreak/>
              <w:t>общеобразовательных учреждениях</w:t>
            </w:r>
            <w:bookmarkEnd w:id="63"/>
          </w:p>
        </w:tc>
        <w:tc>
          <w:tcPr>
            <w:tcW w:w="1418" w:type="dxa"/>
            <w:tcBorders>
              <w:top w:val="nil"/>
              <w:left w:val="nil"/>
              <w:bottom w:val="single" w:sz="4" w:space="0" w:color="auto"/>
              <w:right w:val="single" w:sz="4" w:space="0" w:color="auto"/>
            </w:tcBorders>
            <w:shd w:val="clear" w:color="auto" w:fill="auto"/>
            <w:vAlign w:val="center"/>
            <w:hideMark/>
          </w:tcPr>
          <w:p w14:paraId="415AC478" w14:textId="77777777" w:rsidR="000A5C23" w:rsidRPr="000A5C23" w:rsidRDefault="000A5C23" w:rsidP="000A5C23">
            <w:pPr>
              <w:jc w:val="center"/>
            </w:pPr>
            <w:bookmarkStart w:id="64" w:name="_Toc7434668"/>
            <w:r w:rsidRPr="000A5C23">
              <w:lastRenderedPageBreak/>
              <w:t>процент</w:t>
            </w:r>
            <w:bookmarkEnd w:id="64"/>
          </w:p>
        </w:tc>
        <w:tc>
          <w:tcPr>
            <w:tcW w:w="1700" w:type="dxa"/>
            <w:tcBorders>
              <w:top w:val="nil"/>
              <w:left w:val="nil"/>
              <w:bottom w:val="single" w:sz="4" w:space="0" w:color="auto"/>
              <w:right w:val="single" w:sz="4" w:space="0" w:color="auto"/>
            </w:tcBorders>
            <w:shd w:val="clear" w:color="auto" w:fill="auto"/>
            <w:vAlign w:val="center"/>
          </w:tcPr>
          <w:p w14:paraId="1534D80A" w14:textId="19C07316" w:rsidR="000A5C23" w:rsidRPr="000A5C23" w:rsidRDefault="000A5C23" w:rsidP="000A5C23">
            <w:pPr>
              <w:jc w:val="center"/>
            </w:pPr>
            <w:r w:rsidRPr="000A5C23">
              <w:t>91,26</w:t>
            </w:r>
          </w:p>
        </w:tc>
        <w:tc>
          <w:tcPr>
            <w:tcW w:w="1701" w:type="dxa"/>
            <w:tcBorders>
              <w:top w:val="nil"/>
              <w:left w:val="nil"/>
              <w:bottom w:val="single" w:sz="4" w:space="0" w:color="auto"/>
              <w:right w:val="single" w:sz="4" w:space="0" w:color="auto"/>
            </w:tcBorders>
            <w:shd w:val="clear" w:color="auto" w:fill="auto"/>
            <w:vAlign w:val="center"/>
          </w:tcPr>
          <w:p w14:paraId="2750A245" w14:textId="6DE5CBEE" w:rsidR="000A5C23" w:rsidRPr="000A5C23" w:rsidRDefault="000A5C23" w:rsidP="000A5C23">
            <w:pPr>
              <w:jc w:val="center"/>
            </w:pPr>
            <w:r w:rsidRPr="000A5C23">
              <w:t>92,18</w:t>
            </w:r>
          </w:p>
        </w:tc>
        <w:tc>
          <w:tcPr>
            <w:tcW w:w="1701" w:type="dxa"/>
            <w:tcBorders>
              <w:top w:val="nil"/>
              <w:left w:val="nil"/>
              <w:bottom w:val="single" w:sz="4" w:space="0" w:color="auto"/>
              <w:right w:val="single" w:sz="4" w:space="0" w:color="auto"/>
            </w:tcBorders>
            <w:shd w:val="clear" w:color="auto" w:fill="auto"/>
            <w:vAlign w:val="center"/>
          </w:tcPr>
          <w:p w14:paraId="5B6DF21A" w14:textId="1878863C" w:rsidR="000A5C23" w:rsidRPr="000A5C23" w:rsidRDefault="000A5C23" w:rsidP="000A5C23">
            <w:pPr>
              <w:jc w:val="center"/>
            </w:pPr>
            <w:r w:rsidRPr="000A5C23">
              <w:t>91,84</w:t>
            </w:r>
          </w:p>
        </w:tc>
        <w:tc>
          <w:tcPr>
            <w:tcW w:w="1701" w:type="dxa"/>
            <w:tcBorders>
              <w:top w:val="nil"/>
              <w:left w:val="nil"/>
              <w:bottom w:val="single" w:sz="4" w:space="0" w:color="auto"/>
              <w:right w:val="single" w:sz="4" w:space="0" w:color="auto"/>
            </w:tcBorders>
            <w:shd w:val="clear" w:color="auto" w:fill="auto"/>
            <w:vAlign w:val="center"/>
          </w:tcPr>
          <w:p w14:paraId="23EDC2C3" w14:textId="570CE3BF" w:rsidR="000A5C23" w:rsidRPr="000A5C23" w:rsidRDefault="000A5C23" w:rsidP="000A5C23">
            <w:pPr>
              <w:jc w:val="center"/>
            </w:pPr>
            <w:r w:rsidRPr="000A5C23">
              <w:t>91,85</w:t>
            </w:r>
          </w:p>
        </w:tc>
        <w:tc>
          <w:tcPr>
            <w:tcW w:w="1701" w:type="dxa"/>
            <w:tcBorders>
              <w:top w:val="nil"/>
              <w:left w:val="nil"/>
              <w:bottom w:val="single" w:sz="4" w:space="0" w:color="auto"/>
              <w:right w:val="single" w:sz="4" w:space="0" w:color="auto"/>
            </w:tcBorders>
            <w:shd w:val="clear" w:color="auto" w:fill="auto"/>
            <w:vAlign w:val="center"/>
          </w:tcPr>
          <w:p w14:paraId="73557B38" w14:textId="6F842C19" w:rsidR="000A5C23" w:rsidRPr="000A5C23" w:rsidRDefault="000A5C23" w:rsidP="000A5C23">
            <w:pPr>
              <w:jc w:val="center"/>
            </w:pPr>
            <w:r w:rsidRPr="000A5C23">
              <w:t>91,85</w:t>
            </w:r>
          </w:p>
        </w:tc>
        <w:tc>
          <w:tcPr>
            <w:tcW w:w="1701" w:type="dxa"/>
            <w:tcBorders>
              <w:top w:val="nil"/>
              <w:left w:val="nil"/>
              <w:bottom w:val="single" w:sz="4" w:space="0" w:color="auto"/>
              <w:right w:val="single" w:sz="4" w:space="0" w:color="auto"/>
            </w:tcBorders>
            <w:vAlign w:val="center"/>
          </w:tcPr>
          <w:p w14:paraId="7A98BE5B" w14:textId="62A47E75" w:rsidR="000A5C23" w:rsidRPr="000A5C23" w:rsidRDefault="000A5C23" w:rsidP="000A5C23">
            <w:pPr>
              <w:jc w:val="center"/>
            </w:pPr>
            <w:r w:rsidRPr="000A5C23">
              <w:t>91,85</w:t>
            </w:r>
          </w:p>
        </w:tc>
      </w:tr>
      <w:tr w:rsidR="003C5E4C" w:rsidRPr="003C5E4C" w14:paraId="6EB27BCA" w14:textId="50CB9BFF"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A98170C" w14:textId="30C32E76" w:rsidR="003C5E4C" w:rsidRPr="0079167E" w:rsidRDefault="003C5E4C" w:rsidP="003C5E4C">
            <w:pPr>
              <w:jc w:val="center"/>
            </w:pPr>
            <w:bookmarkStart w:id="65" w:name="_Toc7434675"/>
            <w:r w:rsidRPr="0079167E">
              <w:lastRenderedPageBreak/>
              <w:t>17</w:t>
            </w:r>
            <w:bookmarkEnd w:id="65"/>
            <w:r w:rsidRPr="0079167E">
              <w:t>.</w:t>
            </w:r>
          </w:p>
        </w:tc>
        <w:tc>
          <w:tcPr>
            <w:tcW w:w="2977" w:type="dxa"/>
            <w:tcBorders>
              <w:top w:val="nil"/>
              <w:left w:val="nil"/>
              <w:bottom w:val="single" w:sz="4" w:space="0" w:color="auto"/>
              <w:right w:val="single" w:sz="4" w:space="0" w:color="auto"/>
            </w:tcBorders>
            <w:shd w:val="clear" w:color="auto" w:fill="auto"/>
            <w:vAlign w:val="center"/>
            <w:hideMark/>
          </w:tcPr>
          <w:p w14:paraId="07B8CBA1" w14:textId="793CE389" w:rsidR="003C5E4C" w:rsidRPr="0079167E" w:rsidRDefault="003C5E4C" w:rsidP="003C5E4C">
            <w:bookmarkStart w:id="66" w:name="_Toc7434676"/>
            <w:r w:rsidRPr="0079167E">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bookmarkEnd w:id="66"/>
          </w:p>
        </w:tc>
        <w:tc>
          <w:tcPr>
            <w:tcW w:w="1418" w:type="dxa"/>
            <w:tcBorders>
              <w:top w:val="nil"/>
              <w:left w:val="nil"/>
              <w:bottom w:val="single" w:sz="4" w:space="0" w:color="auto"/>
              <w:right w:val="single" w:sz="4" w:space="0" w:color="auto"/>
            </w:tcBorders>
            <w:shd w:val="clear" w:color="auto" w:fill="auto"/>
            <w:vAlign w:val="center"/>
            <w:hideMark/>
          </w:tcPr>
          <w:p w14:paraId="57688FAB" w14:textId="77777777" w:rsidR="003C5E4C" w:rsidRPr="0079167E" w:rsidRDefault="003C5E4C" w:rsidP="003C5E4C">
            <w:pPr>
              <w:jc w:val="center"/>
            </w:pPr>
            <w:bookmarkStart w:id="67" w:name="_Toc7434677"/>
            <w:r w:rsidRPr="0079167E">
              <w:t>процент</w:t>
            </w:r>
            <w:bookmarkEnd w:id="67"/>
          </w:p>
        </w:tc>
        <w:tc>
          <w:tcPr>
            <w:tcW w:w="1700" w:type="dxa"/>
            <w:tcBorders>
              <w:top w:val="nil"/>
              <w:left w:val="nil"/>
              <w:bottom w:val="single" w:sz="4" w:space="0" w:color="auto"/>
              <w:right w:val="single" w:sz="4" w:space="0" w:color="auto"/>
            </w:tcBorders>
            <w:shd w:val="clear" w:color="auto" w:fill="auto"/>
            <w:vAlign w:val="center"/>
          </w:tcPr>
          <w:p w14:paraId="309F189F" w14:textId="5E01662C" w:rsidR="003C5E4C" w:rsidRPr="0079167E" w:rsidRDefault="003C5E4C" w:rsidP="003C5E4C">
            <w:pPr>
              <w:jc w:val="center"/>
            </w:pPr>
            <w:r w:rsidRPr="0079167E">
              <w:t>8,90</w:t>
            </w:r>
          </w:p>
        </w:tc>
        <w:tc>
          <w:tcPr>
            <w:tcW w:w="1701" w:type="dxa"/>
            <w:tcBorders>
              <w:top w:val="nil"/>
              <w:left w:val="nil"/>
              <w:bottom w:val="single" w:sz="4" w:space="0" w:color="auto"/>
              <w:right w:val="single" w:sz="4" w:space="0" w:color="auto"/>
            </w:tcBorders>
            <w:shd w:val="clear" w:color="auto" w:fill="auto"/>
            <w:vAlign w:val="center"/>
          </w:tcPr>
          <w:p w14:paraId="62804980" w14:textId="18EFCB44" w:rsidR="003C5E4C" w:rsidRPr="0079167E" w:rsidRDefault="0079167E" w:rsidP="003C5E4C">
            <w:pPr>
              <w:jc w:val="center"/>
            </w:pPr>
            <w:r w:rsidRPr="0079167E">
              <w:t>8,3</w:t>
            </w:r>
            <w:r w:rsidR="003C5E4C" w:rsidRPr="0079167E">
              <w:t>0</w:t>
            </w:r>
          </w:p>
        </w:tc>
        <w:tc>
          <w:tcPr>
            <w:tcW w:w="1701" w:type="dxa"/>
            <w:tcBorders>
              <w:top w:val="nil"/>
              <w:left w:val="nil"/>
              <w:bottom w:val="single" w:sz="4" w:space="0" w:color="auto"/>
              <w:right w:val="single" w:sz="4" w:space="0" w:color="auto"/>
            </w:tcBorders>
            <w:shd w:val="clear" w:color="auto" w:fill="auto"/>
            <w:vAlign w:val="center"/>
          </w:tcPr>
          <w:p w14:paraId="6E90A71D" w14:textId="6BD1DCD4" w:rsidR="003C5E4C" w:rsidRPr="0079167E" w:rsidRDefault="0079167E" w:rsidP="003C5E4C">
            <w:pPr>
              <w:jc w:val="center"/>
            </w:pPr>
            <w:r w:rsidRPr="0079167E">
              <w:t>7,10</w:t>
            </w:r>
          </w:p>
        </w:tc>
        <w:tc>
          <w:tcPr>
            <w:tcW w:w="1701" w:type="dxa"/>
            <w:tcBorders>
              <w:top w:val="nil"/>
              <w:left w:val="nil"/>
              <w:bottom w:val="single" w:sz="4" w:space="0" w:color="auto"/>
              <w:right w:val="single" w:sz="4" w:space="0" w:color="auto"/>
            </w:tcBorders>
            <w:shd w:val="clear" w:color="auto" w:fill="auto"/>
            <w:vAlign w:val="center"/>
          </w:tcPr>
          <w:p w14:paraId="3E67E7CA" w14:textId="56677587" w:rsidR="003C5E4C" w:rsidRPr="0079167E" w:rsidRDefault="0079167E" w:rsidP="003C5E4C">
            <w:pPr>
              <w:jc w:val="center"/>
            </w:pPr>
            <w:r w:rsidRPr="0079167E">
              <w:t>6,40</w:t>
            </w:r>
          </w:p>
        </w:tc>
        <w:tc>
          <w:tcPr>
            <w:tcW w:w="1701" w:type="dxa"/>
            <w:tcBorders>
              <w:top w:val="nil"/>
              <w:left w:val="nil"/>
              <w:bottom w:val="single" w:sz="4" w:space="0" w:color="auto"/>
              <w:right w:val="single" w:sz="4" w:space="0" w:color="auto"/>
            </w:tcBorders>
            <w:shd w:val="clear" w:color="auto" w:fill="auto"/>
            <w:vAlign w:val="center"/>
          </w:tcPr>
          <w:p w14:paraId="33340BB9" w14:textId="63288C60" w:rsidR="003C5E4C" w:rsidRPr="0079167E" w:rsidRDefault="0079167E" w:rsidP="003C5E4C">
            <w:pPr>
              <w:jc w:val="center"/>
            </w:pPr>
            <w:r w:rsidRPr="0079167E">
              <w:t>5,60</w:t>
            </w:r>
          </w:p>
        </w:tc>
        <w:tc>
          <w:tcPr>
            <w:tcW w:w="1701" w:type="dxa"/>
            <w:tcBorders>
              <w:top w:val="nil"/>
              <w:left w:val="nil"/>
              <w:bottom w:val="single" w:sz="4" w:space="0" w:color="auto"/>
              <w:right w:val="single" w:sz="4" w:space="0" w:color="auto"/>
            </w:tcBorders>
            <w:vAlign w:val="center"/>
          </w:tcPr>
          <w:p w14:paraId="2E2C780E" w14:textId="3F155FE9" w:rsidR="003C5E4C" w:rsidRPr="0079167E" w:rsidRDefault="0079167E" w:rsidP="003C5E4C">
            <w:pPr>
              <w:jc w:val="center"/>
            </w:pPr>
            <w:r w:rsidRPr="0079167E">
              <w:t>4,70</w:t>
            </w:r>
          </w:p>
        </w:tc>
      </w:tr>
      <w:tr w:rsidR="0079167E" w:rsidRPr="003C5E4C" w14:paraId="3AAEE779" w14:textId="7B067292"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043EE71" w14:textId="515F8C07" w:rsidR="0079167E" w:rsidRPr="008C75EE" w:rsidRDefault="0079167E" w:rsidP="0079167E">
            <w:pPr>
              <w:jc w:val="center"/>
            </w:pPr>
            <w:bookmarkStart w:id="68" w:name="_Toc7434684"/>
            <w:r w:rsidRPr="008C75EE">
              <w:t>18</w:t>
            </w:r>
            <w:bookmarkEnd w:id="68"/>
            <w:r w:rsidRPr="008C75EE">
              <w:t>.</w:t>
            </w:r>
          </w:p>
        </w:tc>
        <w:tc>
          <w:tcPr>
            <w:tcW w:w="2977" w:type="dxa"/>
            <w:tcBorders>
              <w:top w:val="nil"/>
              <w:left w:val="nil"/>
              <w:bottom w:val="single" w:sz="4" w:space="0" w:color="auto"/>
              <w:right w:val="single" w:sz="4" w:space="0" w:color="auto"/>
            </w:tcBorders>
            <w:shd w:val="clear" w:color="auto" w:fill="auto"/>
            <w:vAlign w:val="center"/>
            <w:hideMark/>
          </w:tcPr>
          <w:p w14:paraId="591F3AD8" w14:textId="77777777" w:rsidR="0079167E" w:rsidRPr="008C75EE" w:rsidRDefault="0079167E" w:rsidP="0079167E">
            <w:bookmarkStart w:id="69" w:name="_Toc7434685"/>
            <w:r w:rsidRPr="008C75EE">
              <w:t>Расходы бюджета муниципального образования на общее образование в расчете на 1 обучающегося в муниципальных общеобразовательных учреждениях</w:t>
            </w:r>
            <w:bookmarkEnd w:id="69"/>
          </w:p>
        </w:tc>
        <w:tc>
          <w:tcPr>
            <w:tcW w:w="1418" w:type="dxa"/>
            <w:tcBorders>
              <w:top w:val="nil"/>
              <w:left w:val="nil"/>
              <w:bottom w:val="single" w:sz="4" w:space="0" w:color="auto"/>
              <w:right w:val="single" w:sz="4" w:space="0" w:color="auto"/>
            </w:tcBorders>
            <w:shd w:val="clear" w:color="auto" w:fill="auto"/>
            <w:vAlign w:val="center"/>
            <w:hideMark/>
          </w:tcPr>
          <w:p w14:paraId="2226E945" w14:textId="58DD1F64" w:rsidR="0079167E" w:rsidRPr="008C75EE" w:rsidRDefault="0079167E" w:rsidP="0079167E">
            <w:pPr>
              <w:jc w:val="center"/>
            </w:pPr>
            <w:bookmarkStart w:id="70" w:name="_Toc7434686"/>
            <w:r w:rsidRPr="008C75EE">
              <w:t>тыс.</w:t>
            </w:r>
          </w:p>
          <w:p w14:paraId="1E21497C" w14:textId="49CFCF03" w:rsidR="0079167E" w:rsidRPr="008C75EE" w:rsidRDefault="0079167E" w:rsidP="0079167E">
            <w:pPr>
              <w:jc w:val="center"/>
            </w:pPr>
            <w:r w:rsidRPr="008C75EE">
              <w:t>рублей</w:t>
            </w:r>
            <w:bookmarkEnd w:id="70"/>
          </w:p>
        </w:tc>
        <w:tc>
          <w:tcPr>
            <w:tcW w:w="1700" w:type="dxa"/>
            <w:tcBorders>
              <w:top w:val="nil"/>
              <w:left w:val="nil"/>
              <w:bottom w:val="single" w:sz="4" w:space="0" w:color="auto"/>
              <w:right w:val="single" w:sz="4" w:space="0" w:color="auto"/>
            </w:tcBorders>
            <w:shd w:val="clear" w:color="auto" w:fill="auto"/>
            <w:vAlign w:val="center"/>
          </w:tcPr>
          <w:p w14:paraId="50BEAB1A" w14:textId="77658B45" w:rsidR="0079167E" w:rsidRPr="008C75EE" w:rsidRDefault="0079167E" w:rsidP="0079167E">
            <w:pPr>
              <w:jc w:val="center"/>
            </w:pPr>
            <w:r w:rsidRPr="008C75EE">
              <w:t>57,17</w:t>
            </w:r>
          </w:p>
        </w:tc>
        <w:tc>
          <w:tcPr>
            <w:tcW w:w="1701" w:type="dxa"/>
            <w:tcBorders>
              <w:top w:val="nil"/>
              <w:left w:val="nil"/>
              <w:bottom w:val="single" w:sz="4" w:space="0" w:color="auto"/>
              <w:right w:val="single" w:sz="4" w:space="0" w:color="auto"/>
            </w:tcBorders>
            <w:shd w:val="clear" w:color="auto" w:fill="auto"/>
            <w:vAlign w:val="center"/>
          </w:tcPr>
          <w:p w14:paraId="3DB6F510" w14:textId="518D8C93" w:rsidR="0079167E" w:rsidRPr="008C75EE" w:rsidRDefault="0079167E" w:rsidP="0079167E">
            <w:pPr>
              <w:jc w:val="center"/>
            </w:pPr>
            <w:r w:rsidRPr="008C75EE">
              <w:t>62,74</w:t>
            </w:r>
          </w:p>
        </w:tc>
        <w:tc>
          <w:tcPr>
            <w:tcW w:w="1701" w:type="dxa"/>
            <w:tcBorders>
              <w:top w:val="nil"/>
              <w:left w:val="nil"/>
              <w:bottom w:val="single" w:sz="4" w:space="0" w:color="auto"/>
              <w:right w:val="single" w:sz="4" w:space="0" w:color="auto"/>
            </w:tcBorders>
            <w:shd w:val="clear" w:color="auto" w:fill="auto"/>
            <w:vAlign w:val="center"/>
          </w:tcPr>
          <w:p w14:paraId="2EE440E1" w14:textId="23BD41A2" w:rsidR="0079167E" w:rsidRPr="008C75EE" w:rsidRDefault="0079167E" w:rsidP="0079167E">
            <w:pPr>
              <w:jc w:val="center"/>
            </w:pPr>
            <w:r w:rsidRPr="008C75EE">
              <w:t>60,43</w:t>
            </w:r>
          </w:p>
        </w:tc>
        <w:tc>
          <w:tcPr>
            <w:tcW w:w="1701" w:type="dxa"/>
            <w:tcBorders>
              <w:top w:val="nil"/>
              <w:left w:val="nil"/>
              <w:bottom w:val="single" w:sz="4" w:space="0" w:color="auto"/>
              <w:right w:val="single" w:sz="4" w:space="0" w:color="auto"/>
            </w:tcBorders>
            <w:shd w:val="clear" w:color="auto" w:fill="auto"/>
            <w:vAlign w:val="center"/>
          </w:tcPr>
          <w:p w14:paraId="0599B7F5" w14:textId="3ECB8592" w:rsidR="0079167E" w:rsidRPr="0079167E" w:rsidRDefault="0079167E" w:rsidP="0079167E">
            <w:pPr>
              <w:jc w:val="center"/>
            </w:pPr>
            <w:r w:rsidRPr="0079167E">
              <w:t>69,08</w:t>
            </w:r>
          </w:p>
        </w:tc>
        <w:tc>
          <w:tcPr>
            <w:tcW w:w="1701" w:type="dxa"/>
            <w:tcBorders>
              <w:top w:val="nil"/>
              <w:left w:val="nil"/>
              <w:bottom w:val="single" w:sz="4" w:space="0" w:color="auto"/>
              <w:right w:val="single" w:sz="4" w:space="0" w:color="auto"/>
            </w:tcBorders>
            <w:shd w:val="clear" w:color="auto" w:fill="auto"/>
            <w:vAlign w:val="center"/>
          </w:tcPr>
          <w:p w14:paraId="7532D8AA" w14:textId="6AA08EAC" w:rsidR="0079167E" w:rsidRPr="0079167E" w:rsidRDefault="0079167E" w:rsidP="0079167E">
            <w:pPr>
              <w:jc w:val="center"/>
            </w:pPr>
            <w:r w:rsidRPr="0079167E">
              <w:t>69,67</w:t>
            </w:r>
          </w:p>
        </w:tc>
        <w:tc>
          <w:tcPr>
            <w:tcW w:w="1701" w:type="dxa"/>
            <w:tcBorders>
              <w:top w:val="nil"/>
              <w:left w:val="nil"/>
              <w:bottom w:val="single" w:sz="4" w:space="0" w:color="auto"/>
              <w:right w:val="single" w:sz="4" w:space="0" w:color="auto"/>
            </w:tcBorders>
            <w:vAlign w:val="center"/>
          </w:tcPr>
          <w:p w14:paraId="416641CD" w14:textId="6A4A9758" w:rsidR="0079167E" w:rsidRPr="0079167E" w:rsidRDefault="0079167E" w:rsidP="0079167E">
            <w:pPr>
              <w:jc w:val="center"/>
            </w:pPr>
            <w:r w:rsidRPr="0079167E">
              <w:t>64,90</w:t>
            </w:r>
          </w:p>
        </w:tc>
      </w:tr>
      <w:tr w:rsidR="0079167E" w:rsidRPr="003C5E4C" w14:paraId="35E82A5A" w14:textId="0AF72B92"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2F2CE38" w14:textId="6632FC03" w:rsidR="0079167E" w:rsidRPr="0079167E" w:rsidRDefault="0079167E" w:rsidP="0079167E">
            <w:pPr>
              <w:jc w:val="center"/>
            </w:pPr>
            <w:bookmarkStart w:id="71" w:name="_Toc7434693"/>
            <w:r w:rsidRPr="0079167E">
              <w:t>19</w:t>
            </w:r>
            <w:bookmarkEnd w:id="71"/>
            <w:r w:rsidRPr="0079167E">
              <w:t>.</w:t>
            </w:r>
          </w:p>
        </w:tc>
        <w:tc>
          <w:tcPr>
            <w:tcW w:w="2977" w:type="dxa"/>
            <w:tcBorders>
              <w:top w:val="nil"/>
              <w:left w:val="nil"/>
              <w:bottom w:val="single" w:sz="4" w:space="0" w:color="auto"/>
              <w:right w:val="single" w:sz="4" w:space="0" w:color="auto"/>
            </w:tcBorders>
            <w:shd w:val="clear" w:color="auto" w:fill="auto"/>
            <w:vAlign w:val="center"/>
            <w:hideMark/>
          </w:tcPr>
          <w:p w14:paraId="17DE1C34" w14:textId="77777777" w:rsidR="0079167E" w:rsidRPr="0079167E" w:rsidRDefault="0079167E" w:rsidP="0079167E">
            <w:bookmarkStart w:id="72" w:name="_Toc7434694"/>
            <w:r w:rsidRPr="0079167E">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bookmarkEnd w:id="72"/>
          </w:p>
        </w:tc>
        <w:tc>
          <w:tcPr>
            <w:tcW w:w="1418" w:type="dxa"/>
            <w:tcBorders>
              <w:top w:val="nil"/>
              <w:left w:val="nil"/>
              <w:bottom w:val="single" w:sz="4" w:space="0" w:color="auto"/>
              <w:right w:val="single" w:sz="4" w:space="0" w:color="auto"/>
            </w:tcBorders>
            <w:shd w:val="clear" w:color="auto" w:fill="auto"/>
            <w:vAlign w:val="center"/>
            <w:hideMark/>
          </w:tcPr>
          <w:p w14:paraId="3EECB2E9" w14:textId="77777777" w:rsidR="0079167E" w:rsidRPr="0079167E" w:rsidRDefault="0079167E" w:rsidP="0079167E">
            <w:pPr>
              <w:jc w:val="center"/>
            </w:pPr>
            <w:bookmarkStart w:id="73" w:name="_Toc7434695"/>
            <w:r w:rsidRPr="0079167E">
              <w:t>процент</w:t>
            </w:r>
            <w:bookmarkEnd w:id="73"/>
          </w:p>
        </w:tc>
        <w:tc>
          <w:tcPr>
            <w:tcW w:w="1700" w:type="dxa"/>
            <w:tcBorders>
              <w:top w:val="nil"/>
              <w:left w:val="nil"/>
              <w:bottom w:val="single" w:sz="4" w:space="0" w:color="auto"/>
              <w:right w:val="single" w:sz="4" w:space="0" w:color="auto"/>
            </w:tcBorders>
            <w:shd w:val="clear" w:color="auto" w:fill="auto"/>
            <w:vAlign w:val="center"/>
          </w:tcPr>
          <w:p w14:paraId="04EADE38" w14:textId="4FEA8EEE" w:rsidR="0079167E" w:rsidRPr="0079167E" w:rsidRDefault="0079167E" w:rsidP="0079167E">
            <w:pPr>
              <w:jc w:val="center"/>
            </w:pPr>
            <w:r w:rsidRPr="0079167E">
              <w:t>82,35</w:t>
            </w:r>
          </w:p>
        </w:tc>
        <w:tc>
          <w:tcPr>
            <w:tcW w:w="1701" w:type="dxa"/>
            <w:tcBorders>
              <w:top w:val="nil"/>
              <w:left w:val="nil"/>
              <w:bottom w:val="single" w:sz="4" w:space="0" w:color="auto"/>
              <w:right w:val="single" w:sz="4" w:space="0" w:color="auto"/>
            </w:tcBorders>
            <w:shd w:val="clear" w:color="auto" w:fill="auto"/>
            <w:vAlign w:val="center"/>
          </w:tcPr>
          <w:p w14:paraId="415BB68D" w14:textId="0A69D7FF" w:rsidR="0079167E" w:rsidRPr="0079167E" w:rsidRDefault="0079167E" w:rsidP="0079167E">
            <w:pPr>
              <w:jc w:val="center"/>
            </w:pPr>
            <w:r w:rsidRPr="0079167E">
              <w:t>94,33</w:t>
            </w:r>
          </w:p>
        </w:tc>
        <w:tc>
          <w:tcPr>
            <w:tcW w:w="1701" w:type="dxa"/>
            <w:tcBorders>
              <w:top w:val="nil"/>
              <w:left w:val="nil"/>
              <w:bottom w:val="single" w:sz="4" w:space="0" w:color="auto"/>
              <w:right w:val="single" w:sz="4" w:space="0" w:color="auto"/>
            </w:tcBorders>
            <w:shd w:val="clear" w:color="auto" w:fill="auto"/>
            <w:vAlign w:val="center"/>
          </w:tcPr>
          <w:p w14:paraId="76771F81" w14:textId="42BF96A0" w:rsidR="0079167E" w:rsidRPr="0079167E" w:rsidRDefault="0079167E" w:rsidP="0079167E">
            <w:pPr>
              <w:jc w:val="center"/>
            </w:pPr>
            <w:r w:rsidRPr="0079167E">
              <w:t>92,35</w:t>
            </w:r>
          </w:p>
        </w:tc>
        <w:tc>
          <w:tcPr>
            <w:tcW w:w="1701" w:type="dxa"/>
            <w:tcBorders>
              <w:top w:val="nil"/>
              <w:left w:val="nil"/>
              <w:bottom w:val="single" w:sz="4" w:space="0" w:color="auto"/>
              <w:right w:val="single" w:sz="4" w:space="0" w:color="auto"/>
            </w:tcBorders>
            <w:shd w:val="clear" w:color="auto" w:fill="auto"/>
            <w:vAlign w:val="center"/>
          </w:tcPr>
          <w:p w14:paraId="5300815D" w14:textId="5DE4CC25" w:rsidR="0079167E" w:rsidRPr="0079167E" w:rsidRDefault="0079167E" w:rsidP="0079167E">
            <w:pPr>
              <w:jc w:val="center"/>
            </w:pPr>
            <w:r w:rsidRPr="0079167E">
              <w:t>92,35</w:t>
            </w:r>
          </w:p>
        </w:tc>
        <w:tc>
          <w:tcPr>
            <w:tcW w:w="1701" w:type="dxa"/>
            <w:tcBorders>
              <w:top w:val="nil"/>
              <w:left w:val="nil"/>
              <w:bottom w:val="single" w:sz="4" w:space="0" w:color="auto"/>
              <w:right w:val="single" w:sz="4" w:space="0" w:color="auto"/>
            </w:tcBorders>
            <w:shd w:val="clear" w:color="auto" w:fill="auto"/>
            <w:vAlign w:val="center"/>
          </w:tcPr>
          <w:p w14:paraId="556F9D08" w14:textId="05ECF756" w:rsidR="0079167E" w:rsidRPr="0079167E" w:rsidRDefault="0079167E" w:rsidP="0079167E">
            <w:pPr>
              <w:jc w:val="center"/>
            </w:pPr>
            <w:r w:rsidRPr="0079167E">
              <w:t>92,35</w:t>
            </w:r>
          </w:p>
        </w:tc>
        <w:tc>
          <w:tcPr>
            <w:tcW w:w="1701" w:type="dxa"/>
            <w:tcBorders>
              <w:top w:val="nil"/>
              <w:left w:val="nil"/>
              <w:bottom w:val="single" w:sz="4" w:space="0" w:color="auto"/>
              <w:right w:val="single" w:sz="4" w:space="0" w:color="auto"/>
            </w:tcBorders>
            <w:shd w:val="clear" w:color="auto" w:fill="auto"/>
            <w:vAlign w:val="center"/>
          </w:tcPr>
          <w:p w14:paraId="474F2833" w14:textId="23152686" w:rsidR="0079167E" w:rsidRPr="0079167E" w:rsidRDefault="0079167E" w:rsidP="0079167E">
            <w:pPr>
              <w:jc w:val="center"/>
            </w:pPr>
            <w:r w:rsidRPr="0079167E">
              <w:t>92,35</w:t>
            </w:r>
          </w:p>
        </w:tc>
      </w:tr>
      <w:tr w:rsidR="009815F8" w:rsidRPr="003C5E4C" w14:paraId="6B4062C5" w14:textId="42C61427"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3FFFE06" w14:textId="444BC206" w:rsidR="009815F8" w:rsidRPr="003C5E4C" w:rsidRDefault="009815F8" w:rsidP="00473BED">
            <w:pPr>
              <w:jc w:val="center"/>
            </w:pPr>
            <w:r w:rsidRPr="003C5E4C">
              <w:t>КУЛЬТУРА</w:t>
            </w:r>
          </w:p>
        </w:tc>
      </w:tr>
      <w:tr w:rsidR="008B6EFC" w:rsidRPr="003C5E4C" w14:paraId="6805D941" w14:textId="4EC10E8F"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01A0818" w14:textId="7D68F39A" w:rsidR="008B6EFC" w:rsidRPr="0079167E" w:rsidRDefault="008B6EFC" w:rsidP="005B641D">
            <w:pPr>
              <w:jc w:val="center"/>
            </w:pPr>
            <w:bookmarkStart w:id="74" w:name="_Toc7434702"/>
            <w:r w:rsidRPr="0079167E">
              <w:t>20</w:t>
            </w:r>
            <w:bookmarkEnd w:id="74"/>
            <w:r w:rsidRPr="0079167E">
              <w:t>.</w:t>
            </w:r>
          </w:p>
        </w:tc>
        <w:tc>
          <w:tcPr>
            <w:tcW w:w="2977" w:type="dxa"/>
            <w:tcBorders>
              <w:top w:val="nil"/>
              <w:left w:val="nil"/>
              <w:bottom w:val="single" w:sz="4" w:space="0" w:color="auto"/>
              <w:right w:val="single" w:sz="4" w:space="0" w:color="auto"/>
            </w:tcBorders>
            <w:shd w:val="clear" w:color="auto" w:fill="auto"/>
            <w:vAlign w:val="center"/>
            <w:hideMark/>
          </w:tcPr>
          <w:p w14:paraId="21B5432F" w14:textId="77777777" w:rsidR="008B6EFC" w:rsidRPr="0079167E" w:rsidRDefault="008B6EFC" w:rsidP="005B641D">
            <w:bookmarkStart w:id="75" w:name="_Toc7434703"/>
            <w:r w:rsidRPr="0079167E">
              <w:t>Уровень фактической обеспеченности учреждениями культуры в город</w:t>
            </w:r>
            <w:r w:rsidRPr="0079167E">
              <w:lastRenderedPageBreak/>
              <w:t>ском округе (муниципальном районе) от нормативной потребности:</w:t>
            </w:r>
            <w:bookmarkEnd w:id="75"/>
          </w:p>
        </w:tc>
        <w:tc>
          <w:tcPr>
            <w:tcW w:w="1418" w:type="dxa"/>
            <w:tcBorders>
              <w:top w:val="nil"/>
              <w:left w:val="nil"/>
              <w:bottom w:val="single" w:sz="4" w:space="0" w:color="auto"/>
              <w:right w:val="single" w:sz="4" w:space="0" w:color="auto"/>
            </w:tcBorders>
            <w:shd w:val="clear" w:color="auto" w:fill="auto"/>
            <w:vAlign w:val="center"/>
            <w:hideMark/>
          </w:tcPr>
          <w:p w14:paraId="41DF19F9" w14:textId="02656A1A" w:rsidR="008B6EFC" w:rsidRPr="00B64518" w:rsidRDefault="008B6EFC" w:rsidP="005B641D">
            <w:pPr>
              <w:jc w:val="center"/>
              <w:rPr>
                <w:highlight w:val="yellow"/>
              </w:rPr>
            </w:pPr>
          </w:p>
        </w:tc>
        <w:tc>
          <w:tcPr>
            <w:tcW w:w="1700" w:type="dxa"/>
            <w:tcBorders>
              <w:top w:val="nil"/>
              <w:left w:val="nil"/>
              <w:bottom w:val="single" w:sz="4" w:space="0" w:color="auto"/>
              <w:right w:val="single" w:sz="4" w:space="0" w:color="auto"/>
            </w:tcBorders>
            <w:shd w:val="clear" w:color="auto" w:fill="auto"/>
            <w:vAlign w:val="center"/>
          </w:tcPr>
          <w:p w14:paraId="0052F922" w14:textId="188223AB"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0A2C4B52" w14:textId="44C018BF"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60524495" w14:textId="43F5B8D2"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4F1DEE65" w14:textId="25D05265"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4A4F8749" w14:textId="60D350D1" w:rsidR="008B6EFC" w:rsidRPr="00B64518" w:rsidRDefault="008B6EFC" w:rsidP="00473BED">
            <w:pPr>
              <w:jc w:val="center"/>
              <w:rPr>
                <w:highlight w:val="yellow"/>
              </w:rPr>
            </w:pPr>
          </w:p>
        </w:tc>
        <w:tc>
          <w:tcPr>
            <w:tcW w:w="1701" w:type="dxa"/>
            <w:tcBorders>
              <w:top w:val="nil"/>
              <w:left w:val="nil"/>
              <w:bottom w:val="single" w:sz="4" w:space="0" w:color="auto"/>
              <w:right w:val="single" w:sz="4" w:space="0" w:color="auto"/>
            </w:tcBorders>
            <w:vAlign w:val="center"/>
          </w:tcPr>
          <w:p w14:paraId="5F5870BE" w14:textId="77777777" w:rsidR="008B6EFC" w:rsidRPr="00B64518" w:rsidRDefault="008B6EFC" w:rsidP="00473BED">
            <w:pPr>
              <w:jc w:val="center"/>
              <w:rPr>
                <w:highlight w:val="yellow"/>
              </w:rPr>
            </w:pPr>
          </w:p>
        </w:tc>
      </w:tr>
      <w:tr w:rsidR="003C5E4C" w:rsidRPr="003C5E4C" w14:paraId="799C35E3" w14:textId="5EEA1F55" w:rsidTr="003C5E4C">
        <w:trPr>
          <w:trHeight w:val="1165"/>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36C755E" w14:textId="0229A885" w:rsidR="003C5E4C" w:rsidRPr="0079167E" w:rsidRDefault="003C5E4C" w:rsidP="003C5E4C">
            <w:pPr>
              <w:jc w:val="center"/>
            </w:pPr>
            <w:bookmarkStart w:id="76" w:name="_Toc7434704"/>
            <w:r w:rsidRPr="0079167E">
              <w:lastRenderedPageBreak/>
              <w:t>20.1</w:t>
            </w:r>
            <w:bookmarkEnd w:id="76"/>
          </w:p>
        </w:tc>
        <w:tc>
          <w:tcPr>
            <w:tcW w:w="2977" w:type="dxa"/>
            <w:tcBorders>
              <w:top w:val="nil"/>
              <w:left w:val="nil"/>
              <w:bottom w:val="single" w:sz="4" w:space="0" w:color="auto"/>
              <w:right w:val="single" w:sz="4" w:space="0" w:color="auto"/>
            </w:tcBorders>
            <w:shd w:val="clear" w:color="auto" w:fill="auto"/>
            <w:vAlign w:val="center"/>
            <w:hideMark/>
          </w:tcPr>
          <w:p w14:paraId="32DF806C" w14:textId="77777777" w:rsidR="003C5E4C" w:rsidRPr="0079167E" w:rsidRDefault="003C5E4C" w:rsidP="003C5E4C">
            <w:bookmarkStart w:id="77" w:name="_Toc7434705"/>
            <w:r w:rsidRPr="0079167E">
              <w:t>клубами и учреждениями клубного типа</w:t>
            </w:r>
            <w:bookmarkEnd w:id="77"/>
          </w:p>
        </w:tc>
        <w:tc>
          <w:tcPr>
            <w:tcW w:w="1418" w:type="dxa"/>
            <w:tcBorders>
              <w:top w:val="nil"/>
              <w:left w:val="nil"/>
              <w:bottom w:val="single" w:sz="4" w:space="0" w:color="auto"/>
              <w:right w:val="single" w:sz="4" w:space="0" w:color="auto"/>
            </w:tcBorders>
            <w:shd w:val="clear" w:color="auto" w:fill="auto"/>
            <w:vAlign w:val="center"/>
            <w:hideMark/>
          </w:tcPr>
          <w:p w14:paraId="434E90F1" w14:textId="77777777" w:rsidR="003C5E4C" w:rsidRPr="0079167E" w:rsidRDefault="003C5E4C" w:rsidP="003C5E4C">
            <w:pPr>
              <w:jc w:val="center"/>
            </w:pPr>
            <w:bookmarkStart w:id="78" w:name="_Toc7434706"/>
            <w:r w:rsidRPr="0079167E">
              <w:t>процент</w:t>
            </w:r>
            <w:bookmarkEnd w:id="78"/>
          </w:p>
        </w:tc>
        <w:tc>
          <w:tcPr>
            <w:tcW w:w="1700" w:type="dxa"/>
            <w:tcBorders>
              <w:top w:val="nil"/>
              <w:left w:val="nil"/>
              <w:bottom w:val="single" w:sz="4" w:space="0" w:color="auto"/>
              <w:right w:val="single" w:sz="4" w:space="0" w:color="auto"/>
            </w:tcBorders>
            <w:shd w:val="clear" w:color="auto" w:fill="auto"/>
            <w:vAlign w:val="center"/>
          </w:tcPr>
          <w:p w14:paraId="08BFA251" w14:textId="52E2E07C" w:rsidR="003C5E4C" w:rsidRPr="0079167E" w:rsidRDefault="003C5E4C" w:rsidP="003C5E4C">
            <w:pPr>
              <w:jc w:val="center"/>
            </w:pPr>
            <w:r w:rsidRPr="0079167E">
              <w:t>100,00</w:t>
            </w:r>
          </w:p>
        </w:tc>
        <w:tc>
          <w:tcPr>
            <w:tcW w:w="1701" w:type="dxa"/>
            <w:tcBorders>
              <w:top w:val="nil"/>
              <w:left w:val="nil"/>
              <w:bottom w:val="single" w:sz="4" w:space="0" w:color="auto"/>
              <w:right w:val="single" w:sz="4" w:space="0" w:color="auto"/>
            </w:tcBorders>
            <w:shd w:val="clear" w:color="auto" w:fill="auto"/>
            <w:vAlign w:val="center"/>
          </w:tcPr>
          <w:p w14:paraId="3AC2A643" w14:textId="563E4BCE" w:rsidR="003C5E4C" w:rsidRPr="0079167E" w:rsidRDefault="003C5E4C" w:rsidP="003C5E4C">
            <w:pPr>
              <w:jc w:val="center"/>
            </w:pPr>
            <w:r w:rsidRPr="0079167E">
              <w:t>100,00</w:t>
            </w:r>
          </w:p>
        </w:tc>
        <w:tc>
          <w:tcPr>
            <w:tcW w:w="1701" w:type="dxa"/>
            <w:tcBorders>
              <w:top w:val="nil"/>
              <w:left w:val="nil"/>
              <w:bottom w:val="single" w:sz="4" w:space="0" w:color="auto"/>
              <w:right w:val="single" w:sz="4" w:space="0" w:color="auto"/>
            </w:tcBorders>
            <w:shd w:val="clear" w:color="auto" w:fill="auto"/>
            <w:vAlign w:val="center"/>
          </w:tcPr>
          <w:p w14:paraId="587131F4" w14:textId="2163F0BA" w:rsidR="003C5E4C" w:rsidRPr="0079167E" w:rsidRDefault="003C5E4C" w:rsidP="003C5E4C">
            <w:pPr>
              <w:jc w:val="center"/>
            </w:pPr>
            <w:r w:rsidRPr="0079167E">
              <w:t>100,00</w:t>
            </w:r>
          </w:p>
        </w:tc>
        <w:tc>
          <w:tcPr>
            <w:tcW w:w="1701" w:type="dxa"/>
            <w:tcBorders>
              <w:top w:val="nil"/>
              <w:left w:val="nil"/>
              <w:bottom w:val="single" w:sz="4" w:space="0" w:color="auto"/>
              <w:right w:val="single" w:sz="4" w:space="0" w:color="auto"/>
            </w:tcBorders>
            <w:shd w:val="clear" w:color="auto" w:fill="auto"/>
            <w:vAlign w:val="center"/>
          </w:tcPr>
          <w:p w14:paraId="099640C6" w14:textId="123387C5" w:rsidR="003C5E4C" w:rsidRPr="0079167E" w:rsidRDefault="003C5E4C" w:rsidP="003C5E4C">
            <w:pPr>
              <w:jc w:val="center"/>
            </w:pPr>
            <w:r w:rsidRPr="0079167E">
              <w:t>100,00</w:t>
            </w:r>
          </w:p>
        </w:tc>
        <w:tc>
          <w:tcPr>
            <w:tcW w:w="1701" w:type="dxa"/>
            <w:tcBorders>
              <w:top w:val="nil"/>
              <w:left w:val="nil"/>
              <w:bottom w:val="single" w:sz="4" w:space="0" w:color="auto"/>
              <w:right w:val="single" w:sz="4" w:space="0" w:color="auto"/>
            </w:tcBorders>
            <w:shd w:val="clear" w:color="auto" w:fill="auto"/>
            <w:vAlign w:val="center"/>
          </w:tcPr>
          <w:p w14:paraId="643FAB51" w14:textId="4E3A11CD" w:rsidR="003C5E4C" w:rsidRPr="0079167E" w:rsidRDefault="003C5E4C" w:rsidP="003C5E4C">
            <w:pPr>
              <w:jc w:val="center"/>
            </w:pPr>
            <w:r w:rsidRPr="0079167E">
              <w:t>100,00</w:t>
            </w:r>
          </w:p>
        </w:tc>
        <w:tc>
          <w:tcPr>
            <w:tcW w:w="1701" w:type="dxa"/>
            <w:tcBorders>
              <w:top w:val="nil"/>
              <w:left w:val="nil"/>
              <w:bottom w:val="single" w:sz="4" w:space="0" w:color="auto"/>
              <w:right w:val="single" w:sz="4" w:space="0" w:color="auto"/>
            </w:tcBorders>
            <w:vAlign w:val="center"/>
          </w:tcPr>
          <w:p w14:paraId="56C0F8D0" w14:textId="6DA2D05E" w:rsidR="003C5E4C" w:rsidRPr="0079167E" w:rsidRDefault="003C5E4C" w:rsidP="003C5E4C">
            <w:pPr>
              <w:jc w:val="center"/>
            </w:pPr>
            <w:r w:rsidRPr="0079167E">
              <w:t>100,00</w:t>
            </w:r>
          </w:p>
        </w:tc>
      </w:tr>
      <w:tr w:rsidR="003C5E4C" w:rsidRPr="003C5E4C" w14:paraId="7A8803BF" w14:textId="441623D8"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8CC4224" w14:textId="08C1F9F9" w:rsidR="003C5E4C" w:rsidRPr="0079167E" w:rsidRDefault="003C5E4C" w:rsidP="003C5E4C">
            <w:pPr>
              <w:jc w:val="center"/>
            </w:pPr>
            <w:bookmarkStart w:id="79" w:name="_Toc7434713"/>
            <w:r w:rsidRPr="0079167E">
              <w:t>20.2</w:t>
            </w:r>
            <w:bookmarkEnd w:id="79"/>
          </w:p>
        </w:tc>
        <w:tc>
          <w:tcPr>
            <w:tcW w:w="2977" w:type="dxa"/>
            <w:tcBorders>
              <w:top w:val="nil"/>
              <w:left w:val="nil"/>
              <w:bottom w:val="single" w:sz="4" w:space="0" w:color="auto"/>
              <w:right w:val="single" w:sz="4" w:space="0" w:color="auto"/>
            </w:tcBorders>
            <w:shd w:val="clear" w:color="auto" w:fill="auto"/>
            <w:vAlign w:val="center"/>
            <w:hideMark/>
          </w:tcPr>
          <w:p w14:paraId="4F1268DF" w14:textId="77777777" w:rsidR="003C5E4C" w:rsidRPr="0079167E" w:rsidRDefault="003C5E4C" w:rsidP="003C5E4C">
            <w:bookmarkStart w:id="80" w:name="_Toc7434714"/>
            <w:r w:rsidRPr="0079167E">
              <w:t>библиотеками</w:t>
            </w:r>
            <w:bookmarkEnd w:id="80"/>
          </w:p>
        </w:tc>
        <w:tc>
          <w:tcPr>
            <w:tcW w:w="1418" w:type="dxa"/>
            <w:tcBorders>
              <w:top w:val="nil"/>
              <w:left w:val="nil"/>
              <w:bottom w:val="single" w:sz="4" w:space="0" w:color="auto"/>
              <w:right w:val="single" w:sz="4" w:space="0" w:color="auto"/>
            </w:tcBorders>
            <w:shd w:val="clear" w:color="auto" w:fill="auto"/>
            <w:vAlign w:val="center"/>
            <w:hideMark/>
          </w:tcPr>
          <w:p w14:paraId="104E0E5A" w14:textId="77777777" w:rsidR="003C5E4C" w:rsidRPr="0079167E" w:rsidRDefault="003C5E4C" w:rsidP="003C5E4C">
            <w:pPr>
              <w:jc w:val="center"/>
            </w:pPr>
            <w:bookmarkStart w:id="81" w:name="_Toc7434715"/>
            <w:r w:rsidRPr="0079167E">
              <w:t>процент</w:t>
            </w:r>
            <w:bookmarkEnd w:id="81"/>
          </w:p>
        </w:tc>
        <w:tc>
          <w:tcPr>
            <w:tcW w:w="1700" w:type="dxa"/>
            <w:tcBorders>
              <w:top w:val="nil"/>
              <w:left w:val="nil"/>
              <w:bottom w:val="single" w:sz="4" w:space="0" w:color="auto"/>
              <w:right w:val="single" w:sz="4" w:space="0" w:color="auto"/>
            </w:tcBorders>
            <w:shd w:val="clear" w:color="auto" w:fill="auto"/>
            <w:vAlign w:val="center"/>
          </w:tcPr>
          <w:p w14:paraId="38BFDBDA" w14:textId="6D6D4C8D" w:rsidR="003C5E4C" w:rsidRPr="0079167E" w:rsidRDefault="003C5E4C" w:rsidP="003C5E4C">
            <w:pPr>
              <w:jc w:val="center"/>
            </w:pPr>
            <w:r w:rsidRPr="0079167E">
              <w:t>91,70</w:t>
            </w:r>
          </w:p>
        </w:tc>
        <w:tc>
          <w:tcPr>
            <w:tcW w:w="1701" w:type="dxa"/>
            <w:tcBorders>
              <w:top w:val="nil"/>
              <w:left w:val="nil"/>
              <w:bottom w:val="single" w:sz="4" w:space="0" w:color="auto"/>
              <w:right w:val="single" w:sz="4" w:space="0" w:color="auto"/>
            </w:tcBorders>
            <w:shd w:val="clear" w:color="auto" w:fill="auto"/>
            <w:vAlign w:val="center"/>
          </w:tcPr>
          <w:p w14:paraId="33620FEA" w14:textId="5256A9F8" w:rsidR="003C5E4C" w:rsidRPr="0079167E" w:rsidRDefault="003C5E4C" w:rsidP="003C5E4C">
            <w:pPr>
              <w:jc w:val="center"/>
            </w:pPr>
            <w:r w:rsidRPr="0079167E">
              <w:t>91,70</w:t>
            </w:r>
          </w:p>
        </w:tc>
        <w:tc>
          <w:tcPr>
            <w:tcW w:w="1701" w:type="dxa"/>
            <w:tcBorders>
              <w:top w:val="nil"/>
              <w:left w:val="nil"/>
              <w:bottom w:val="single" w:sz="4" w:space="0" w:color="auto"/>
              <w:right w:val="single" w:sz="4" w:space="0" w:color="auto"/>
            </w:tcBorders>
            <w:shd w:val="clear" w:color="auto" w:fill="auto"/>
            <w:vAlign w:val="center"/>
          </w:tcPr>
          <w:p w14:paraId="5409560E" w14:textId="4255313C" w:rsidR="003C5E4C" w:rsidRPr="0079167E" w:rsidRDefault="0079167E" w:rsidP="003C5E4C">
            <w:pPr>
              <w:jc w:val="center"/>
            </w:pPr>
            <w:r w:rsidRPr="0079167E">
              <w:t>57,90</w:t>
            </w:r>
          </w:p>
        </w:tc>
        <w:tc>
          <w:tcPr>
            <w:tcW w:w="1701" w:type="dxa"/>
            <w:tcBorders>
              <w:top w:val="nil"/>
              <w:left w:val="nil"/>
              <w:bottom w:val="single" w:sz="4" w:space="0" w:color="auto"/>
              <w:right w:val="single" w:sz="4" w:space="0" w:color="auto"/>
            </w:tcBorders>
            <w:shd w:val="clear" w:color="auto" w:fill="auto"/>
            <w:vAlign w:val="center"/>
          </w:tcPr>
          <w:p w14:paraId="05372CF5" w14:textId="384B5BAE" w:rsidR="003C5E4C" w:rsidRPr="0079167E" w:rsidRDefault="0079167E" w:rsidP="003C5E4C">
            <w:pPr>
              <w:jc w:val="center"/>
            </w:pPr>
            <w:r w:rsidRPr="0079167E">
              <w:t>57,90</w:t>
            </w:r>
          </w:p>
        </w:tc>
        <w:tc>
          <w:tcPr>
            <w:tcW w:w="1701" w:type="dxa"/>
            <w:tcBorders>
              <w:top w:val="nil"/>
              <w:left w:val="nil"/>
              <w:bottom w:val="single" w:sz="4" w:space="0" w:color="auto"/>
              <w:right w:val="single" w:sz="4" w:space="0" w:color="auto"/>
            </w:tcBorders>
            <w:shd w:val="clear" w:color="auto" w:fill="auto"/>
            <w:vAlign w:val="center"/>
          </w:tcPr>
          <w:p w14:paraId="30C46CA0" w14:textId="7B697CFE" w:rsidR="003C5E4C" w:rsidRPr="0079167E" w:rsidRDefault="0079167E" w:rsidP="003C5E4C">
            <w:pPr>
              <w:jc w:val="center"/>
            </w:pPr>
            <w:r w:rsidRPr="0079167E">
              <w:t>57,90</w:t>
            </w:r>
          </w:p>
        </w:tc>
        <w:tc>
          <w:tcPr>
            <w:tcW w:w="1701" w:type="dxa"/>
            <w:tcBorders>
              <w:top w:val="nil"/>
              <w:left w:val="nil"/>
              <w:bottom w:val="single" w:sz="4" w:space="0" w:color="auto"/>
              <w:right w:val="single" w:sz="4" w:space="0" w:color="auto"/>
            </w:tcBorders>
            <w:vAlign w:val="center"/>
          </w:tcPr>
          <w:p w14:paraId="2069FEF8" w14:textId="5AB24E58" w:rsidR="003C5E4C" w:rsidRPr="0079167E" w:rsidRDefault="0079167E" w:rsidP="003C5E4C">
            <w:pPr>
              <w:jc w:val="center"/>
            </w:pPr>
            <w:r w:rsidRPr="0079167E">
              <w:t>57,90</w:t>
            </w:r>
          </w:p>
        </w:tc>
      </w:tr>
      <w:tr w:rsidR="003C5E4C" w:rsidRPr="003C5E4C" w14:paraId="507C3998" w14:textId="1D674058"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F04BD7B" w14:textId="324170A3" w:rsidR="003C5E4C" w:rsidRPr="0079167E" w:rsidRDefault="003C5E4C" w:rsidP="003C5E4C">
            <w:pPr>
              <w:jc w:val="center"/>
            </w:pPr>
            <w:bookmarkStart w:id="82" w:name="_Toc7434722"/>
            <w:r w:rsidRPr="0079167E">
              <w:t>20.3</w:t>
            </w:r>
            <w:bookmarkEnd w:id="82"/>
          </w:p>
        </w:tc>
        <w:tc>
          <w:tcPr>
            <w:tcW w:w="2977" w:type="dxa"/>
            <w:tcBorders>
              <w:top w:val="nil"/>
              <w:left w:val="nil"/>
              <w:bottom w:val="single" w:sz="4" w:space="0" w:color="auto"/>
              <w:right w:val="single" w:sz="4" w:space="0" w:color="auto"/>
            </w:tcBorders>
            <w:shd w:val="clear" w:color="auto" w:fill="auto"/>
            <w:vAlign w:val="center"/>
            <w:hideMark/>
          </w:tcPr>
          <w:p w14:paraId="03E604B5" w14:textId="77777777" w:rsidR="003C5E4C" w:rsidRPr="0079167E" w:rsidRDefault="003C5E4C" w:rsidP="003C5E4C">
            <w:bookmarkStart w:id="83" w:name="_Toc7434723"/>
            <w:r w:rsidRPr="0079167E">
              <w:t>парками культуры и отдыха</w:t>
            </w:r>
            <w:bookmarkEnd w:id="83"/>
          </w:p>
        </w:tc>
        <w:tc>
          <w:tcPr>
            <w:tcW w:w="1418" w:type="dxa"/>
            <w:tcBorders>
              <w:top w:val="nil"/>
              <w:left w:val="nil"/>
              <w:bottom w:val="single" w:sz="4" w:space="0" w:color="auto"/>
              <w:right w:val="single" w:sz="4" w:space="0" w:color="auto"/>
            </w:tcBorders>
            <w:shd w:val="clear" w:color="auto" w:fill="auto"/>
            <w:vAlign w:val="center"/>
            <w:hideMark/>
          </w:tcPr>
          <w:p w14:paraId="2A4F523F" w14:textId="77777777" w:rsidR="003C5E4C" w:rsidRPr="0079167E" w:rsidRDefault="003C5E4C" w:rsidP="003C5E4C">
            <w:pPr>
              <w:jc w:val="center"/>
            </w:pPr>
            <w:bookmarkStart w:id="84" w:name="_Toc7434724"/>
            <w:r w:rsidRPr="0079167E">
              <w:t>процент</w:t>
            </w:r>
            <w:bookmarkEnd w:id="84"/>
          </w:p>
        </w:tc>
        <w:tc>
          <w:tcPr>
            <w:tcW w:w="1700" w:type="dxa"/>
            <w:tcBorders>
              <w:top w:val="nil"/>
              <w:left w:val="nil"/>
              <w:bottom w:val="single" w:sz="4" w:space="0" w:color="auto"/>
              <w:right w:val="single" w:sz="4" w:space="0" w:color="auto"/>
            </w:tcBorders>
            <w:shd w:val="clear" w:color="auto" w:fill="auto"/>
            <w:vAlign w:val="center"/>
          </w:tcPr>
          <w:p w14:paraId="341DD720" w14:textId="6E3272CD" w:rsidR="003C5E4C" w:rsidRPr="0079167E" w:rsidRDefault="003C5E4C" w:rsidP="003C5E4C">
            <w:pPr>
              <w:jc w:val="center"/>
            </w:pPr>
            <w:r w:rsidRPr="0079167E">
              <w:t>0,00</w:t>
            </w:r>
          </w:p>
        </w:tc>
        <w:tc>
          <w:tcPr>
            <w:tcW w:w="1701" w:type="dxa"/>
            <w:tcBorders>
              <w:top w:val="nil"/>
              <w:left w:val="nil"/>
              <w:bottom w:val="single" w:sz="4" w:space="0" w:color="auto"/>
              <w:right w:val="single" w:sz="4" w:space="0" w:color="auto"/>
            </w:tcBorders>
            <w:shd w:val="clear" w:color="auto" w:fill="auto"/>
            <w:vAlign w:val="center"/>
          </w:tcPr>
          <w:p w14:paraId="77D2C58E" w14:textId="46CDF33C" w:rsidR="003C5E4C" w:rsidRPr="0079167E" w:rsidRDefault="003C5E4C" w:rsidP="003C5E4C">
            <w:pPr>
              <w:jc w:val="center"/>
            </w:pPr>
            <w:r w:rsidRPr="0079167E">
              <w:t>0,00</w:t>
            </w:r>
          </w:p>
        </w:tc>
        <w:tc>
          <w:tcPr>
            <w:tcW w:w="1701" w:type="dxa"/>
            <w:tcBorders>
              <w:top w:val="nil"/>
              <w:left w:val="nil"/>
              <w:bottom w:val="single" w:sz="4" w:space="0" w:color="auto"/>
              <w:right w:val="single" w:sz="4" w:space="0" w:color="auto"/>
            </w:tcBorders>
            <w:shd w:val="clear" w:color="auto" w:fill="auto"/>
            <w:vAlign w:val="center"/>
          </w:tcPr>
          <w:p w14:paraId="6BF1DE1B" w14:textId="22D0F11A" w:rsidR="003C5E4C" w:rsidRPr="0079167E" w:rsidRDefault="003C5E4C" w:rsidP="003C5E4C">
            <w:pPr>
              <w:jc w:val="center"/>
            </w:pPr>
            <w:r w:rsidRPr="0079167E">
              <w:t>0,00</w:t>
            </w:r>
          </w:p>
        </w:tc>
        <w:tc>
          <w:tcPr>
            <w:tcW w:w="1701" w:type="dxa"/>
            <w:tcBorders>
              <w:top w:val="nil"/>
              <w:left w:val="nil"/>
              <w:bottom w:val="single" w:sz="4" w:space="0" w:color="auto"/>
              <w:right w:val="single" w:sz="4" w:space="0" w:color="auto"/>
            </w:tcBorders>
            <w:shd w:val="clear" w:color="auto" w:fill="auto"/>
            <w:vAlign w:val="center"/>
          </w:tcPr>
          <w:p w14:paraId="38E2A606" w14:textId="50EF1BCE" w:rsidR="003C5E4C" w:rsidRPr="0079167E" w:rsidRDefault="003C5E4C" w:rsidP="003C5E4C">
            <w:pPr>
              <w:jc w:val="center"/>
            </w:pPr>
            <w:r w:rsidRPr="0079167E">
              <w:t>0,00</w:t>
            </w:r>
          </w:p>
        </w:tc>
        <w:tc>
          <w:tcPr>
            <w:tcW w:w="1701" w:type="dxa"/>
            <w:tcBorders>
              <w:top w:val="nil"/>
              <w:left w:val="nil"/>
              <w:bottom w:val="single" w:sz="4" w:space="0" w:color="auto"/>
              <w:right w:val="single" w:sz="4" w:space="0" w:color="auto"/>
            </w:tcBorders>
            <w:shd w:val="clear" w:color="auto" w:fill="auto"/>
            <w:vAlign w:val="center"/>
          </w:tcPr>
          <w:p w14:paraId="6A080387" w14:textId="32650298" w:rsidR="003C5E4C" w:rsidRPr="0079167E" w:rsidRDefault="003C5E4C" w:rsidP="003C5E4C">
            <w:pPr>
              <w:jc w:val="center"/>
            </w:pPr>
            <w:r w:rsidRPr="0079167E">
              <w:t>0,00</w:t>
            </w:r>
          </w:p>
        </w:tc>
        <w:tc>
          <w:tcPr>
            <w:tcW w:w="1701" w:type="dxa"/>
            <w:tcBorders>
              <w:top w:val="nil"/>
              <w:left w:val="nil"/>
              <w:bottom w:val="single" w:sz="4" w:space="0" w:color="auto"/>
              <w:right w:val="single" w:sz="4" w:space="0" w:color="auto"/>
            </w:tcBorders>
            <w:vAlign w:val="center"/>
          </w:tcPr>
          <w:p w14:paraId="1D1C380D" w14:textId="60B264A6" w:rsidR="003C5E4C" w:rsidRPr="0079167E" w:rsidRDefault="003C5E4C" w:rsidP="003C5E4C">
            <w:pPr>
              <w:jc w:val="center"/>
            </w:pPr>
            <w:r w:rsidRPr="0079167E">
              <w:t>0,00</w:t>
            </w:r>
          </w:p>
        </w:tc>
      </w:tr>
      <w:tr w:rsidR="0079167E" w:rsidRPr="003C5E4C" w14:paraId="5F1D70A7" w14:textId="5E9F1A85" w:rsidTr="0079167E">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8BA571B" w14:textId="42497A02" w:rsidR="0079167E" w:rsidRPr="0079167E" w:rsidRDefault="0079167E" w:rsidP="0079167E">
            <w:pPr>
              <w:jc w:val="center"/>
            </w:pPr>
            <w:bookmarkStart w:id="85" w:name="_Toc7434731"/>
            <w:r w:rsidRPr="0079167E">
              <w:t>21</w:t>
            </w:r>
            <w:bookmarkEnd w:id="85"/>
            <w:r w:rsidRPr="0079167E">
              <w:t>.</w:t>
            </w:r>
          </w:p>
        </w:tc>
        <w:tc>
          <w:tcPr>
            <w:tcW w:w="2977" w:type="dxa"/>
            <w:tcBorders>
              <w:top w:val="nil"/>
              <w:left w:val="nil"/>
              <w:bottom w:val="single" w:sz="4" w:space="0" w:color="auto"/>
              <w:right w:val="single" w:sz="4" w:space="0" w:color="auto"/>
            </w:tcBorders>
            <w:shd w:val="clear" w:color="auto" w:fill="auto"/>
            <w:vAlign w:val="center"/>
            <w:hideMark/>
          </w:tcPr>
          <w:p w14:paraId="2FAC8D50" w14:textId="77777777" w:rsidR="0079167E" w:rsidRPr="0079167E" w:rsidRDefault="0079167E" w:rsidP="0079167E">
            <w:bookmarkStart w:id="86" w:name="_Toc7434732"/>
            <w:r w:rsidRPr="0079167E">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bookmarkEnd w:id="86"/>
          </w:p>
        </w:tc>
        <w:tc>
          <w:tcPr>
            <w:tcW w:w="1418" w:type="dxa"/>
            <w:tcBorders>
              <w:top w:val="nil"/>
              <w:left w:val="nil"/>
              <w:bottom w:val="single" w:sz="4" w:space="0" w:color="auto"/>
              <w:right w:val="single" w:sz="4" w:space="0" w:color="auto"/>
            </w:tcBorders>
            <w:shd w:val="clear" w:color="auto" w:fill="auto"/>
            <w:vAlign w:val="center"/>
            <w:hideMark/>
          </w:tcPr>
          <w:p w14:paraId="09B5FC20" w14:textId="77777777" w:rsidR="0079167E" w:rsidRPr="0079167E" w:rsidRDefault="0079167E" w:rsidP="0079167E">
            <w:pPr>
              <w:jc w:val="center"/>
            </w:pPr>
            <w:bookmarkStart w:id="87" w:name="_Toc7434733"/>
            <w:r w:rsidRPr="0079167E">
              <w:t>процент</w:t>
            </w:r>
            <w:bookmarkEnd w:id="87"/>
          </w:p>
        </w:tc>
        <w:tc>
          <w:tcPr>
            <w:tcW w:w="1700" w:type="dxa"/>
            <w:tcBorders>
              <w:top w:val="nil"/>
              <w:left w:val="nil"/>
              <w:bottom w:val="single" w:sz="4" w:space="0" w:color="auto"/>
              <w:right w:val="single" w:sz="4" w:space="0" w:color="auto"/>
            </w:tcBorders>
            <w:shd w:val="clear" w:color="auto" w:fill="auto"/>
            <w:vAlign w:val="center"/>
          </w:tcPr>
          <w:p w14:paraId="0740611D" w14:textId="4DA08F1B" w:rsidR="0079167E" w:rsidRPr="0079167E" w:rsidRDefault="0079167E" w:rsidP="0079167E">
            <w:pPr>
              <w:jc w:val="center"/>
            </w:pPr>
            <w:r w:rsidRPr="0079167E">
              <w:t>10,00</w:t>
            </w:r>
          </w:p>
        </w:tc>
        <w:tc>
          <w:tcPr>
            <w:tcW w:w="1701" w:type="dxa"/>
            <w:tcBorders>
              <w:top w:val="nil"/>
              <w:left w:val="nil"/>
              <w:bottom w:val="single" w:sz="4" w:space="0" w:color="auto"/>
              <w:right w:val="single" w:sz="4" w:space="0" w:color="auto"/>
            </w:tcBorders>
            <w:shd w:val="clear" w:color="auto" w:fill="auto"/>
            <w:vAlign w:val="center"/>
          </w:tcPr>
          <w:p w14:paraId="4BDA4D95" w14:textId="1DF3209C" w:rsidR="0079167E" w:rsidRPr="0079167E" w:rsidRDefault="0079167E" w:rsidP="0079167E">
            <w:pPr>
              <w:jc w:val="center"/>
            </w:pPr>
            <w:r w:rsidRPr="0079167E">
              <w:t>19,40</w:t>
            </w:r>
          </w:p>
        </w:tc>
        <w:tc>
          <w:tcPr>
            <w:tcW w:w="1701" w:type="dxa"/>
            <w:tcBorders>
              <w:top w:val="nil"/>
              <w:left w:val="nil"/>
              <w:bottom w:val="single" w:sz="4" w:space="0" w:color="auto"/>
              <w:right w:val="single" w:sz="4" w:space="0" w:color="auto"/>
            </w:tcBorders>
            <w:shd w:val="clear" w:color="auto" w:fill="auto"/>
            <w:vAlign w:val="center"/>
          </w:tcPr>
          <w:p w14:paraId="10DF21E0" w14:textId="5CCE76E5" w:rsidR="0079167E" w:rsidRPr="0079167E" w:rsidRDefault="0079167E" w:rsidP="0079167E">
            <w:pPr>
              <w:jc w:val="center"/>
            </w:pPr>
            <w:r w:rsidRPr="0079167E">
              <w:t>20,00</w:t>
            </w:r>
          </w:p>
        </w:tc>
        <w:tc>
          <w:tcPr>
            <w:tcW w:w="1701" w:type="dxa"/>
            <w:tcBorders>
              <w:top w:val="nil"/>
              <w:left w:val="nil"/>
              <w:bottom w:val="single" w:sz="4" w:space="0" w:color="auto"/>
              <w:right w:val="single" w:sz="4" w:space="0" w:color="auto"/>
            </w:tcBorders>
            <w:shd w:val="clear" w:color="auto" w:fill="auto"/>
            <w:vAlign w:val="center"/>
          </w:tcPr>
          <w:p w14:paraId="5B23528F" w14:textId="7BDB994F" w:rsidR="0079167E" w:rsidRPr="0079167E" w:rsidRDefault="0079167E" w:rsidP="0079167E">
            <w:pPr>
              <w:jc w:val="center"/>
            </w:pPr>
            <w:r w:rsidRPr="0079167E">
              <w:t>20,00</w:t>
            </w:r>
          </w:p>
        </w:tc>
        <w:tc>
          <w:tcPr>
            <w:tcW w:w="1701" w:type="dxa"/>
            <w:tcBorders>
              <w:top w:val="nil"/>
              <w:left w:val="nil"/>
              <w:bottom w:val="single" w:sz="4" w:space="0" w:color="auto"/>
              <w:right w:val="single" w:sz="4" w:space="0" w:color="auto"/>
            </w:tcBorders>
            <w:shd w:val="clear" w:color="auto" w:fill="auto"/>
            <w:vAlign w:val="center"/>
          </w:tcPr>
          <w:p w14:paraId="75231D06" w14:textId="28FA7302" w:rsidR="0079167E" w:rsidRPr="0079167E" w:rsidRDefault="0079167E" w:rsidP="0079167E">
            <w:pPr>
              <w:jc w:val="center"/>
            </w:pPr>
            <w:r w:rsidRPr="0079167E">
              <w:t>20,00</w:t>
            </w:r>
          </w:p>
        </w:tc>
        <w:tc>
          <w:tcPr>
            <w:tcW w:w="1701" w:type="dxa"/>
            <w:tcBorders>
              <w:top w:val="nil"/>
              <w:left w:val="nil"/>
              <w:bottom w:val="single" w:sz="4" w:space="0" w:color="auto"/>
              <w:right w:val="single" w:sz="4" w:space="0" w:color="auto"/>
            </w:tcBorders>
            <w:vAlign w:val="center"/>
          </w:tcPr>
          <w:p w14:paraId="18C94B51" w14:textId="42804C34" w:rsidR="0079167E" w:rsidRPr="0079167E" w:rsidRDefault="0079167E" w:rsidP="0079167E">
            <w:pPr>
              <w:jc w:val="center"/>
            </w:pPr>
            <w:r w:rsidRPr="0079167E">
              <w:t>20,00</w:t>
            </w:r>
          </w:p>
        </w:tc>
      </w:tr>
      <w:tr w:rsidR="0079167E" w:rsidRPr="003C5E4C" w14:paraId="251401D7" w14:textId="7D5B2496"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777B214" w14:textId="121B8D67" w:rsidR="0079167E" w:rsidRPr="0079167E" w:rsidRDefault="0079167E" w:rsidP="0079167E">
            <w:pPr>
              <w:jc w:val="center"/>
            </w:pPr>
            <w:bookmarkStart w:id="88" w:name="_Toc7434740"/>
            <w:r w:rsidRPr="0079167E">
              <w:t>22</w:t>
            </w:r>
            <w:bookmarkEnd w:id="88"/>
            <w:r w:rsidRPr="0079167E">
              <w:t>.</w:t>
            </w:r>
          </w:p>
        </w:tc>
        <w:tc>
          <w:tcPr>
            <w:tcW w:w="2977" w:type="dxa"/>
            <w:tcBorders>
              <w:top w:val="nil"/>
              <w:left w:val="nil"/>
              <w:bottom w:val="single" w:sz="4" w:space="0" w:color="auto"/>
              <w:right w:val="single" w:sz="4" w:space="0" w:color="auto"/>
            </w:tcBorders>
            <w:shd w:val="clear" w:color="auto" w:fill="auto"/>
            <w:vAlign w:val="center"/>
            <w:hideMark/>
          </w:tcPr>
          <w:p w14:paraId="15F762F7" w14:textId="77777777" w:rsidR="0079167E" w:rsidRPr="0079167E" w:rsidRDefault="0079167E" w:rsidP="0079167E">
            <w:bookmarkStart w:id="89" w:name="_Toc7434741"/>
            <w:r w:rsidRPr="0079167E">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bookmarkEnd w:id="89"/>
          </w:p>
        </w:tc>
        <w:tc>
          <w:tcPr>
            <w:tcW w:w="1418" w:type="dxa"/>
            <w:tcBorders>
              <w:top w:val="nil"/>
              <w:left w:val="nil"/>
              <w:bottom w:val="single" w:sz="4" w:space="0" w:color="auto"/>
              <w:right w:val="single" w:sz="4" w:space="0" w:color="auto"/>
            </w:tcBorders>
            <w:shd w:val="clear" w:color="auto" w:fill="auto"/>
            <w:vAlign w:val="center"/>
            <w:hideMark/>
          </w:tcPr>
          <w:p w14:paraId="4E9C4BF6" w14:textId="77777777" w:rsidR="0079167E" w:rsidRPr="0079167E" w:rsidRDefault="0079167E" w:rsidP="0079167E">
            <w:pPr>
              <w:jc w:val="center"/>
            </w:pPr>
            <w:bookmarkStart w:id="90" w:name="_Toc7434742"/>
            <w:r w:rsidRPr="0079167E">
              <w:t>процент</w:t>
            </w:r>
            <w:bookmarkEnd w:id="90"/>
          </w:p>
        </w:tc>
        <w:tc>
          <w:tcPr>
            <w:tcW w:w="1700" w:type="dxa"/>
            <w:tcBorders>
              <w:top w:val="nil"/>
              <w:left w:val="nil"/>
              <w:bottom w:val="single" w:sz="4" w:space="0" w:color="auto"/>
              <w:right w:val="single" w:sz="4" w:space="0" w:color="auto"/>
            </w:tcBorders>
            <w:shd w:val="clear" w:color="auto" w:fill="auto"/>
            <w:vAlign w:val="center"/>
          </w:tcPr>
          <w:p w14:paraId="6ECE7C23" w14:textId="0C3DAC8A" w:rsidR="0079167E" w:rsidRPr="0079167E" w:rsidRDefault="0079167E" w:rsidP="0079167E">
            <w:pPr>
              <w:jc w:val="center"/>
            </w:pPr>
            <w:r w:rsidRPr="0079167E">
              <w:t>100,00</w:t>
            </w:r>
          </w:p>
        </w:tc>
        <w:tc>
          <w:tcPr>
            <w:tcW w:w="1701" w:type="dxa"/>
            <w:tcBorders>
              <w:top w:val="nil"/>
              <w:left w:val="nil"/>
              <w:bottom w:val="single" w:sz="4" w:space="0" w:color="auto"/>
              <w:right w:val="single" w:sz="4" w:space="0" w:color="auto"/>
            </w:tcBorders>
            <w:shd w:val="clear" w:color="auto" w:fill="auto"/>
            <w:vAlign w:val="center"/>
          </w:tcPr>
          <w:p w14:paraId="027D4B72" w14:textId="6254C3E1" w:rsidR="0079167E" w:rsidRPr="0079167E" w:rsidRDefault="0079167E" w:rsidP="0079167E">
            <w:pPr>
              <w:jc w:val="center"/>
            </w:pPr>
            <w:r w:rsidRPr="0079167E">
              <w:t>88,50</w:t>
            </w:r>
          </w:p>
        </w:tc>
        <w:tc>
          <w:tcPr>
            <w:tcW w:w="1701" w:type="dxa"/>
            <w:tcBorders>
              <w:top w:val="nil"/>
              <w:left w:val="nil"/>
              <w:bottom w:val="single" w:sz="4" w:space="0" w:color="auto"/>
              <w:right w:val="single" w:sz="4" w:space="0" w:color="auto"/>
            </w:tcBorders>
            <w:shd w:val="clear" w:color="auto" w:fill="auto"/>
            <w:vAlign w:val="center"/>
          </w:tcPr>
          <w:p w14:paraId="1BC40A4A" w14:textId="0F87E75C" w:rsidR="0079167E" w:rsidRPr="0079167E" w:rsidRDefault="0079167E" w:rsidP="0079167E">
            <w:pPr>
              <w:jc w:val="center"/>
            </w:pPr>
            <w:r w:rsidRPr="0079167E">
              <w:t>88,50</w:t>
            </w:r>
          </w:p>
        </w:tc>
        <w:tc>
          <w:tcPr>
            <w:tcW w:w="1701" w:type="dxa"/>
            <w:tcBorders>
              <w:top w:val="nil"/>
              <w:left w:val="nil"/>
              <w:bottom w:val="single" w:sz="4" w:space="0" w:color="auto"/>
              <w:right w:val="single" w:sz="4" w:space="0" w:color="auto"/>
            </w:tcBorders>
            <w:shd w:val="clear" w:color="auto" w:fill="auto"/>
            <w:vAlign w:val="center"/>
          </w:tcPr>
          <w:p w14:paraId="4ACB835D" w14:textId="44755D35" w:rsidR="0079167E" w:rsidRPr="0079167E" w:rsidRDefault="0079167E" w:rsidP="0079167E">
            <w:pPr>
              <w:jc w:val="center"/>
            </w:pPr>
            <w:r w:rsidRPr="0079167E">
              <w:t>84,60</w:t>
            </w:r>
          </w:p>
        </w:tc>
        <w:tc>
          <w:tcPr>
            <w:tcW w:w="1701" w:type="dxa"/>
            <w:tcBorders>
              <w:top w:val="nil"/>
              <w:left w:val="nil"/>
              <w:bottom w:val="single" w:sz="4" w:space="0" w:color="auto"/>
              <w:right w:val="single" w:sz="4" w:space="0" w:color="auto"/>
            </w:tcBorders>
            <w:shd w:val="clear" w:color="auto" w:fill="auto"/>
            <w:vAlign w:val="center"/>
          </w:tcPr>
          <w:p w14:paraId="7C7B6664" w14:textId="2A8AC244" w:rsidR="0079167E" w:rsidRPr="0079167E" w:rsidRDefault="0079167E" w:rsidP="0079167E">
            <w:pPr>
              <w:jc w:val="center"/>
            </w:pPr>
            <w:r w:rsidRPr="0079167E">
              <w:t>57,70</w:t>
            </w:r>
          </w:p>
        </w:tc>
        <w:tc>
          <w:tcPr>
            <w:tcW w:w="1701" w:type="dxa"/>
            <w:tcBorders>
              <w:top w:val="nil"/>
              <w:left w:val="nil"/>
              <w:bottom w:val="single" w:sz="4" w:space="0" w:color="auto"/>
              <w:right w:val="single" w:sz="4" w:space="0" w:color="auto"/>
            </w:tcBorders>
            <w:vAlign w:val="center"/>
          </w:tcPr>
          <w:p w14:paraId="2C97773E" w14:textId="72626E99" w:rsidR="0079167E" w:rsidRPr="0079167E" w:rsidRDefault="0079167E" w:rsidP="0079167E">
            <w:pPr>
              <w:jc w:val="center"/>
            </w:pPr>
            <w:r w:rsidRPr="0079167E">
              <w:t>57,70</w:t>
            </w:r>
          </w:p>
        </w:tc>
      </w:tr>
      <w:tr w:rsidR="009815F8" w:rsidRPr="003C5E4C" w14:paraId="49EA1E35" w14:textId="49C65CF7"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9E94898" w14:textId="543420B5" w:rsidR="009815F8" w:rsidRPr="003C5E4C" w:rsidRDefault="009815F8" w:rsidP="005B641D">
            <w:pPr>
              <w:jc w:val="center"/>
            </w:pPr>
            <w:r w:rsidRPr="003C5E4C">
              <w:t>ФИЗИЧЕСКАЯ КУЛЬТУРА И СПОРТ</w:t>
            </w:r>
          </w:p>
        </w:tc>
      </w:tr>
      <w:tr w:rsidR="0079167E" w:rsidRPr="003C5E4C" w14:paraId="4CEDCC02" w14:textId="6592D964"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595C2A1" w14:textId="1A6C12C3" w:rsidR="0079167E" w:rsidRPr="0079167E" w:rsidRDefault="0079167E" w:rsidP="0079167E">
            <w:pPr>
              <w:jc w:val="center"/>
            </w:pPr>
            <w:bookmarkStart w:id="91" w:name="_Toc7434749"/>
            <w:r w:rsidRPr="0079167E">
              <w:t>23</w:t>
            </w:r>
            <w:bookmarkEnd w:id="91"/>
            <w:r w:rsidRPr="0079167E">
              <w:t>.</w:t>
            </w:r>
          </w:p>
        </w:tc>
        <w:tc>
          <w:tcPr>
            <w:tcW w:w="2977" w:type="dxa"/>
            <w:tcBorders>
              <w:top w:val="nil"/>
              <w:left w:val="nil"/>
              <w:bottom w:val="single" w:sz="4" w:space="0" w:color="auto"/>
              <w:right w:val="single" w:sz="4" w:space="0" w:color="auto"/>
            </w:tcBorders>
            <w:shd w:val="clear" w:color="auto" w:fill="auto"/>
            <w:vAlign w:val="center"/>
            <w:hideMark/>
          </w:tcPr>
          <w:p w14:paraId="4D585921" w14:textId="77777777" w:rsidR="0079167E" w:rsidRPr="0079167E" w:rsidRDefault="0079167E" w:rsidP="0079167E">
            <w:bookmarkStart w:id="92" w:name="_Toc7434750"/>
            <w:r w:rsidRPr="0079167E">
              <w:t>Доля населения, систематически занимающихся физической культурой и спортом</w:t>
            </w:r>
            <w:bookmarkEnd w:id="92"/>
          </w:p>
        </w:tc>
        <w:tc>
          <w:tcPr>
            <w:tcW w:w="1418" w:type="dxa"/>
            <w:tcBorders>
              <w:top w:val="nil"/>
              <w:left w:val="nil"/>
              <w:bottom w:val="single" w:sz="4" w:space="0" w:color="auto"/>
              <w:right w:val="single" w:sz="4" w:space="0" w:color="auto"/>
            </w:tcBorders>
            <w:shd w:val="clear" w:color="auto" w:fill="auto"/>
            <w:vAlign w:val="center"/>
            <w:hideMark/>
          </w:tcPr>
          <w:p w14:paraId="51601B22" w14:textId="77777777" w:rsidR="0079167E" w:rsidRPr="0079167E" w:rsidRDefault="0079167E" w:rsidP="0079167E">
            <w:pPr>
              <w:jc w:val="center"/>
            </w:pPr>
            <w:bookmarkStart w:id="93" w:name="_Toc7434751"/>
            <w:r w:rsidRPr="0079167E">
              <w:t>процент</w:t>
            </w:r>
            <w:bookmarkEnd w:id="93"/>
          </w:p>
        </w:tc>
        <w:tc>
          <w:tcPr>
            <w:tcW w:w="1700" w:type="dxa"/>
            <w:tcBorders>
              <w:top w:val="nil"/>
              <w:left w:val="nil"/>
              <w:bottom w:val="single" w:sz="4" w:space="0" w:color="auto"/>
              <w:right w:val="single" w:sz="4" w:space="0" w:color="auto"/>
            </w:tcBorders>
            <w:shd w:val="clear" w:color="auto" w:fill="auto"/>
            <w:vAlign w:val="center"/>
          </w:tcPr>
          <w:p w14:paraId="17CF67A4" w14:textId="7B27C0DD" w:rsidR="0079167E" w:rsidRPr="0079167E" w:rsidRDefault="0079167E" w:rsidP="0079167E">
            <w:pPr>
              <w:jc w:val="center"/>
            </w:pPr>
            <w:r w:rsidRPr="0079167E">
              <w:t>42,22</w:t>
            </w:r>
          </w:p>
        </w:tc>
        <w:tc>
          <w:tcPr>
            <w:tcW w:w="1701" w:type="dxa"/>
            <w:tcBorders>
              <w:top w:val="nil"/>
              <w:left w:val="nil"/>
              <w:bottom w:val="single" w:sz="4" w:space="0" w:color="auto"/>
              <w:right w:val="single" w:sz="4" w:space="0" w:color="auto"/>
            </w:tcBorders>
            <w:shd w:val="clear" w:color="auto" w:fill="auto"/>
            <w:vAlign w:val="center"/>
          </w:tcPr>
          <w:p w14:paraId="0AC7B069" w14:textId="1CD763EB" w:rsidR="0079167E" w:rsidRPr="0079167E" w:rsidRDefault="0079167E" w:rsidP="0079167E">
            <w:pPr>
              <w:jc w:val="center"/>
            </w:pPr>
            <w:r w:rsidRPr="0079167E">
              <w:t>50,87</w:t>
            </w:r>
          </w:p>
        </w:tc>
        <w:tc>
          <w:tcPr>
            <w:tcW w:w="1701" w:type="dxa"/>
            <w:tcBorders>
              <w:top w:val="nil"/>
              <w:left w:val="nil"/>
              <w:bottom w:val="single" w:sz="4" w:space="0" w:color="auto"/>
              <w:right w:val="single" w:sz="4" w:space="0" w:color="auto"/>
            </w:tcBorders>
            <w:shd w:val="clear" w:color="auto" w:fill="auto"/>
            <w:vAlign w:val="center"/>
          </w:tcPr>
          <w:p w14:paraId="29C7579B" w14:textId="74E45DE3" w:rsidR="0079167E" w:rsidRPr="0079167E" w:rsidRDefault="0079167E" w:rsidP="0079167E">
            <w:pPr>
              <w:jc w:val="center"/>
              <w:rPr>
                <w:color w:val="FF0000"/>
              </w:rPr>
            </w:pPr>
            <w:r w:rsidRPr="0079167E">
              <w:t>52,95</w:t>
            </w:r>
          </w:p>
        </w:tc>
        <w:tc>
          <w:tcPr>
            <w:tcW w:w="1701" w:type="dxa"/>
            <w:tcBorders>
              <w:top w:val="nil"/>
              <w:left w:val="nil"/>
              <w:bottom w:val="single" w:sz="4" w:space="0" w:color="auto"/>
              <w:right w:val="single" w:sz="4" w:space="0" w:color="auto"/>
            </w:tcBorders>
            <w:shd w:val="clear" w:color="auto" w:fill="auto"/>
            <w:vAlign w:val="center"/>
          </w:tcPr>
          <w:p w14:paraId="5F789645" w14:textId="37744A3B" w:rsidR="0079167E" w:rsidRPr="0079167E" w:rsidRDefault="0079167E" w:rsidP="0079167E">
            <w:pPr>
              <w:jc w:val="center"/>
              <w:rPr>
                <w:color w:val="FF0000"/>
              </w:rPr>
            </w:pPr>
            <w:r w:rsidRPr="0079167E">
              <w:t>59,08</w:t>
            </w:r>
          </w:p>
        </w:tc>
        <w:tc>
          <w:tcPr>
            <w:tcW w:w="1701" w:type="dxa"/>
            <w:tcBorders>
              <w:top w:val="nil"/>
              <w:left w:val="nil"/>
              <w:bottom w:val="single" w:sz="4" w:space="0" w:color="auto"/>
              <w:right w:val="single" w:sz="4" w:space="0" w:color="auto"/>
            </w:tcBorders>
            <w:shd w:val="clear" w:color="auto" w:fill="auto"/>
            <w:vAlign w:val="center"/>
          </w:tcPr>
          <w:p w14:paraId="3029C16A" w14:textId="4523369E" w:rsidR="0079167E" w:rsidRPr="0079167E" w:rsidRDefault="0079167E" w:rsidP="0079167E">
            <w:pPr>
              <w:jc w:val="center"/>
              <w:rPr>
                <w:color w:val="FF0000"/>
              </w:rPr>
            </w:pPr>
            <w:r w:rsidRPr="0079167E">
              <w:t>63,54</w:t>
            </w:r>
          </w:p>
        </w:tc>
        <w:tc>
          <w:tcPr>
            <w:tcW w:w="1701" w:type="dxa"/>
            <w:tcBorders>
              <w:top w:val="nil"/>
              <w:left w:val="nil"/>
              <w:bottom w:val="single" w:sz="4" w:space="0" w:color="auto"/>
              <w:right w:val="single" w:sz="4" w:space="0" w:color="auto"/>
            </w:tcBorders>
            <w:vAlign w:val="center"/>
          </w:tcPr>
          <w:p w14:paraId="4DAAB9ED" w14:textId="774FA228" w:rsidR="0079167E" w:rsidRPr="0079167E" w:rsidRDefault="0079167E" w:rsidP="0079167E">
            <w:pPr>
              <w:jc w:val="center"/>
            </w:pPr>
            <w:r w:rsidRPr="0079167E">
              <w:t>68,15</w:t>
            </w:r>
          </w:p>
        </w:tc>
      </w:tr>
      <w:tr w:rsidR="0079167E" w:rsidRPr="003C5E4C" w14:paraId="19A50840" w14:textId="29ABA8D1"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9B85406" w14:textId="239644A9" w:rsidR="0079167E" w:rsidRPr="0079167E" w:rsidRDefault="0079167E" w:rsidP="0079167E">
            <w:pPr>
              <w:jc w:val="center"/>
            </w:pPr>
            <w:bookmarkStart w:id="94" w:name="_Toc7434758"/>
            <w:r w:rsidRPr="0079167E">
              <w:lastRenderedPageBreak/>
              <w:t>23.1</w:t>
            </w:r>
            <w:bookmarkEnd w:id="94"/>
          </w:p>
        </w:tc>
        <w:tc>
          <w:tcPr>
            <w:tcW w:w="2977" w:type="dxa"/>
            <w:tcBorders>
              <w:top w:val="nil"/>
              <w:left w:val="nil"/>
              <w:bottom w:val="single" w:sz="4" w:space="0" w:color="auto"/>
              <w:right w:val="single" w:sz="4" w:space="0" w:color="auto"/>
            </w:tcBorders>
            <w:shd w:val="clear" w:color="auto" w:fill="auto"/>
            <w:vAlign w:val="center"/>
            <w:hideMark/>
          </w:tcPr>
          <w:p w14:paraId="0F7C4838" w14:textId="77777777" w:rsidR="0079167E" w:rsidRPr="0079167E" w:rsidRDefault="0079167E" w:rsidP="0079167E">
            <w:bookmarkStart w:id="95" w:name="_Toc7434759"/>
            <w:r w:rsidRPr="0079167E">
              <w:t>Доля обучающихся, систематически занимающихся физической культурой и спортом, в общей численности обучающихся</w:t>
            </w:r>
            <w:bookmarkEnd w:id="95"/>
          </w:p>
        </w:tc>
        <w:tc>
          <w:tcPr>
            <w:tcW w:w="1418" w:type="dxa"/>
            <w:tcBorders>
              <w:top w:val="nil"/>
              <w:left w:val="nil"/>
              <w:bottom w:val="single" w:sz="4" w:space="0" w:color="auto"/>
              <w:right w:val="single" w:sz="4" w:space="0" w:color="auto"/>
            </w:tcBorders>
            <w:shd w:val="clear" w:color="auto" w:fill="auto"/>
            <w:vAlign w:val="center"/>
            <w:hideMark/>
          </w:tcPr>
          <w:p w14:paraId="2DEB3E3F" w14:textId="77777777" w:rsidR="0079167E" w:rsidRPr="0079167E" w:rsidRDefault="0079167E" w:rsidP="0079167E">
            <w:pPr>
              <w:jc w:val="center"/>
            </w:pPr>
            <w:bookmarkStart w:id="96" w:name="_Toc7434760"/>
            <w:r w:rsidRPr="0079167E">
              <w:t>процент</w:t>
            </w:r>
            <w:bookmarkEnd w:id="96"/>
          </w:p>
        </w:tc>
        <w:tc>
          <w:tcPr>
            <w:tcW w:w="1700" w:type="dxa"/>
            <w:tcBorders>
              <w:top w:val="nil"/>
              <w:left w:val="nil"/>
              <w:bottom w:val="single" w:sz="4" w:space="0" w:color="auto"/>
              <w:right w:val="single" w:sz="4" w:space="0" w:color="auto"/>
            </w:tcBorders>
            <w:shd w:val="clear" w:color="auto" w:fill="auto"/>
            <w:vAlign w:val="center"/>
          </w:tcPr>
          <w:p w14:paraId="3D8F030E" w14:textId="1FB8A5AB" w:rsidR="0079167E" w:rsidRPr="0079167E" w:rsidRDefault="0079167E" w:rsidP="0079167E">
            <w:pPr>
              <w:jc w:val="center"/>
            </w:pPr>
            <w:r w:rsidRPr="0079167E">
              <w:t>100,00</w:t>
            </w:r>
          </w:p>
        </w:tc>
        <w:tc>
          <w:tcPr>
            <w:tcW w:w="1701" w:type="dxa"/>
            <w:tcBorders>
              <w:top w:val="nil"/>
              <w:left w:val="nil"/>
              <w:bottom w:val="single" w:sz="4" w:space="0" w:color="auto"/>
              <w:right w:val="single" w:sz="4" w:space="0" w:color="auto"/>
            </w:tcBorders>
            <w:shd w:val="clear" w:color="auto" w:fill="auto"/>
            <w:vAlign w:val="center"/>
          </w:tcPr>
          <w:p w14:paraId="3274F672" w14:textId="0003B28A" w:rsidR="0079167E" w:rsidRPr="0079167E" w:rsidRDefault="0079167E" w:rsidP="0079167E">
            <w:pPr>
              <w:jc w:val="center"/>
            </w:pPr>
            <w:r w:rsidRPr="0079167E">
              <w:t>99,77</w:t>
            </w:r>
          </w:p>
        </w:tc>
        <w:tc>
          <w:tcPr>
            <w:tcW w:w="1701" w:type="dxa"/>
            <w:tcBorders>
              <w:top w:val="nil"/>
              <w:left w:val="nil"/>
              <w:bottom w:val="single" w:sz="4" w:space="0" w:color="auto"/>
              <w:right w:val="single" w:sz="4" w:space="0" w:color="auto"/>
            </w:tcBorders>
            <w:shd w:val="clear" w:color="auto" w:fill="auto"/>
            <w:vAlign w:val="center"/>
          </w:tcPr>
          <w:p w14:paraId="4C1F3C65" w14:textId="178A8591" w:rsidR="0079167E" w:rsidRPr="0079167E" w:rsidRDefault="0079167E" w:rsidP="0079167E">
            <w:pPr>
              <w:jc w:val="center"/>
            </w:pPr>
            <w:r w:rsidRPr="0079167E">
              <w:t>99,12</w:t>
            </w:r>
          </w:p>
        </w:tc>
        <w:tc>
          <w:tcPr>
            <w:tcW w:w="1701" w:type="dxa"/>
            <w:tcBorders>
              <w:top w:val="nil"/>
              <w:left w:val="nil"/>
              <w:bottom w:val="single" w:sz="4" w:space="0" w:color="auto"/>
              <w:right w:val="single" w:sz="4" w:space="0" w:color="auto"/>
            </w:tcBorders>
            <w:shd w:val="clear" w:color="auto" w:fill="auto"/>
            <w:vAlign w:val="center"/>
          </w:tcPr>
          <w:p w14:paraId="655CC562" w14:textId="0E3528D6" w:rsidR="0079167E" w:rsidRPr="0079167E" w:rsidRDefault="0079167E" w:rsidP="0079167E">
            <w:pPr>
              <w:jc w:val="center"/>
            </w:pPr>
            <w:r w:rsidRPr="0079167E">
              <w:t>99,76</w:t>
            </w:r>
          </w:p>
        </w:tc>
        <w:tc>
          <w:tcPr>
            <w:tcW w:w="1701" w:type="dxa"/>
            <w:tcBorders>
              <w:top w:val="nil"/>
              <w:left w:val="nil"/>
              <w:bottom w:val="single" w:sz="4" w:space="0" w:color="auto"/>
              <w:right w:val="single" w:sz="4" w:space="0" w:color="auto"/>
            </w:tcBorders>
            <w:shd w:val="clear" w:color="auto" w:fill="auto"/>
            <w:vAlign w:val="center"/>
          </w:tcPr>
          <w:p w14:paraId="330D2083" w14:textId="5BE425A5" w:rsidR="0079167E" w:rsidRPr="0079167E" w:rsidRDefault="0079167E" w:rsidP="0079167E">
            <w:pPr>
              <w:jc w:val="center"/>
            </w:pPr>
            <w:r w:rsidRPr="0079167E">
              <w:t>99,90</w:t>
            </w:r>
          </w:p>
        </w:tc>
        <w:tc>
          <w:tcPr>
            <w:tcW w:w="1701" w:type="dxa"/>
            <w:tcBorders>
              <w:top w:val="nil"/>
              <w:left w:val="nil"/>
              <w:bottom w:val="single" w:sz="4" w:space="0" w:color="auto"/>
              <w:right w:val="single" w:sz="4" w:space="0" w:color="auto"/>
            </w:tcBorders>
            <w:vAlign w:val="center"/>
          </w:tcPr>
          <w:p w14:paraId="39782D19" w14:textId="409BAA36" w:rsidR="0079167E" w:rsidRPr="0079167E" w:rsidRDefault="0079167E" w:rsidP="0079167E">
            <w:pPr>
              <w:jc w:val="center"/>
            </w:pPr>
            <w:r w:rsidRPr="0079167E">
              <w:t>99,93</w:t>
            </w:r>
          </w:p>
        </w:tc>
      </w:tr>
      <w:tr w:rsidR="009815F8" w:rsidRPr="003C5E4C" w14:paraId="345F683B" w14:textId="5266E362"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02E157F" w14:textId="25B74DF5" w:rsidR="009815F8" w:rsidRPr="003C5E4C" w:rsidRDefault="009815F8" w:rsidP="005B641D">
            <w:pPr>
              <w:jc w:val="center"/>
            </w:pPr>
            <w:r w:rsidRPr="003C5E4C">
              <w:t>ЖИЛИЩНОЕ СТРОИТЕЛЬСТВО И ОБЕСПЕЧЕНИЕ ГРАЖДАН ЖИЛЬЕМ</w:t>
            </w:r>
          </w:p>
        </w:tc>
      </w:tr>
      <w:tr w:rsidR="003C5E4C" w:rsidRPr="003C5E4C" w14:paraId="16B31A2A" w14:textId="12FB7C63"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B2E80EA" w14:textId="3FE5B24A" w:rsidR="003C5E4C" w:rsidRPr="00AF4EE9" w:rsidRDefault="003C5E4C" w:rsidP="003C5E4C">
            <w:pPr>
              <w:jc w:val="center"/>
            </w:pPr>
            <w:bookmarkStart w:id="97" w:name="_Toc7434767"/>
            <w:r w:rsidRPr="00AF4EE9">
              <w:t>24</w:t>
            </w:r>
            <w:bookmarkEnd w:id="97"/>
            <w:r w:rsidRPr="00AF4EE9">
              <w:t>.</w:t>
            </w:r>
          </w:p>
        </w:tc>
        <w:tc>
          <w:tcPr>
            <w:tcW w:w="2977" w:type="dxa"/>
            <w:tcBorders>
              <w:top w:val="nil"/>
              <w:left w:val="nil"/>
              <w:bottom w:val="single" w:sz="4" w:space="0" w:color="auto"/>
              <w:right w:val="single" w:sz="4" w:space="0" w:color="auto"/>
            </w:tcBorders>
            <w:shd w:val="clear" w:color="auto" w:fill="auto"/>
            <w:vAlign w:val="center"/>
            <w:hideMark/>
          </w:tcPr>
          <w:p w14:paraId="521476E9" w14:textId="77777777" w:rsidR="003C5E4C" w:rsidRPr="00AF4EE9" w:rsidRDefault="003C5E4C" w:rsidP="003C5E4C">
            <w:bookmarkStart w:id="98" w:name="_Toc7434768"/>
            <w:r w:rsidRPr="00AF4EE9">
              <w:t>Общая площадь жилых помещений, приходящаяся в среднем на одного жителя</w:t>
            </w:r>
            <w:bookmarkEnd w:id="98"/>
          </w:p>
        </w:tc>
        <w:tc>
          <w:tcPr>
            <w:tcW w:w="1418" w:type="dxa"/>
            <w:tcBorders>
              <w:top w:val="nil"/>
              <w:left w:val="nil"/>
              <w:bottom w:val="single" w:sz="4" w:space="0" w:color="auto"/>
              <w:right w:val="single" w:sz="4" w:space="0" w:color="auto"/>
            </w:tcBorders>
            <w:shd w:val="clear" w:color="auto" w:fill="auto"/>
            <w:vAlign w:val="center"/>
            <w:hideMark/>
          </w:tcPr>
          <w:p w14:paraId="7622A3AE" w14:textId="77777777" w:rsidR="003C5E4C" w:rsidRPr="00AF4EE9" w:rsidRDefault="003C5E4C" w:rsidP="003C5E4C">
            <w:pPr>
              <w:jc w:val="center"/>
            </w:pPr>
            <w:bookmarkStart w:id="99" w:name="_Toc7434769"/>
            <w:r w:rsidRPr="00AF4EE9">
              <w:t>кв. метров</w:t>
            </w:r>
            <w:bookmarkEnd w:id="99"/>
          </w:p>
        </w:tc>
        <w:tc>
          <w:tcPr>
            <w:tcW w:w="1700" w:type="dxa"/>
            <w:tcBorders>
              <w:top w:val="nil"/>
              <w:left w:val="nil"/>
              <w:bottom w:val="single" w:sz="4" w:space="0" w:color="auto"/>
              <w:right w:val="single" w:sz="4" w:space="0" w:color="auto"/>
            </w:tcBorders>
            <w:shd w:val="clear" w:color="auto" w:fill="auto"/>
            <w:vAlign w:val="center"/>
          </w:tcPr>
          <w:p w14:paraId="33E64AA2" w14:textId="578D9485" w:rsidR="003C5E4C" w:rsidRPr="00AF4EE9" w:rsidRDefault="003C5E4C" w:rsidP="00AF4EE9">
            <w:pPr>
              <w:jc w:val="center"/>
            </w:pPr>
            <w:r w:rsidRPr="00AF4EE9">
              <w:t>2</w:t>
            </w:r>
            <w:r w:rsidR="00AF4EE9" w:rsidRPr="00AF4EE9">
              <w:t>4</w:t>
            </w:r>
            <w:r w:rsidRPr="00AF4EE9">
              <w:t>,</w:t>
            </w:r>
            <w:r w:rsidR="00AF4EE9" w:rsidRPr="00AF4EE9">
              <w:t>44</w:t>
            </w:r>
          </w:p>
        </w:tc>
        <w:tc>
          <w:tcPr>
            <w:tcW w:w="1701" w:type="dxa"/>
            <w:tcBorders>
              <w:top w:val="nil"/>
              <w:left w:val="nil"/>
              <w:bottom w:val="single" w:sz="4" w:space="0" w:color="auto"/>
              <w:right w:val="single" w:sz="4" w:space="0" w:color="auto"/>
            </w:tcBorders>
            <w:shd w:val="clear" w:color="auto" w:fill="auto"/>
            <w:vAlign w:val="center"/>
          </w:tcPr>
          <w:p w14:paraId="24CA0B02" w14:textId="0823C8BD" w:rsidR="003C5E4C" w:rsidRPr="00AF4EE9" w:rsidRDefault="003C5E4C" w:rsidP="00AF4EE9">
            <w:pPr>
              <w:jc w:val="center"/>
            </w:pPr>
            <w:r w:rsidRPr="00AF4EE9">
              <w:t>24,</w:t>
            </w:r>
            <w:r w:rsidR="00AF4EE9" w:rsidRPr="00AF4EE9">
              <w:t>13</w:t>
            </w:r>
          </w:p>
        </w:tc>
        <w:tc>
          <w:tcPr>
            <w:tcW w:w="1701" w:type="dxa"/>
            <w:tcBorders>
              <w:top w:val="nil"/>
              <w:left w:val="nil"/>
              <w:bottom w:val="single" w:sz="4" w:space="0" w:color="auto"/>
              <w:right w:val="single" w:sz="4" w:space="0" w:color="auto"/>
            </w:tcBorders>
            <w:shd w:val="clear" w:color="auto" w:fill="auto"/>
            <w:vAlign w:val="center"/>
          </w:tcPr>
          <w:p w14:paraId="7615239D" w14:textId="1CBC52B0" w:rsidR="003C5E4C" w:rsidRPr="00AF4EE9" w:rsidRDefault="003C5E4C" w:rsidP="00AF4EE9">
            <w:pPr>
              <w:jc w:val="center"/>
            </w:pPr>
            <w:r w:rsidRPr="00AF4EE9">
              <w:t>24,</w:t>
            </w:r>
            <w:r w:rsidR="00AF4EE9" w:rsidRPr="00AF4EE9">
              <w:t>24</w:t>
            </w:r>
          </w:p>
        </w:tc>
        <w:tc>
          <w:tcPr>
            <w:tcW w:w="1701" w:type="dxa"/>
            <w:tcBorders>
              <w:top w:val="nil"/>
              <w:left w:val="nil"/>
              <w:bottom w:val="single" w:sz="4" w:space="0" w:color="auto"/>
              <w:right w:val="single" w:sz="4" w:space="0" w:color="auto"/>
            </w:tcBorders>
            <w:shd w:val="clear" w:color="auto" w:fill="auto"/>
            <w:vAlign w:val="center"/>
          </w:tcPr>
          <w:p w14:paraId="240440B6" w14:textId="3702565E" w:rsidR="003C5E4C" w:rsidRPr="00AF4EE9" w:rsidRDefault="003C5E4C" w:rsidP="00AF4EE9">
            <w:pPr>
              <w:jc w:val="center"/>
            </w:pPr>
            <w:r w:rsidRPr="00AF4EE9">
              <w:t>2</w:t>
            </w:r>
            <w:r w:rsidR="00AF4EE9" w:rsidRPr="00AF4EE9">
              <w:t>4</w:t>
            </w:r>
            <w:r w:rsidRPr="00AF4EE9">
              <w:t>,</w:t>
            </w:r>
            <w:r w:rsidR="00AF4EE9" w:rsidRPr="00AF4EE9">
              <w:t>13</w:t>
            </w:r>
          </w:p>
        </w:tc>
        <w:tc>
          <w:tcPr>
            <w:tcW w:w="1701" w:type="dxa"/>
            <w:tcBorders>
              <w:top w:val="nil"/>
              <w:left w:val="nil"/>
              <w:bottom w:val="single" w:sz="4" w:space="0" w:color="auto"/>
              <w:right w:val="single" w:sz="4" w:space="0" w:color="auto"/>
            </w:tcBorders>
            <w:shd w:val="clear" w:color="auto" w:fill="auto"/>
            <w:vAlign w:val="center"/>
          </w:tcPr>
          <w:p w14:paraId="52335790" w14:textId="3421F770" w:rsidR="003C5E4C" w:rsidRPr="00AF4EE9" w:rsidRDefault="003C5E4C" w:rsidP="00AF4EE9">
            <w:pPr>
              <w:jc w:val="center"/>
            </w:pPr>
            <w:r w:rsidRPr="00AF4EE9">
              <w:t>2</w:t>
            </w:r>
            <w:r w:rsidR="00AF4EE9" w:rsidRPr="00AF4EE9">
              <w:t>4</w:t>
            </w:r>
            <w:r w:rsidRPr="00AF4EE9">
              <w:t>,</w:t>
            </w:r>
            <w:r w:rsidR="00AF4EE9" w:rsidRPr="00AF4EE9">
              <w:t>07</w:t>
            </w:r>
          </w:p>
        </w:tc>
        <w:tc>
          <w:tcPr>
            <w:tcW w:w="1701" w:type="dxa"/>
            <w:tcBorders>
              <w:top w:val="nil"/>
              <w:left w:val="nil"/>
              <w:bottom w:val="single" w:sz="4" w:space="0" w:color="auto"/>
              <w:right w:val="single" w:sz="4" w:space="0" w:color="auto"/>
            </w:tcBorders>
            <w:vAlign w:val="center"/>
          </w:tcPr>
          <w:p w14:paraId="54DF8DDF" w14:textId="34B36947" w:rsidR="003C5E4C" w:rsidRPr="00AF4EE9" w:rsidRDefault="003C5E4C" w:rsidP="00AF4EE9">
            <w:pPr>
              <w:jc w:val="center"/>
            </w:pPr>
            <w:r w:rsidRPr="00AF4EE9">
              <w:t>23,</w:t>
            </w:r>
            <w:r w:rsidR="00AF4EE9" w:rsidRPr="00AF4EE9">
              <w:t>95</w:t>
            </w:r>
          </w:p>
        </w:tc>
      </w:tr>
      <w:tr w:rsidR="003C5E4C" w:rsidRPr="003C5E4C" w14:paraId="47DF5A69" w14:textId="1F528EC9"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FFF717B" w14:textId="74E76178" w:rsidR="003C5E4C" w:rsidRPr="00E24281" w:rsidRDefault="003C5E4C" w:rsidP="003C5E4C">
            <w:pPr>
              <w:jc w:val="center"/>
            </w:pPr>
            <w:bookmarkStart w:id="100" w:name="_Toc7434776"/>
            <w:r w:rsidRPr="00E24281">
              <w:t>24.1</w:t>
            </w:r>
            <w:bookmarkEnd w:id="100"/>
          </w:p>
        </w:tc>
        <w:tc>
          <w:tcPr>
            <w:tcW w:w="2977" w:type="dxa"/>
            <w:tcBorders>
              <w:top w:val="nil"/>
              <w:left w:val="nil"/>
              <w:bottom w:val="single" w:sz="4" w:space="0" w:color="auto"/>
              <w:right w:val="single" w:sz="4" w:space="0" w:color="auto"/>
            </w:tcBorders>
            <w:shd w:val="clear" w:color="auto" w:fill="auto"/>
            <w:vAlign w:val="center"/>
            <w:hideMark/>
          </w:tcPr>
          <w:p w14:paraId="35B16CAD" w14:textId="77777777" w:rsidR="003C5E4C" w:rsidRPr="00E24281" w:rsidRDefault="003C5E4C" w:rsidP="003C5E4C">
            <w:bookmarkStart w:id="101" w:name="_Toc7434777"/>
            <w:r w:rsidRPr="00E24281">
              <w:t>введенная в действие за год</w:t>
            </w:r>
            <w:bookmarkEnd w:id="101"/>
          </w:p>
        </w:tc>
        <w:tc>
          <w:tcPr>
            <w:tcW w:w="1418" w:type="dxa"/>
            <w:tcBorders>
              <w:top w:val="nil"/>
              <w:left w:val="nil"/>
              <w:bottom w:val="single" w:sz="4" w:space="0" w:color="auto"/>
              <w:right w:val="single" w:sz="4" w:space="0" w:color="auto"/>
            </w:tcBorders>
            <w:shd w:val="clear" w:color="auto" w:fill="auto"/>
            <w:vAlign w:val="center"/>
            <w:hideMark/>
          </w:tcPr>
          <w:p w14:paraId="72A2FF63" w14:textId="77777777" w:rsidR="003C5E4C" w:rsidRPr="00E24281" w:rsidRDefault="003C5E4C" w:rsidP="003C5E4C">
            <w:pPr>
              <w:jc w:val="center"/>
            </w:pPr>
            <w:bookmarkStart w:id="102" w:name="_Toc7434778"/>
            <w:r w:rsidRPr="00E24281">
              <w:t>кв. метров</w:t>
            </w:r>
            <w:bookmarkEnd w:id="102"/>
          </w:p>
        </w:tc>
        <w:tc>
          <w:tcPr>
            <w:tcW w:w="1700" w:type="dxa"/>
            <w:tcBorders>
              <w:top w:val="nil"/>
              <w:left w:val="nil"/>
              <w:bottom w:val="single" w:sz="4" w:space="0" w:color="auto"/>
              <w:right w:val="single" w:sz="4" w:space="0" w:color="auto"/>
            </w:tcBorders>
            <w:shd w:val="clear" w:color="auto" w:fill="auto"/>
            <w:vAlign w:val="center"/>
          </w:tcPr>
          <w:p w14:paraId="2E036606" w14:textId="61DD11FA" w:rsidR="003C5E4C" w:rsidRPr="00E24281" w:rsidRDefault="003C5E4C" w:rsidP="003C5E4C">
            <w:pPr>
              <w:jc w:val="center"/>
            </w:pPr>
            <w:r w:rsidRPr="00E24281">
              <w:t>0,0</w:t>
            </w:r>
            <w:r w:rsidR="00E24281" w:rsidRPr="00E24281">
              <w:t>0</w:t>
            </w:r>
          </w:p>
        </w:tc>
        <w:tc>
          <w:tcPr>
            <w:tcW w:w="1701" w:type="dxa"/>
            <w:tcBorders>
              <w:top w:val="nil"/>
              <w:left w:val="nil"/>
              <w:bottom w:val="single" w:sz="4" w:space="0" w:color="auto"/>
              <w:right w:val="single" w:sz="4" w:space="0" w:color="auto"/>
            </w:tcBorders>
            <w:shd w:val="clear" w:color="auto" w:fill="auto"/>
            <w:vAlign w:val="center"/>
          </w:tcPr>
          <w:p w14:paraId="536DBFEE" w14:textId="738924A0" w:rsidR="003C5E4C" w:rsidRPr="00E24281" w:rsidRDefault="00E24281" w:rsidP="003C5E4C">
            <w:pPr>
              <w:jc w:val="center"/>
            </w:pPr>
            <w:r w:rsidRPr="00E24281">
              <w:t>0,03</w:t>
            </w:r>
          </w:p>
        </w:tc>
        <w:tc>
          <w:tcPr>
            <w:tcW w:w="1701" w:type="dxa"/>
            <w:tcBorders>
              <w:top w:val="nil"/>
              <w:left w:val="nil"/>
              <w:bottom w:val="single" w:sz="4" w:space="0" w:color="auto"/>
              <w:right w:val="single" w:sz="4" w:space="0" w:color="auto"/>
            </w:tcBorders>
            <w:shd w:val="clear" w:color="auto" w:fill="auto"/>
            <w:vAlign w:val="center"/>
          </w:tcPr>
          <w:p w14:paraId="3468FFCD" w14:textId="3D187059" w:rsidR="003C5E4C" w:rsidRPr="00E24281" w:rsidRDefault="003C5E4C" w:rsidP="003C5E4C">
            <w:pPr>
              <w:jc w:val="center"/>
            </w:pPr>
            <w:r w:rsidRPr="00E24281">
              <w:t>0,0</w:t>
            </w:r>
            <w:r w:rsidR="00E24281" w:rsidRPr="00E24281">
              <w:t>4</w:t>
            </w:r>
          </w:p>
        </w:tc>
        <w:tc>
          <w:tcPr>
            <w:tcW w:w="1701" w:type="dxa"/>
            <w:tcBorders>
              <w:top w:val="nil"/>
              <w:left w:val="nil"/>
              <w:bottom w:val="single" w:sz="4" w:space="0" w:color="auto"/>
              <w:right w:val="single" w:sz="4" w:space="0" w:color="auto"/>
            </w:tcBorders>
            <w:shd w:val="clear" w:color="auto" w:fill="auto"/>
            <w:vAlign w:val="center"/>
          </w:tcPr>
          <w:p w14:paraId="3B2A3C5B" w14:textId="039E9204" w:rsidR="003C5E4C" w:rsidRPr="00E24281" w:rsidRDefault="003C5E4C" w:rsidP="003C5E4C">
            <w:pPr>
              <w:jc w:val="center"/>
            </w:pPr>
            <w:r w:rsidRPr="00E24281">
              <w:t>0,0</w:t>
            </w:r>
            <w:r w:rsidR="00E24281" w:rsidRPr="00E24281">
              <w:t>9</w:t>
            </w:r>
          </w:p>
        </w:tc>
        <w:tc>
          <w:tcPr>
            <w:tcW w:w="1701" w:type="dxa"/>
            <w:tcBorders>
              <w:top w:val="nil"/>
              <w:left w:val="nil"/>
              <w:bottom w:val="single" w:sz="4" w:space="0" w:color="auto"/>
              <w:right w:val="single" w:sz="4" w:space="0" w:color="auto"/>
            </w:tcBorders>
            <w:shd w:val="clear" w:color="auto" w:fill="auto"/>
            <w:vAlign w:val="center"/>
          </w:tcPr>
          <w:p w14:paraId="5E5A4394" w14:textId="38D6BBD2" w:rsidR="003C5E4C" w:rsidRPr="00E24281" w:rsidRDefault="003C5E4C" w:rsidP="003C5E4C">
            <w:pPr>
              <w:jc w:val="center"/>
            </w:pPr>
            <w:r w:rsidRPr="00E24281">
              <w:t>0,0</w:t>
            </w:r>
            <w:r w:rsidR="00E24281" w:rsidRPr="00E24281">
              <w:t>0</w:t>
            </w:r>
          </w:p>
        </w:tc>
        <w:tc>
          <w:tcPr>
            <w:tcW w:w="1701" w:type="dxa"/>
            <w:tcBorders>
              <w:top w:val="nil"/>
              <w:left w:val="nil"/>
              <w:bottom w:val="single" w:sz="4" w:space="0" w:color="auto"/>
              <w:right w:val="single" w:sz="4" w:space="0" w:color="auto"/>
            </w:tcBorders>
            <w:vAlign w:val="center"/>
          </w:tcPr>
          <w:p w14:paraId="3D3C88A4" w14:textId="3F552319" w:rsidR="003C5E4C" w:rsidRPr="00E24281" w:rsidRDefault="003C5E4C" w:rsidP="003C5E4C">
            <w:pPr>
              <w:jc w:val="center"/>
            </w:pPr>
            <w:r w:rsidRPr="00E24281">
              <w:t>0,0</w:t>
            </w:r>
            <w:r w:rsidR="00E24281" w:rsidRPr="00E24281">
              <w:t>4</w:t>
            </w:r>
          </w:p>
        </w:tc>
      </w:tr>
      <w:tr w:rsidR="00287FC2" w:rsidRPr="003C5E4C" w14:paraId="43DAC137" w14:textId="5652CA54"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E9C3939" w14:textId="499DDA6A" w:rsidR="00287FC2" w:rsidRPr="00287FC2" w:rsidRDefault="00287FC2" w:rsidP="00287FC2">
            <w:pPr>
              <w:jc w:val="center"/>
            </w:pPr>
            <w:bookmarkStart w:id="103" w:name="_Toc7434785"/>
            <w:r w:rsidRPr="00287FC2">
              <w:t>25</w:t>
            </w:r>
            <w:bookmarkEnd w:id="103"/>
            <w:r w:rsidRPr="00287FC2">
              <w:t>.</w:t>
            </w:r>
          </w:p>
        </w:tc>
        <w:tc>
          <w:tcPr>
            <w:tcW w:w="2977" w:type="dxa"/>
            <w:tcBorders>
              <w:top w:val="nil"/>
              <w:left w:val="nil"/>
              <w:bottom w:val="single" w:sz="4" w:space="0" w:color="auto"/>
              <w:right w:val="single" w:sz="4" w:space="0" w:color="auto"/>
            </w:tcBorders>
            <w:shd w:val="clear" w:color="auto" w:fill="auto"/>
            <w:vAlign w:val="center"/>
            <w:hideMark/>
          </w:tcPr>
          <w:p w14:paraId="2A4C19B3" w14:textId="77777777" w:rsidR="00287FC2" w:rsidRPr="00287FC2" w:rsidRDefault="00287FC2" w:rsidP="00287FC2">
            <w:bookmarkStart w:id="104" w:name="_Toc7434786"/>
            <w:r w:rsidRPr="00287FC2">
              <w:t>Площадь земельных участков, предоставленных для строительства, - всего</w:t>
            </w:r>
            <w:bookmarkEnd w:id="104"/>
          </w:p>
        </w:tc>
        <w:tc>
          <w:tcPr>
            <w:tcW w:w="1418" w:type="dxa"/>
            <w:tcBorders>
              <w:top w:val="nil"/>
              <w:left w:val="nil"/>
              <w:bottom w:val="single" w:sz="4" w:space="0" w:color="auto"/>
              <w:right w:val="single" w:sz="4" w:space="0" w:color="auto"/>
            </w:tcBorders>
            <w:shd w:val="clear" w:color="auto" w:fill="auto"/>
            <w:vAlign w:val="center"/>
            <w:hideMark/>
          </w:tcPr>
          <w:p w14:paraId="1ACB5165" w14:textId="07A40951" w:rsidR="00287FC2" w:rsidRPr="00287FC2" w:rsidRDefault="00287FC2" w:rsidP="00287FC2">
            <w:pPr>
              <w:jc w:val="center"/>
            </w:pPr>
            <w:bookmarkStart w:id="105" w:name="_Toc7434787"/>
            <w:r w:rsidRPr="00287FC2">
              <w:t>гектаров на 10 тыс.</w:t>
            </w:r>
          </w:p>
          <w:p w14:paraId="4482A146" w14:textId="04FE5DB2" w:rsidR="00287FC2" w:rsidRPr="00287FC2" w:rsidRDefault="00287FC2" w:rsidP="00287FC2">
            <w:pPr>
              <w:jc w:val="center"/>
            </w:pPr>
            <w:r w:rsidRPr="00287FC2">
              <w:t>человек населения</w:t>
            </w:r>
            <w:bookmarkEnd w:id="105"/>
          </w:p>
        </w:tc>
        <w:tc>
          <w:tcPr>
            <w:tcW w:w="1700" w:type="dxa"/>
            <w:tcBorders>
              <w:top w:val="nil"/>
              <w:left w:val="nil"/>
              <w:bottom w:val="single" w:sz="4" w:space="0" w:color="auto"/>
              <w:right w:val="single" w:sz="4" w:space="0" w:color="auto"/>
            </w:tcBorders>
            <w:shd w:val="clear" w:color="auto" w:fill="auto"/>
            <w:vAlign w:val="center"/>
          </w:tcPr>
          <w:p w14:paraId="429BBBBD" w14:textId="45C5F071" w:rsidR="00287FC2" w:rsidRPr="00287FC2" w:rsidRDefault="00287FC2" w:rsidP="00287FC2">
            <w:pPr>
              <w:jc w:val="center"/>
            </w:pPr>
            <w:r w:rsidRPr="00287FC2">
              <w:t>11,65</w:t>
            </w:r>
          </w:p>
        </w:tc>
        <w:tc>
          <w:tcPr>
            <w:tcW w:w="1701" w:type="dxa"/>
            <w:tcBorders>
              <w:top w:val="nil"/>
              <w:left w:val="nil"/>
              <w:bottom w:val="single" w:sz="4" w:space="0" w:color="auto"/>
              <w:right w:val="single" w:sz="4" w:space="0" w:color="auto"/>
            </w:tcBorders>
            <w:shd w:val="clear" w:color="auto" w:fill="auto"/>
            <w:vAlign w:val="center"/>
          </w:tcPr>
          <w:p w14:paraId="6B7E2CBB" w14:textId="5A05431D" w:rsidR="00287FC2" w:rsidRPr="00287FC2" w:rsidRDefault="00287FC2" w:rsidP="00287FC2">
            <w:pPr>
              <w:jc w:val="center"/>
            </w:pPr>
            <w:r w:rsidRPr="00287FC2">
              <w:t>10,10</w:t>
            </w:r>
          </w:p>
        </w:tc>
        <w:tc>
          <w:tcPr>
            <w:tcW w:w="1701" w:type="dxa"/>
            <w:tcBorders>
              <w:top w:val="nil"/>
              <w:left w:val="nil"/>
              <w:bottom w:val="single" w:sz="4" w:space="0" w:color="auto"/>
              <w:right w:val="single" w:sz="4" w:space="0" w:color="auto"/>
            </w:tcBorders>
            <w:shd w:val="clear" w:color="auto" w:fill="auto"/>
            <w:vAlign w:val="center"/>
          </w:tcPr>
          <w:p w14:paraId="6286F16D" w14:textId="472F368B" w:rsidR="00287FC2" w:rsidRPr="00287FC2" w:rsidRDefault="00287FC2" w:rsidP="00287FC2">
            <w:pPr>
              <w:jc w:val="center"/>
            </w:pPr>
            <w:r w:rsidRPr="00287FC2">
              <w:t>11,04</w:t>
            </w:r>
          </w:p>
        </w:tc>
        <w:tc>
          <w:tcPr>
            <w:tcW w:w="1701" w:type="dxa"/>
            <w:tcBorders>
              <w:top w:val="nil"/>
              <w:left w:val="nil"/>
              <w:bottom w:val="single" w:sz="4" w:space="0" w:color="auto"/>
              <w:right w:val="single" w:sz="4" w:space="0" w:color="auto"/>
            </w:tcBorders>
            <w:shd w:val="clear" w:color="auto" w:fill="auto"/>
            <w:vAlign w:val="center"/>
          </w:tcPr>
          <w:p w14:paraId="6DE8C739" w14:textId="020922BA" w:rsidR="00287FC2" w:rsidRPr="00287FC2" w:rsidRDefault="00287FC2" w:rsidP="00287FC2">
            <w:pPr>
              <w:jc w:val="center"/>
            </w:pPr>
            <w:r w:rsidRPr="00287FC2">
              <w:t>10,93</w:t>
            </w:r>
          </w:p>
        </w:tc>
        <w:tc>
          <w:tcPr>
            <w:tcW w:w="1701" w:type="dxa"/>
            <w:tcBorders>
              <w:top w:val="nil"/>
              <w:left w:val="nil"/>
              <w:bottom w:val="single" w:sz="4" w:space="0" w:color="auto"/>
              <w:right w:val="single" w:sz="4" w:space="0" w:color="auto"/>
            </w:tcBorders>
            <w:shd w:val="clear" w:color="auto" w:fill="auto"/>
            <w:vAlign w:val="center"/>
          </w:tcPr>
          <w:p w14:paraId="162FD3BD" w14:textId="2D2821DB" w:rsidR="00287FC2" w:rsidRPr="00287FC2" w:rsidRDefault="00287FC2" w:rsidP="00287FC2">
            <w:pPr>
              <w:jc w:val="center"/>
            </w:pPr>
            <w:r w:rsidRPr="00287FC2">
              <w:t>10,92</w:t>
            </w:r>
          </w:p>
        </w:tc>
        <w:tc>
          <w:tcPr>
            <w:tcW w:w="1701" w:type="dxa"/>
            <w:tcBorders>
              <w:top w:val="nil"/>
              <w:left w:val="nil"/>
              <w:bottom w:val="single" w:sz="4" w:space="0" w:color="auto"/>
              <w:right w:val="single" w:sz="4" w:space="0" w:color="auto"/>
            </w:tcBorders>
            <w:vAlign w:val="center"/>
          </w:tcPr>
          <w:p w14:paraId="4128CEAF" w14:textId="1DE9F640" w:rsidR="00287FC2" w:rsidRPr="00287FC2" w:rsidRDefault="00287FC2" w:rsidP="00287FC2">
            <w:pPr>
              <w:jc w:val="center"/>
            </w:pPr>
            <w:r w:rsidRPr="00287FC2">
              <w:t>10,88</w:t>
            </w:r>
          </w:p>
        </w:tc>
      </w:tr>
      <w:tr w:rsidR="00C33E47" w:rsidRPr="003C5E4C" w14:paraId="2C776394" w14:textId="558DE511"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A3346BA" w14:textId="25441BF8" w:rsidR="00C33E47" w:rsidRPr="00C33E47" w:rsidRDefault="00C33E47" w:rsidP="00C33E47">
            <w:pPr>
              <w:jc w:val="center"/>
            </w:pPr>
            <w:bookmarkStart w:id="106" w:name="_Toc7434794"/>
            <w:r w:rsidRPr="00C33E47">
              <w:t>25.1</w:t>
            </w:r>
            <w:bookmarkEnd w:id="106"/>
          </w:p>
        </w:tc>
        <w:tc>
          <w:tcPr>
            <w:tcW w:w="2977" w:type="dxa"/>
            <w:tcBorders>
              <w:top w:val="nil"/>
              <w:left w:val="nil"/>
              <w:bottom w:val="single" w:sz="4" w:space="0" w:color="auto"/>
              <w:right w:val="single" w:sz="4" w:space="0" w:color="auto"/>
            </w:tcBorders>
            <w:shd w:val="clear" w:color="auto" w:fill="auto"/>
            <w:vAlign w:val="center"/>
            <w:hideMark/>
          </w:tcPr>
          <w:p w14:paraId="5C2D2F0D" w14:textId="77777777" w:rsidR="00C33E47" w:rsidRPr="00C33E47" w:rsidRDefault="00C33E47" w:rsidP="00C33E47">
            <w:bookmarkStart w:id="107" w:name="_Toc7434795"/>
            <w:r w:rsidRPr="00C33E47">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bookmarkEnd w:id="107"/>
          </w:p>
        </w:tc>
        <w:tc>
          <w:tcPr>
            <w:tcW w:w="1418" w:type="dxa"/>
            <w:tcBorders>
              <w:top w:val="nil"/>
              <w:left w:val="nil"/>
              <w:bottom w:val="single" w:sz="4" w:space="0" w:color="auto"/>
              <w:right w:val="single" w:sz="4" w:space="0" w:color="auto"/>
            </w:tcBorders>
            <w:shd w:val="clear" w:color="auto" w:fill="auto"/>
            <w:vAlign w:val="center"/>
            <w:hideMark/>
          </w:tcPr>
          <w:p w14:paraId="4C72EBA0" w14:textId="77777777" w:rsidR="00C33E47" w:rsidRPr="00C33E47" w:rsidRDefault="00C33E47" w:rsidP="00C33E47">
            <w:pPr>
              <w:jc w:val="center"/>
            </w:pPr>
            <w:bookmarkStart w:id="108" w:name="_Toc7434796"/>
            <w:r w:rsidRPr="00C33E47">
              <w:t>гектаров на 10 тыс. человек населения</w:t>
            </w:r>
            <w:bookmarkEnd w:id="108"/>
          </w:p>
        </w:tc>
        <w:tc>
          <w:tcPr>
            <w:tcW w:w="1700" w:type="dxa"/>
            <w:tcBorders>
              <w:top w:val="nil"/>
              <w:left w:val="nil"/>
              <w:bottom w:val="single" w:sz="4" w:space="0" w:color="auto"/>
              <w:right w:val="single" w:sz="4" w:space="0" w:color="auto"/>
            </w:tcBorders>
            <w:shd w:val="clear" w:color="auto" w:fill="auto"/>
            <w:vAlign w:val="center"/>
          </w:tcPr>
          <w:p w14:paraId="21CBFD56" w14:textId="3826ADAC" w:rsidR="00C33E47" w:rsidRPr="00C33E47" w:rsidRDefault="00C33E47" w:rsidP="00C33E47">
            <w:pPr>
              <w:jc w:val="center"/>
            </w:pPr>
            <w:r w:rsidRPr="00C33E47">
              <w:t>0,41</w:t>
            </w:r>
          </w:p>
        </w:tc>
        <w:tc>
          <w:tcPr>
            <w:tcW w:w="1701" w:type="dxa"/>
            <w:tcBorders>
              <w:top w:val="nil"/>
              <w:left w:val="nil"/>
              <w:bottom w:val="single" w:sz="4" w:space="0" w:color="auto"/>
              <w:right w:val="single" w:sz="4" w:space="0" w:color="auto"/>
            </w:tcBorders>
            <w:shd w:val="clear" w:color="auto" w:fill="auto"/>
            <w:vAlign w:val="center"/>
          </w:tcPr>
          <w:p w14:paraId="29C28A36" w14:textId="6BCA0D62" w:rsidR="00C33E47" w:rsidRPr="00C33E47" w:rsidRDefault="00C33E47" w:rsidP="00C33E47">
            <w:pPr>
              <w:jc w:val="center"/>
            </w:pPr>
            <w:r w:rsidRPr="00C33E47">
              <w:t>1,78</w:t>
            </w:r>
          </w:p>
        </w:tc>
        <w:tc>
          <w:tcPr>
            <w:tcW w:w="1701" w:type="dxa"/>
            <w:tcBorders>
              <w:top w:val="nil"/>
              <w:left w:val="nil"/>
              <w:bottom w:val="single" w:sz="4" w:space="0" w:color="auto"/>
              <w:right w:val="single" w:sz="4" w:space="0" w:color="auto"/>
            </w:tcBorders>
            <w:shd w:val="clear" w:color="auto" w:fill="auto"/>
            <w:vAlign w:val="center"/>
          </w:tcPr>
          <w:p w14:paraId="273CF569" w14:textId="408C52B7" w:rsidR="00C33E47" w:rsidRPr="00C33E47" w:rsidRDefault="00C33E47" w:rsidP="00C33E47">
            <w:pPr>
              <w:jc w:val="center"/>
            </w:pPr>
            <w:r w:rsidRPr="00C33E47">
              <w:t>0,20</w:t>
            </w:r>
          </w:p>
        </w:tc>
        <w:tc>
          <w:tcPr>
            <w:tcW w:w="1701" w:type="dxa"/>
            <w:tcBorders>
              <w:top w:val="nil"/>
              <w:left w:val="nil"/>
              <w:bottom w:val="single" w:sz="4" w:space="0" w:color="auto"/>
              <w:right w:val="single" w:sz="4" w:space="0" w:color="auto"/>
            </w:tcBorders>
            <w:shd w:val="clear" w:color="auto" w:fill="auto"/>
            <w:vAlign w:val="center"/>
          </w:tcPr>
          <w:p w14:paraId="689F9509" w14:textId="36CBBF1B" w:rsidR="00C33E47" w:rsidRPr="00C33E47" w:rsidRDefault="00C33E47" w:rsidP="00C33E47">
            <w:pPr>
              <w:jc w:val="center"/>
            </w:pPr>
            <w:r w:rsidRPr="00C33E47">
              <w:t>0,07</w:t>
            </w:r>
          </w:p>
        </w:tc>
        <w:tc>
          <w:tcPr>
            <w:tcW w:w="1701" w:type="dxa"/>
            <w:tcBorders>
              <w:top w:val="nil"/>
              <w:left w:val="nil"/>
              <w:bottom w:val="single" w:sz="4" w:space="0" w:color="auto"/>
              <w:right w:val="single" w:sz="4" w:space="0" w:color="auto"/>
            </w:tcBorders>
            <w:shd w:val="clear" w:color="auto" w:fill="auto"/>
            <w:vAlign w:val="center"/>
          </w:tcPr>
          <w:p w14:paraId="4D255695" w14:textId="36F56F5E" w:rsidR="00C33E47" w:rsidRPr="00C33E47" w:rsidRDefault="00C33E47" w:rsidP="00C33E47">
            <w:pPr>
              <w:jc w:val="center"/>
            </w:pPr>
            <w:r w:rsidRPr="00C33E47">
              <w:t>0,07</w:t>
            </w:r>
          </w:p>
        </w:tc>
        <w:tc>
          <w:tcPr>
            <w:tcW w:w="1701" w:type="dxa"/>
            <w:tcBorders>
              <w:top w:val="nil"/>
              <w:left w:val="nil"/>
              <w:bottom w:val="single" w:sz="4" w:space="0" w:color="auto"/>
              <w:right w:val="single" w:sz="4" w:space="0" w:color="auto"/>
            </w:tcBorders>
            <w:vAlign w:val="center"/>
          </w:tcPr>
          <w:p w14:paraId="3F99A0AE" w14:textId="666C4ACF" w:rsidR="00C33E47" w:rsidRPr="00C33E47" w:rsidRDefault="00C33E47" w:rsidP="00C33E47">
            <w:pPr>
              <w:jc w:val="center"/>
            </w:pPr>
            <w:r w:rsidRPr="00C33E47">
              <w:t>0,06</w:t>
            </w:r>
          </w:p>
        </w:tc>
      </w:tr>
      <w:tr w:rsidR="008B6EFC" w:rsidRPr="003C5E4C" w14:paraId="6B3A21AE" w14:textId="03B61572"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B33E93F" w14:textId="30269567" w:rsidR="008B6EFC" w:rsidRPr="00EE62CD" w:rsidRDefault="008B6EFC" w:rsidP="005B641D">
            <w:pPr>
              <w:jc w:val="center"/>
            </w:pPr>
            <w:bookmarkStart w:id="109" w:name="_Toc7434803"/>
            <w:r w:rsidRPr="00EE62CD">
              <w:t>26</w:t>
            </w:r>
            <w:bookmarkEnd w:id="109"/>
            <w:r w:rsidRPr="00EE62CD">
              <w:t>.</w:t>
            </w:r>
          </w:p>
        </w:tc>
        <w:tc>
          <w:tcPr>
            <w:tcW w:w="2977" w:type="dxa"/>
            <w:tcBorders>
              <w:top w:val="nil"/>
              <w:left w:val="nil"/>
              <w:bottom w:val="single" w:sz="4" w:space="0" w:color="auto"/>
              <w:right w:val="single" w:sz="4" w:space="0" w:color="auto"/>
            </w:tcBorders>
            <w:shd w:val="clear" w:color="auto" w:fill="auto"/>
            <w:vAlign w:val="center"/>
            <w:hideMark/>
          </w:tcPr>
          <w:p w14:paraId="118816D7" w14:textId="77777777" w:rsidR="008B6EFC" w:rsidRPr="00EE62CD" w:rsidRDefault="008B6EFC" w:rsidP="005B641D">
            <w:bookmarkStart w:id="110" w:name="_Toc7434804"/>
            <w:r w:rsidRPr="00EE62CD">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w:t>
            </w:r>
            <w:r w:rsidRPr="00EE62CD">
              <w:lastRenderedPageBreak/>
              <w:t>аукционов) не было получено разрешение на ввод в эксплуатацию:</w:t>
            </w:r>
            <w:bookmarkEnd w:id="110"/>
          </w:p>
        </w:tc>
        <w:tc>
          <w:tcPr>
            <w:tcW w:w="1418" w:type="dxa"/>
            <w:tcBorders>
              <w:top w:val="nil"/>
              <w:left w:val="nil"/>
              <w:bottom w:val="single" w:sz="4" w:space="0" w:color="auto"/>
              <w:right w:val="single" w:sz="4" w:space="0" w:color="auto"/>
            </w:tcBorders>
            <w:shd w:val="clear" w:color="auto" w:fill="auto"/>
            <w:vAlign w:val="center"/>
            <w:hideMark/>
          </w:tcPr>
          <w:p w14:paraId="2CE100CF" w14:textId="31570311" w:rsidR="008B6EFC" w:rsidRPr="00EE62CD" w:rsidRDefault="008B6EFC" w:rsidP="005B641D">
            <w:pPr>
              <w:jc w:val="center"/>
            </w:pPr>
          </w:p>
        </w:tc>
        <w:tc>
          <w:tcPr>
            <w:tcW w:w="1700" w:type="dxa"/>
            <w:tcBorders>
              <w:top w:val="nil"/>
              <w:left w:val="nil"/>
              <w:bottom w:val="single" w:sz="4" w:space="0" w:color="auto"/>
              <w:right w:val="single" w:sz="4" w:space="0" w:color="auto"/>
            </w:tcBorders>
            <w:shd w:val="clear" w:color="auto" w:fill="auto"/>
            <w:vAlign w:val="center"/>
          </w:tcPr>
          <w:p w14:paraId="574E2DF7" w14:textId="22E00188" w:rsidR="008B6EFC" w:rsidRPr="00EE62CD" w:rsidRDefault="008B6EFC" w:rsidP="00473BED">
            <w:pPr>
              <w:jc w:val="center"/>
            </w:pPr>
          </w:p>
        </w:tc>
        <w:tc>
          <w:tcPr>
            <w:tcW w:w="1701" w:type="dxa"/>
            <w:tcBorders>
              <w:top w:val="nil"/>
              <w:left w:val="nil"/>
              <w:bottom w:val="single" w:sz="4" w:space="0" w:color="auto"/>
              <w:right w:val="single" w:sz="4" w:space="0" w:color="auto"/>
            </w:tcBorders>
            <w:shd w:val="clear" w:color="auto" w:fill="auto"/>
            <w:vAlign w:val="center"/>
          </w:tcPr>
          <w:p w14:paraId="6D46525E" w14:textId="4F58F5F1" w:rsidR="008B6EFC" w:rsidRPr="00EE62CD" w:rsidRDefault="008B6EFC" w:rsidP="00473BED">
            <w:pPr>
              <w:jc w:val="center"/>
            </w:pPr>
          </w:p>
        </w:tc>
        <w:tc>
          <w:tcPr>
            <w:tcW w:w="1701" w:type="dxa"/>
            <w:tcBorders>
              <w:top w:val="nil"/>
              <w:left w:val="nil"/>
              <w:bottom w:val="single" w:sz="4" w:space="0" w:color="auto"/>
              <w:right w:val="single" w:sz="4" w:space="0" w:color="auto"/>
            </w:tcBorders>
            <w:shd w:val="clear" w:color="auto" w:fill="auto"/>
            <w:vAlign w:val="center"/>
          </w:tcPr>
          <w:p w14:paraId="3DD2C0BB" w14:textId="1CCBBE87" w:rsidR="008B6EFC" w:rsidRPr="00EE62CD" w:rsidRDefault="008B6EFC" w:rsidP="00473BED">
            <w:pPr>
              <w:jc w:val="center"/>
            </w:pPr>
          </w:p>
        </w:tc>
        <w:tc>
          <w:tcPr>
            <w:tcW w:w="1701" w:type="dxa"/>
            <w:tcBorders>
              <w:top w:val="nil"/>
              <w:left w:val="nil"/>
              <w:bottom w:val="single" w:sz="4" w:space="0" w:color="auto"/>
              <w:right w:val="single" w:sz="4" w:space="0" w:color="auto"/>
            </w:tcBorders>
            <w:shd w:val="clear" w:color="auto" w:fill="auto"/>
            <w:vAlign w:val="center"/>
          </w:tcPr>
          <w:p w14:paraId="5938A504" w14:textId="46E365F8" w:rsidR="008B6EFC" w:rsidRPr="00EE62CD" w:rsidRDefault="008B6EFC" w:rsidP="00473BED">
            <w:pPr>
              <w:jc w:val="center"/>
            </w:pPr>
          </w:p>
        </w:tc>
        <w:tc>
          <w:tcPr>
            <w:tcW w:w="1701" w:type="dxa"/>
            <w:tcBorders>
              <w:top w:val="nil"/>
              <w:left w:val="nil"/>
              <w:bottom w:val="single" w:sz="4" w:space="0" w:color="auto"/>
              <w:right w:val="single" w:sz="4" w:space="0" w:color="auto"/>
            </w:tcBorders>
            <w:shd w:val="clear" w:color="auto" w:fill="auto"/>
            <w:vAlign w:val="center"/>
          </w:tcPr>
          <w:p w14:paraId="6D1F778C" w14:textId="71F7B4E3" w:rsidR="008B6EFC" w:rsidRPr="00EE62CD" w:rsidRDefault="008B6EFC" w:rsidP="00473BED">
            <w:pPr>
              <w:jc w:val="center"/>
            </w:pPr>
          </w:p>
        </w:tc>
        <w:tc>
          <w:tcPr>
            <w:tcW w:w="1701" w:type="dxa"/>
            <w:tcBorders>
              <w:top w:val="nil"/>
              <w:left w:val="nil"/>
              <w:bottom w:val="single" w:sz="4" w:space="0" w:color="auto"/>
              <w:right w:val="single" w:sz="4" w:space="0" w:color="auto"/>
            </w:tcBorders>
            <w:vAlign w:val="center"/>
          </w:tcPr>
          <w:p w14:paraId="7B616EE8" w14:textId="77777777" w:rsidR="008B6EFC" w:rsidRPr="00EE62CD" w:rsidRDefault="008B6EFC" w:rsidP="00473BED">
            <w:pPr>
              <w:jc w:val="center"/>
            </w:pPr>
          </w:p>
        </w:tc>
      </w:tr>
      <w:tr w:rsidR="00EE62CD" w:rsidRPr="003C5E4C" w14:paraId="2E284850" w14:textId="63E8B8D5"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02AF8BD" w14:textId="4252DD3B" w:rsidR="00EE62CD" w:rsidRPr="00EE62CD" w:rsidRDefault="00EE62CD" w:rsidP="00EE62CD">
            <w:pPr>
              <w:jc w:val="center"/>
            </w:pPr>
            <w:bookmarkStart w:id="111" w:name="_Toc7434805"/>
            <w:r w:rsidRPr="00EE62CD">
              <w:lastRenderedPageBreak/>
              <w:t>26.1</w:t>
            </w:r>
            <w:bookmarkEnd w:id="111"/>
          </w:p>
        </w:tc>
        <w:tc>
          <w:tcPr>
            <w:tcW w:w="2977" w:type="dxa"/>
            <w:tcBorders>
              <w:top w:val="nil"/>
              <w:left w:val="nil"/>
              <w:bottom w:val="single" w:sz="4" w:space="0" w:color="auto"/>
              <w:right w:val="single" w:sz="4" w:space="0" w:color="auto"/>
            </w:tcBorders>
            <w:shd w:val="clear" w:color="auto" w:fill="auto"/>
            <w:vAlign w:val="center"/>
            <w:hideMark/>
          </w:tcPr>
          <w:p w14:paraId="7B952D1E" w14:textId="77777777" w:rsidR="00EE62CD" w:rsidRPr="00EE62CD" w:rsidRDefault="00EE62CD" w:rsidP="00EE62CD">
            <w:bookmarkStart w:id="112" w:name="_Toc7434806"/>
            <w:r w:rsidRPr="00EE62CD">
              <w:t>объектов жилищного строительства - в течение 3 лет</w:t>
            </w:r>
            <w:bookmarkEnd w:id="112"/>
          </w:p>
        </w:tc>
        <w:tc>
          <w:tcPr>
            <w:tcW w:w="1418" w:type="dxa"/>
            <w:tcBorders>
              <w:top w:val="nil"/>
              <w:left w:val="nil"/>
              <w:bottom w:val="single" w:sz="4" w:space="0" w:color="auto"/>
              <w:right w:val="single" w:sz="4" w:space="0" w:color="auto"/>
            </w:tcBorders>
            <w:shd w:val="clear" w:color="auto" w:fill="auto"/>
            <w:vAlign w:val="center"/>
            <w:hideMark/>
          </w:tcPr>
          <w:p w14:paraId="24F0DC86" w14:textId="77777777" w:rsidR="00EE62CD" w:rsidRPr="00EE62CD" w:rsidRDefault="00EE62CD" w:rsidP="00EE62CD">
            <w:pPr>
              <w:jc w:val="center"/>
            </w:pPr>
            <w:bookmarkStart w:id="113" w:name="_Toc7434807"/>
            <w:r w:rsidRPr="00EE62CD">
              <w:t>кв. метров</w:t>
            </w:r>
            <w:bookmarkEnd w:id="113"/>
          </w:p>
        </w:tc>
        <w:tc>
          <w:tcPr>
            <w:tcW w:w="1700" w:type="dxa"/>
            <w:tcBorders>
              <w:top w:val="nil"/>
              <w:left w:val="nil"/>
              <w:bottom w:val="single" w:sz="4" w:space="0" w:color="auto"/>
              <w:right w:val="single" w:sz="4" w:space="0" w:color="auto"/>
            </w:tcBorders>
            <w:shd w:val="clear" w:color="auto" w:fill="auto"/>
            <w:vAlign w:val="center"/>
          </w:tcPr>
          <w:p w14:paraId="4E1F9294" w14:textId="78CA25C0" w:rsidR="00EE62CD" w:rsidRPr="00EE62CD" w:rsidRDefault="00EE62CD" w:rsidP="00EE62CD">
            <w:pPr>
              <w:jc w:val="center"/>
            </w:pPr>
            <w:r w:rsidRPr="00EE62CD">
              <w:t>3 312,00</w:t>
            </w:r>
          </w:p>
        </w:tc>
        <w:tc>
          <w:tcPr>
            <w:tcW w:w="1701" w:type="dxa"/>
            <w:tcBorders>
              <w:top w:val="nil"/>
              <w:left w:val="nil"/>
              <w:bottom w:val="single" w:sz="4" w:space="0" w:color="auto"/>
              <w:right w:val="single" w:sz="4" w:space="0" w:color="auto"/>
            </w:tcBorders>
            <w:shd w:val="clear" w:color="auto" w:fill="auto"/>
            <w:vAlign w:val="center"/>
          </w:tcPr>
          <w:p w14:paraId="2C4713DB" w14:textId="598A8409" w:rsidR="00EE62CD" w:rsidRPr="00EE62CD" w:rsidRDefault="00EE62CD" w:rsidP="00EE62CD">
            <w:pPr>
              <w:jc w:val="center"/>
            </w:pPr>
            <w:r w:rsidRPr="00EE62CD">
              <w:t>3 312,00</w:t>
            </w:r>
          </w:p>
        </w:tc>
        <w:tc>
          <w:tcPr>
            <w:tcW w:w="1701" w:type="dxa"/>
            <w:tcBorders>
              <w:top w:val="nil"/>
              <w:left w:val="nil"/>
              <w:bottom w:val="single" w:sz="4" w:space="0" w:color="auto"/>
              <w:right w:val="single" w:sz="4" w:space="0" w:color="auto"/>
            </w:tcBorders>
            <w:shd w:val="clear" w:color="auto" w:fill="auto"/>
            <w:vAlign w:val="center"/>
          </w:tcPr>
          <w:p w14:paraId="3DD1751A" w14:textId="303A15B6" w:rsidR="00EE62CD" w:rsidRPr="00EE62CD" w:rsidRDefault="00EE62CD" w:rsidP="00EE62CD">
            <w:pPr>
              <w:jc w:val="center"/>
            </w:pPr>
            <w:r w:rsidRPr="00EE62CD">
              <w:t>3 312,00</w:t>
            </w:r>
          </w:p>
        </w:tc>
        <w:tc>
          <w:tcPr>
            <w:tcW w:w="1701" w:type="dxa"/>
            <w:tcBorders>
              <w:top w:val="nil"/>
              <w:left w:val="nil"/>
              <w:bottom w:val="single" w:sz="4" w:space="0" w:color="auto"/>
              <w:right w:val="single" w:sz="4" w:space="0" w:color="auto"/>
            </w:tcBorders>
            <w:shd w:val="clear" w:color="auto" w:fill="auto"/>
            <w:vAlign w:val="center"/>
          </w:tcPr>
          <w:p w14:paraId="2786374B" w14:textId="2C87B46B" w:rsidR="00EE62CD" w:rsidRPr="00EE62CD" w:rsidRDefault="001808A9" w:rsidP="001808A9">
            <w:pPr>
              <w:jc w:val="center"/>
            </w:pPr>
            <w:r>
              <w:t>5</w:t>
            </w:r>
            <w:r w:rsidR="00EE62CD" w:rsidRPr="00EE62CD">
              <w:t xml:space="preserve"> </w:t>
            </w:r>
            <w:r>
              <w:t>098</w:t>
            </w:r>
            <w:r w:rsidR="00EE62CD" w:rsidRPr="00EE62CD">
              <w:t>,00</w:t>
            </w:r>
          </w:p>
        </w:tc>
        <w:tc>
          <w:tcPr>
            <w:tcW w:w="1701" w:type="dxa"/>
            <w:tcBorders>
              <w:top w:val="nil"/>
              <w:left w:val="nil"/>
              <w:bottom w:val="single" w:sz="4" w:space="0" w:color="auto"/>
              <w:right w:val="single" w:sz="4" w:space="0" w:color="auto"/>
            </w:tcBorders>
            <w:shd w:val="clear" w:color="auto" w:fill="auto"/>
            <w:vAlign w:val="center"/>
          </w:tcPr>
          <w:p w14:paraId="630411B5" w14:textId="3211807A" w:rsidR="00EE62CD" w:rsidRPr="00EE62CD" w:rsidRDefault="001808A9" w:rsidP="001808A9">
            <w:pPr>
              <w:jc w:val="center"/>
            </w:pPr>
            <w:r>
              <w:t>9</w:t>
            </w:r>
            <w:r w:rsidR="00EE62CD" w:rsidRPr="00EE62CD">
              <w:t xml:space="preserve"> </w:t>
            </w:r>
            <w:r>
              <w:t>992</w:t>
            </w:r>
            <w:r w:rsidR="00EE62CD" w:rsidRPr="00EE62CD">
              <w:t>,00</w:t>
            </w:r>
          </w:p>
        </w:tc>
        <w:tc>
          <w:tcPr>
            <w:tcW w:w="1701" w:type="dxa"/>
            <w:tcBorders>
              <w:top w:val="nil"/>
              <w:left w:val="nil"/>
              <w:bottom w:val="single" w:sz="4" w:space="0" w:color="auto"/>
              <w:right w:val="single" w:sz="4" w:space="0" w:color="auto"/>
            </w:tcBorders>
            <w:shd w:val="clear" w:color="auto" w:fill="auto"/>
            <w:vAlign w:val="center"/>
          </w:tcPr>
          <w:p w14:paraId="7207BBA3" w14:textId="03965912" w:rsidR="00EE62CD" w:rsidRPr="00EE62CD" w:rsidRDefault="001808A9" w:rsidP="00EE62CD">
            <w:pPr>
              <w:jc w:val="center"/>
            </w:pPr>
            <w:r>
              <w:t>9</w:t>
            </w:r>
            <w:r w:rsidRPr="00EE62CD">
              <w:t xml:space="preserve"> </w:t>
            </w:r>
            <w:r>
              <w:t>992</w:t>
            </w:r>
            <w:r w:rsidRPr="00EE62CD">
              <w:t>,00</w:t>
            </w:r>
          </w:p>
        </w:tc>
      </w:tr>
      <w:tr w:rsidR="00BF1430" w:rsidRPr="003C5E4C" w14:paraId="623FDBF1" w14:textId="2DB64A83"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A6AECB1" w14:textId="77AF2195" w:rsidR="00BF1430" w:rsidRPr="00BF1430" w:rsidRDefault="00BF1430" w:rsidP="00BF1430">
            <w:pPr>
              <w:jc w:val="center"/>
            </w:pPr>
            <w:bookmarkStart w:id="114" w:name="_Toc7434814"/>
            <w:r w:rsidRPr="00BF1430">
              <w:t>26.2</w:t>
            </w:r>
            <w:bookmarkEnd w:id="114"/>
          </w:p>
        </w:tc>
        <w:tc>
          <w:tcPr>
            <w:tcW w:w="2977" w:type="dxa"/>
            <w:tcBorders>
              <w:top w:val="nil"/>
              <w:left w:val="nil"/>
              <w:bottom w:val="single" w:sz="4" w:space="0" w:color="auto"/>
              <w:right w:val="single" w:sz="4" w:space="0" w:color="auto"/>
            </w:tcBorders>
            <w:shd w:val="clear" w:color="auto" w:fill="auto"/>
            <w:vAlign w:val="center"/>
            <w:hideMark/>
          </w:tcPr>
          <w:p w14:paraId="53073504" w14:textId="77777777" w:rsidR="00BF1430" w:rsidRPr="00BF1430" w:rsidRDefault="00BF1430" w:rsidP="00BF1430">
            <w:bookmarkStart w:id="115" w:name="_Toc7434815"/>
            <w:r w:rsidRPr="00BF1430">
              <w:t>иных объектов капитального строительства - в течение 5 лет</w:t>
            </w:r>
            <w:bookmarkEnd w:id="115"/>
          </w:p>
        </w:tc>
        <w:tc>
          <w:tcPr>
            <w:tcW w:w="1418" w:type="dxa"/>
            <w:tcBorders>
              <w:top w:val="nil"/>
              <w:left w:val="nil"/>
              <w:bottom w:val="single" w:sz="4" w:space="0" w:color="auto"/>
              <w:right w:val="single" w:sz="4" w:space="0" w:color="auto"/>
            </w:tcBorders>
            <w:shd w:val="clear" w:color="auto" w:fill="auto"/>
            <w:vAlign w:val="center"/>
            <w:hideMark/>
          </w:tcPr>
          <w:p w14:paraId="5689B7D0" w14:textId="77777777" w:rsidR="00BF1430" w:rsidRPr="00BF1430" w:rsidRDefault="00BF1430" w:rsidP="00BF1430">
            <w:pPr>
              <w:jc w:val="center"/>
            </w:pPr>
            <w:bookmarkStart w:id="116" w:name="_Toc7434816"/>
            <w:r w:rsidRPr="00BF1430">
              <w:t>кв. метров</w:t>
            </w:r>
            <w:bookmarkEnd w:id="116"/>
          </w:p>
        </w:tc>
        <w:tc>
          <w:tcPr>
            <w:tcW w:w="1700" w:type="dxa"/>
            <w:tcBorders>
              <w:top w:val="nil"/>
              <w:left w:val="nil"/>
              <w:bottom w:val="single" w:sz="4" w:space="0" w:color="auto"/>
              <w:right w:val="single" w:sz="4" w:space="0" w:color="auto"/>
            </w:tcBorders>
            <w:shd w:val="clear" w:color="auto" w:fill="auto"/>
            <w:vAlign w:val="center"/>
          </w:tcPr>
          <w:p w14:paraId="2BF0EBA0" w14:textId="1E2850DA" w:rsidR="00BF1430" w:rsidRPr="00BF1430" w:rsidRDefault="00BF1430" w:rsidP="00BF1430">
            <w:pPr>
              <w:jc w:val="center"/>
            </w:pPr>
            <w:r w:rsidRPr="00BF1430">
              <w:t>2 918 531,90</w:t>
            </w:r>
          </w:p>
        </w:tc>
        <w:tc>
          <w:tcPr>
            <w:tcW w:w="1701" w:type="dxa"/>
            <w:tcBorders>
              <w:top w:val="nil"/>
              <w:left w:val="nil"/>
              <w:bottom w:val="single" w:sz="4" w:space="0" w:color="auto"/>
              <w:right w:val="single" w:sz="4" w:space="0" w:color="auto"/>
            </w:tcBorders>
            <w:shd w:val="clear" w:color="auto" w:fill="auto"/>
            <w:vAlign w:val="center"/>
          </w:tcPr>
          <w:p w14:paraId="548C1298" w14:textId="2A7E7F10" w:rsidR="00BF1430" w:rsidRPr="00BF1430" w:rsidRDefault="00BF1430" w:rsidP="00BF1430">
            <w:pPr>
              <w:jc w:val="center"/>
            </w:pPr>
            <w:r w:rsidRPr="00BF1430">
              <w:t>28 154,00</w:t>
            </w:r>
          </w:p>
        </w:tc>
        <w:tc>
          <w:tcPr>
            <w:tcW w:w="1701" w:type="dxa"/>
            <w:tcBorders>
              <w:top w:val="nil"/>
              <w:left w:val="nil"/>
              <w:bottom w:val="single" w:sz="4" w:space="0" w:color="auto"/>
              <w:right w:val="single" w:sz="4" w:space="0" w:color="auto"/>
            </w:tcBorders>
            <w:shd w:val="clear" w:color="auto" w:fill="auto"/>
            <w:vAlign w:val="center"/>
          </w:tcPr>
          <w:p w14:paraId="1CB23746" w14:textId="7BD9370F" w:rsidR="00BF1430" w:rsidRPr="00BF1430" w:rsidRDefault="00BF1430" w:rsidP="00BF1430">
            <w:pPr>
              <w:jc w:val="center"/>
            </w:pPr>
            <w:r w:rsidRPr="00BF1430">
              <w:t>6 488 890,00</w:t>
            </w:r>
          </w:p>
        </w:tc>
        <w:tc>
          <w:tcPr>
            <w:tcW w:w="1701" w:type="dxa"/>
            <w:tcBorders>
              <w:top w:val="nil"/>
              <w:left w:val="nil"/>
              <w:bottom w:val="single" w:sz="4" w:space="0" w:color="auto"/>
              <w:right w:val="single" w:sz="4" w:space="0" w:color="auto"/>
            </w:tcBorders>
            <w:shd w:val="clear" w:color="auto" w:fill="auto"/>
            <w:vAlign w:val="center"/>
          </w:tcPr>
          <w:p w14:paraId="7BFF3B0A" w14:textId="60471455" w:rsidR="00BF1430" w:rsidRPr="00BF1430" w:rsidRDefault="00BF1430" w:rsidP="00BF1430">
            <w:pPr>
              <w:jc w:val="center"/>
            </w:pPr>
            <w:r w:rsidRPr="00BF1430">
              <w:t>6 825 816,00</w:t>
            </w:r>
          </w:p>
        </w:tc>
        <w:tc>
          <w:tcPr>
            <w:tcW w:w="1701" w:type="dxa"/>
            <w:tcBorders>
              <w:top w:val="nil"/>
              <w:left w:val="nil"/>
              <w:bottom w:val="single" w:sz="4" w:space="0" w:color="auto"/>
              <w:right w:val="single" w:sz="4" w:space="0" w:color="auto"/>
            </w:tcBorders>
            <w:shd w:val="clear" w:color="auto" w:fill="auto"/>
            <w:vAlign w:val="center"/>
          </w:tcPr>
          <w:p w14:paraId="0988DAD5" w14:textId="02AFE6F1" w:rsidR="00BF1430" w:rsidRPr="00BF1430" w:rsidRDefault="00BF1430" w:rsidP="00BF1430">
            <w:pPr>
              <w:jc w:val="center"/>
            </w:pPr>
            <w:r w:rsidRPr="00BF1430">
              <w:t>6 825 816,00</w:t>
            </w:r>
          </w:p>
        </w:tc>
        <w:tc>
          <w:tcPr>
            <w:tcW w:w="1701" w:type="dxa"/>
            <w:tcBorders>
              <w:top w:val="nil"/>
              <w:left w:val="nil"/>
              <w:bottom w:val="single" w:sz="4" w:space="0" w:color="auto"/>
              <w:right w:val="single" w:sz="4" w:space="0" w:color="auto"/>
            </w:tcBorders>
            <w:shd w:val="clear" w:color="auto" w:fill="auto"/>
            <w:vAlign w:val="center"/>
          </w:tcPr>
          <w:p w14:paraId="45554574" w14:textId="76EEB3CF" w:rsidR="00BF1430" w:rsidRPr="00BF1430" w:rsidRDefault="00BF1430" w:rsidP="00BF1430">
            <w:pPr>
              <w:jc w:val="center"/>
            </w:pPr>
            <w:r w:rsidRPr="00BF1430">
              <w:t>6 825 816,00</w:t>
            </w:r>
          </w:p>
        </w:tc>
      </w:tr>
      <w:tr w:rsidR="009815F8" w:rsidRPr="003C5E4C" w14:paraId="723B6FA3" w14:textId="73564004"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EE2C13A" w14:textId="34E3B1DB" w:rsidR="009815F8" w:rsidRPr="003C5E4C" w:rsidRDefault="009815F8" w:rsidP="00473BED">
            <w:pPr>
              <w:jc w:val="center"/>
            </w:pPr>
            <w:r w:rsidRPr="003C5E4C">
              <w:t>ЖИЛИЩНО-КОММУНАЛЬНОЕ ХОЗЯЙСТВО</w:t>
            </w:r>
          </w:p>
        </w:tc>
      </w:tr>
      <w:tr w:rsidR="003C5E4C" w:rsidRPr="003C5E4C" w14:paraId="70AFCC8C" w14:textId="6C1BBDF0"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D36C5E2" w14:textId="0D4C6C38" w:rsidR="003C5E4C" w:rsidRPr="00045500" w:rsidRDefault="003C5E4C" w:rsidP="003C5E4C">
            <w:pPr>
              <w:jc w:val="center"/>
            </w:pPr>
            <w:bookmarkStart w:id="117" w:name="_Toc7434823"/>
            <w:r w:rsidRPr="00045500">
              <w:t>27</w:t>
            </w:r>
            <w:bookmarkEnd w:id="117"/>
            <w:r w:rsidRPr="00045500">
              <w:t>.</w:t>
            </w:r>
          </w:p>
        </w:tc>
        <w:tc>
          <w:tcPr>
            <w:tcW w:w="2977" w:type="dxa"/>
            <w:tcBorders>
              <w:top w:val="nil"/>
              <w:left w:val="nil"/>
              <w:bottom w:val="single" w:sz="4" w:space="0" w:color="auto"/>
              <w:right w:val="single" w:sz="4" w:space="0" w:color="auto"/>
            </w:tcBorders>
            <w:shd w:val="clear" w:color="auto" w:fill="auto"/>
            <w:vAlign w:val="center"/>
            <w:hideMark/>
          </w:tcPr>
          <w:p w14:paraId="6952711A" w14:textId="77777777" w:rsidR="003C5E4C" w:rsidRPr="00045500" w:rsidRDefault="003C5E4C" w:rsidP="003C5E4C">
            <w:bookmarkStart w:id="118" w:name="_Toc7434824"/>
            <w:r w:rsidRPr="00045500">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bookmarkEnd w:id="118"/>
          </w:p>
        </w:tc>
        <w:tc>
          <w:tcPr>
            <w:tcW w:w="1418" w:type="dxa"/>
            <w:tcBorders>
              <w:top w:val="nil"/>
              <w:left w:val="nil"/>
              <w:bottom w:val="single" w:sz="4" w:space="0" w:color="auto"/>
              <w:right w:val="single" w:sz="4" w:space="0" w:color="auto"/>
            </w:tcBorders>
            <w:shd w:val="clear" w:color="auto" w:fill="auto"/>
            <w:vAlign w:val="center"/>
            <w:hideMark/>
          </w:tcPr>
          <w:p w14:paraId="1AC9D1FB" w14:textId="77777777" w:rsidR="003C5E4C" w:rsidRPr="00045500" w:rsidRDefault="003C5E4C" w:rsidP="003C5E4C">
            <w:pPr>
              <w:jc w:val="center"/>
            </w:pPr>
            <w:bookmarkStart w:id="119" w:name="_Toc7434825"/>
            <w:r w:rsidRPr="00045500">
              <w:t>процент</w:t>
            </w:r>
            <w:bookmarkEnd w:id="119"/>
          </w:p>
        </w:tc>
        <w:tc>
          <w:tcPr>
            <w:tcW w:w="1700" w:type="dxa"/>
            <w:tcBorders>
              <w:top w:val="nil"/>
              <w:left w:val="nil"/>
              <w:bottom w:val="single" w:sz="4" w:space="0" w:color="auto"/>
              <w:right w:val="single" w:sz="4" w:space="0" w:color="auto"/>
            </w:tcBorders>
            <w:shd w:val="clear" w:color="auto" w:fill="auto"/>
            <w:vAlign w:val="center"/>
          </w:tcPr>
          <w:p w14:paraId="6E7646E1" w14:textId="522AD00A" w:rsidR="003C5E4C" w:rsidRPr="00045500" w:rsidRDefault="00045500" w:rsidP="003C5E4C">
            <w:pPr>
              <w:jc w:val="center"/>
            </w:pPr>
            <w:r w:rsidRPr="00045500">
              <w:t>99,30</w:t>
            </w:r>
          </w:p>
        </w:tc>
        <w:tc>
          <w:tcPr>
            <w:tcW w:w="1701" w:type="dxa"/>
            <w:tcBorders>
              <w:top w:val="nil"/>
              <w:left w:val="nil"/>
              <w:bottom w:val="single" w:sz="4" w:space="0" w:color="auto"/>
              <w:right w:val="single" w:sz="4" w:space="0" w:color="auto"/>
            </w:tcBorders>
            <w:shd w:val="clear" w:color="auto" w:fill="auto"/>
            <w:vAlign w:val="center"/>
          </w:tcPr>
          <w:p w14:paraId="4A8A1070" w14:textId="6BEFB5CA" w:rsidR="003C5E4C" w:rsidRPr="00045500" w:rsidRDefault="003C5E4C" w:rsidP="00045500">
            <w:pPr>
              <w:jc w:val="center"/>
            </w:pPr>
            <w:r w:rsidRPr="00045500">
              <w:t>99,</w:t>
            </w:r>
            <w:r w:rsidR="00045500" w:rsidRPr="00045500">
              <w:t>53</w:t>
            </w:r>
          </w:p>
        </w:tc>
        <w:tc>
          <w:tcPr>
            <w:tcW w:w="1701" w:type="dxa"/>
            <w:tcBorders>
              <w:top w:val="nil"/>
              <w:left w:val="nil"/>
              <w:bottom w:val="single" w:sz="4" w:space="0" w:color="auto"/>
              <w:right w:val="single" w:sz="4" w:space="0" w:color="auto"/>
            </w:tcBorders>
            <w:shd w:val="clear" w:color="auto" w:fill="auto"/>
            <w:vAlign w:val="center"/>
          </w:tcPr>
          <w:p w14:paraId="2DA56557" w14:textId="3B33C0FB" w:rsidR="003C5E4C" w:rsidRPr="00045500" w:rsidRDefault="003C5E4C" w:rsidP="00045500">
            <w:pPr>
              <w:jc w:val="center"/>
            </w:pPr>
            <w:r w:rsidRPr="00045500">
              <w:t>99,</w:t>
            </w:r>
            <w:r w:rsidR="00045500" w:rsidRPr="00045500">
              <w:t>77</w:t>
            </w:r>
          </w:p>
        </w:tc>
        <w:tc>
          <w:tcPr>
            <w:tcW w:w="1701" w:type="dxa"/>
            <w:tcBorders>
              <w:top w:val="nil"/>
              <w:left w:val="nil"/>
              <w:bottom w:val="single" w:sz="4" w:space="0" w:color="auto"/>
              <w:right w:val="single" w:sz="4" w:space="0" w:color="auto"/>
            </w:tcBorders>
            <w:shd w:val="clear" w:color="auto" w:fill="auto"/>
            <w:vAlign w:val="center"/>
          </w:tcPr>
          <w:p w14:paraId="3D2D8D7A" w14:textId="618EEED1" w:rsidR="003C5E4C" w:rsidRPr="00045500" w:rsidRDefault="003C5E4C" w:rsidP="00045500">
            <w:pPr>
              <w:jc w:val="center"/>
            </w:pPr>
            <w:r w:rsidRPr="00045500">
              <w:t>9</w:t>
            </w:r>
            <w:r w:rsidR="00045500" w:rsidRPr="00045500">
              <w:t>8</w:t>
            </w:r>
            <w:r w:rsidRPr="00045500">
              <w:t>,</w:t>
            </w:r>
            <w:r w:rsidR="00045500" w:rsidRPr="00045500">
              <w:t>83</w:t>
            </w:r>
          </w:p>
        </w:tc>
        <w:tc>
          <w:tcPr>
            <w:tcW w:w="1701" w:type="dxa"/>
            <w:tcBorders>
              <w:top w:val="nil"/>
              <w:left w:val="nil"/>
              <w:bottom w:val="single" w:sz="4" w:space="0" w:color="auto"/>
              <w:right w:val="single" w:sz="4" w:space="0" w:color="auto"/>
            </w:tcBorders>
            <w:shd w:val="clear" w:color="auto" w:fill="auto"/>
            <w:vAlign w:val="center"/>
          </w:tcPr>
          <w:p w14:paraId="1799571E" w14:textId="2284A0DF" w:rsidR="003C5E4C" w:rsidRPr="00045500" w:rsidRDefault="003C5E4C" w:rsidP="00045500">
            <w:pPr>
              <w:jc w:val="center"/>
            </w:pPr>
            <w:r w:rsidRPr="00045500">
              <w:t>98,</w:t>
            </w:r>
            <w:r w:rsidR="00045500" w:rsidRPr="00045500">
              <w:t>83</w:t>
            </w:r>
          </w:p>
        </w:tc>
        <w:tc>
          <w:tcPr>
            <w:tcW w:w="1701" w:type="dxa"/>
            <w:tcBorders>
              <w:top w:val="nil"/>
              <w:left w:val="nil"/>
              <w:bottom w:val="single" w:sz="4" w:space="0" w:color="auto"/>
              <w:right w:val="single" w:sz="4" w:space="0" w:color="auto"/>
            </w:tcBorders>
            <w:vAlign w:val="center"/>
          </w:tcPr>
          <w:p w14:paraId="7F52814B" w14:textId="4554A3D9" w:rsidR="003C5E4C" w:rsidRPr="00045500" w:rsidRDefault="003C5E4C" w:rsidP="00045500">
            <w:pPr>
              <w:jc w:val="center"/>
            </w:pPr>
            <w:r w:rsidRPr="00045500">
              <w:t>98,</w:t>
            </w:r>
            <w:r w:rsidR="00045500" w:rsidRPr="00045500">
              <w:t>36</w:t>
            </w:r>
          </w:p>
        </w:tc>
      </w:tr>
      <w:tr w:rsidR="003C5E4C" w:rsidRPr="003C5E4C" w14:paraId="65051A1F" w14:textId="1B3703AC"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3470EF9" w14:textId="6C80B6CB" w:rsidR="003C5E4C" w:rsidRPr="00F12885" w:rsidRDefault="003C5E4C" w:rsidP="003C5E4C">
            <w:pPr>
              <w:jc w:val="center"/>
            </w:pPr>
            <w:bookmarkStart w:id="120" w:name="_Toc7434832"/>
            <w:r w:rsidRPr="00F12885">
              <w:t>28</w:t>
            </w:r>
            <w:bookmarkEnd w:id="120"/>
            <w:r w:rsidRPr="00F12885">
              <w:t>.</w:t>
            </w:r>
          </w:p>
        </w:tc>
        <w:tc>
          <w:tcPr>
            <w:tcW w:w="2977" w:type="dxa"/>
            <w:tcBorders>
              <w:top w:val="nil"/>
              <w:left w:val="nil"/>
              <w:bottom w:val="single" w:sz="4" w:space="0" w:color="auto"/>
              <w:right w:val="single" w:sz="4" w:space="0" w:color="auto"/>
            </w:tcBorders>
            <w:shd w:val="clear" w:color="auto" w:fill="auto"/>
            <w:vAlign w:val="center"/>
            <w:hideMark/>
          </w:tcPr>
          <w:p w14:paraId="78162086" w14:textId="77777777" w:rsidR="003C5E4C" w:rsidRPr="00F12885" w:rsidRDefault="003C5E4C" w:rsidP="003C5E4C">
            <w:bookmarkStart w:id="121" w:name="_Toc7434833"/>
            <w:r w:rsidRPr="00F12885">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w:t>
            </w:r>
            <w:r w:rsidRPr="00F12885">
              <w:lastRenderedPageBreak/>
              <w:t>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bookmarkEnd w:id="121"/>
          </w:p>
        </w:tc>
        <w:tc>
          <w:tcPr>
            <w:tcW w:w="1418" w:type="dxa"/>
            <w:tcBorders>
              <w:top w:val="nil"/>
              <w:left w:val="nil"/>
              <w:bottom w:val="single" w:sz="4" w:space="0" w:color="auto"/>
              <w:right w:val="single" w:sz="4" w:space="0" w:color="auto"/>
            </w:tcBorders>
            <w:shd w:val="clear" w:color="auto" w:fill="auto"/>
            <w:vAlign w:val="center"/>
            <w:hideMark/>
          </w:tcPr>
          <w:p w14:paraId="03EAAC1F" w14:textId="77777777" w:rsidR="003C5E4C" w:rsidRPr="00F12885" w:rsidRDefault="003C5E4C" w:rsidP="003C5E4C">
            <w:pPr>
              <w:jc w:val="center"/>
            </w:pPr>
            <w:bookmarkStart w:id="122" w:name="_Toc7434834"/>
            <w:r w:rsidRPr="00F12885">
              <w:lastRenderedPageBreak/>
              <w:t>процент</w:t>
            </w:r>
            <w:bookmarkEnd w:id="122"/>
          </w:p>
        </w:tc>
        <w:tc>
          <w:tcPr>
            <w:tcW w:w="1700" w:type="dxa"/>
            <w:tcBorders>
              <w:top w:val="nil"/>
              <w:left w:val="nil"/>
              <w:bottom w:val="single" w:sz="4" w:space="0" w:color="auto"/>
              <w:right w:val="single" w:sz="4" w:space="0" w:color="auto"/>
            </w:tcBorders>
            <w:shd w:val="clear" w:color="auto" w:fill="auto"/>
            <w:vAlign w:val="center"/>
          </w:tcPr>
          <w:p w14:paraId="291CC6DB" w14:textId="7AC086A4" w:rsidR="003C5E4C" w:rsidRPr="00F12885" w:rsidRDefault="003C5E4C" w:rsidP="003C5E4C">
            <w:pPr>
              <w:jc w:val="center"/>
            </w:pPr>
            <w:r w:rsidRPr="00F12885">
              <w:t>66,67</w:t>
            </w:r>
          </w:p>
        </w:tc>
        <w:tc>
          <w:tcPr>
            <w:tcW w:w="1701" w:type="dxa"/>
            <w:tcBorders>
              <w:top w:val="nil"/>
              <w:left w:val="nil"/>
              <w:bottom w:val="single" w:sz="4" w:space="0" w:color="auto"/>
              <w:right w:val="single" w:sz="4" w:space="0" w:color="auto"/>
            </w:tcBorders>
            <w:shd w:val="clear" w:color="auto" w:fill="auto"/>
            <w:vAlign w:val="center"/>
          </w:tcPr>
          <w:p w14:paraId="50058012" w14:textId="0AF97920" w:rsidR="003C5E4C" w:rsidRPr="00F12885" w:rsidRDefault="003C5E4C" w:rsidP="003C5E4C">
            <w:pPr>
              <w:jc w:val="center"/>
            </w:pPr>
            <w:r w:rsidRPr="00F12885">
              <w:t>66,67</w:t>
            </w:r>
          </w:p>
        </w:tc>
        <w:tc>
          <w:tcPr>
            <w:tcW w:w="1701" w:type="dxa"/>
            <w:tcBorders>
              <w:top w:val="nil"/>
              <w:left w:val="nil"/>
              <w:bottom w:val="single" w:sz="4" w:space="0" w:color="auto"/>
              <w:right w:val="single" w:sz="4" w:space="0" w:color="auto"/>
            </w:tcBorders>
            <w:shd w:val="clear" w:color="auto" w:fill="auto"/>
            <w:vAlign w:val="center"/>
          </w:tcPr>
          <w:p w14:paraId="7E0F1B6F" w14:textId="1EF05ECC" w:rsidR="003C5E4C" w:rsidRPr="00F12885" w:rsidRDefault="003C5E4C" w:rsidP="003C5E4C">
            <w:pPr>
              <w:jc w:val="center"/>
            </w:pPr>
            <w:r w:rsidRPr="00F12885">
              <w:t>66,67</w:t>
            </w:r>
          </w:p>
        </w:tc>
        <w:tc>
          <w:tcPr>
            <w:tcW w:w="1701" w:type="dxa"/>
            <w:tcBorders>
              <w:top w:val="nil"/>
              <w:left w:val="nil"/>
              <w:bottom w:val="single" w:sz="4" w:space="0" w:color="auto"/>
              <w:right w:val="single" w:sz="4" w:space="0" w:color="auto"/>
            </w:tcBorders>
            <w:shd w:val="clear" w:color="auto" w:fill="auto"/>
            <w:vAlign w:val="center"/>
          </w:tcPr>
          <w:p w14:paraId="249C7CEB" w14:textId="4AE26C83" w:rsidR="003C5E4C" w:rsidRPr="00F12885" w:rsidRDefault="003C5E4C" w:rsidP="003C5E4C">
            <w:pPr>
              <w:jc w:val="center"/>
            </w:pPr>
            <w:r w:rsidRPr="00F12885">
              <w:t>66,67</w:t>
            </w:r>
          </w:p>
        </w:tc>
        <w:tc>
          <w:tcPr>
            <w:tcW w:w="1701" w:type="dxa"/>
            <w:tcBorders>
              <w:top w:val="nil"/>
              <w:left w:val="nil"/>
              <w:bottom w:val="single" w:sz="4" w:space="0" w:color="auto"/>
              <w:right w:val="single" w:sz="4" w:space="0" w:color="auto"/>
            </w:tcBorders>
            <w:shd w:val="clear" w:color="auto" w:fill="auto"/>
            <w:vAlign w:val="center"/>
          </w:tcPr>
          <w:p w14:paraId="22710622" w14:textId="54B9C596" w:rsidR="003C5E4C" w:rsidRPr="00F12885" w:rsidRDefault="003C5E4C" w:rsidP="003C5E4C">
            <w:pPr>
              <w:jc w:val="center"/>
            </w:pPr>
            <w:r w:rsidRPr="00F12885">
              <w:t>66,67</w:t>
            </w:r>
          </w:p>
        </w:tc>
        <w:tc>
          <w:tcPr>
            <w:tcW w:w="1701" w:type="dxa"/>
            <w:tcBorders>
              <w:top w:val="nil"/>
              <w:left w:val="nil"/>
              <w:bottom w:val="single" w:sz="4" w:space="0" w:color="auto"/>
              <w:right w:val="single" w:sz="4" w:space="0" w:color="auto"/>
            </w:tcBorders>
            <w:vAlign w:val="center"/>
          </w:tcPr>
          <w:p w14:paraId="2894A6D7" w14:textId="5C018791" w:rsidR="003C5E4C" w:rsidRPr="00F12885" w:rsidRDefault="003C5E4C" w:rsidP="003C5E4C">
            <w:pPr>
              <w:jc w:val="center"/>
            </w:pPr>
            <w:r w:rsidRPr="00F12885">
              <w:t>66,67</w:t>
            </w:r>
          </w:p>
        </w:tc>
      </w:tr>
      <w:tr w:rsidR="003C5E4C" w:rsidRPr="003C5E4C" w14:paraId="6624D86F" w14:textId="69D15946"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FC7F3F4" w14:textId="14D183A2" w:rsidR="003C5E4C" w:rsidRPr="00CC5DFD" w:rsidRDefault="003C5E4C" w:rsidP="003C5E4C">
            <w:pPr>
              <w:jc w:val="center"/>
            </w:pPr>
            <w:bookmarkStart w:id="123" w:name="_Toc7434841"/>
            <w:r w:rsidRPr="00CC5DFD">
              <w:lastRenderedPageBreak/>
              <w:t>29</w:t>
            </w:r>
            <w:bookmarkEnd w:id="123"/>
            <w:r w:rsidRPr="00CC5DFD">
              <w:t>.</w:t>
            </w:r>
          </w:p>
        </w:tc>
        <w:tc>
          <w:tcPr>
            <w:tcW w:w="2977" w:type="dxa"/>
            <w:tcBorders>
              <w:top w:val="nil"/>
              <w:left w:val="nil"/>
              <w:bottom w:val="single" w:sz="4" w:space="0" w:color="auto"/>
              <w:right w:val="single" w:sz="4" w:space="0" w:color="auto"/>
            </w:tcBorders>
            <w:shd w:val="clear" w:color="auto" w:fill="auto"/>
            <w:vAlign w:val="center"/>
            <w:hideMark/>
          </w:tcPr>
          <w:p w14:paraId="04E67F35" w14:textId="77777777" w:rsidR="003C5E4C" w:rsidRPr="00CC5DFD" w:rsidRDefault="003C5E4C" w:rsidP="003C5E4C">
            <w:bookmarkStart w:id="124" w:name="_Toc7434842"/>
            <w:r w:rsidRPr="00CC5DFD">
              <w:t>Доля многоквартирных домов, расположенных на земельных участках, в отношении которых осуществлен государственный кадастровый учет</w:t>
            </w:r>
            <w:bookmarkEnd w:id="124"/>
          </w:p>
        </w:tc>
        <w:tc>
          <w:tcPr>
            <w:tcW w:w="1418" w:type="dxa"/>
            <w:tcBorders>
              <w:top w:val="nil"/>
              <w:left w:val="nil"/>
              <w:bottom w:val="single" w:sz="4" w:space="0" w:color="auto"/>
              <w:right w:val="single" w:sz="4" w:space="0" w:color="auto"/>
            </w:tcBorders>
            <w:shd w:val="clear" w:color="auto" w:fill="auto"/>
            <w:vAlign w:val="center"/>
            <w:hideMark/>
          </w:tcPr>
          <w:p w14:paraId="19AAC423" w14:textId="77777777" w:rsidR="003C5E4C" w:rsidRPr="00CC5DFD" w:rsidRDefault="003C5E4C" w:rsidP="003C5E4C">
            <w:pPr>
              <w:jc w:val="center"/>
            </w:pPr>
            <w:bookmarkStart w:id="125" w:name="_Toc7434843"/>
            <w:r w:rsidRPr="00CC5DFD">
              <w:t>процент</w:t>
            </w:r>
            <w:bookmarkEnd w:id="125"/>
          </w:p>
        </w:tc>
        <w:tc>
          <w:tcPr>
            <w:tcW w:w="1700" w:type="dxa"/>
            <w:tcBorders>
              <w:top w:val="nil"/>
              <w:left w:val="nil"/>
              <w:bottom w:val="single" w:sz="4" w:space="0" w:color="auto"/>
              <w:right w:val="single" w:sz="4" w:space="0" w:color="auto"/>
            </w:tcBorders>
            <w:shd w:val="clear" w:color="auto" w:fill="auto"/>
            <w:vAlign w:val="center"/>
          </w:tcPr>
          <w:p w14:paraId="10B192F3" w14:textId="3340B1B1" w:rsidR="003C5E4C" w:rsidRPr="00CC5DFD" w:rsidRDefault="003C5E4C" w:rsidP="003C5E4C">
            <w:pPr>
              <w:jc w:val="center"/>
            </w:pPr>
            <w:r w:rsidRPr="00CC5DFD">
              <w:t>100,00</w:t>
            </w:r>
          </w:p>
        </w:tc>
        <w:tc>
          <w:tcPr>
            <w:tcW w:w="1701" w:type="dxa"/>
            <w:tcBorders>
              <w:top w:val="nil"/>
              <w:left w:val="nil"/>
              <w:bottom w:val="single" w:sz="4" w:space="0" w:color="auto"/>
              <w:right w:val="single" w:sz="4" w:space="0" w:color="auto"/>
            </w:tcBorders>
            <w:shd w:val="clear" w:color="auto" w:fill="auto"/>
            <w:vAlign w:val="center"/>
          </w:tcPr>
          <w:p w14:paraId="075F3086" w14:textId="5C357C7F" w:rsidR="003C5E4C" w:rsidRPr="00CC5DFD" w:rsidRDefault="003C5E4C" w:rsidP="003C5E4C">
            <w:pPr>
              <w:jc w:val="center"/>
            </w:pPr>
            <w:r w:rsidRPr="00CC5DFD">
              <w:t>100,00</w:t>
            </w:r>
          </w:p>
        </w:tc>
        <w:tc>
          <w:tcPr>
            <w:tcW w:w="1701" w:type="dxa"/>
            <w:tcBorders>
              <w:top w:val="nil"/>
              <w:left w:val="nil"/>
              <w:bottom w:val="single" w:sz="4" w:space="0" w:color="auto"/>
              <w:right w:val="single" w:sz="4" w:space="0" w:color="auto"/>
            </w:tcBorders>
            <w:shd w:val="clear" w:color="auto" w:fill="auto"/>
            <w:vAlign w:val="center"/>
          </w:tcPr>
          <w:p w14:paraId="69D539A7" w14:textId="189D5726" w:rsidR="003C5E4C" w:rsidRPr="00CC5DFD" w:rsidRDefault="003C5E4C" w:rsidP="003C5E4C">
            <w:pPr>
              <w:jc w:val="center"/>
            </w:pPr>
            <w:r w:rsidRPr="00CC5DFD">
              <w:t>100,00</w:t>
            </w:r>
          </w:p>
        </w:tc>
        <w:tc>
          <w:tcPr>
            <w:tcW w:w="1701" w:type="dxa"/>
            <w:tcBorders>
              <w:top w:val="nil"/>
              <w:left w:val="nil"/>
              <w:bottom w:val="single" w:sz="4" w:space="0" w:color="auto"/>
              <w:right w:val="single" w:sz="4" w:space="0" w:color="auto"/>
            </w:tcBorders>
            <w:shd w:val="clear" w:color="auto" w:fill="auto"/>
            <w:vAlign w:val="center"/>
          </w:tcPr>
          <w:p w14:paraId="3411A59E" w14:textId="13CD41B5" w:rsidR="003C5E4C" w:rsidRPr="00CC5DFD" w:rsidRDefault="003C5E4C" w:rsidP="003C5E4C">
            <w:pPr>
              <w:jc w:val="center"/>
            </w:pPr>
            <w:r w:rsidRPr="00CC5DFD">
              <w:t>100,00</w:t>
            </w:r>
          </w:p>
        </w:tc>
        <w:tc>
          <w:tcPr>
            <w:tcW w:w="1701" w:type="dxa"/>
            <w:tcBorders>
              <w:top w:val="nil"/>
              <w:left w:val="nil"/>
              <w:bottom w:val="single" w:sz="4" w:space="0" w:color="auto"/>
              <w:right w:val="single" w:sz="4" w:space="0" w:color="auto"/>
            </w:tcBorders>
            <w:shd w:val="clear" w:color="auto" w:fill="auto"/>
            <w:vAlign w:val="center"/>
          </w:tcPr>
          <w:p w14:paraId="240B7218" w14:textId="77ADC5F6" w:rsidR="003C5E4C" w:rsidRPr="00CC5DFD" w:rsidRDefault="003C5E4C" w:rsidP="003C5E4C">
            <w:pPr>
              <w:jc w:val="center"/>
            </w:pPr>
            <w:r w:rsidRPr="00CC5DFD">
              <w:t>100,00</w:t>
            </w:r>
          </w:p>
        </w:tc>
        <w:tc>
          <w:tcPr>
            <w:tcW w:w="1701" w:type="dxa"/>
            <w:tcBorders>
              <w:top w:val="nil"/>
              <w:left w:val="nil"/>
              <w:bottom w:val="single" w:sz="4" w:space="0" w:color="auto"/>
              <w:right w:val="single" w:sz="4" w:space="0" w:color="auto"/>
            </w:tcBorders>
            <w:vAlign w:val="center"/>
          </w:tcPr>
          <w:p w14:paraId="1F5AC419" w14:textId="2072E2D7" w:rsidR="003C5E4C" w:rsidRPr="00CC5DFD" w:rsidRDefault="003C5E4C" w:rsidP="003C5E4C">
            <w:pPr>
              <w:jc w:val="center"/>
            </w:pPr>
            <w:r w:rsidRPr="00CC5DFD">
              <w:t>100,00</w:t>
            </w:r>
          </w:p>
        </w:tc>
      </w:tr>
      <w:tr w:rsidR="003C5E4C" w:rsidRPr="003C5E4C" w14:paraId="00FD5F28" w14:textId="7821BB9C"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E9012BC" w14:textId="52254354" w:rsidR="003C5E4C" w:rsidRPr="00EB734D" w:rsidRDefault="003C5E4C" w:rsidP="003C5E4C">
            <w:pPr>
              <w:jc w:val="center"/>
            </w:pPr>
            <w:bookmarkStart w:id="126" w:name="_Toc7434850"/>
            <w:r w:rsidRPr="00EB734D">
              <w:t>30</w:t>
            </w:r>
            <w:bookmarkEnd w:id="126"/>
            <w:r w:rsidRPr="00EB734D">
              <w:t>.</w:t>
            </w:r>
          </w:p>
        </w:tc>
        <w:tc>
          <w:tcPr>
            <w:tcW w:w="2977" w:type="dxa"/>
            <w:tcBorders>
              <w:top w:val="nil"/>
              <w:left w:val="nil"/>
              <w:bottom w:val="single" w:sz="4" w:space="0" w:color="auto"/>
              <w:right w:val="single" w:sz="4" w:space="0" w:color="auto"/>
            </w:tcBorders>
            <w:shd w:val="clear" w:color="auto" w:fill="auto"/>
            <w:vAlign w:val="center"/>
            <w:hideMark/>
          </w:tcPr>
          <w:p w14:paraId="682B8C2A" w14:textId="77777777" w:rsidR="003C5E4C" w:rsidRPr="00EB734D" w:rsidRDefault="003C5E4C" w:rsidP="003C5E4C">
            <w:bookmarkStart w:id="127" w:name="_Toc7434851"/>
            <w:r w:rsidRPr="00EB734D">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bookmarkEnd w:id="127"/>
          </w:p>
        </w:tc>
        <w:tc>
          <w:tcPr>
            <w:tcW w:w="1418" w:type="dxa"/>
            <w:tcBorders>
              <w:top w:val="nil"/>
              <w:left w:val="nil"/>
              <w:bottom w:val="single" w:sz="4" w:space="0" w:color="auto"/>
              <w:right w:val="single" w:sz="4" w:space="0" w:color="auto"/>
            </w:tcBorders>
            <w:shd w:val="clear" w:color="auto" w:fill="auto"/>
            <w:vAlign w:val="center"/>
            <w:hideMark/>
          </w:tcPr>
          <w:p w14:paraId="69AD073D" w14:textId="77777777" w:rsidR="003C5E4C" w:rsidRPr="00EB734D" w:rsidRDefault="003C5E4C" w:rsidP="003C5E4C">
            <w:pPr>
              <w:jc w:val="center"/>
            </w:pPr>
            <w:bookmarkStart w:id="128" w:name="_Toc7434852"/>
            <w:r w:rsidRPr="00EB734D">
              <w:t>процент</w:t>
            </w:r>
            <w:bookmarkEnd w:id="128"/>
          </w:p>
        </w:tc>
        <w:tc>
          <w:tcPr>
            <w:tcW w:w="1700" w:type="dxa"/>
            <w:tcBorders>
              <w:top w:val="nil"/>
              <w:left w:val="nil"/>
              <w:bottom w:val="single" w:sz="4" w:space="0" w:color="auto"/>
              <w:right w:val="single" w:sz="4" w:space="0" w:color="auto"/>
            </w:tcBorders>
            <w:shd w:val="clear" w:color="auto" w:fill="auto"/>
            <w:vAlign w:val="center"/>
          </w:tcPr>
          <w:p w14:paraId="29AEC98A" w14:textId="3D04BD1D" w:rsidR="003C5E4C" w:rsidRPr="00EB734D" w:rsidRDefault="00EB734D" w:rsidP="003C5E4C">
            <w:pPr>
              <w:jc w:val="center"/>
            </w:pPr>
            <w:r w:rsidRPr="00EB734D">
              <w:t>32,74</w:t>
            </w:r>
          </w:p>
        </w:tc>
        <w:tc>
          <w:tcPr>
            <w:tcW w:w="1701" w:type="dxa"/>
            <w:tcBorders>
              <w:top w:val="nil"/>
              <w:left w:val="nil"/>
              <w:bottom w:val="single" w:sz="4" w:space="0" w:color="auto"/>
              <w:right w:val="single" w:sz="4" w:space="0" w:color="auto"/>
            </w:tcBorders>
            <w:shd w:val="clear" w:color="auto" w:fill="auto"/>
            <w:vAlign w:val="center"/>
          </w:tcPr>
          <w:p w14:paraId="317679B7" w14:textId="14F93547" w:rsidR="003C5E4C" w:rsidRPr="00EB734D" w:rsidRDefault="00EB734D" w:rsidP="003C5E4C">
            <w:pPr>
              <w:jc w:val="center"/>
            </w:pPr>
            <w:r w:rsidRPr="00EB734D">
              <w:t>37,86</w:t>
            </w:r>
          </w:p>
        </w:tc>
        <w:tc>
          <w:tcPr>
            <w:tcW w:w="1701" w:type="dxa"/>
            <w:tcBorders>
              <w:top w:val="nil"/>
              <w:left w:val="nil"/>
              <w:bottom w:val="single" w:sz="4" w:space="0" w:color="auto"/>
              <w:right w:val="single" w:sz="4" w:space="0" w:color="auto"/>
            </w:tcBorders>
            <w:shd w:val="clear" w:color="auto" w:fill="auto"/>
            <w:vAlign w:val="center"/>
          </w:tcPr>
          <w:p w14:paraId="29283F5E" w14:textId="479E1D57" w:rsidR="003C5E4C" w:rsidRPr="00EB734D" w:rsidRDefault="00EB734D" w:rsidP="003C5E4C">
            <w:pPr>
              <w:jc w:val="center"/>
            </w:pPr>
            <w:r w:rsidRPr="00EB734D">
              <w:t>46,43</w:t>
            </w:r>
          </w:p>
        </w:tc>
        <w:tc>
          <w:tcPr>
            <w:tcW w:w="1701" w:type="dxa"/>
            <w:tcBorders>
              <w:top w:val="nil"/>
              <w:left w:val="nil"/>
              <w:bottom w:val="single" w:sz="4" w:space="0" w:color="auto"/>
              <w:right w:val="single" w:sz="4" w:space="0" w:color="auto"/>
            </w:tcBorders>
            <w:shd w:val="clear" w:color="auto" w:fill="auto"/>
            <w:vAlign w:val="center"/>
          </w:tcPr>
          <w:p w14:paraId="0813C37B" w14:textId="02118F4C" w:rsidR="003C5E4C" w:rsidRPr="00EB734D" w:rsidRDefault="00EB734D" w:rsidP="003C5E4C">
            <w:pPr>
              <w:jc w:val="center"/>
            </w:pPr>
            <w:r w:rsidRPr="00EB734D">
              <w:t>57,47</w:t>
            </w:r>
          </w:p>
        </w:tc>
        <w:tc>
          <w:tcPr>
            <w:tcW w:w="1701" w:type="dxa"/>
            <w:tcBorders>
              <w:top w:val="nil"/>
              <w:left w:val="nil"/>
              <w:bottom w:val="single" w:sz="4" w:space="0" w:color="auto"/>
              <w:right w:val="single" w:sz="4" w:space="0" w:color="auto"/>
            </w:tcBorders>
            <w:shd w:val="clear" w:color="auto" w:fill="auto"/>
            <w:vAlign w:val="center"/>
          </w:tcPr>
          <w:p w14:paraId="793F0059" w14:textId="4E58F310" w:rsidR="003C5E4C" w:rsidRPr="00EB734D" w:rsidRDefault="00EB734D" w:rsidP="003C5E4C">
            <w:pPr>
              <w:jc w:val="center"/>
            </w:pPr>
            <w:r w:rsidRPr="00EB734D">
              <w:t>50,00</w:t>
            </w:r>
          </w:p>
        </w:tc>
        <w:tc>
          <w:tcPr>
            <w:tcW w:w="1701" w:type="dxa"/>
            <w:tcBorders>
              <w:top w:val="nil"/>
              <w:left w:val="nil"/>
              <w:bottom w:val="single" w:sz="4" w:space="0" w:color="auto"/>
              <w:right w:val="single" w:sz="4" w:space="0" w:color="auto"/>
            </w:tcBorders>
            <w:vAlign w:val="center"/>
          </w:tcPr>
          <w:p w14:paraId="41274948" w14:textId="09D2B6AC" w:rsidR="003C5E4C" w:rsidRPr="00EB734D" w:rsidRDefault="00EB734D" w:rsidP="003C5E4C">
            <w:pPr>
              <w:jc w:val="center"/>
            </w:pPr>
            <w:r w:rsidRPr="00EB734D">
              <w:t>50,00</w:t>
            </w:r>
          </w:p>
        </w:tc>
      </w:tr>
      <w:tr w:rsidR="009815F8" w:rsidRPr="003C5E4C" w14:paraId="6C7EF49B" w14:textId="1B332181"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3991D3F" w14:textId="1504486F" w:rsidR="009815F8" w:rsidRPr="003C5E4C" w:rsidRDefault="009815F8" w:rsidP="00473BED">
            <w:pPr>
              <w:jc w:val="center"/>
            </w:pPr>
            <w:r w:rsidRPr="003C5E4C">
              <w:lastRenderedPageBreak/>
              <w:t>ОРГАНИЗАЦИЯ МУНИЦИПАЛЬНОГО УПРАВЛЕНИЯ</w:t>
            </w:r>
          </w:p>
        </w:tc>
      </w:tr>
      <w:tr w:rsidR="00CB2F32" w:rsidRPr="003C5E4C" w14:paraId="675160CC" w14:textId="7403A305" w:rsidTr="003C5E4C">
        <w:trPr>
          <w:trHeight w:val="756"/>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5D7ADAE0" w14:textId="232EB97C" w:rsidR="00CB2F32" w:rsidRPr="00CB2F32" w:rsidRDefault="00CB2F32" w:rsidP="00CB2F32">
            <w:pPr>
              <w:jc w:val="center"/>
            </w:pPr>
            <w:bookmarkStart w:id="129" w:name="_Toc7434859"/>
            <w:r w:rsidRPr="00CB2F32">
              <w:t>31</w:t>
            </w:r>
            <w:bookmarkEnd w:id="129"/>
            <w:r w:rsidRPr="00CB2F32">
              <w:t>.</w:t>
            </w:r>
          </w:p>
        </w:tc>
        <w:tc>
          <w:tcPr>
            <w:tcW w:w="2977" w:type="dxa"/>
            <w:tcBorders>
              <w:top w:val="nil"/>
              <w:left w:val="nil"/>
              <w:bottom w:val="single" w:sz="4" w:space="0" w:color="auto"/>
              <w:right w:val="single" w:sz="4" w:space="0" w:color="auto"/>
            </w:tcBorders>
            <w:shd w:val="clear" w:color="auto" w:fill="auto"/>
            <w:vAlign w:val="center"/>
            <w:hideMark/>
          </w:tcPr>
          <w:p w14:paraId="4D2BAFA5" w14:textId="77777777" w:rsidR="00CB2F32" w:rsidRPr="00CB2F32" w:rsidRDefault="00CB2F32" w:rsidP="00CB2F32">
            <w:bookmarkStart w:id="130" w:name="_Toc7434860"/>
            <w:r w:rsidRPr="00CB2F32">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bookmarkEnd w:id="130"/>
          </w:p>
        </w:tc>
        <w:tc>
          <w:tcPr>
            <w:tcW w:w="1418" w:type="dxa"/>
            <w:tcBorders>
              <w:top w:val="nil"/>
              <w:left w:val="nil"/>
              <w:bottom w:val="single" w:sz="4" w:space="0" w:color="auto"/>
              <w:right w:val="single" w:sz="4" w:space="0" w:color="auto"/>
            </w:tcBorders>
            <w:shd w:val="clear" w:color="auto" w:fill="auto"/>
            <w:vAlign w:val="center"/>
            <w:hideMark/>
          </w:tcPr>
          <w:p w14:paraId="1FFE38D7" w14:textId="77777777" w:rsidR="00CB2F32" w:rsidRPr="00CB2F32" w:rsidRDefault="00CB2F32" w:rsidP="00CB2F32">
            <w:pPr>
              <w:jc w:val="center"/>
            </w:pPr>
            <w:bookmarkStart w:id="131" w:name="_Toc7434861"/>
            <w:r w:rsidRPr="00CB2F32">
              <w:t>процент</w:t>
            </w:r>
            <w:bookmarkEnd w:id="131"/>
          </w:p>
        </w:tc>
        <w:tc>
          <w:tcPr>
            <w:tcW w:w="1700" w:type="dxa"/>
            <w:tcBorders>
              <w:top w:val="nil"/>
              <w:left w:val="nil"/>
              <w:bottom w:val="single" w:sz="4" w:space="0" w:color="auto"/>
              <w:right w:val="single" w:sz="4" w:space="0" w:color="auto"/>
            </w:tcBorders>
            <w:shd w:val="clear" w:color="auto" w:fill="auto"/>
            <w:vAlign w:val="center"/>
          </w:tcPr>
          <w:p w14:paraId="3E84578E" w14:textId="04A97A89" w:rsidR="00CB2F32" w:rsidRPr="00CB2F32" w:rsidRDefault="00CB2F32" w:rsidP="00CB2F32">
            <w:pPr>
              <w:jc w:val="center"/>
            </w:pPr>
            <w:r w:rsidRPr="00CB2F32">
              <w:t>87,38</w:t>
            </w:r>
          </w:p>
        </w:tc>
        <w:tc>
          <w:tcPr>
            <w:tcW w:w="1701" w:type="dxa"/>
            <w:tcBorders>
              <w:top w:val="nil"/>
              <w:left w:val="nil"/>
              <w:bottom w:val="single" w:sz="4" w:space="0" w:color="auto"/>
              <w:right w:val="single" w:sz="4" w:space="0" w:color="auto"/>
            </w:tcBorders>
            <w:shd w:val="clear" w:color="auto" w:fill="auto"/>
            <w:vAlign w:val="center"/>
          </w:tcPr>
          <w:p w14:paraId="761FBE85" w14:textId="3041BBC3" w:rsidR="00CB2F32" w:rsidRPr="00CB2F32" w:rsidRDefault="00CB2F32" w:rsidP="00CB2F32">
            <w:pPr>
              <w:jc w:val="center"/>
            </w:pPr>
            <w:r w:rsidRPr="00CB2F32">
              <w:t>89,86</w:t>
            </w:r>
          </w:p>
        </w:tc>
        <w:tc>
          <w:tcPr>
            <w:tcW w:w="1701" w:type="dxa"/>
            <w:tcBorders>
              <w:top w:val="nil"/>
              <w:left w:val="nil"/>
              <w:bottom w:val="single" w:sz="4" w:space="0" w:color="auto"/>
              <w:right w:val="single" w:sz="4" w:space="0" w:color="auto"/>
            </w:tcBorders>
            <w:shd w:val="clear" w:color="auto" w:fill="auto"/>
            <w:vAlign w:val="center"/>
          </w:tcPr>
          <w:p w14:paraId="3ADCEFA6" w14:textId="3AA7D971" w:rsidR="00CB2F32" w:rsidRPr="00CB2F32" w:rsidRDefault="00CB2F32" w:rsidP="00CB2F32">
            <w:pPr>
              <w:jc w:val="center"/>
            </w:pPr>
            <w:r w:rsidRPr="00CB2F32">
              <w:t>85,14</w:t>
            </w:r>
          </w:p>
        </w:tc>
        <w:tc>
          <w:tcPr>
            <w:tcW w:w="1701" w:type="dxa"/>
            <w:tcBorders>
              <w:top w:val="nil"/>
              <w:left w:val="nil"/>
              <w:bottom w:val="single" w:sz="4" w:space="0" w:color="auto"/>
              <w:right w:val="single" w:sz="4" w:space="0" w:color="auto"/>
            </w:tcBorders>
            <w:shd w:val="clear" w:color="auto" w:fill="auto"/>
            <w:vAlign w:val="center"/>
          </w:tcPr>
          <w:p w14:paraId="48E28C8B" w14:textId="30387CEB" w:rsidR="00CB2F32" w:rsidRPr="00CB2F32" w:rsidRDefault="00CB2F32" w:rsidP="00CB2F32">
            <w:pPr>
              <w:jc w:val="center"/>
            </w:pPr>
            <w:r w:rsidRPr="00CB2F32">
              <w:t>86,82</w:t>
            </w:r>
          </w:p>
        </w:tc>
        <w:tc>
          <w:tcPr>
            <w:tcW w:w="1701" w:type="dxa"/>
            <w:tcBorders>
              <w:top w:val="nil"/>
              <w:left w:val="nil"/>
              <w:bottom w:val="single" w:sz="4" w:space="0" w:color="auto"/>
              <w:right w:val="single" w:sz="4" w:space="0" w:color="auto"/>
            </w:tcBorders>
            <w:shd w:val="clear" w:color="auto" w:fill="auto"/>
            <w:vAlign w:val="center"/>
          </w:tcPr>
          <w:p w14:paraId="36369726" w14:textId="4E4AE248" w:rsidR="00CB2F32" w:rsidRPr="00CB2F32" w:rsidRDefault="00CB2F32" w:rsidP="00CB2F32">
            <w:pPr>
              <w:jc w:val="center"/>
            </w:pPr>
            <w:r w:rsidRPr="00CB2F32">
              <w:t>90,85</w:t>
            </w:r>
          </w:p>
        </w:tc>
        <w:tc>
          <w:tcPr>
            <w:tcW w:w="1701" w:type="dxa"/>
            <w:tcBorders>
              <w:top w:val="nil"/>
              <w:left w:val="nil"/>
              <w:bottom w:val="single" w:sz="4" w:space="0" w:color="auto"/>
              <w:right w:val="single" w:sz="4" w:space="0" w:color="auto"/>
            </w:tcBorders>
            <w:vAlign w:val="center"/>
          </w:tcPr>
          <w:p w14:paraId="4A91EC4E" w14:textId="7AC5013B" w:rsidR="00CB2F32" w:rsidRPr="00CB2F32" w:rsidRDefault="00CB2F32" w:rsidP="00CB2F32">
            <w:pPr>
              <w:jc w:val="center"/>
            </w:pPr>
            <w:r w:rsidRPr="00CB2F32">
              <w:t>94,47</w:t>
            </w:r>
          </w:p>
        </w:tc>
      </w:tr>
      <w:tr w:rsidR="003C5E4C" w:rsidRPr="003C5E4C" w14:paraId="74C7E508" w14:textId="5B233EFB"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7FB63B4" w14:textId="46C44A3E" w:rsidR="003C5E4C" w:rsidRPr="003D6D70" w:rsidRDefault="003C5E4C" w:rsidP="003C5E4C">
            <w:pPr>
              <w:jc w:val="center"/>
            </w:pPr>
            <w:bookmarkStart w:id="132" w:name="_Toc7434868"/>
            <w:r w:rsidRPr="003D6D70">
              <w:t>32</w:t>
            </w:r>
            <w:bookmarkEnd w:id="132"/>
            <w:r w:rsidRPr="003D6D70">
              <w:t>.</w:t>
            </w:r>
          </w:p>
        </w:tc>
        <w:tc>
          <w:tcPr>
            <w:tcW w:w="2977" w:type="dxa"/>
            <w:tcBorders>
              <w:top w:val="nil"/>
              <w:left w:val="nil"/>
              <w:bottom w:val="single" w:sz="4" w:space="0" w:color="auto"/>
              <w:right w:val="single" w:sz="4" w:space="0" w:color="auto"/>
            </w:tcBorders>
            <w:shd w:val="clear" w:color="auto" w:fill="auto"/>
            <w:vAlign w:val="center"/>
            <w:hideMark/>
          </w:tcPr>
          <w:p w14:paraId="422CB1F4" w14:textId="77777777" w:rsidR="003C5E4C" w:rsidRPr="003D6D70" w:rsidRDefault="003C5E4C" w:rsidP="003C5E4C">
            <w:bookmarkStart w:id="133" w:name="_Toc7434869"/>
            <w:r w:rsidRPr="003D6D70">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bookmarkEnd w:id="133"/>
          </w:p>
        </w:tc>
        <w:tc>
          <w:tcPr>
            <w:tcW w:w="1418" w:type="dxa"/>
            <w:tcBorders>
              <w:top w:val="nil"/>
              <w:left w:val="nil"/>
              <w:bottom w:val="single" w:sz="4" w:space="0" w:color="auto"/>
              <w:right w:val="single" w:sz="4" w:space="0" w:color="auto"/>
            </w:tcBorders>
            <w:shd w:val="clear" w:color="auto" w:fill="auto"/>
            <w:vAlign w:val="center"/>
            <w:hideMark/>
          </w:tcPr>
          <w:p w14:paraId="47B3B502" w14:textId="77777777" w:rsidR="003C5E4C" w:rsidRPr="003D6D70" w:rsidRDefault="003C5E4C" w:rsidP="003C5E4C">
            <w:pPr>
              <w:jc w:val="center"/>
            </w:pPr>
            <w:bookmarkStart w:id="134" w:name="_Toc7434870"/>
            <w:r w:rsidRPr="003D6D70">
              <w:t>процент</w:t>
            </w:r>
            <w:bookmarkEnd w:id="134"/>
          </w:p>
        </w:tc>
        <w:tc>
          <w:tcPr>
            <w:tcW w:w="1700" w:type="dxa"/>
            <w:tcBorders>
              <w:top w:val="nil"/>
              <w:left w:val="nil"/>
              <w:bottom w:val="single" w:sz="4" w:space="0" w:color="auto"/>
              <w:right w:val="single" w:sz="4" w:space="0" w:color="auto"/>
            </w:tcBorders>
            <w:shd w:val="clear" w:color="auto" w:fill="auto"/>
            <w:vAlign w:val="center"/>
          </w:tcPr>
          <w:p w14:paraId="6516C50E" w14:textId="648D09E5" w:rsidR="003C5E4C" w:rsidRPr="003D6D70" w:rsidRDefault="003C5E4C" w:rsidP="003C5E4C">
            <w:pPr>
              <w:jc w:val="center"/>
            </w:pPr>
            <w:r w:rsidRPr="003D6D70">
              <w:t>0,00</w:t>
            </w:r>
          </w:p>
        </w:tc>
        <w:tc>
          <w:tcPr>
            <w:tcW w:w="1701" w:type="dxa"/>
            <w:tcBorders>
              <w:top w:val="nil"/>
              <w:left w:val="nil"/>
              <w:bottom w:val="single" w:sz="4" w:space="0" w:color="auto"/>
              <w:right w:val="single" w:sz="4" w:space="0" w:color="auto"/>
            </w:tcBorders>
            <w:shd w:val="clear" w:color="auto" w:fill="auto"/>
            <w:vAlign w:val="center"/>
          </w:tcPr>
          <w:p w14:paraId="35929250" w14:textId="49C4DD19" w:rsidR="003C5E4C" w:rsidRPr="003D6D70" w:rsidRDefault="003C5E4C" w:rsidP="003C5E4C">
            <w:pPr>
              <w:jc w:val="center"/>
            </w:pPr>
            <w:r w:rsidRPr="003D6D70">
              <w:t>0,00</w:t>
            </w:r>
          </w:p>
        </w:tc>
        <w:tc>
          <w:tcPr>
            <w:tcW w:w="1701" w:type="dxa"/>
            <w:tcBorders>
              <w:top w:val="nil"/>
              <w:left w:val="nil"/>
              <w:bottom w:val="single" w:sz="4" w:space="0" w:color="auto"/>
              <w:right w:val="single" w:sz="4" w:space="0" w:color="auto"/>
            </w:tcBorders>
            <w:shd w:val="clear" w:color="auto" w:fill="auto"/>
            <w:vAlign w:val="center"/>
          </w:tcPr>
          <w:p w14:paraId="5303D3F0" w14:textId="0BF512BF" w:rsidR="003C5E4C" w:rsidRPr="003D6D70" w:rsidRDefault="003C5E4C" w:rsidP="003C5E4C">
            <w:pPr>
              <w:jc w:val="center"/>
            </w:pPr>
            <w:r w:rsidRPr="003D6D70">
              <w:t>0,00</w:t>
            </w:r>
          </w:p>
        </w:tc>
        <w:tc>
          <w:tcPr>
            <w:tcW w:w="1701" w:type="dxa"/>
            <w:tcBorders>
              <w:top w:val="nil"/>
              <w:left w:val="nil"/>
              <w:bottom w:val="single" w:sz="4" w:space="0" w:color="auto"/>
              <w:right w:val="single" w:sz="4" w:space="0" w:color="auto"/>
            </w:tcBorders>
            <w:shd w:val="clear" w:color="auto" w:fill="auto"/>
            <w:vAlign w:val="center"/>
          </w:tcPr>
          <w:p w14:paraId="54E685F6" w14:textId="5C84AB46" w:rsidR="003C5E4C" w:rsidRPr="003D6D70" w:rsidRDefault="003C5E4C" w:rsidP="003C5E4C">
            <w:pPr>
              <w:jc w:val="center"/>
            </w:pPr>
            <w:r w:rsidRPr="003D6D70">
              <w:t>0,00</w:t>
            </w:r>
          </w:p>
        </w:tc>
        <w:tc>
          <w:tcPr>
            <w:tcW w:w="1701" w:type="dxa"/>
            <w:tcBorders>
              <w:top w:val="nil"/>
              <w:left w:val="nil"/>
              <w:bottom w:val="single" w:sz="4" w:space="0" w:color="auto"/>
              <w:right w:val="single" w:sz="4" w:space="0" w:color="auto"/>
            </w:tcBorders>
            <w:shd w:val="clear" w:color="auto" w:fill="auto"/>
            <w:vAlign w:val="center"/>
          </w:tcPr>
          <w:p w14:paraId="2AAE1E29" w14:textId="15A59E14" w:rsidR="003C5E4C" w:rsidRPr="003D6D70" w:rsidRDefault="003C5E4C" w:rsidP="003C5E4C">
            <w:pPr>
              <w:jc w:val="center"/>
            </w:pPr>
            <w:r w:rsidRPr="003D6D70">
              <w:t>0,00</w:t>
            </w:r>
          </w:p>
        </w:tc>
        <w:tc>
          <w:tcPr>
            <w:tcW w:w="1701" w:type="dxa"/>
            <w:tcBorders>
              <w:top w:val="nil"/>
              <w:left w:val="nil"/>
              <w:bottom w:val="single" w:sz="4" w:space="0" w:color="auto"/>
              <w:right w:val="single" w:sz="4" w:space="0" w:color="auto"/>
            </w:tcBorders>
            <w:vAlign w:val="center"/>
          </w:tcPr>
          <w:p w14:paraId="72340A6F" w14:textId="69C47088" w:rsidR="003C5E4C" w:rsidRPr="003D6D70" w:rsidRDefault="003C5E4C" w:rsidP="003C5E4C">
            <w:pPr>
              <w:jc w:val="center"/>
            </w:pPr>
            <w:r w:rsidRPr="003D6D70">
              <w:t>0,00</w:t>
            </w:r>
          </w:p>
        </w:tc>
      </w:tr>
      <w:tr w:rsidR="003C5E4C" w:rsidRPr="003C5E4C" w14:paraId="01E5BF92" w14:textId="518129B4"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3AA5174" w14:textId="361CEA17" w:rsidR="003C5E4C" w:rsidRPr="00804D6B" w:rsidRDefault="003C5E4C" w:rsidP="003C5E4C">
            <w:pPr>
              <w:jc w:val="center"/>
            </w:pPr>
            <w:bookmarkStart w:id="135" w:name="_Toc7434877"/>
            <w:r w:rsidRPr="00804D6B">
              <w:t>33</w:t>
            </w:r>
            <w:bookmarkEnd w:id="135"/>
            <w:r w:rsidRPr="00804D6B">
              <w:t>.</w:t>
            </w:r>
          </w:p>
        </w:tc>
        <w:tc>
          <w:tcPr>
            <w:tcW w:w="2977" w:type="dxa"/>
            <w:tcBorders>
              <w:top w:val="nil"/>
              <w:left w:val="nil"/>
              <w:bottom w:val="single" w:sz="4" w:space="0" w:color="auto"/>
              <w:right w:val="single" w:sz="4" w:space="0" w:color="auto"/>
            </w:tcBorders>
            <w:shd w:val="clear" w:color="auto" w:fill="auto"/>
            <w:vAlign w:val="center"/>
            <w:hideMark/>
          </w:tcPr>
          <w:p w14:paraId="28039833" w14:textId="432B1137" w:rsidR="003C5E4C" w:rsidRPr="00804D6B" w:rsidRDefault="003C5E4C" w:rsidP="003C5E4C">
            <w:bookmarkStart w:id="136" w:name="_Toc7434878"/>
            <w:r w:rsidRPr="00804D6B">
              <w:t>Объем незавершенного в установленные сроки строительства, осуществляемого за счет средств бюджета городского округа (муниципального района)</w:t>
            </w:r>
            <w:bookmarkEnd w:id="136"/>
          </w:p>
        </w:tc>
        <w:tc>
          <w:tcPr>
            <w:tcW w:w="1418" w:type="dxa"/>
            <w:tcBorders>
              <w:top w:val="nil"/>
              <w:left w:val="nil"/>
              <w:bottom w:val="single" w:sz="4" w:space="0" w:color="auto"/>
              <w:right w:val="single" w:sz="4" w:space="0" w:color="auto"/>
            </w:tcBorders>
            <w:shd w:val="clear" w:color="auto" w:fill="auto"/>
            <w:vAlign w:val="center"/>
            <w:hideMark/>
          </w:tcPr>
          <w:p w14:paraId="76BF7F96" w14:textId="721D7239" w:rsidR="003C5E4C" w:rsidRPr="00804D6B" w:rsidRDefault="003C5E4C" w:rsidP="003C5E4C">
            <w:pPr>
              <w:jc w:val="center"/>
            </w:pPr>
            <w:bookmarkStart w:id="137" w:name="_Toc7434879"/>
            <w:r w:rsidRPr="00804D6B">
              <w:t>тыс.</w:t>
            </w:r>
          </w:p>
          <w:p w14:paraId="2CF293D3" w14:textId="2B8E9082" w:rsidR="003C5E4C" w:rsidRPr="00804D6B" w:rsidRDefault="003C5E4C" w:rsidP="003C5E4C">
            <w:pPr>
              <w:jc w:val="center"/>
            </w:pPr>
            <w:r w:rsidRPr="00804D6B">
              <w:t>рублей</w:t>
            </w:r>
            <w:bookmarkEnd w:id="137"/>
          </w:p>
        </w:tc>
        <w:tc>
          <w:tcPr>
            <w:tcW w:w="1700" w:type="dxa"/>
            <w:tcBorders>
              <w:top w:val="nil"/>
              <w:left w:val="nil"/>
              <w:bottom w:val="single" w:sz="4" w:space="0" w:color="auto"/>
              <w:right w:val="single" w:sz="4" w:space="0" w:color="auto"/>
            </w:tcBorders>
            <w:shd w:val="clear" w:color="auto" w:fill="auto"/>
            <w:vAlign w:val="center"/>
          </w:tcPr>
          <w:p w14:paraId="225E7316" w14:textId="5D0F6CD3" w:rsidR="003C5E4C" w:rsidRPr="00804D6B" w:rsidRDefault="00804D6B" w:rsidP="003C5E4C">
            <w:pPr>
              <w:jc w:val="center"/>
            </w:pPr>
            <w:r w:rsidRPr="00804D6B">
              <w:t>116 432,00</w:t>
            </w:r>
          </w:p>
        </w:tc>
        <w:tc>
          <w:tcPr>
            <w:tcW w:w="1701" w:type="dxa"/>
            <w:tcBorders>
              <w:top w:val="nil"/>
              <w:left w:val="nil"/>
              <w:bottom w:val="single" w:sz="4" w:space="0" w:color="auto"/>
              <w:right w:val="single" w:sz="4" w:space="0" w:color="auto"/>
            </w:tcBorders>
            <w:shd w:val="clear" w:color="auto" w:fill="auto"/>
            <w:vAlign w:val="center"/>
          </w:tcPr>
          <w:p w14:paraId="1C71CDF7" w14:textId="0B471918" w:rsidR="003C5E4C" w:rsidRPr="00804D6B" w:rsidRDefault="00804D6B" w:rsidP="003C5E4C">
            <w:pPr>
              <w:jc w:val="center"/>
            </w:pPr>
            <w:r w:rsidRPr="00804D6B">
              <w:t>88 449,20</w:t>
            </w:r>
          </w:p>
        </w:tc>
        <w:tc>
          <w:tcPr>
            <w:tcW w:w="1701" w:type="dxa"/>
            <w:tcBorders>
              <w:top w:val="nil"/>
              <w:left w:val="nil"/>
              <w:bottom w:val="single" w:sz="4" w:space="0" w:color="auto"/>
              <w:right w:val="single" w:sz="4" w:space="0" w:color="auto"/>
            </w:tcBorders>
            <w:shd w:val="clear" w:color="auto" w:fill="auto"/>
            <w:vAlign w:val="center"/>
          </w:tcPr>
          <w:p w14:paraId="54F72E55" w14:textId="19260263" w:rsidR="003C5E4C" w:rsidRPr="00804D6B" w:rsidRDefault="00FD599F" w:rsidP="00804D6B">
            <w:pPr>
              <w:jc w:val="center"/>
            </w:pPr>
            <w:r w:rsidRPr="00804D6B">
              <w:t>88 44</w:t>
            </w:r>
            <w:r w:rsidR="00804D6B" w:rsidRPr="00804D6B">
              <w:t>8</w:t>
            </w:r>
            <w:r w:rsidRPr="00804D6B">
              <w:t>,</w:t>
            </w:r>
            <w:r w:rsidR="00804D6B" w:rsidRPr="00804D6B">
              <w:t>9</w:t>
            </w:r>
            <w:r w:rsidRPr="00804D6B">
              <w:t>0</w:t>
            </w:r>
          </w:p>
        </w:tc>
        <w:tc>
          <w:tcPr>
            <w:tcW w:w="1701" w:type="dxa"/>
            <w:tcBorders>
              <w:top w:val="nil"/>
              <w:left w:val="nil"/>
              <w:bottom w:val="single" w:sz="4" w:space="0" w:color="auto"/>
              <w:right w:val="single" w:sz="4" w:space="0" w:color="auto"/>
            </w:tcBorders>
            <w:shd w:val="clear" w:color="auto" w:fill="auto"/>
            <w:vAlign w:val="center"/>
          </w:tcPr>
          <w:p w14:paraId="29B95629" w14:textId="4B26EAC2" w:rsidR="003C5E4C" w:rsidRPr="00804D6B" w:rsidRDefault="00804D6B" w:rsidP="003C5E4C">
            <w:pPr>
              <w:jc w:val="center"/>
            </w:pPr>
            <w:r w:rsidRPr="00804D6B">
              <w:t>88 448,90</w:t>
            </w:r>
          </w:p>
        </w:tc>
        <w:tc>
          <w:tcPr>
            <w:tcW w:w="1701" w:type="dxa"/>
            <w:tcBorders>
              <w:top w:val="nil"/>
              <w:left w:val="nil"/>
              <w:bottom w:val="single" w:sz="4" w:space="0" w:color="auto"/>
              <w:right w:val="single" w:sz="4" w:space="0" w:color="auto"/>
            </w:tcBorders>
            <w:shd w:val="clear" w:color="auto" w:fill="auto"/>
            <w:vAlign w:val="center"/>
          </w:tcPr>
          <w:p w14:paraId="462B3038" w14:textId="33217D5A" w:rsidR="003C5E4C" w:rsidRPr="00804D6B" w:rsidRDefault="00804D6B" w:rsidP="003C5E4C">
            <w:pPr>
              <w:jc w:val="center"/>
            </w:pPr>
            <w:r w:rsidRPr="00804D6B">
              <w:t>88 448,90</w:t>
            </w:r>
          </w:p>
        </w:tc>
        <w:tc>
          <w:tcPr>
            <w:tcW w:w="1701" w:type="dxa"/>
            <w:tcBorders>
              <w:top w:val="nil"/>
              <w:left w:val="nil"/>
              <w:bottom w:val="single" w:sz="4" w:space="0" w:color="auto"/>
              <w:right w:val="single" w:sz="4" w:space="0" w:color="auto"/>
            </w:tcBorders>
            <w:vAlign w:val="center"/>
          </w:tcPr>
          <w:p w14:paraId="6329AF16" w14:textId="4A95F671" w:rsidR="003C5E4C" w:rsidRPr="00804D6B" w:rsidRDefault="00804D6B" w:rsidP="003C5E4C">
            <w:pPr>
              <w:jc w:val="center"/>
            </w:pPr>
            <w:r w:rsidRPr="00804D6B">
              <w:t>88 448,90</w:t>
            </w:r>
          </w:p>
        </w:tc>
      </w:tr>
      <w:tr w:rsidR="003C5E4C" w:rsidRPr="003C5E4C" w14:paraId="377121AC" w14:textId="512ED0E2"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5F2F4BE" w14:textId="54C0ABA5" w:rsidR="003C5E4C" w:rsidRPr="00655CBE" w:rsidRDefault="003C5E4C" w:rsidP="003C5E4C">
            <w:pPr>
              <w:jc w:val="center"/>
            </w:pPr>
            <w:bookmarkStart w:id="138" w:name="_Toc7434886"/>
            <w:r w:rsidRPr="00655CBE">
              <w:t>34</w:t>
            </w:r>
            <w:bookmarkEnd w:id="138"/>
            <w:r w:rsidRPr="00655CBE">
              <w:t>.</w:t>
            </w:r>
          </w:p>
        </w:tc>
        <w:tc>
          <w:tcPr>
            <w:tcW w:w="2977" w:type="dxa"/>
            <w:tcBorders>
              <w:top w:val="nil"/>
              <w:left w:val="nil"/>
              <w:bottom w:val="single" w:sz="4" w:space="0" w:color="auto"/>
              <w:right w:val="single" w:sz="4" w:space="0" w:color="auto"/>
            </w:tcBorders>
            <w:shd w:val="clear" w:color="auto" w:fill="auto"/>
            <w:vAlign w:val="center"/>
            <w:hideMark/>
          </w:tcPr>
          <w:p w14:paraId="34A3F96A" w14:textId="77777777" w:rsidR="003C5E4C" w:rsidRPr="00655CBE" w:rsidRDefault="003C5E4C" w:rsidP="003C5E4C">
            <w:bookmarkStart w:id="139" w:name="_Toc7434887"/>
            <w:r w:rsidRPr="00655CBE">
              <w:t xml:space="preserve">Доля просроченной кредиторской задолженности по оплате труда (включая начисления на оплату </w:t>
            </w:r>
            <w:r w:rsidRPr="00655CBE">
              <w:lastRenderedPageBreak/>
              <w:t>труда) муниципальных бюджетных учреждений в общем объеме расходов муниципального образования на оплату труда (включая начисления на оплату труда)</w:t>
            </w:r>
            <w:bookmarkEnd w:id="139"/>
          </w:p>
        </w:tc>
        <w:tc>
          <w:tcPr>
            <w:tcW w:w="1418" w:type="dxa"/>
            <w:tcBorders>
              <w:top w:val="nil"/>
              <w:left w:val="nil"/>
              <w:bottom w:val="single" w:sz="4" w:space="0" w:color="auto"/>
              <w:right w:val="single" w:sz="4" w:space="0" w:color="auto"/>
            </w:tcBorders>
            <w:shd w:val="clear" w:color="auto" w:fill="auto"/>
            <w:vAlign w:val="center"/>
            <w:hideMark/>
          </w:tcPr>
          <w:p w14:paraId="11A42091" w14:textId="77777777" w:rsidR="003C5E4C" w:rsidRPr="00655CBE" w:rsidRDefault="003C5E4C" w:rsidP="003C5E4C">
            <w:pPr>
              <w:jc w:val="center"/>
            </w:pPr>
            <w:bookmarkStart w:id="140" w:name="_Toc7434888"/>
            <w:r w:rsidRPr="00655CBE">
              <w:lastRenderedPageBreak/>
              <w:t>процент</w:t>
            </w:r>
            <w:bookmarkEnd w:id="140"/>
          </w:p>
        </w:tc>
        <w:tc>
          <w:tcPr>
            <w:tcW w:w="1700" w:type="dxa"/>
            <w:tcBorders>
              <w:top w:val="nil"/>
              <w:left w:val="nil"/>
              <w:bottom w:val="single" w:sz="4" w:space="0" w:color="auto"/>
              <w:right w:val="single" w:sz="4" w:space="0" w:color="auto"/>
            </w:tcBorders>
            <w:shd w:val="clear" w:color="auto" w:fill="auto"/>
            <w:vAlign w:val="center"/>
          </w:tcPr>
          <w:p w14:paraId="78F8593E" w14:textId="384DC7A6" w:rsidR="003C5E4C" w:rsidRPr="00655CBE" w:rsidRDefault="003C5E4C" w:rsidP="003C5E4C">
            <w:pPr>
              <w:jc w:val="center"/>
            </w:pPr>
            <w:r w:rsidRPr="00655CBE">
              <w:t>0,00</w:t>
            </w:r>
          </w:p>
        </w:tc>
        <w:tc>
          <w:tcPr>
            <w:tcW w:w="1701" w:type="dxa"/>
            <w:tcBorders>
              <w:top w:val="nil"/>
              <w:left w:val="nil"/>
              <w:bottom w:val="single" w:sz="4" w:space="0" w:color="auto"/>
              <w:right w:val="single" w:sz="4" w:space="0" w:color="auto"/>
            </w:tcBorders>
            <w:shd w:val="clear" w:color="auto" w:fill="auto"/>
            <w:vAlign w:val="center"/>
          </w:tcPr>
          <w:p w14:paraId="6A848CEB" w14:textId="2C81810E" w:rsidR="003C5E4C" w:rsidRPr="00655CBE" w:rsidRDefault="003C5E4C" w:rsidP="003C5E4C">
            <w:pPr>
              <w:jc w:val="center"/>
            </w:pPr>
            <w:r w:rsidRPr="00655CBE">
              <w:t>0,00</w:t>
            </w:r>
          </w:p>
        </w:tc>
        <w:tc>
          <w:tcPr>
            <w:tcW w:w="1701" w:type="dxa"/>
            <w:tcBorders>
              <w:top w:val="nil"/>
              <w:left w:val="nil"/>
              <w:bottom w:val="single" w:sz="4" w:space="0" w:color="auto"/>
              <w:right w:val="single" w:sz="4" w:space="0" w:color="auto"/>
            </w:tcBorders>
            <w:shd w:val="clear" w:color="auto" w:fill="auto"/>
            <w:vAlign w:val="center"/>
          </w:tcPr>
          <w:p w14:paraId="7A1EF4B3" w14:textId="6F81E1CD" w:rsidR="003C5E4C" w:rsidRPr="00655CBE" w:rsidRDefault="003C5E4C" w:rsidP="003C5E4C">
            <w:pPr>
              <w:jc w:val="center"/>
            </w:pPr>
            <w:r w:rsidRPr="00655CBE">
              <w:t>0,00</w:t>
            </w:r>
          </w:p>
        </w:tc>
        <w:tc>
          <w:tcPr>
            <w:tcW w:w="1701" w:type="dxa"/>
            <w:tcBorders>
              <w:top w:val="nil"/>
              <w:left w:val="nil"/>
              <w:bottom w:val="single" w:sz="4" w:space="0" w:color="auto"/>
              <w:right w:val="single" w:sz="4" w:space="0" w:color="auto"/>
            </w:tcBorders>
            <w:shd w:val="clear" w:color="auto" w:fill="auto"/>
            <w:vAlign w:val="center"/>
          </w:tcPr>
          <w:p w14:paraId="109E755C" w14:textId="42C629C1" w:rsidR="003C5E4C" w:rsidRPr="00655CBE" w:rsidRDefault="003C5E4C" w:rsidP="003C5E4C">
            <w:pPr>
              <w:jc w:val="center"/>
            </w:pPr>
            <w:r w:rsidRPr="00655CBE">
              <w:t>0,00</w:t>
            </w:r>
          </w:p>
        </w:tc>
        <w:tc>
          <w:tcPr>
            <w:tcW w:w="1701" w:type="dxa"/>
            <w:tcBorders>
              <w:top w:val="nil"/>
              <w:left w:val="nil"/>
              <w:bottom w:val="single" w:sz="4" w:space="0" w:color="auto"/>
              <w:right w:val="single" w:sz="4" w:space="0" w:color="auto"/>
            </w:tcBorders>
            <w:shd w:val="clear" w:color="auto" w:fill="auto"/>
            <w:vAlign w:val="center"/>
          </w:tcPr>
          <w:p w14:paraId="2A09077D" w14:textId="7E8DF7C4" w:rsidR="003C5E4C" w:rsidRPr="00655CBE" w:rsidRDefault="003C5E4C" w:rsidP="003C5E4C">
            <w:pPr>
              <w:jc w:val="center"/>
            </w:pPr>
            <w:r w:rsidRPr="00655CBE">
              <w:t>0,00</w:t>
            </w:r>
          </w:p>
        </w:tc>
        <w:tc>
          <w:tcPr>
            <w:tcW w:w="1701" w:type="dxa"/>
            <w:tcBorders>
              <w:top w:val="nil"/>
              <w:left w:val="nil"/>
              <w:bottom w:val="single" w:sz="4" w:space="0" w:color="auto"/>
              <w:right w:val="single" w:sz="4" w:space="0" w:color="auto"/>
            </w:tcBorders>
            <w:vAlign w:val="center"/>
          </w:tcPr>
          <w:p w14:paraId="0C104B8A" w14:textId="36F1962F" w:rsidR="003C5E4C" w:rsidRPr="00655CBE" w:rsidRDefault="003C5E4C" w:rsidP="003C5E4C">
            <w:pPr>
              <w:jc w:val="center"/>
            </w:pPr>
            <w:r w:rsidRPr="00655CBE">
              <w:t>0,00</w:t>
            </w:r>
          </w:p>
        </w:tc>
      </w:tr>
      <w:tr w:rsidR="00CE3963" w:rsidRPr="003C5E4C" w14:paraId="4A75E034" w14:textId="682EB403"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0A25A678" w14:textId="30AD1417" w:rsidR="00CE3963" w:rsidRPr="00CE3963" w:rsidRDefault="00CE3963" w:rsidP="00CE3963">
            <w:pPr>
              <w:jc w:val="center"/>
            </w:pPr>
            <w:bookmarkStart w:id="141" w:name="_Toc7434895"/>
            <w:r w:rsidRPr="00CE3963">
              <w:lastRenderedPageBreak/>
              <w:t>35</w:t>
            </w:r>
            <w:bookmarkEnd w:id="141"/>
            <w:r w:rsidRPr="00CE3963">
              <w:t>.</w:t>
            </w:r>
          </w:p>
        </w:tc>
        <w:tc>
          <w:tcPr>
            <w:tcW w:w="2977" w:type="dxa"/>
            <w:tcBorders>
              <w:top w:val="nil"/>
              <w:left w:val="nil"/>
              <w:bottom w:val="single" w:sz="4" w:space="0" w:color="auto"/>
              <w:right w:val="single" w:sz="4" w:space="0" w:color="auto"/>
            </w:tcBorders>
            <w:shd w:val="clear" w:color="auto" w:fill="auto"/>
            <w:vAlign w:val="center"/>
            <w:hideMark/>
          </w:tcPr>
          <w:p w14:paraId="616FFB0B" w14:textId="77777777" w:rsidR="00CE3963" w:rsidRPr="00CE3963" w:rsidRDefault="00CE3963" w:rsidP="00CE3963">
            <w:bookmarkStart w:id="142" w:name="_Toc7434896"/>
            <w:r w:rsidRPr="00CE3963">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bookmarkEnd w:id="142"/>
          </w:p>
        </w:tc>
        <w:tc>
          <w:tcPr>
            <w:tcW w:w="1418" w:type="dxa"/>
            <w:tcBorders>
              <w:top w:val="nil"/>
              <w:left w:val="nil"/>
              <w:bottom w:val="single" w:sz="4" w:space="0" w:color="auto"/>
              <w:right w:val="single" w:sz="4" w:space="0" w:color="auto"/>
            </w:tcBorders>
            <w:shd w:val="clear" w:color="auto" w:fill="auto"/>
            <w:vAlign w:val="center"/>
            <w:hideMark/>
          </w:tcPr>
          <w:p w14:paraId="1FFED0B4" w14:textId="77777777" w:rsidR="00CE3963" w:rsidRPr="00CE3963" w:rsidRDefault="00CE3963" w:rsidP="00CE3963">
            <w:pPr>
              <w:jc w:val="center"/>
            </w:pPr>
            <w:bookmarkStart w:id="143" w:name="_Toc7434897"/>
            <w:r w:rsidRPr="00CE3963">
              <w:t>рублей</w:t>
            </w:r>
            <w:bookmarkEnd w:id="143"/>
          </w:p>
        </w:tc>
        <w:tc>
          <w:tcPr>
            <w:tcW w:w="1700" w:type="dxa"/>
            <w:tcBorders>
              <w:top w:val="nil"/>
              <w:left w:val="nil"/>
              <w:bottom w:val="single" w:sz="4" w:space="0" w:color="auto"/>
              <w:right w:val="single" w:sz="4" w:space="0" w:color="auto"/>
            </w:tcBorders>
            <w:shd w:val="clear" w:color="auto" w:fill="auto"/>
            <w:vAlign w:val="center"/>
          </w:tcPr>
          <w:p w14:paraId="4FDCC77A" w14:textId="6D272D52" w:rsidR="00CE3963" w:rsidRPr="00CE3963" w:rsidRDefault="00CE3963" w:rsidP="00CE3963">
            <w:pPr>
              <w:jc w:val="center"/>
            </w:pPr>
            <w:r w:rsidRPr="00CE3963">
              <w:t>9 817,10</w:t>
            </w:r>
          </w:p>
        </w:tc>
        <w:tc>
          <w:tcPr>
            <w:tcW w:w="1701" w:type="dxa"/>
            <w:tcBorders>
              <w:top w:val="nil"/>
              <w:left w:val="nil"/>
              <w:bottom w:val="single" w:sz="4" w:space="0" w:color="auto"/>
              <w:right w:val="single" w:sz="4" w:space="0" w:color="auto"/>
            </w:tcBorders>
            <w:shd w:val="clear" w:color="auto" w:fill="auto"/>
            <w:vAlign w:val="center"/>
          </w:tcPr>
          <w:p w14:paraId="63DD716E" w14:textId="6744FB3E" w:rsidR="00CE3963" w:rsidRPr="00CE3963" w:rsidRDefault="00CE3963" w:rsidP="00CE3963">
            <w:pPr>
              <w:jc w:val="center"/>
            </w:pPr>
            <w:r w:rsidRPr="00CE3963">
              <w:t>10 501,30</w:t>
            </w:r>
          </w:p>
        </w:tc>
        <w:tc>
          <w:tcPr>
            <w:tcW w:w="1701" w:type="dxa"/>
            <w:tcBorders>
              <w:top w:val="nil"/>
              <w:left w:val="nil"/>
              <w:bottom w:val="single" w:sz="4" w:space="0" w:color="auto"/>
              <w:right w:val="single" w:sz="4" w:space="0" w:color="auto"/>
            </w:tcBorders>
            <w:shd w:val="clear" w:color="auto" w:fill="auto"/>
            <w:vAlign w:val="center"/>
          </w:tcPr>
          <w:p w14:paraId="41556832" w14:textId="5D350EAC" w:rsidR="00CE3963" w:rsidRPr="00CE3963" w:rsidRDefault="00CE3963" w:rsidP="00CE3963">
            <w:pPr>
              <w:jc w:val="center"/>
            </w:pPr>
            <w:r w:rsidRPr="00CE3963">
              <w:t>11 068,50</w:t>
            </w:r>
          </w:p>
        </w:tc>
        <w:tc>
          <w:tcPr>
            <w:tcW w:w="1701" w:type="dxa"/>
            <w:tcBorders>
              <w:top w:val="nil"/>
              <w:left w:val="nil"/>
              <w:bottom w:val="single" w:sz="4" w:space="0" w:color="auto"/>
              <w:right w:val="single" w:sz="4" w:space="0" w:color="auto"/>
            </w:tcBorders>
            <w:shd w:val="clear" w:color="auto" w:fill="auto"/>
            <w:vAlign w:val="center"/>
          </w:tcPr>
          <w:p w14:paraId="048B1AD6" w14:textId="74179DAD" w:rsidR="00CE3963" w:rsidRPr="00CE3963" w:rsidRDefault="00CE3963" w:rsidP="00CE3963">
            <w:pPr>
              <w:jc w:val="center"/>
            </w:pPr>
            <w:r w:rsidRPr="00CE3963">
              <w:t>12 111,70</w:t>
            </w:r>
          </w:p>
        </w:tc>
        <w:tc>
          <w:tcPr>
            <w:tcW w:w="1701" w:type="dxa"/>
            <w:tcBorders>
              <w:top w:val="nil"/>
              <w:left w:val="nil"/>
              <w:bottom w:val="single" w:sz="4" w:space="0" w:color="auto"/>
              <w:right w:val="single" w:sz="4" w:space="0" w:color="auto"/>
            </w:tcBorders>
            <w:shd w:val="clear" w:color="auto" w:fill="auto"/>
            <w:vAlign w:val="center"/>
          </w:tcPr>
          <w:p w14:paraId="679140F5" w14:textId="23945D0F" w:rsidR="00CE3963" w:rsidRPr="00CE3963" w:rsidRDefault="00CE3963" w:rsidP="00CE3963">
            <w:pPr>
              <w:jc w:val="center"/>
            </w:pPr>
            <w:r w:rsidRPr="00CE3963">
              <w:t>12 015,30</w:t>
            </w:r>
          </w:p>
        </w:tc>
        <w:tc>
          <w:tcPr>
            <w:tcW w:w="1701" w:type="dxa"/>
            <w:tcBorders>
              <w:top w:val="nil"/>
              <w:left w:val="nil"/>
              <w:bottom w:val="single" w:sz="4" w:space="0" w:color="auto"/>
              <w:right w:val="single" w:sz="4" w:space="0" w:color="auto"/>
            </w:tcBorders>
            <w:vAlign w:val="center"/>
          </w:tcPr>
          <w:p w14:paraId="62BCD0D9" w14:textId="2B5B94A5" w:rsidR="00CE3963" w:rsidRPr="00CE3963" w:rsidRDefault="00CE3963" w:rsidP="00CE3963">
            <w:pPr>
              <w:jc w:val="center"/>
            </w:pPr>
            <w:r w:rsidRPr="00CE3963">
              <w:t>11 970,40</w:t>
            </w:r>
          </w:p>
        </w:tc>
      </w:tr>
      <w:tr w:rsidR="003C5E4C" w:rsidRPr="003C5E4C" w14:paraId="089141C5" w14:textId="00A4F50B"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272705A1" w14:textId="3498F6B7" w:rsidR="003C5E4C" w:rsidRPr="00A93E70" w:rsidRDefault="003C5E4C" w:rsidP="003C5E4C">
            <w:pPr>
              <w:jc w:val="center"/>
            </w:pPr>
            <w:bookmarkStart w:id="144" w:name="_Toc7434904"/>
            <w:r w:rsidRPr="00A93E70">
              <w:t>36</w:t>
            </w:r>
            <w:bookmarkEnd w:id="144"/>
            <w:r w:rsidRPr="00A93E70">
              <w:t>.</w:t>
            </w:r>
          </w:p>
        </w:tc>
        <w:tc>
          <w:tcPr>
            <w:tcW w:w="2977" w:type="dxa"/>
            <w:tcBorders>
              <w:top w:val="nil"/>
              <w:left w:val="nil"/>
              <w:bottom w:val="single" w:sz="4" w:space="0" w:color="auto"/>
              <w:right w:val="single" w:sz="4" w:space="0" w:color="auto"/>
            </w:tcBorders>
            <w:shd w:val="clear" w:color="auto" w:fill="auto"/>
            <w:vAlign w:val="center"/>
            <w:hideMark/>
          </w:tcPr>
          <w:p w14:paraId="1F0FCA0E" w14:textId="77777777" w:rsidR="003C5E4C" w:rsidRPr="00A93E70" w:rsidRDefault="003C5E4C" w:rsidP="003C5E4C">
            <w:bookmarkStart w:id="145" w:name="_Toc7434905"/>
            <w:r w:rsidRPr="00A93E70">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bookmarkEnd w:id="145"/>
          </w:p>
        </w:tc>
        <w:tc>
          <w:tcPr>
            <w:tcW w:w="1418" w:type="dxa"/>
            <w:tcBorders>
              <w:top w:val="nil"/>
              <w:left w:val="nil"/>
              <w:bottom w:val="single" w:sz="4" w:space="0" w:color="auto"/>
              <w:right w:val="single" w:sz="4" w:space="0" w:color="auto"/>
            </w:tcBorders>
            <w:shd w:val="clear" w:color="auto" w:fill="auto"/>
            <w:vAlign w:val="center"/>
            <w:hideMark/>
          </w:tcPr>
          <w:p w14:paraId="3BC74963" w14:textId="77777777" w:rsidR="003C5E4C" w:rsidRPr="00A93E70" w:rsidRDefault="003C5E4C" w:rsidP="003C5E4C">
            <w:pPr>
              <w:jc w:val="center"/>
            </w:pPr>
            <w:bookmarkStart w:id="146" w:name="_Toc7434906"/>
            <w:r w:rsidRPr="00A93E70">
              <w:t>да/нет</w:t>
            </w:r>
            <w:bookmarkEnd w:id="146"/>
          </w:p>
        </w:tc>
        <w:tc>
          <w:tcPr>
            <w:tcW w:w="1700" w:type="dxa"/>
            <w:tcBorders>
              <w:top w:val="nil"/>
              <w:left w:val="nil"/>
              <w:bottom w:val="single" w:sz="4" w:space="0" w:color="auto"/>
              <w:right w:val="single" w:sz="4" w:space="0" w:color="auto"/>
            </w:tcBorders>
            <w:shd w:val="clear" w:color="auto" w:fill="auto"/>
            <w:vAlign w:val="center"/>
          </w:tcPr>
          <w:p w14:paraId="168080CC" w14:textId="3B5A20FE" w:rsidR="003C5E4C" w:rsidRPr="00A93E70" w:rsidRDefault="003C5E4C" w:rsidP="003C5E4C">
            <w:pPr>
              <w:jc w:val="center"/>
            </w:pPr>
            <w:r w:rsidRPr="00A93E70">
              <w:t>Да</w:t>
            </w:r>
          </w:p>
        </w:tc>
        <w:tc>
          <w:tcPr>
            <w:tcW w:w="1701" w:type="dxa"/>
            <w:tcBorders>
              <w:top w:val="nil"/>
              <w:left w:val="nil"/>
              <w:bottom w:val="single" w:sz="4" w:space="0" w:color="auto"/>
              <w:right w:val="single" w:sz="4" w:space="0" w:color="auto"/>
            </w:tcBorders>
            <w:shd w:val="clear" w:color="auto" w:fill="auto"/>
            <w:vAlign w:val="center"/>
          </w:tcPr>
          <w:p w14:paraId="5AD9CD00" w14:textId="0BAFCEBE" w:rsidR="003C5E4C" w:rsidRPr="00A93E70" w:rsidRDefault="003C5E4C" w:rsidP="003C5E4C">
            <w:pPr>
              <w:jc w:val="center"/>
            </w:pPr>
            <w:r w:rsidRPr="00A93E70">
              <w:t>Да</w:t>
            </w:r>
          </w:p>
        </w:tc>
        <w:tc>
          <w:tcPr>
            <w:tcW w:w="1701" w:type="dxa"/>
            <w:tcBorders>
              <w:top w:val="nil"/>
              <w:left w:val="nil"/>
              <w:bottom w:val="single" w:sz="4" w:space="0" w:color="auto"/>
              <w:right w:val="single" w:sz="4" w:space="0" w:color="auto"/>
            </w:tcBorders>
            <w:shd w:val="clear" w:color="auto" w:fill="auto"/>
            <w:vAlign w:val="center"/>
          </w:tcPr>
          <w:p w14:paraId="709A705C" w14:textId="3DD5F007" w:rsidR="003C5E4C" w:rsidRPr="00A93E70" w:rsidRDefault="003C5E4C" w:rsidP="003C5E4C">
            <w:pPr>
              <w:jc w:val="center"/>
            </w:pPr>
            <w:r w:rsidRPr="00A93E70">
              <w:t>Да</w:t>
            </w:r>
          </w:p>
        </w:tc>
        <w:tc>
          <w:tcPr>
            <w:tcW w:w="1701" w:type="dxa"/>
            <w:tcBorders>
              <w:top w:val="nil"/>
              <w:left w:val="nil"/>
              <w:bottom w:val="single" w:sz="4" w:space="0" w:color="auto"/>
              <w:right w:val="single" w:sz="4" w:space="0" w:color="auto"/>
            </w:tcBorders>
            <w:shd w:val="clear" w:color="auto" w:fill="auto"/>
            <w:vAlign w:val="center"/>
          </w:tcPr>
          <w:p w14:paraId="6FD560D2" w14:textId="0F4A35B5" w:rsidR="003C5E4C" w:rsidRPr="00A93E70" w:rsidRDefault="003C5E4C" w:rsidP="003C5E4C">
            <w:pPr>
              <w:jc w:val="center"/>
            </w:pPr>
            <w:r w:rsidRPr="00A93E70">
              <w:t>Да</w:t>
            </w:r>
          </w:p>
        </w:tc>
        <w:tc>
          <w:tcPr>
            <w:tcW w:w="1701" w:type="dxa"/>
            <w:tcBorders>
              <w:top w:val="nil"/>
              <w:left w:val="nil"/>
              <w:bottom w:val="single" w:sz="4" w:space="0" w:color="auto"/>
              <w:right w:val="single" w:sz="4" w:space="0" w:color="auto"/>
            </w:tcBorders>
            <w:shd w:val="clear" w:color="auto" w:fill="auto"/>
            <w:vAlign w:val="center"/>
          </w:tcPr>
          <w:p w14:paraId="67F04B9A" w14:textId="377D6A85" w:rsidR="003C5E4C" w:rsidRPr="00A93E70" w:rsidRDefault="003C5E4C" w:rsidP="003C5E4C">
            <w:pPr>
              <w:jc w:val="center"/>
            </w:pPr>
            <w:r w:rsidRPr="00A93E70">
              <w:t>Да</w:t>
            </w:r>
          </w:p>
        </w:tc>
        <w:tc>
          <w:tcPr>
            <w:tcW w:w="1701" w:type="dxa"/>
            <w:tcBorders>
              <w:top w:val="nil"/>
              <w:left w:val="nil"/>
              <w:bottom w:val="single" w:sz="4" w:space="0" w:color="auto"/>
              <w:right w:val="single" w:sz="4" w:space="0" w:color="auto"/>
            </w:tcBorders>
            <w:vAlign w:val="center"/>
          </w:tcPr>
          <w:p w14:paraId="5359632A" w14:textId="1179FCD0" w:rsidR="003C5E4C" w:rsidRPr="00A93E70" w:rsidRDefault="003C5E4C" w:rsidP="003C5E4C">
            <w:pPr>
              <w:jc w:val="center"/>
            </w:pPr>
            <w:r w:rsidRPr="00A93E70">
              <w:t>Да</w:t>
            </w:r>
          </w:p>
        </w:tc>
      </w:tr>
      <w:tr w:rsidR="00D23F4C" w:rsidRPr="003C5E4C" w14:paraId="5432CDFF" w14:textId="273E16A1"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794C87B" w14:textId="63B57188" w:rsidR="00D23F4C" w:rsidRPr="00D23F4C" w:rsidRDefault="00D23F4C" w:rsidP="00D23F4C">
            <w:pPr>
              <w:jc w:val="center"/>
            </w:pPr>
            <w:bookmarkStart w:id="147" w:name="_Toc7434913"/>
            <w:r w:rsidRPr="00D23F4C">
              <w:t>37</w:t>
            </w:r>
            <w:bookmarkEnd w:id="147"/>
            <w:r w:rsidRPr="00D23F4C">
              <w:t>.</w:t>
            </w:r>
          </w:p>
        </w:tc>
        <w:tc>
          <w:tcPr>
            <w:tcW w:w="2977" w:type="dxa"/>
            <w:tcBorders>
              <w:top w:val="nil"/>
              <w:left w:val="nil"/>
              <w:bottom w:val="single" w:sz="4" w:space="0" w:color="auto"/>
              <w:right w:val="single" w:sz="4" w:space="0" w:color="auto"/>
            </w:tcBorders>
            <w:shd w:val="clear" w:color="auto" w:fill="auto"/>
            <w:vAlign w:val="center"/>
            <w:hideMark/>
          </w:tcPr>
          <w:p w14:paraId="31DBED14" w14:textId="77777777" w:rsidR="00D23F4C" w:rsidRPr="00D23F4C" w:rsidRDefault="00D23F4C" w:rsidP="00D23F4C">
            <w:bookmarkStart w:id="148" w:name="_Toc7434914"/>
            <w:r w:rsidRPr="00D23F4C">
              <w:t>Удовлетворенность населения деятельностью органов местного самоуправления городского округа (муниципального района)</w:t>
            </w:r>
            <w:bookmarkEnd w:id="148"/>
          </w:p>
        </w:tc>
        <w:tc>
          <w:tcPr>
            <w:tcW w:w="1418" w:type="dxa"/>
            <w:tcBorders>
              <w:top w:val="nil"/>
              <w:left w:val="nil"/>
              <w:bottom w:val="single" w:sz="4" w:space="0" w:color="auto"/>
              <w:right w:val="single" w:sz="4" w:space="0" w:color="auto"/>
            </w:tcBorders>
            <w:shd w:val="clear" w:color="auto" w:fill="auto"/>
            <w:vAlign w:val="center"/>
            <w:hideMark/>
          </w:tcPr>
          <w:p w14:paraId="5D22DC4D" w14:textId="77777777" w:rsidR="00D23F4C" w:rsidRPr="00D23F4C" w:rsidRDefault="00D23F4C" w:rsidP="00D23F4C">
            <w:pPr>
              <w:jc w:val="center"/>
            </w:pPr>
            <w:bookmarkStart w:id="149" w:name="_Toc7434915"/>
            <w:r w:rsidRPr="00D23F4C">
              <w:t>процент от числа опрошенных</w:t>
            </w:r>
            <w:bookmarkEnd w:id="149"/>
          </w:p>
        </w:tc>
        <w:tc>
          <w:tcPr>
            <w:tcW w:w="1700" w:type="dxa"/>
            <w:tcBorders>
              <w:top w:val="nil"/>
              <w:left w:val="nil"/>
              <w:bottom w:val="single" w:sz="4" w:space="0" w:color="auto"/>
              <w:right w:val="single" w:sz="4" w:space="0" w:color="auto"/>
            </w:tcBorders>
            <w:shd w:val="clear" w:color="auto" w:fill="auto"/>
            <w:vAlign w:val="center"/>
          </w:tcPr>
          <w:p w14:paraId="121D34E5" w14:textId="3745BECB" w:rsidR="00D23F4C" w:rsidRPr="00D23F4C" w:rsidRDefault="00D23F4C" w:rsidP="00D23F4C">
            <w:pPr>
              <w:jc w:val="center"/>
            </w:pPr>
            <w:r w:rsidRPr="00D23F4C">
              <w:t>58,00</w:t>
            </w:r>
          </w:p>
        </w:tc>
        <w:tc>
          <w:tcPr>
            <w:tcW w:w="1701" w:type="dxa"/>
            <w:tcBorders>
              <w:top w:val="nil"/>
              <w:left w:val="nil"/>
              <w:bottom w:val="single" w:sz="4" w:space="0" w:color="auto"/>
              <w:right w:val="single" w:sz="4" w:space="0" w:color="auto"/>
            </w:tcBorders>
            <w:shd w:val="clear" w:color="auto" w:fill="auto"/>
            <w:vAlign w:val="center"/>
          </w:tcPr>
          <w:p w14:paraId="0582E320" w14:textId="0A7F2283" w:rsidR="00D23F4C" w:rsidRPr="00D23F4C" w:rsidRDefault="00D23F4C" w:rsidP="00D23F4C">
            <w:pPr>
              <w:jc w:val="center"/>
            </w:pPr>
            <w:r w:rsidRPr="00D23F4C">
              <w:t>67,30</w:t>
            </w:r>
          </w:p>
        </w:tc>
        <w:tc>
          <w:tcPr>
            <w:tcW w:w="1701" w:type="dxa"/>
            <w:tcBorders>
              <w:top w:val="nil"/>
              <w:left w:val="nil"/>
              <w:bottom w:val="single" w:sz="4" w:space="0" w:color="auto"/>
              <w:right w:val="single" w:sz="4" w:space="0" w:color="auto"/>
            </w:tcBorders>
            <w:shd w:val="clear" w:color="auto" w:fill="auto"/>
            <w:vAlign w:val="center"/>
          </w:tcPr>
          <w:p w14:paraId="0950035E" w14:textId="2ECB3184" w:rsidR="00D23F4C" w:rsidRPr="00D23F4C" w:rsidRDefault="00D23F4C" w:rsidP="00D23F4C">
            <w:pPr>
              <w:jc w:val="center"/>
            </w:pPr>
            <w:r w:rsidRPr="00D23F4C">
              <w:t>61,90</w:t>
            </w:r>
          </w:p>
        </w:tc>
        <w:tc>
          <w:tcPr>
            <w:tcW w:w="1701" w:type="dxa"/>
            <w:tcBorders>
              <w:top w:val="nil"/>
              <w:left w:val="nil"/>
              <w:bottom w:val="single" w:sz="4" w:space="0" w:color="auto"/>
              <w:right w:val="single" w:sz="4" w:space="0" w:color="auto"/>
            </w:tcBorders>
            <w:shd w:val="clear" w:color="auto" w:fill="auto"/>
            <w:vAlign w:val="center"/>
          </w:tcPr>
          <w:p w14:paraId="5D9DDE3A" w14:textId="31CF55D6" w:rsidR="00D23F4C" w:rsidRPr="00B64518" w:rsidRDefault="00D23F4C" w:rsidP="00D23F4C">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0C632FF0" w14:textId="7DF81876" w:rsidR="00D23F4C" w:rsidRPr="00B64518" w:rsidRDefault="00D23F4C" w:rsidP="00D23F4C">
            <w:pPr>
              <w:jc w:val="center"/>
              <w:rPr>
                <w:highlight w:val="yellow"/>
              </w:rPr>
            </w:pPr>
          </w:p>
        </w:tc>
        <w:tc>
          <w:tcPr>
            <w:tcW w:w="1701" w:type="dxa"/>
            <w:tcBorders>
              <w:top w:val="nil"/>
              <w:left w:val="nil"/>
              <w:bottom w:val="single" w:sz="4" w:space="0" w:color="auto"/>
              <w:right w:val="single" w:sz="4" w:space="0" w:color="auto"/>
            </w:tcBorders>
            <w:vAlign w:val="center"/>
          </w:tcPr>
          <w:p w14:paraId="13F6F1A9" w14:textId="77777777" w:rsidR="00D23F4C" w:rsidRPr="00B64518" w:rsidRDefault="00D23F4C" w:rsidP="00D23F4C">
            <w:pPr>
              <w:jc w:val="center"/>
              <w:rPr>
                <w:highlight w:val="yellow"/>
              </w:rPr>
            </w:pPr>
          </w:p>
        </w:tc>
      </w:tr>
      <w:tr w:rsidR="003C5E4C" w:rsidRPr="003C5E4C" w14:paraId="70B212D5" w14:textId="03A1ABB4"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C15983D" w14:textId="7D4A225F" w:rsidR="003C5E4C" w:rsidRPr="008E1634" w:rsidRDefault="003C5E4C" w:rsidP="003C5E4C">
            <w:pPr>
              <w:jc w:val="center"/>
            </w:pPr>
            <w:bookmarkStart w:id="150" w:name="_Toc7434919"/>
            <w:r w:rsidRPr="008E1634">
              <w:t>38</w:t>
            </w:r>
            <w:bookmarkEnd w:id="150"/>
            <w:r w:rsidRPr="008E1634">
              <w:t>.</w:t>
            </w:r>
          </w:p>
        </w:tc>
        <w:tc>
          <w:tcPr>
            <w:tcW w:w="2977" w:type="dxa"/>
            <w:tcBorders>
              <w:top w:val="nil"/>
              <w:left w:val="nil"/>
              <w:bottom w:val="single" w:sz="4" w:space="0" w:color="auto"/>
              <w:right w:val="single" w:sz="4" w:space="0" w:color="auto"/>
            </w:tcBorders>
            <w:shd w:val="clear" w:color="auto" w:fill="auto"/>
            <w:vAlign w:val="center"/>
            <w:hideMark/>
          </w:tcPr>
          <w:p w14:paraId="237E2584" w14:textId="77777777" w:rsidR="003C5E4C" w:rsidRPr="008E1634" w:rsidRDefault="003C5E4C" w:rsidP="003C5E4C">
            <w:bookmarkStart w:id="151" w:name="_Toc7434920"/>
            <w:r w:rsidRPr="008E1634">
              <w:t>Среднегодовая численность постоянного населения</w:t>
            </w:r>
            <w:bookmarkEnd w:id="151"/>
          </w:p>
        </w:tc>
        <w:tc>
          <w:tcPr>
            <w:tcW w:w="1418" w:type="dxa"/>
            <w:tcBorders>
              <w:top w:val="nil"/>
              <w:left w:val="nil"/>
              <w:bottom w:val="single" w:sz="4" w:space="0" w:color="auto"/>
              <w:right w:val="single" w:sz="4" w:space="0" w:color="auto"/>
            </w:tcBorders>
            <w:shd w:val="clear" w:color="auto" w:fill="auto"/>
            <w:vAlign w:val="center"/>
            <w:hideMark/>
          </w:tcPr>
          <w:p w14:paraId="2D5D2C83" w14:textId="628909A0" w:rsidR="003C5E4C" w:rsidRPr="008E1634" w:rsidRDefault="003C5E4C" w:rsidP="003C5E4C">
            <w:pPr>
              <w:jc w:val="center"/>
            </w:pPr>
            <w:bookmarkStart w:id="152" w:name="_Toc7434921"/>
            <w:r w:rsidRPr="008E1634">
              <w:t>тыс.</w:t>
            </w:r>
          </w:p>
          <w:p w14:paraId="39720C20" w14:textId="6A8175EE" w:rsidR="003C5E4C" w:rsidRPr="008E1634" w:rsidRDefault="003C5E4C" w:rsidP="003C5E4C">
            <w:pPr>
              <w:jc w:val="center"/>
            </w:pPr>
            <w:r w:rsidRPr="008E1634">
              <w:t>человек</w:t>
            </w:r>
            <w:bookmarkEnd w:id="152"/>
          </w:p>
        </w:tc>
        <w:tc>
          <w:tcPr>
            <w:tcW w:w="1700" w:type="dxa"/>
            <w:tcBorders>
              <w:top w:val="nil"/>
              <w:left w:val="nil"/>
              <w:bottom w:val="single" w:sz="4" w:space="0" w:color="auto"/>
              <w:right w:val="single" w:sz="4" w:space="0" w:color="auto"/>
            </w:tcBorders>
            <w:shd w:val="clear" w:color="auto" w:fill="auto"/>
            <w:vAlign w:val="center"/>
          </w:tcPr>
          <w:p w14:paraId="4E3F5CFE" w14:textId="25D9DCC6" w:rsidR="003C5E4C" w:rsidRPr="008E1634" w:rsidRDefault="003C5E4C" w:rsidP="008E1634">
            <w:pPr>
              <w:jc w:val="center"/>
            </w:pPr>
            <w:r w:rsidRPr="008E1634">
              <w:t>1</w:t>
            </w:r>
            <w:r w:rsidR="008E1634" w:rsidRPr="008E1634">
              <w:t>75</w:t>
            </w:r>
            <w:r w:rsidRPr="008E1634">
              <w:t>,</w:t>
            </w:r>
            <w:r w:rsidR="008E1634" w:rsidRPr="008E1634">
              <w:t>636</w:t>
            </w:r>
          </w:p>
        </w:tc>
        <w:tc>
          <w:tcPr>
            <w:tcW w:w="1701" w:type="dxa"/>
            <w:tcBorders>
              <w:top w:val="nil"/>
              <w:left w:val="nil"/>
              <w:bottom w:val="single" w:sz="4" w:space="0" w:color="auto"/>
              <w:right w:val="single" w:sz="4" w:space="0" w:color="auto"/>
            </w:tcBorders>
            <w:shd w:val="clear" w:color="auto" w:fill="auto"/>
            <w:vAlign w:val="center"/>
          </w:tcPr>
          <w:p w14:paraId="6FDF4F84" w14:textId="5B5863A4" w:rsidR="003C5E4C" w:rsidRPr="008E1634" w:rsidRDefault="003C5E4C" w:rsidP="008E1634">
            <w:pPr>
              <w:jc w:val="center"/>
            </w:pPr>
            <w:r w:rsidRPr="008E1634">
              <w:t>17</w:t>
            </w:r>
            <w:r w:rsidR="008E1634" w:rsidRPr="008E1634">
              <w:t>6</w:t>
            </w:r>
            <w:r w:rsidRPr="008E1634">
              <w:t>,</w:t>
            </w:r>
            <w:r w:rsidR="008E1634" w:rsidRPr="008E1634">
              <w:t>447</w:t>
            </w:r>
          </w:p>
        </w:tc>
        <w:tc>
          <w:tcPr>
            <w:tcW w:w="1701" w:type="dxa"/>
            <w:tcBorders>
              <w:top w:val="nil"/>
              <w:left w:val="nil"/>
              <w:bottom w:val="single" w:sz="4" w:space="0" w:color="auto"/>
              <w:right w:val="single" w:sz="4" w:space="0" w:color="auto"/>
            </w:tcBorders>
            <w:shd w:val="clear" w:color="auto" w:fill="auto"/>
            <w:vAlign w:val="center"/>
          </w:tcPr>
          <w:p w14:paraId="64FA7396" w14:textId="41BBDB4C" w:rsidR="003C5E4C" w:rsidRPr="008E1634" w:rsidRDefault="003C5E4C" w:rsidP="008E1634">
            <w:pPr>
              <w:jc w:val="center"/>
            </w:pPr>
            <w:r w:rsidRPr="008E1634">
              <w:t>176,</w:t>
            </w:r>
            <w:r w:rsidR="008E1634" w:rsidRPr="008E1634">
              <w:t>948</w:t>
            </w:r>
          </w:p>
        </w:tc>
        <w:tc>
          <w:tcPr>
            <w:tcW w:w="1701" w:type="dxa"/>
            <w:tcBorders>
              <w:top w:val="nil"/>
              <w:left w:val="nil"/>
              <w:bottom w:val="single" w:sz="4" w:space="0" w:color="auto"/>
              <w:right w:val="single" w:sz="4" w:space="0" w:color="auto"/>
            </w:tcBorders>
            <w:shd w:val="clear" w:color="auto" w:fill="auto"/>
            <w:vAlign w:val="center"/>
          </w:tcPr>
          <w:p w14:paraId="77312C69" w14:textId="00753C97" w:rsidR="003C5E4C" w:rsidRPr="008E1634" w:rsidRDefault="003C5E4C" w:rsidP="008E1634">
            <w:pPr>
              <w:jc w:val="center"/>
            </w:pPr>
            <w:r w:rsidRPr="008E1634">
              <w:t>17</w:t>
            </w:r>
            <w:r w:rsidR="008E1634" w:rsidRPr="008E1634">
              <w:t>6</w:t>
            </w:r>
            <w:r w:rsidRPr="008E1634">
              <w:t>,</w:t>
            </w:r>
            <w:r w:rsidR="008E1634" w:rsidRPr="008E1634">
              <w:t>434</w:t>
            </w:r>
          </w:p>
        </w:tc>
        <w:tc>
          <w:tcPr>
            <w:tcW w:w="1701" w:type="dxa"/>
            <w:tcBorders>
              <w:top w:val="nil"/>
              <w:left w:val="nil"/>
              <w:bottom w:val="single" w:sz="4" w:space="0" w:color="auto"/>
              <w:right w:val="single" w:sz="4" w:space="0" w:color="auto"/>
            </w:tcBorders>
            <w:shd w:val="clear" w:color="auto" w:fill="auto"/>
            <w:vAlign w:val="center"/>
          </w:tcPr>
          <w:p w14:paraId="3481C011" w14:textId="53D2D361" w:rsidR="003C5E4C" w:rsidRPr="008E1634" w:rsidRDefault="003C5E4C" w:rsidP="008E1634">
            <w:pPr>
              <w:jc w:val="center"/>
            </w:pPr>
            <w:r w:rsidRPr="008E1634">
              <w:t>17</w:t>
            </w:r>
            <w:r w:rsidR="008E1634" w:rsidRPr="008E1634">
              <w:t>6</w:t>
            </w:r>
            <w:r w:rsidRPr="008E1634">
              <w:t>,</w:t>
            </w:r>
            <w:r w:rsidR="008E1634" w:rsidRPr="008E1634">
              <w:t>614</w:t>
            </w:r>
          </w:p>
        </w:tc>
        <w:tc>
          <w:tcPr>
            <w:tcW w:w="1701" w:type="dxa"/>
            <w:tcBorders>
              <w:top w:val="nil"/>
              <w:left w:val="nil"/>
              <w:bottom w:val="single" w:sz="4" w:space="0" w:color="auto"/>
              <w:right w:val="single" w:sz="4" w:space="0" w:color="auto"/>
            </w:tcBorders>
            <w:vAlign w:val="center"/>
          </w:tcPr>
          <w:p w14:paraId="6C44BA8E" w14:textId="1B5712EF" w:rsidR="003C5E4C" w:rsidRPr="008E1634" w:rsidRDefault="003C5E4C" w:rsidP="008E1634">
            <w:pPr>
              <w:jc w:val="center"/>
            </w:pPr>
            <w:r w:rsidRPr="008E1634">
              <w:t>1</w:t>
            </w:r>
            <w:r w:rsidR="008E1634" w:rsidRPr="008E1634">
              <w:t>77</w:t>
            </w:r>
            <w:r w:rsidRPr="008E1634">
              <w:t>,</w:t>
            </w:r>
            <w:r w:rsidR="008E1634" w:rsidRPr="008E1634">
              <w:t>277</w:t>
            </w:r>
          </w:p>
        </w:tc>
      </w:tr>
      <w:tr w:rsidR="009815F8" w:rsidRPr="003C5E4C" w14:paraId="02577629" w14:textId="23B5D332" w:rsidTr="003C5E4C">
        <w:trPr>
          <w:trHeight w:val="20"/>
        </w:trPr>
        <w:tc>
          <w:tcPr>
            <w:tcW w:w="153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73F783" w14:textId="480CD70E" w:rsidR="009815F8" w:rsidRPr="003C5E4C" w:rsidRDefault="009815F8" w:rsidP="005B641D">
            <w:pPr>
              <w:jc w:val="center"/>
            </w:pPr>
            <w:r w:rsidRPr="003C5E4C">
              <w:t>ЭНЕРГОСБЕРЕЖЕНИЕ И ПОВЫШЕНИЕ ЭНЕРГЕТИЧЕСКОЙ ЭФФЕКТИВНОСТИ</w:t>
            </w:r>
          </w:p>
        </w:tc>
      </w:tr>
      <w:tr w:rsidR="008B6EFC" w:rsidRPr="003C5E4C" w14:paraId="51228B4B" w14:textId="28EB27F8"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705CA595" w14:textId="73FBD670" w:rsidR="008B6EFC" w:rsidRPr="00126932" w:rsidRDefault="008B6EFC" w:rsidP="005B641D">
            <w:pPr>
              <w:jc w:val="center"/>
            </w:pPr>
            <w:bookmarkStart w:id="153" w:name="_Toc7434928"/>
            <w:r w:rsidRPr="00126932">
              <w:lastRenderedPageBreak/>
              <w:t>39</w:t>
            </w:r>
            <w:bookmarkEnd w:id="153"/>
            <w:r w:rsidRPr="00126932">
              <w:t>.</w:t>
            </w:r>
          </w:p>
        </w:tc>
        <w:tc>
          <w:tcPr>
            <w:tcW w:w="2977" w:type="dxa"/>
            <w:tcBorders>
              <w:top w:val="nil"/>
              <w:left w:val="nil"/>
              <w:bottom w:val="single" w:sz="4" w:space="0" w:color="auto"/>
              <w:right w:val="single" w:sz="4" w:space="0" w:color="auto"/>
            </w:tcBorders>
            <w:shd w:val="clear" w:color="auto" w:fill="auto"/>
            <w:vAlign w:val="center"/>
            <w:hideMark/>
          </w:tcPr>
          <w:p w14:paraId="2D494928" w14:textId="77777777" w:rsidR="008B6EFC" w:rsidRPr="00126932" w:rsidRDefault="008B6EFC" w:rsidP="005B641D">
            <w:bookmarkStart w:id="154" w:name="_Toc7434929"/>
            <w:r w:rsidRPr="00126932">
              <w:t>Удельная величина потребления энергетических ресурсов в многоквартирных домах:</w:t>
            </w:r>
            <w:bookmarkEnd w:id="154"/>
          </w:p>
        </w:tc>
        <w:tc>
          <w:tcPr>
            <w:tcW w:w="1418" w:type="dxa"/>
            <w:tcBorders>
              <w:top w:val="nil"/>
              <w:left w:val="nil"/>
              <w:bottom w:val="single" w:sz="4" w:space="0" w:color="auto"/>
              <w:right w:val="single" w:sz="4" w:space="0" w:color="auto"/>
            </w:tcBorders>
            <w:shd w:val="clear" w:color="auto" w:fill="auto"/>
            <w:vAlign w:val="center"/>
            <w:hideMark/>
          </w:tcPr>
          <w:p w14:paraId="6F885008" w14:textId="3E7A4AED" w:rsidR="008B6EFC" w:rsidRPr="00B64518" w:rsidRDefault="008B6EFC" w:rsidP="005B641D">
            <w:pPr>
              <w:jc w:val="center"/>
              <w:rPr>
                <w:highlight w:val="yellow"/>
              </w:rPr>
            </w:pPr>
          </w:p>
        </w:tc>
        <w:tc>
          <w:tcPr>
            <w:tcW w:w="1700" w:type="dxa"/>
            <w:tcBorders>
              <w:top w:val="nil"/>
              <w:left w:val="nil"/>
              <w:bottom w:val="single" w:sz="4" w:space="0" w:color="auto"/>
              <w:right w:val="single" w:sz="4" w:space="0" w:color="auto"/>
            </w:tcBorders>
            <w:shd w:val="clear" w:color="auto" w:fill="auto"/>
            <w:vAlign w:val="center"/>
          </w:tcPr>
          <w:p w14:paraId="6CC05EEC" w14:textId="3337A5F0" w:rsidR="008B6EFC" w:rsidRPr="00B64518" w:rsidRDefault="008B6EFC" w:rsidP="005B641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2B06825D" w14:textId="1A29087F" w:rsidR="008B6EFC" w:rsidRPr="00B64518" w:rsidRDefault="008B6EFC" w:rsidP="005B641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33C402BA" w14:textId="5AF59384" w:rsidR="008B6EFC" w:rsidRPr="00B64518" w:rsidRDefault="008B6EFC" w:rsidP="005B641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01A9645A" w14:textId="7FF0FBB7" w:rsidR="008B6EFC" w:rsidRPr="00B64518" w:rsidRDefault="008B6EFC" w:rsidP="005B641D">
            <w:pPr>
              <w:jc w:val="center"/>
              <w:rPr>
                <w:highlight w:val="yellow"/>
              </w:rPr>
            </w:pPr>
          </w:p>
        </w:tc>
        <w:tc>
          <w:tcPr>
            <w:tcW w:w="1701" w:type="dxa"/>
            <w:tcBorders>
              <w:top w:val="nil"/>
              <w:left w:val="nil"/>
              <w:bottom w:val="single" w:sz="4" w:space="0" w:color="auto"/>
              <w:right w:val="single" w:sz="4" w:space="0" w:color="auto"/>
            </w:tcBorders>
            <w:shd w:val="clear" w:color="auto" w:fill="auto"/>
            <w:vAlign w:val="center"/>
          </w:tcPr>
          <w:p w14:paraId="5A7B8ECF" w14:textId="3954A955" w:rsidR="008B6EFC" w:rsidRPr="00B64518" w:rsidRDefault="008B6EFC" w:rsidP="005B641D">
            <w:pPr>
              <w:jc w:val="center"/>
              <w:rPr>
                <w:highlight w:val="yellow"/>
              </w:rPr>
            </w:pPr>
          </w:p>
        </w:tc>
        <w:tc>
          <w:tcPr>
            <w:tcW w:w="1701" w:type="dxa"/>
            <w:tcBorders>
              <w:top w:val="nil"/>
              <w:left w:val="nil"/>
              <w:bottom w:val="single" w:sz="4" w:space="0" w:color="auto"/>
              <w:right w:val="single" w:sz="4" w:space="0" w:color="auto"/>
            </w:tcBorders>
            <w:vAlign w:val="center"/>
          </w:tcPr>
          <w:p w14:paraId="60692497" w14:textId="77777777" w:rsidR="008B6EFC" w:rsidRPr="00B64518" w:rsidRDefault="008B6EFC" w:rsidP="005B641D">
            <w:pPr>
              <w:jc w:val="center"/>
              <w:rPr>
                <w:highlight w:val="yellow"/>
              </w:rPr>
            </w:pPr>
          </w:p>
        </w:tc>
      </w:tr>
      <w:tr w:rsidR="003C5E4C" w:rsidRPr="003C5E4C" w14:paraId="556CBF54" w14:textId="3CADAA58"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3546975C" w14:textId="1B7623A0" w:rsidR="003C5E4C" w:rsidRPr="005E14F8" w:rsidRDefault="003C5E4C" w:rsidP="003C5E4C">
            <w:pPr>
              <w:jc w:val="center"/>
            </w:pPr>
            <w:bookmarkStart w:id="155" w:name="_Toc7434930"/>
            <w:r w:rsidRPr="005E14F8">
              <w:t>39.1</w:t>
            </w:r>
            <w:bookmarkEnd w:id="155"/>
          </w:p>
        </w:tc>
        <w:tc>
          <w:tcPr>
            <w:tcW w:w="2977" w:type="dxa"/>
            <w:tcBorders>
              <w:top w:val="nil"/>
              <w:left w:val="nil"/>
              <w:bottom w:val="single" w:sz="4" w:space="0" w:color="auto"/>
              <w:right w:val="single" w:sz="4" w:space="0" w:color="auto"/>
            </w:tcBorders>
            <w:shd w:val="clear" w:color="auto" w:fill="auto"/>
            <w:vAlign w:val="center"/>
            <w:hideMark/>
          </w:tcPr>
          <w:p w14:paraId="70297976" w14:textId="77777777" w:rsidR="003C5E4C" w:rsidRPr="005E14F8" w:rsidRDefault="003C5E4C" w:rsidP="003C5E4C">
            <w:bookmarkStart w:id="156" w:name="_Toc7434931"/>
            <w:r w:rsidRPr="005E14F8">
              <w:t>электрическая энергия</w:t>
            </w:r>
            <w:bookmarkEnd w:id="156"/>
          </w:p>
        </w:tc>
        <w:tc>
          <w:tcPr>
            <w:tcW w:w="1418" w:type="dxa"/>
            <w:tcBorders>
              <w:top w:val="nil"/>
              <w:left w:val="nil"/>
              <w:bottom w:val="single" w:sz="4" w:space="0" w:color="auto"/>
              <w:right w:val="single" w:sz="4" w:space="0" w:color="auto"/>
            </w:tcBorders>
            <w:shd w:val="clear" w:color="auto" w:fill="auto"/>
            <w:vAlign w:val="center"/>
            <w:hideMark/>
          </w:tcPr>
          <w:p w14:paraId="0225AA4B" w14:textId="7499324C" w:rsidR="003C5E4C" w:rsidRPr="005E14F8" w:rsidRDefault="003C5E4C" w:rsidP="003C5E4C">
            <w:pPr>
              <w:jc w:val="center"/>
            </w:pPr>
            <w:bookmarkStart w:id="157" w:name="_Toc7434932"/>
            <w:r w:rsidRPr="005E14F8">
              <w:t>кВт/ч на 1 проживающего</w:t>
            </w:r>
            <w:bookmarkEnd w:id="157"/>
          </w:p>
        </w:tc>
        <w:tc>
          <w:tcPr>
            <w:tcW w:w="1700" w:type="dxa"/>
            <w:tcBorders>
              <w:top w:val="nil"/>
              <w:left w:val="nil"/>
              <w:bottom w:val="single" w:sz="4" w:space="0" w:color="auto"/>
              <w:right w:val="single" w:sz="4" w:space="0" w:color="auto"/>
            </w:tcBorders>
            <w:shd w:val="clear" w:color="auto" w:fill="auto"/>
            <w:vAlign w:val="center"/>
          </w:tcPr>
          <w:p w14:paraId="53CBBDAD" w14:textId="58FE2E99" w:rsidR="003C5E4C" w:rsidRPr="005E14F8" w:rsidRDefault="005E14F8" w:rsidP="003C5E4C">
            <w:pPr>
              <w:jc w:val="center"/>
            </w:pPr>
            <w:r w:rsidRPr="005E14F8">
              <w:t>1 099,58</w:t>
            </w:r>
          </w:p>
        </w:tc>
        <w:tc>
          <w:tcPr>
            <w:tcW w:w="1701" w:type="dxa"/>
            <w:tcBorders>
              <w:top w:val="nil"/>
              <w:left w:val="nil"/>
              <w:bottom w:val="single" w:sz="4" w:space="0" w:color="auto"/>
              <w:right w:val="single" w:sz="4" w:space="0" w:color="auto"/>
            </w:tcBorders>
            <w:shd w:val="clear" w:color="auto" w:fill="auto"/>
            <w:vAlign w:val="center"/>
          </w:tcPr>
          <w:p w14:paraId="4A386BA4" w14:textId="7394CECE" w:rsidR="003C5E4C" w:rsidRPr="005E14F8" w:rsidRDefault="005E14F8" w:rsidP="003C5E4C">
            <w:pPr>
              <w:jc w:val="center"/>
            </w:pPr>
            <w:r w:rsidRPr="005E14F8">
              <w:t>1 081,99</w:t>
            </w:r>
          </w:p>
        </w:tc>
        <w:tc>
          <w:tcPr>
            <w:tcW w:w="1701" w:type="dxa"/>
            <w:tcBorders>
              <w:top w:val="nil"/>
              <w:left w:val="nil"/>
              <w:bottom w:val="single" w:sz="4" w:space="0" w:color="auto"/>
              <w:right w:val="single" w:sz="4" w:space="0" w:color="auto"/>
            </w:tcBorders>
            <w:shd w:val="clear" w:color="auto" w:fill="auto"/>
            <w:vAlign w:val="center"/>
          </w:tcPr>
          <w:p w14:paraId="71864B97" w14:textId="38936DFD" w:rsidR="003C5E4C" w:rsidRPr="005E14F8" w:rsidRDefault="003C5E4C" w:rsidP="005E14F8">
            <w:pPr>
              <w:jc w:val="center"/>
            </w:pPr>
            <w:r w:rsidRPr="005E14F8">
              <w:t>1 0</w:t>
            </w:r>
            <w:r w:rsidR="005E14F8" w:rsidRPr="005E14F8">
              <w:t>66</w:t>
            </w:r>
            <w:r w:rsidRPr="005E14F8">
              <w:t>,</w:t>
            </w:r>
            <w:r w:rsidR="005E14F8" w:rsidRPr="005E14F8">
              <w:t>68</w:t>
            </w:r>
          </w:p>
        </w:tc>
        <w:tc>
          <w:tcPr>
            <w:tcW w:w="1701" w:type="dxa"/>
            <w:tcBorders>
              <w:top w:val="nil"/>
              <w:left w:val="nil"/>
              <w:bottom w:val="single" w:sz="4" w:space="0" w:color="auto"/>
              <w:right w:val="single" w:sz="4" w:space="0" w:color="auto"/>
            </w:tcBorders>
            <w:shd w:val="clear" w:color="auto" w:fill="auto"/>
            <w:vAlign w:val="center"/>
          </w:tcPr>
          <w:p w14:paraId="480ED7F7" w14:textId="094C35F9" w:rsidR="003C5E4C" w:rsidRPr="005E14F8" w:rsidRDefault="005E14F8" w:rsidP="003C5E4C">
            <w:pPr>
              <w:jc w:val="center"/>
            </w:pPr>
            <w:r w:rsidRPr="005E14F8">
              <w:t>1 066,68</w:t>
            </w:r>
          </w:p>
        </w:tc>
        <w:tc>
          <w:tcPr>
            <w:tcW w:w="1701" w:type="dxa"/>
            <w:tcBorders>
              <w:top w:val="nil"/>
              <w:left w:val="nil"/>
              <w:bottom w:val="single" w:sz="4" w:space="0" w:color="auto"/>
              <w:right w:val="single" w:sz="4" w:space="0" w:color="auto"/>
            </w:tcBorders>
            <w:shd w:val="clear" w:color="auto" w:fill="auto"/>
            <w:vAlign w:val="center"/>
          </w:tcPr>
          <w:p w14:paraId="7C7FFF29" w14:textId="62A39263" w:rsidR="003C5E4C" w:rsidRPr="005E14F8" w:rsidRDefault="005E14F8" w:rsidP="003C5E4C">
            <w:pPr>
              <w:jc w:val="center"/>
            </w:pPr>
            <w:r w:rsidRPr="005E14F8">
              <w:t>1 066,68</w:t>
            </w:r>
          </w:p>
        </w:tc>
        <w:tc>
          <w:tcPr>
            <w:tcW w:w="1701" w:type="dxa"/>
            <w:tcBorders>
              <w:top w:val="nil"/>
              <w:left w:val="nil"/>
              <w:bottom w:val="single" w:sz="4" w:space="0" w:color="auto"/>
              <w:right w:val="single" w:sz="4" w:space="0" w:color="auto"/>
            </w:tcBorders>
            <w:vAlign w:val="center"/>
          </w:tcPr>
          <w:p w14:paraId="6D6CC49D" w14:textId="379F535F" w:rsidR="003C5E4C" w:rsidRPr="005E14F8" w:rsidRDefault="005E14F8" w:rsidP="003C5E4C">
            <w:pPr>
              <w:jc w:val="center"/>
            </w:pPr>
            <w:r w:rsidRPr="005E14F8">
              <w:t>1 066,68</w:t>
            </w:r>
          </w:p>
        </w:tc>
      </w:tr>
      <w:tr w:rsidR="003C5E4C" w:rsidRPr="003C5E4C" w14:paraId="33490366" w14:textId="00BFA24A"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7F4E809" w14:textId="545B74E0" w:rsidR="003C5E4C" w:rsidRPr="00C25774" w:rsidRDefault="003C5E4C" w:rsidP="003C5E4C">
            <w:pPr>
              <w:jc w:val="center"/>
            </w:pPr>
            <w:bookmarkStart w:id="158" w:name="_Toc7434939"/>
            <w:r w:rsidRPr="00C25774">
              <w:t>39.2</w:t>
            </w:r>
            <w:bookmarkEnd w:id="158"/>
          </w:p>
        </w:tc>
        <w:tc>
          <w:tcPr>
            <w:tcW w:w="2977" w:type="dxa"/>
            <w:tcBorders>
              <w:top w:val="nil"/>
              <w:left w:val="nil"/>
              <w:bottom w:val="single" w:sz="4" w:space="0" w:color="auto"/>
              <w:right w:val="single" w:sz="4" w:space="0" w:color="auto"/>
            </w:tcBorders>
            <w:shd w:val="clear" w:color="auto" w:fill="auto"/>
            <w:vAlign w:val="center"/>
            <w:hideMark/>
          </w:tcPr>
          <w:p w14:paraId="1976780A" w14:textId="77777777" w:rsidR="003C5E4C" w:rsidRPr="00C25774" w:rsidRDefault="003C5E4C" w:rsidP="003C5E4C">
            <w:bookmarkStart w:id="159" w:name="_Toc7434940"/>
            <w:r w:rsidRPr="00C25774">
              <w:t>тепловая энергия</w:t>
            </w:r>
            <w:bookmarkEnd w:id="159"/>
          </w:p>
        </w:tc>
        <w:tc>
          <w:tcPr>
            <w:tcW w:w="1418" w:type="dxa"/>
            <w:tcBorders>
              <w:top w:val="nil"/>
              <w:left w:val="nil"/>
              <w:bottom w:val="single" w:sz="4" w:space="0" w:color="auto"/>
              <w:right w:val="single" w:sz="4" w:space="0" w:color="auto"/>
            </w:tcBorders>
            <w:shd w:val="clear" w:color="auto" w:fill="auto"/>
            <w:vAlign w:val="center"/>
            <w:hideMark/>
          </w:tcPr>
          <w:p w14:paraId="70E7D825" w14:textId="77777777" w:rsidR="003C5E4C" w:rsidRPr="00C25774" w:rsidRDefault="003C5E4C" w:rsidP="003C5E4C">
            <w:pPr>
              <w:jc w:val="center"/>
            </w:pPr>
            <w:bookmarkStart w:id="160" w:name="_Toc7434941"/>
            <w:r w:rsidRPr="00C25774">
              <w:t>Гкал на 1 кв. метр общей площади</w:t>
            </w:r>
            <w:bookmarkEnd w:id="160"/>
          </w:p>
        </w:tc>
        <w:tc>
          <w:tcPr>
            <w:tcW w:w="1700" w:type="dxa"/>
            <w:tcBorders>
              <w:top w:val="nil"/>
              <w:left w:val="nil"/>
              <w:bottom w:val="single" w:sz="4" w:space="0" w:color="auto"/>
              <w:right w:val="single" w:sz="4" w:space="0" w:color="auto"/>
            </w:tcBorders>
            <w:shd w:val="clear" w:color="auto" w:fill="auto"/>
            <w:vAlign w:val="center"/>
          </w:tcPr>
          <w:p w14:paraId="2686AAD6" w14:textId="5802FA36" w:rsidR="003C5E4C" w:rsidRPr="00C25774" w:rsidRDefault="003C5E4C" w:rsidP="003C5E4C">
            <w:pPr>
              <w:jc w:val="center"/>
            </w:pPr>
            <w:r w:rsidRPr="00C25774">
              <w:t>0,3</w:t>
            </w:r>
            <w:r w:rsidR="00C25774" w:rsidRPr="00C25774">
              <w:t>2</w:t>
            </w:r>
          </w:p>
        </w:tc>
        <w:tc>
          <w:tcPr>
            <w:tcW w:w="1701" w:type="dxa"/>
            <w:tcBorders>
              <w:top w:val="nil"/>
              <w:left w:val="nil"/>
              <w:bottom w:val="single" w:sz="4" w:space="0" w:color="auto"/>
              <w:right w:val="single" w:sz="4" w:space="0" w:color="auto"/>
            </w:tcBorders>
            <w:shd w:val="clear" w:color="auto" w:fill="auto"/>
            <w:vAlign w:val="center"/>
          </w:tcPr>
          <w:p w14:paraId="1754966E" w14:textId="6B5B070E" w:rsidR="003C5E4C" w:rsidRPr="00C25774" w:rsidRDefault="003C5E4C" w:rsidP="00C25774">
            <w:pPr>
              <w:jc w:val="center"/>
            </w:pPr>
            <w:r w:rsidRPr="00C25774">
              <w:t>0,3</w:t>
            </w:r>
            <w:r w:rsidR="00C25774" w:rsidRPr="00C25774">
              <w:t>1</w:t>
            </w:r>
          </w:p>
        </w:tc>
        <w:tc>
          <w:tcPr>
            <w:tcW w:w="1701" w:type="dxa"/>
            <w:tcBorders>
              <w:top w:val="nil"/>
              <w:left w:val="nil"/>
              <w:bottom w:val="single" w:sz="4" w:space="0" w:color="auto"/>
              <w:right w:val="single" w:sz="4" w:space="0" w:color="auto"/>
            </w:tcBorders>
            <w:shd w:val="clear" w:color="auto" w:fill="auto"/>
            <w:vAlign w:val="center"/>
          </w:tcPr>
          <w:p w14:paraId="231BC6C4" w14:textId="2F9C4F04" w:rsidR="003C5E4C" w:rsidRPr="00C25774" w:rsidRDefault="003C5E4C" w:rsidP="003C5E4C">
            <w:pPr>
              <w:jc w:val="center"/>
            </w:pPr>
            <w:r w:rsidRPr="00C25774">
              <w:t>0,31</w:t>
            </w:r>
          </w:p>
        </w:tc>
        <w:tc>
          <w:tcPr>
            <w:tcW w:w="1701" w:type="dxa"/>
            <w:tcBorders>
              <w:top w:val="nil"/>
              <w:left w:val="nil"/>
              <w:bottom w:val="single" w:sz="4" w:space="0" w:color="auto"/>
              <w:right w:val="single" w:sz="4" w:space="0" w:color="auto"/>
            </w:tcBorders>
            <w:shd w:val="clear" w:color="auto" w:fill="auto"/>
            <w:vAlign w:val="center"/>
          </w:tcPr>
          <w:p w14:paraId="7BA507A5" w14:textId="240C0019" w:rsidR="003C5E4C" w:rsidRPr="00C25774" w:rsidRDefault="003C5E4C" w:rsidP="003C5E4C">
            <w:pPr>
              <w:jc w:val="center"/>
            </w:pPr>
            <w:r w:rsidRPr="00C25774">
              <w:t>0,31</w:t>
            </w:r>
          </w:p>
        </w:tc>
        <w:tc>
          <w:tcPr>
            <w:tcW w:w="1701" w:type="dxa"/>
            <w:tcBorders>
              <w:top w:val="nil"/>
              <w:left w:val="nil"/>
              <w:bottom w:val="single" w:sz="4" w:space="0" w:color="auto"/>
              <w:right w:val="single" w:sz="4" w:space="0" w:color="auto"/>
            </w:tcBorders>
            <w:shd w:val="clear" w:color="auto" w:fill="auto"/>
            <w:vAlign w:val="center"/>
          </w:tcPr>
          <w:p w14:paraId="052338DC" w14:textId="0BA45BEB" w:rsidR="003C5E4C" w:rsidRPr="00C25774" w:rsidRDefault="003C5E4C" w:rsidP="003C5E4C">
            <w:pPr>
              <w:jc w:val="center"/>
            </w:pPr>
            <w:r w:rsidRPr="00C25774">
              <w:t>0,31</w:t>
            </w:r>
          </w:p>
        </w:tc>
        <w:tc>
          <w:tcPr>
            <w:tcW w:w="1701" w:type="dxa"/>
            <w:tcBorders>
              <w:top w:val="nil"/>
              <w:left w:val="nil"/>
              <w:bottom w:val="single" w:sz="4" w:space="0" w:color="auto"/>
              <w:right w:val="single" w:sz="4" w:space="0" w:color="auto"/>
            </w:tcBorders>
            <w:vAlign w:val="center"/>
          </w:tcPr>
          <w:p w14:paraId="52C1B00C" w14:textId="764165E2" w:rsidR="003C5E4C" w:rsidRPr="00C25774" w:rsidRDefault="003C5E4C" w:rsidP="003C5E4C">
            <w:pPr>
              <w:jc w:val="center"/>
            </w:pPr>
            <w:r w:rsidRPr="00C25774">
              <w:t>0,31</w:t>
            </w:r>
          </w:p>
        </w:tc>
      </w:tr>
      <w:tr w:rsidR="003C5E4C" w:rsidRPr="003C5E4C" w14:paraId="6AC5C494" w14:textId="6B8B9AEB"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131431BB" w14:textId="07B21C0C" w:rsidR="003C5E4C" w:rsidRPr="00B65A1E" w:rsidRDefault="003C5E4C" w:rsidP="003C5E4C">
            <w:pPr>
              <w:jc w:val="center"/>
            </w:pPr>
            <w:bookmarkStart w:id="161" w:name="_Toc7434948"/>
            <w:r w:rsidRPr="00B65A1E">
              <w:t>39.3</w:t>
            </w:r>
            <w:bookmarkEnd w:id="161"/>
          </w:p>
        </w:tc>
        <w:tc>
          <w:tcPr>
            <w:tcW w:w="2977" w:type="dxa"/>
            <w:tcBorders>
              <w:top w:val="nil"/>
              <w:left w:val="nil"/>
              <w:bottom w:val="single" w:sz="4" w:space="0" w:color="auto"/>
              <w:right w:val="single" w:sz="4" w:space="0" w:color="auto"/>
            </w:tcBorders>
            <w:shd w:val="clear" w:color="auto" w:fill="auto"/>
            <w:vAlign w:val="center"/>
            <w:hideMark/>
          </w:tcPr>
          <w:p w14:paraId="08C485F7" w14:textId="77777777" w:rsidR="003C5E4C" w:rsidRPr="00B65A1E" w:rsidRDefault="003C5E4C" w:rsidP="003C5E4C">
            <w:bookmarkStart w:id="162" w:name="_Toc7434949"/>
            <w:r w:rsidRPr="00B65A1E">
              <w:t>горячая вода</w:t>
            </w:r>
            <w:bookmarkEnd w:id="162"/>
          </w:p>
        </w:tc>
        <w:tc>
          <w:tcPr>
            <w:tcW w:w="1418" w:type="dxa"/>
            <w:tcBorders>
              <w:top w:val="nil"/>
              <w:left w:val="nil"/>
              <w:bottom w:val="single" w:sz="4" w:space="0" w:color="auto"/>
              <w:right w:val="single" w:sz="4" w:space="0" w:color="auto"/>
            </w:tcBorders>
            <w:shd w:val="clear" w:color="auto" w:fill="auto"/>
            <w:vAlign w:val="center"/>
            <w:hideMark/>
          </w:tcPr>
          <w:p w14:paraId="7653FC97" w14:textId="77777777" w:rsidR="003C5E4C" w:rsidRPr="00B65A1E" w:rsidRDefault="003C5E4C" w:rsidP="003C5E4C">
            <w:pPr>
              <w:jc w:val="center"/>
            </w:pPr>
            <w:bookmarkStart w:id="163" w:name="_Toc7434950"/>
            <w:r w:rsidRPr="00B65A1E">
              <w:t>куб. метров на 1 проживающего</w:t>
            </w:r>
            <w:bookmarkEnd w:id="163"/>
          </w:p>
        </w:tc>
        <w:tc>
          <w:tcPr>
            <w:tcW w:w="1700" w:type="dxa"/>
            <w:tcBorders>
              <w:top w:val="nil"/>
              <w:left w:val="nil"/>
              <w:bottom w:val="single" w:sz="4" w:space="0" w:color="auto"/>
              <w:right w:val="single" w:sz="4" w:space="0" w:color="auto"/>
            </w:tcBorders>
            <w:shd w:val="clear" w:color="auto" w:fill="auto"/>
            <w:vAlign w:val="center"/>
          </w:tcPr>
          <w:p w14:paraId="2BC70283" w14:textId="6DED3295" w:rsidR="003C5E4C" w:rsidRPr="00B65A1E" w:rsidRDefault="00B65A1E" w:rsidP="003C5E4C">
            <w:pPr>
              <w:jc w:val="center"/>
            </w:pPr>
            <w:r w:rsidRPr="00B65A1E">
              <w:t>25,86</w:t>
            </w:r>
          </w:p>
        </w:tc>
        <w:tc>
          <w:tcPr>
            <w:tcW w:w="1701" w:type="dxa"/>
            <w:tcBorders>
              <w:top w:val="nil"/>
              <w:left w:val="nil"/>
              <w:bottom w:val="single" w:sz="4" w:space="0" w:color="auto"/>
              <w:right w:val="single" w:sz="4" w:space="0" w:color="auto"/>
            </w:tcBorders>
            <w:shd w:val="clear" w:color="auto" w:fill="auto"/>
            <w:vAlign w:val="center"/>
          </w:tcPr>
          <w:p w14:paraId="0CB81D15" w14:textId="468659F9" w:rsidR="003C5E4C" w:rsidRPr="00B65A1E" w:rsidRDefault="003C5E4C" w:rsidP="00B65A1E">
            <w:pPr>
              <w:jc w:val="center"/>
            </w:pPr>
            <w:r w:rsidRPr="00B65A1E">
              <w:t>2</w:t>
            </w:r>
            <w:r w:rsidR="00B65A1E" w:rsidRPr="00B65A1E">
              <w:t>4</w:t>
            </w:r>
            <w:r w:rsidRPr="00B65A1E">
              <w:t>,</w:t>
            </w:r>
            <w:r w:rsidR="00B65A1E" w:rsidRPr="00B65A1E">
              <w:t>83</w:t>
            </w:r>
          </w:p>
        </w:tc>
        <w:tc>
          <w:tcPr>
            <w:tcW w:w="1701" w:type="dxa"/>
            <w:tcBorders>
              <w:top w:val="nil"/>
              <w:left w:val="nil"/>
              <w:bottom w:val="single" w:sz="4" w:space="0" w:color="auto"/>
              <w:right w:val="single" w:sz="4" w:space="0" w:color="auto"/>
            </w:tcBorders>
            <w:shd w:val="clear" w:color="auto" w:fill="auto"/>
            <w:vAlign w:val="center"/>
          </w:tcPr>
          <w:p w14:paraId="0E4058AB" w14:textId="2AC80843" w:rsidR="003C5E4C" w:rsidRPr="00B65A1E" w:rsidRDefault="003C5E4C" w:rsidP="00B65A1E">
            <w:pPr>
              <w:jc w:val="center"/>
            </w:pPr>
            <w:r w:rsidRPr="00B65A1E">
              <w:t>24,</w:t>
            </w:r>
            <w:r w:rsidR="00B65A1E" w:rsidRPr="00B65A1E">
              <w:t>10</w:t>
            </w:r>
          </w:p>
        </w:tc>
        <w:tc>
          <w:tcPr>
            <w:tcW w:w="1701" w:type="dxa"/>
            <w:tcBorders>
              <w:top w:val="nil"/>
              <w:left w:val="nil"/>
              <w:bottom w:val="single" w:sz="4" w:space="0" w:color="auto"/>
              <w:right w:val="single" w:sz="4" w:space="0" w:color="auto"/>
            </w:tcBorders>
            <w:shd w:val="clear" w:color="auto" w:fill="auto"/>
            <w:vAlign w:val="center"/>
          </w:tcPr>
          <w:p w14:paraId="559647C6" w14:textId="34095930" w:rsidR="003C5E4C" w:rsidRPr="00B65A1E" w:rsidRDefault="00B65A1E" w:rsidP="003C5E4C">
            <w:pPr>
              <w:jc w:val="center"/>
            </w:pPr>
            <w:r w:rsidRPr="00B65A1E">
              <w:t>24,10</w:t>
            </w:r>
          </w:p>
        </w:tc>
        <w:tc>
          <w:tcPr>
            <w:tcW w:w="1701" w:type="dxa"/>
            <w:tcBorders>
              <w:top w:val="nil"/>
              <w:left w:val="nil"/>
              <w:bottom w:val="single" w:sz="4" w:space="0" w:color="auto"/>
              <w:right w:val="single" w:sz="4" w:space="0" w:color="auto"/>
            </w:tcBorders>
            <w:shd w:val="clear" w:color="auto" w:fill="auto"/>
            <w:vAlign w:val="center"/>
          </w:tcPr>
          <w:p w14:paraId="014C64DB" w14:textId="04902330" w:rsidR="003C5E4C" w:rsidRPr="00B65A1E" w:rsidRDefault="00B65A1E" w:rsidP="003C5E4C">
            <w:pPr>
              <w:jc w:val="center"/>
            </w:pPr>
            <w:r w:rsidRPr="00B65A1E">
              <w:t>24,10</w:t>
            </w:r>
          </w:p>
        </w:tc>
        <w:tc>
          <w:tcPr>
            <w:tcW w:w="1701" w:type="dxa"/>
            <w:tcBorders>
              <w:top w:val="nil"/>
              <w:left w:val="nil"/>
              <w:bottom w:val="single" w:sz="4" w:space="0" w:color="auto"/>
              <w:right w:val="single" w:sz="4" w:space="0" w:color="auto"/>
            </w:tcBorders>
            <w:vAlign w:val="center"/>
          </w:tcPr>
          <w:p w14:paraId="65C31784" w14:textId="7F84DB20" w:rsidR="003C5E4C" w:rsidRPr="00B65A1E" w:rsidRDefault="00B65A1E" w:rsidP="003C5E4C">
            <w:pPr>
              <w:jc w:val="center"/>
            </w:pPr>
            <w:r w:rsidRPr="00B65A1E">
              <w:t>24,10</w:t>
            </w:r>
          </w:p>
        </w:tc>
      </w:tr>
      <w:tr w:rsidR="003A34A8" w:rsidRPr="003C5E4C" w14:paraId="33A21284" w14:textId="0869FD65"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0134340" w14:textId="43C16A6E" w:rsidR="003A34A8" w:rsidRPr="003A34A8" w:rsidRDefault="003A34A8" w:rsidP="003A34A8">
            <w:pPr>
              <w:jc w:val="center"/>
            </w:pPr>
            <w:bookmarkStart w:id="164" w:name="_Toc7434957"/>
            <w:r w:rsidRPr="003A34A8">
              <w:t>39.4</w:t>
            </w:r>
            <w:bookmarkEnd w:id="164"/>
          </w:p>
        </w:tc>
        <w:tc>
          <w:tcPr>
            <w:tcW w:w="2977" w:type="dxa"/>
            <w:tcBorders>
              <w:top w:val="nil"/>
              <w:left w:val="nil"/>
              <w:bottom w:val="single" w:sz="4" w:space="0" w:color="auto"/>
              <w:right w:val="single" w:sz="4" w:space="0" w:color="auto"/>
            </w:tcBorders>
            <w:shd w:val="clear" w:color="auto" w:fill="auto"/>
            <w:vAlign w:val="center"/>
            <w:hideMark/>
          </w:tcPr>
          <w:p w14:paraId="3E07B967" w14:textId="77777777" w:rsidR="003A34A8" w:rsidRPr="003A34A8" w:rsidRDefault="003A34A8" w:rsidP="003A34A8">
            <w:bookmarkStart w:id="165" w:name="_Toc7434958"/>
            <w:r w:rsidRPr="003A34A8">
              <w:t>холодная вода</w:t>
            </w:r>
            <w:bookmarkEnd w:id="165"/>
          </w:p>
        </w:tc>
        <w:tc>
          <w:tcPr>
            <w:tcW w:w="1418" w:type="dxa"/>
            <w:tcBorders>
              <w:top w:val="nil"/>
              <w:left w:val="nil"/>
              <w:bottom w:val="single" w:sz="4" w:space="0" w:color="auto"/>
              <w:right w:val="single" w:sz="4" w:space="0" w:color="auto"/>
            </w:tcBorders>
            <w:shd w:val="clear" w:color="auto" w:fill="auto"/>
            <w:vAlign w:val="center"/>
            <w:hideMark/>
          </w:tcPr>
          <w:p w14:paraId="49608560" w14:textId="77777777" w:rsidR="003A34A8" w:rsidRPr="003A34A8" w:rsidRDefault="003A34A8" w:rsidP="003A34A8">
            <w:pPr>
              <w:jc w:val="center"/>
            </w:pPr>
            <w:bookmarkStart w:id="166" w:name="_Toc7434959"/>
            <w:r w:rsidRPr="003A34A8">
              <w:t>куб. метров на 1 проживающего</w:t>
            </w:r>
            <w:bookmarkEnd w:id="166"/>
          </w:p>
        </w:tc>
        <w:tc>
          <w:tcPr>
            <w:tcW w:w="1700" w:type="dxa"/>
            <w:tcBorders>
              <w:top w:val="nil"/>
              <w:left w:val="nil"/>
              <w:bottom w:val="single" w:sz="4" w:space="0" w:color="auto"/>
              <w:right w:val="single" w:sz="4" w:space="0" w:color="auto"/>
            </w:tcBorders>
            <w:shd w:val="clear" w:color="auto" w:fill="auto"/>
            <w:vAlign w:val="center"/>
          </w:tcPr>
          <w:p w14:paraId="192DB44F" w14:textId="72CF2C65" w:rsidR="003A34A8" w:rsidRPr="003A34A8" w:rsidRDefault="003A34A8" w:rsidP="003A34A8">
            <w:pPr>
              <w:jc w:val="center"/>
            </w:pPr>
            <w:r w:rsidRPr="003A34A8">
              <w:t>42,53</w:t>
            </w:r>
          </w:p>
        </w:tc>
        <w:tc>
          <w:tcPr>
            <w:tcW w:w="1701" w:type="dxa"/>
            <w:tcBorders>
              <w:top w:val="nil"/>
              <w:left w:val="nil"/>
              <w:bottom w:val="single" w:sz="4" w:space="0" w:color="auto"/>
              <w:right w:val="single" w:sz="4" w:space="0" w:color="auto"/>
            </w:tcBorders>
            <w:shd w:val="clear" w:color="auto" w:fill="auto"/>
            <w:vAlign w:val="center"/>
          </w:tcPr>
          <w:p w14:paraId="096B0628" w14:textId="0DDB260B" w:rsidR="003A34A8" w:rsidRPr="003A34A8" w:rsidRDefault="003A34A8" w:rsidP="003A34A8">
            <w:pPr>
              <w:jc w:val="center"/>
            </w:pPr>
            <w:r w:rsidRPr="003A34A8">
              <w:t>42,88</w:t>
            </w:r>
          </w:p>
        </w:tc>
        <w:tc>
          <w:tcPr>
            <w:tcW w:w="1701" w:type="dxa"/>
            <w:tcBorders>
              <w:top w:val="nil"/>
              <w:left w:val="nil"/>
              <w:bottom w:val="single" w:sz="4" w:space="0" w:color="auto"/>
              <w:right w:val="single" w:sz="4" w:space="0" w:color="auto"/>
            </w:tcBorders>
            <w:shd w:val="clear" w:color="auto" w:fill="auto"/>
            <w:vAlign w:val="center"/>
          </w:tcPr>
          <w:p w14:paraId="69D7DCA2" w14:textId="43F5130F" w:rsidR="003A34A8" w:rsidRPr="003A34A8" w:rsidRDefault="003A34A8" w:rsidP="003A34A8">
            <w:pPr>
              <w:jc w:val="center"/>
            </w:pPr>
            <w:r w:rsidRPr="003A34A8">
              <w:t>40,56</w:t>
            </w:r>
          </w:p>
        </w:tc>
        <w:tc>
          <w:tcPr>
            <w:tcW w:w="1701" w:type="dxa"/>
            <w:tcBorders>
              <w:top w:val="nil"/>
              <w:left w:val="nil"/>
              <w:bottom w:val="single" w:sz="4" w:space="0" w:color="auto"/>
              <w:right w:val="single" w:sz="4" w:space="0" w:color="auto"/>
            </w:tcBorders>
            <w:shd w:val="clear" w:color="auto" w:fill="auto"/>
            <w:vAlign w:val="center"/>
          </w:tcPr>
          <w:p w14:paraId="19382439" w14:textId="00FAABE5" w:rsidR="003A34A8" w:rsidRPr="003A34A8" w:rsidRDefault="003A34A8" w:rsidP="003A34A8">
            <w:pPr>
              <w:jc w:val="center"/>
            </w:pPr>
            <w:r w:rsidRPr="003A34A8">
              <w:t>40,36</w:t>
            </w:r>
          </w:p>
        </w:tc>
        <w:tc>
          <w:tcPr>
            <w:tcW w:w="1701" w:type="dxa"/>
            <w:tcBorders>
              <w:top w:val="nil"/>
              <w:left w:val="nil"/>
              <w:bottom w:val="single" w:sz="4" w:space="0" w:color="auto"/>
              <w:right w:val="single" w:sz="4" w:space="0" w:color="auto"/>
            </w:tcBorders>
            <w:shd w:val="clear" w:color="auto" w:fill="auto"/>
            <w:vAlign w:val="center"/>
          </w:tcPr>
          <w:p w14:paraId="19D24B5E" w14:textId="6A456A01" w:rsidR="003A34A8" w:rsidRPr="003A34A8" w:rsidRDefault="003A34A8" w:rsidP="003A34A8">
            <w:pPr>
              <w:jc w:val="center"/>
            </w:pPr>
            <w:r w:rsidRPr="003A34A8">
              <w:t>40,36</w:t>
            </w:r>
          </w:p>
        </w:tc>
        <w:tc>
          <w:tcPr>
            <w:tcW w:w="1701" w:type="dxa"/>
            <w:tcBorders>
              <w:top w:val="nil"/>
              <w:left w:val="nil"/>
              <w:bottom w:val="single" w:sz="4" w:space="0" w:color="auto"/>
              <w:right w:val="single" w:sz="4" w:space="0" w:color="auto"/>
            </w:tcBorders>
            <w:vAlign w:val="center"/>
          </w:tcPr>
          <w:p w14:paraId="652AC862" w14:textId="02CC3D26" w:rsidR="003A34A8" w:rsidRPr="003A34A8" w:rsidRDefault="003A34A8" w:rsidP="003A34A8">
            <w:pPr>
              <w:jc w:val="center"/>
            </w:pPr>
            <w:r w:rsidRPr="003A34A8">
              <w:t>40,36</w:t>
            </w:r>
          </w:p>
        </w:tc>
      </w:tr>
      <w:tr w:rsidR="003C5E4C" w:rsidRPr="003C5E4C" w14:paraId="53E70659" w14:textId="35563663"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BAD22B9" w14:textId="64EFD8B9" w:rsidR="003C5E4C" w:rsidRPr="00BC151B" w:rsidRDefault="003C5E4C" w:rsidP="003C5E4C">
            <w:pPr>
              <w:jc w:val="center"/>
            </w:pPr>
            <w:bookmarkStart w:id="167" w:name="_Toc7434966"/>
            <w:r w:rsidRPr="00BC151B">
              <w:t>39.5</w:t>
            </w:r>
            <w:bookmarkEnd w:id="167"/>
          </w:p>
        </w:tc>
        <w:tc>
          <w:tcPr>
            <w:tcW w:w="2977" w:type="dxa"/>
            <w:tcBorders>
              <w:top w:val="nil"/>
              <w:left w:val="nil"/>
              <w:bottom w:val="single" w:sz="4" w:space="0" w:color="auto"/>
              <w:right w:val="single" w:sz="4" w:space="0" w:color="auto"/>
            </w:tcBorders>
            <w:shd w:val="clear" w:color="auto" w:fill="auto"/>
            <w:vAlign w:val="center"/>
            <w:hideMark/>
          </w:tcPr>
          <w:p w14:paraId="6C1A0C10" w14:textId="77777777" w:rsidR="003C5E4C" w:rsidRPr="00BC151B" w:rsidRDefault="003C5E4C" w:rsidP="003C5E4C">
            <w:bookmarkStart w:id="168" w:name="_Toc7434967"/>
            <w:r w:rsidRPr="00BC151B">
              <w:t>природный газ</w:t>
            </w:r>
            <w:bookmarkEnd w:id="168"/>
          </w:p>
        </w:tc>
        <w:tc>
          <w:tcPr>
            <w:tcW w:w="1418" w:type="dxa"/>
            <w:tcBorders>
              <w:top w:val="nil"/>
              <w:left w:val="nil"/>
              <w:bottom w:val="single" w:sz="4" w:space="0" w:color="auto"/>
              <w:right w:val="single" w:sz="4" w:space="0" w:color="auto"/>
            </w:tcBorders>
            <w:shd w:val="clear" w:color="auto" w:fill="auto"/>
            <w:vAlign w:val="center"/>
            <w:hideMark/>
          </w:tcPr>
          <w:p w14:paraId="3E4DC191" w14:textId="77777777" w:rsidR="003C5E4C" w:rsidRPr="00BC151B" w:rsidRDefault="003C5E4C" w:rsidP="003C5E4C">
            <w:pPr>
              <w:jc w:val="center"/>
            </w:pPr>
            <w:bookmarkStart w:id="169" w:name="_Toc7434968"/>
            <w:r w:rsidRPr="00BC151B">
              <w:t>куб. метров на 1 проживающего</w:t>
            </w:r>
            <w:bookmarkEnd w:id="169"/>
          </w:p>
        </w:tc>
        <w:tc>
          <w:tcPr>
            <w:tcW w:w="1700" w:type="dxa"/>
            <w:tcBorders>
              <w:top w:val="nil"/>
              <w:left w:val="nil"/>
              <w:bottom w:val="single" w:sz="4" w:space="0" w:color="auto"/>
              <w:right w:val="single" w:sz="4" w:space="0" w:color="auto"/>
            </w:tcBorders>
            <w:shd w:val="clear" w:color="auto" w:fill="auto"/>
            <w:vAlign w:val="center"/>
          </w:tcPr>
          <w:p w14:paraId="68773A8A" w14:textId="33F5BB79" w:rsidR="003C5E4C" w:rsidRPr="00BC151B" w:rsidRDefault="003C5E4C" w:rsidP="003C5E4C">
            <w:pPr>
              <w:jc w:val="center"/>
            </w:pPr>
            <w:r w:rsidRPr="00BC151B">
              <w:t>0,00</w:t>
            </w:r>
          </w:p>
        </w:tc>
        <w:tc>
          <w:tcPr>
            <w:tcW w:w="1701" w:type="dxa"/>
            <w:tcBorders>
              <w:top w:val="nil"/>
              <w:left w:val="nil"/>
              <w:bottom w:val="single" w:sz="4" w:space="0" w:color="auto"/>
              <w:right w:val="single" w:sz="4" w:space="0" w:color="auto"/>
            </w:tcBorders>
            <w:shd w:val="clear" w:color="auto" w:fill="auto"/>
            <w:vAlign w:val="center"/>
          </w:tcPr>
          <w:p w14:paraId="410DAE5A" w14:textId="48B3938C" w:rsidR="003C5E4C" w:rsidRPr="00BC151B" w:rsidRDefault="003C5E4C" w:rsidP="003C5E4C">
            <w:pPr>
              <w:jc w:val="center"/>
            </w:pPr>
            <w:r w:rsidRPr="00BC151B">
              <w:t>0,00</w:t>
            </w:r>
          </w:p>
        </w:tc>
        <w:tc>
          <w:tcPr>
            <w:tcW w:w="1701" w:type="dxa"/>
            <w:tcBorders>
              <w:top w:val="nil"/>
              <w:left w:val="nil"/>
              <w:bottom w:val="single" w:sz="4" w:space="0" w:color="auto"/>
              <w:right w:val="single" w:sz="4" w:space="0" w:color="auto"/>
            </w:tcBorders>
            <w:shd w:val="clear" w:color="auto" w:fill="auto"/>
            <w:vAlign w:val="center"/>
          </w:tcPr>
          <w:p w14:paraId="44E693F4" w14:textId="4F7AEA34" w:rsidR="003C5E4C" w:rsidRPr="00BC151B" w:rsidRDefault="003C5E4C" w:rsidP="003C5E4C">
            <w:pPr>
              <w:jc w:val="center"/>
            </w:pPr>
            <w:r w:rsidRPr="00BC151B">
              <w:t>0,00</w:t>
            </w:r>
          </w:p>
        </w:tc>
        <w:tc>
          <w:tcPr>
            <w:tcW w:w="1701" w:type="dxa"/>
            <w:tcBorders>
              <w:top w:val="nil"/>
              <w:left w:val="nil"/>
              <w:bottom w:val="single" w:sz="4" w:space="0" w:color="auto"/>
              <w:right w:val="single" w:sz="4" w:space="0" w:color="auto"/>
            </w:tcBorders>
            <w:shd w:val="clear" w:color="auto" w:fill="auto"/>
            <w:vAlign w:val="center"/>
          </w:tcPr>
          <w:p w14:paraId="5CC6C8A3" w14:textId="3C6CBAD1" w:rsidR="003C5E4C" w:rsidRPr="00BC151B" w:rsidRDefault="003C5E4C" w:rsidP="003C5E4C">
            <w:pPr>
              <w:jc w:val="center"/>
            </w:pPr>
            <w:r w:rsidRPr="00BC151B">
              <w:t>0,00</w:t>
            </w:r>
          </w:p>
        </w:tc>
        <w:tc>
          <w:tcPr>
            <w:tcW w:w="1701" w:type="dxa"/>
            <w:tcBorders>
              <w:top w:val="nil"/>
              <w:left w:val="nil"/>
              <w:bottom w:val="single" w:sz="4" w:space="0" w:color="auto"/>
              <w:right w:val="single" w:sz="4" w:space="0" w:color="auto"/>
            </w:tcBorders>
            <w:shd w:val="clear" w:color="auto" w:fill="auto"/>
            <w:vAlign w:val="center"/>
          </w:tcPr>
          <w:p w14:paraId="510BFC9D" w14:textId="03033401" w:rsidR="003C5E4C" w:rsidRPr="00BC151B" w:rsidRDefault="003C5E4C" w:rsidP="003C5E4C">
            <w:pPr>
              <w:jc w:val="center"/>
            </w:pPr>
            <w:r w:rsidRPr="00BC151B">
              <w:t>0,00</w:t>
            </w:r>
          </w:p>
        </w:tc>
        <w:tc>
          <w:tcPr>
            <w:tcW w:w="1701" w:type="dxa"/>
            <w:tcBorders>
              <w:top w:val="nil"/>
              <w:left w:val="nil"/>
              <w:bottom w:val="single" w:sz="4" w:space="0" w:color="auto"/>
              <w:right w:val="single" w:sz="4" w:space="0" w:color="auto"/>
            </w:tcBorders>
            <w:vAlign w:val="center"/>
          </w:tcPr>
          <w:p w14:paraId="47714530" w14:textId="5C29C778" w:rsidR="003C5E4C" w:rsidRPr="00BC151B" w:rsidRDefault="003C5E4C" w:rsidP="003C5E4C">
            <w:pPr>
              <w:jc w:val="center"/>
            </w:pPr>
            <w:r w:rsidRPr="00BC151B">
              <w:t>0,00</w:t>
            </w:r>
          </w:p>
        </w:tc>
      </w:tr>
      <w:tr w:rsidR="008B6EFC" w:rsidRPr="003C5E4C" w14:paraId="44860BB8" w14:textId="5F781861"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0EB7313" w14:textId="3CB542BA" w:rsidR="008B6EFC" w:rsidRPr="00437680" w:rsidRDefault="008B6EFC" w:rsidP="005B641D">
            <w:pPr>
              <w:jc w:val="center"/>
            </w:pPr>
            <w:bookmarkStart w:id="170" w:name="_Toc7434975"/>
            <w:r w:rsidRPr="00437680">
              <w:t>40</w:t>
            </w:r>
            <w:bookmarkEnd w:id="170"/>
            <w:r w:rsidRPr="00437680">
              <w:t>.</w:t>
            </w:r>
          </w:p>
        </w:tc>
        <w:tc>
          <w:tcPr>
            <w:tcW w:w="2977" w:type="dxa"/>
            <w:tcBorders>
              <w:top w:val="nil"/>
              <w:left w:val="nil"/>
              <w:bottom w:val="single" w:sz="4" w:space="0" w:color="auto"/>
              <w:right w:val="single" w:sz="4" w:space="0" w:color="auto"/>
            </w:tcBorders>
            <w:shd w:val="clear" w:color="auto" w:fill="auto"/>
            <w:vAlign w:val="center"/>
            <w:hideMark/>
          </w:tcPr>
          <w:p w14:paraId="43AA8B93" w14:textId="77777777" w:rsidR="008B6EFC" w:rsidRPr="00437680" w:rsidRDefault="008B6EFC" w:rsidP="005B641D">
            <w:bookmarkStart w:id="171" w:name="_Toc7434976"/>
            <w:r w:rsidRPr="00437680">
              <w:t>Удельная величина потребления энергетических ресурсов муниципальными бюджетными учреждениями:</w:t>
            </w:r>
            <w:bookmarkEnd w:id="171"/>
          </w:p>
        </w:tc>
        <w:tc>
          <w:tcPr>
            <w:tcW w:w="1418" w:type="dxa"/>
            <w:tcBorders>
              <w:top w:val="nil"/>
              <w:left w:val="nil"/>
              <w:bottom w:val="single" w:sz="4" w:space="0" w:color="auto"/>
              <w:right w:val="single" w:sz="4" w:space="0" w:color="auto"/>
            </w:tcBorders>
            <w:shd w:val="clear" w:color="auto" w:fill="auto"/>
            <w:vAlign w:val="center"/>
            <w:hideMark/>
          </w:tcPr>
          <w:p w14:paraId="00B960EB" w14:textId="469CD54B" w:rsidR="008B6EFC" w:rsidRPr="00437680" w:rsidRDefault="008B6EFC" w:rsidP="005B641D">
            <w:pPr>
              <w:jc w:val="center"/>
            </w:pPr>
          </w:p>
        </w:tc>
        <w:tc>
          <w:tcPr>
            <w:tcW w:w="1700" w:type="dxa"/>
            <w:tcBorders>
              <w:top w:val="nil"/>
              <w:left w:val="nil"/>
              <w:bottom w:val="single" w:sz="4" w:space="0" w:color="auto"/>
              <w:right w:val="single" w:sz="4" w:space="0" w:color="auto"/>
            </w:tcBorders>
            <w:shd w:val="clear" w:color="auto" w:fill="auto"/>
            <w:vAlign w:val="center"/>
          </w:tcPr>
          <w:p w14:paraId="282A9C93" w14:textId="6E5FB19B" w:rsidR="008B6EFC" w:rsidRPr="00437680" w:rsidRDefault="008B6EFC" w:rsidP="005B641D">
            <w:pPr>
              <w:jc w:val="center"/>
            </w:pPr>
          </w:p>
        </w:tc>
        <w:tc>
          <w:tcPr>
            <w:tcW w:w="1701" w:type="dxa"/>
            <w:tcBorders>
              <w:top w:val="nil"/>
              <w:left w:val="nil"/>
              <w:bottom w:val="single" w:sz="4" w:space="0" w:color="auto"/>
              <w:right w:val="single" w:sz="4" w:space="0" w:color="auto"/>
            </w:tcBorders>
            <w:shd w:val="clear" w:color="auto" w:fill="auto"/>
            <w:vAlign w:val="center"/>
          </w:tcPr>
          <w:p w14:paraId="05C56A1B" w14:textId="605D179C" w:rsidR="008B6EFC" w:rsidRPr="00437680" w:rsidRDefault="008B6EFC" w:rsidP="005B641D">
            <w:pPr>
              <w:jc w:val="center"/>
            </w:pPr>
          </w:p>
        </w:tc>
        <w:tc>
          <w:tcPr>
            <w:tcW w:w="1701" w:type="dxa"/>
            <w:tcBorders>
              <w:top w:val="nil"/>
              <w:left w:val="nil"/>
              <w:bottom w:val="single" w:sz="4" w:space="0" w:color="auto"/>
              <w:right w:val="single" w:sz="4" w:space="0" w:color="auto"/>
            </w:tcBorders>
            <w:shd w:val="clear" w:color="auto" w:fill="auto"/>
            <w:vAlign w:val="center"/>
          </w:tcPr>
          <w:p w14:paraId="018431DA" w14:textId="3F8EB25B" w:rsidR="008B6EFC" w:rsidRPr="00437680" w:rsidRDefault="008B6EFC" w:rsidP="005B641D">
            <w:pPr>
              <w:jc w:val="center"/>
            </w:pPr>
          </w:p>
        </w:tc>
        <w:tc>
          <w:tcPr>
            <w:tcW w:w="1701" w:type="dxa"/>
            <w:tcBorders>
              <w:top w:val="nil"/>
              <w:left w:val="nil"/>
              <w:bottom w:val="single" w:sz="4" w:space="0" w:color="auto"/>
              <w:right w:val="single" w:sz="4" w:space="0" w:color="auto"/>
            </w:tcBorders>
            <w:shd w:val="clear" w:color="auto" w:fill="auto"/>
            <w:vAlign w:val="center"/>
          </w:tcPr>
          <w:p w14:paraId="477939D5" w14:textId="13A1C1A6" w:rsidR="008B6EFC" w:rsidRPr="00437680" w:rsidRDefault="008B6EFC" w:rsidP="005B641D">
            <w:pPr>
              <w:jc w:val="center"/>
            </w:pPr>
          </w:p>
        </w:tc>
        <w:tc>
          <w:tcPr>
            <w:tcW w:w="1701" w:type="dxa"/>
            <w:tcBorders>
              <w:top w:val="nil"/>
              <w:left w:val="nil"/>
              <w:bottom w:val="single" w:sz="4" w:space="0" w:color="auto"/>
              <w:right w:val="single" w:sz="4" w:space="0" w:color="auto"/>
            </w:tcBorders>
            <w:shd w:val="clear" w:color="auto" w:fill="auto"/>
            <w:vAlign w:val="center"/>
          </w:tcPr>
          <w:p w14:paraId="10AC7EB8" w14:textId="53F90781" w:rsidR="008B6EFC" w:rsidRPr="00437680" w:rsidRDefault="008B6EFC" w:rsidP="005B641D">
            <w:pPr>
              <w:jc w:val="center"/>
            </w:pPr>
          </w:p>
        </w:tc>
        <w:tc>
          <w:tcPr>
            <w:tcW w:w="1701" w:type="dxa"/>
            <w:tcBorders>
              <w:top w:val="nil"/>
              <w:left w:val="nil"/>
              <w:bottom w:val="single" w:sz="4" w:space="0" w:color="auto"/>
              <w:right w:val="single" w:sz="4" w:space="0" w:color="auto"/>
            </w:tcBorders>
            <w:vAlign w:val="center"/>
          </w:tcPr>
          <w:p w14:paraId="1D4C2831" w14:textId="77777777" w:rsidR="008B6EFC" w:rsidRPr="00437680" w:rsidRDefault="008B6EFC" w:rsidP="005B641D">
            <w:pPr>
              <w:jc w:val="center"/>
            </w:pPr>
          </w:p>
        </w:tc>
      </w:tr>
      <w:tr w:rsidR="00437680" w:rsidRPr="003C5E4C" w14:paraId="6A65666B" w14:textId="0DAEA94F"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57C787E" w14:textId="622350C2" w:rsidR="00437680" w:rsidRPr="00437680" w:rsidRDefault="00437680" w:rsidP="00437680">
            <w:pPr>
              <w:jc w:val="center"/>
            </w:pPr>
            <w:bookmarkStart w:id="172" w:name="_Toc7434977"/>
            <w:r w:rsidRPr="00437680">
              <w:t>40.1</w:t>
            </w:r>
            <w:bookmarkEnd w:id="172"/>
          </w:p>
        </w:tc>
        <w:tc>
          <w:tcPr>
            <w:tcW w:w="2977" w:type="dxa"/>
            <w:tcBorders>
              <w:top w:val="nil"/>
              <w:left w:val="nil"/>
              <w:bottom w:val="single" w:sz="4" w:space="0" w:color="auto"/>
              <w:right w:val="single" w:sz="4" w:space="0" w:color="auto"/>
            </w:tcBorders>
            <w:shd w:val="clear" w:color="auto" w:fill="auto"/>
            <w:vAlign w:val="center"/>
            <w:hideMark/>
          </w:tcPr>
          <w:p w14:paraId="73277421" w14:textId="77777777" w:rsidR="00437680" w:rsidRPr="00437680" w:rsidRDefault="00437680" w:rsidP="00437680">
            <w:bookmarkStart w:id="173" w:name="_Toc7434978"/>
            <w:r w:rsidRPr="00437680">
              <w:t>электрическая энергия</w:t>
            </w:r>
            <w:bookmarkEnd w:id="173"/>
          </w:p>
        </w:tc>
        <w:tc>
          <w:tcPr>
            <w:tcW w:w="1418" w:type="dxa"/>
            <w:tcBorders>
              <w:top w:val="nil"/>
              <w:left w:val="nil"/>
              <w:bottom w:val="single" w:sz="4" w:space="0" w:color="auto"/>
              <w:right w:val="single" w:sz="4" w:space="0" w:color="auto"/>
            </w:tcBorders>
            <w:shd w:val="clear" w:color="auto" w:fill="auto"/>
            <w:vAlign w:val="center"/>
            <w:hideMark/>
          </w:tcPr>
          <w:p w14:paraId="4B9F0794" w14:textId="09AF8A72" w:rsidR="00437680" w:rsidRPr="00437680" w:rsidRDefault="00437680" w:rsidP="00437680">
            <w:pPr>
              <w:jc w:val="center"/>
            </w:pPr>
            <w:bookmarkStart w:id="174" w:name="_Toc7434979"/>
            <w:r w:rsidRPr="00437680">
              <w:t>кВт/ч на 1 человека населения</w:t>
            </w:r>
            <w:bookmarkEnd w:id="174"/>
          </w:p>
        </w:tc>
        <w:tc>
          <w:tcPr>
            <w:tcW w:w="1700" w:type="dxa"/>
            <w:tcBorders>
              <w:top w:val="nil"/>
              <w:left w:val="nil"/>
              <w:bottom w:val="single" w:sz="4" w:space="0" w:color="auto"/>
              <w:right w:val="single" w:sz="4" w:space="0" w:color="auto"/>
            </w:tcBorders>
            <w:shd w:val="clear" w:color="auto" w:fill="auto"/>
            <w:vAlign w:val="center"/>
          </w:tcPr>
          <w:p w14:paraId="2D0B7DAB" w14:textId="45E60223" w:rsidR="00437680" w:rsidRPr="00437680" w:rsidRDefault="00437680" w:rsidP="00437680">
            <w:pPr>
              <w:jc w:val="center"/>
            </w:pPr>
            <w:r w:rsidRPr="00437680">
              <w:t>147,28</w:t>
            </w:r>
          </w:p>
        </w:tc>
        <w:tc>
          <w:tcPr>
            <w:tcW w:w="1701" w:type="dxa"/>
            <w:tcBorders>
              <w:top w:val="nil"/>
              <w:left w:val="nil"/>
              <w:bottom w:val="single" w:sz="4" w:space="0" w:color="auto"/>
              <w:right w:val="single" w:sz="4" w:space="0" w:color="auto"/>
            </w:tcBorders>
            <w:shd w:val="clear" w:color="auto" w:fill="auto"/>
            <w:vAlign w:val="center"/>
          </w:tcPr>
          <w:p w14:paraId="2CE0DB05" w14:textId="50F450A2" w:rsidR="00437680" w:rsidRPr="00437680" w:rsidRDefault="00437680" w:rsidP="00437680">
            <w:pPr>
              <w:jc w:val="center"/>
            </w:pPr>
            <w:r w:rsidRPr="00437680">
              <w:t>145,31</w:t>
            </w:r>
          </w:p>
        </w:tc>
        <w:tc>
          <w:tcPr>
            <w:tcW w:w="1701" w:type="dxa"/>
            <w:tcBorders>
              <w:top w:val="nil"/>
              <w:left w:val="nil"/>
              <w:bottom w:val="single" w:sz="4" w:space="0" w:color="auto"/>
              <w:right w:val="single" w:sz="4" w:space="0" w:color="auto"/>
            </w:tcBorders>
            <w:shd w:val="clear" w:color="auto" w:fill="auto"/>
            <w:vAlign w:val="center"/>
          </w:tcPr>
          <w:p w14:paraId="493F16BF" w14:textId="2DB5B18F" w:rsidR="00437680" w:rsidRPr="00437680" w:rsidRDefault="00437680" w:rsidP="00437680">
            <w:pPr>
              <w:jc w:val="center"/>
            </w:pPr>
            <w:r w:rsidRPr="00437680">
              <w:t>152,21</w:t>
            </w:r>
          </w:p>
        </w:tc>
        <w:tc>
          <w:tcPr>
            <w:tcW w:w="1701" w:type="dxa"/>
            <w:tcBorders>
              <w:top w:val="nil"/>
              <w:left w:val="nil"/>
              <w:bottom w:val="single" w:sz="4" w:space="0" w:color="auto"/>
              <w:right w:val="single" w:sz="4" w:space="0" w:color="auto"/>
            </w:tcBorders>
            <w:shd w:val="clear" w:color="auto" w:fill="auto"/>
            <w:vAlign w:val="center"/>
          </w:tcPr>
          <w:p w14:paraId="1458859D" w14:textId="06793CB9" w:rsidR="00437680" w:rsidRPr="00437680" w:rsidRDefault="00437680" w:rsidP="00437680">
            <w:pPr>
              <w:jc w:val="center"/>
            </w:pPr>
            <w:r w:rsidRPr="00437680">
              <w:t>166,69</w:t>
            </w:r>
          </w:p>
        </w:tc>
        <w:tc>
          <w:tcPr>
            <w:tcW w:w="1701" w:type="dxa"/>
            <w:tcBorders>
              <w:top w:val="nil"/>
              <w:left w:val="nil"/>
              <w:bottom w:val="single" w:sz="4" w:space="0" w:color="auto"/>
              <w:right w:val="single" w:sz="4" w:space="0" w:color="auto"/>
            </w:tcBorders>
            <w:shd w:val="clear" w:color="auto" w:fill="auto"/>
            <w:vAlign w:val="center"/>
          </w:tcPr>
          <w:p w14:paraId="230AA4EA" w14:textId="52CD3D6B" w:rsidR="00437680" w:rsidRPr="00437680" w:rsidRDefault="00437680" w:rsidP="00437680">
            <w:pPr>
              <w:jc w:val="center"/>
            </w:pPr>
            <w:r w:rsidRPr="00437680">
              <w:t>166,41</w:t>
            </w:r>
          </w:p>
        </w:tc>
        <w:tc>
          <w:tcPr>
            <w:tcW w:w="1701" w:type="dxa"/>
            <w:tcBorders>
              <w:top w:val="nil"/>
              <w:left w:val="nil"/>
              <w:bottom w:val="single" w:sz="4" w:space="0" w:color="auto"/>
              <w:right w:val="single" w:sz="4" w:space="0" w:color="auto"/>
            </w:tcBorders>
            <w:vAlign w:val="center"/>
          </w:tcPr>
          <w:p w14:paraId="00A1F672" w14:textId="7D38D35E" w:rsidR="00437680" w:rsidRPr="00437680" w:rsidRDefault="00437680" w:rsidP="00437680">
            <w:pPr>
              <w:jc w:val="center"/>
            </w:pPr>
            <w:r w:rsidRPr="00437680">
              <w:t>165,80</w:t>
            </w:r>
          </w:p>
        </w:tc>
      </w:tr>
      <w:tr w:rsidR="0071072F" w:rsidRPr="003C5E4C" w14:paraId="0E08B61C" w14:textId="60783679"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F1706AA" w14:textId="54D99C80" w:rsidR="0071072F" w:rsidRPr="0071072F" w:rsidRDefault="0071072F" w:rsidP="0071072F">
            <w:pPr>
              <w:jc w:val="center"/>
            </w:pPr>
            <w:bookmarkStart w:id="175" w:name="_Toc7434986"/>
            <w:r w:rsidRPr="0071072F">
              <w:t>40.2</w:t>
            </w:r>
            <w:bookmarkEnd w:id="175"/>
          </w:p>
        </w:tc>
        <w:tc>
          <w:tcPr>
            <w:tcW w:w="2977" w:type="dxa"/>
            <w:tcBorders>
              <w:top w:val="nil"/>
              <w:left w:val="nil"/>
              <w:bottom w:val="single" w:sz="4" w:space="0" w:color="auto"/>
              <w:right w:val="single" w:sz="4" w:space="0" w:color="auto"/>
            </w:tcBorders>
            <w:shd w:val="clear" w:color="auto" w:fill="auto"/>
            <w:vAlign w:val="center"/>
            <w:hideMark/>
          </w:tcPr>
          <w:p w14:paraId="416781E6" w14:textId="77777777" w:rsidR="0071072F" w:rsidRPr="0071072F" w:rsidRDefault="0071072F" w:rsidP="0071072F">
            <w:bookmarkStart w:id="176" w:name="_Toc7434987"/>
            <w:r w:rsidRPr="0071072F">
              <w:t>тепловая энергия</w:t>
            </w:r>
            <w:bookmarkEnd w:id="176"/>
          </w:p>
        </w:tc>
        <w:tc>
          <w:tcPr>
            <w:tcW w:w="1418" w:type="dxa"/>
            <w:tcBorders>
              <w:top w:val="nil"/>
              <w:left w:val="nil"/>
              <w:bottom w:val="single" w:sz="4" w:space="0" w:color="auto"/>
              <w:right w:val="single" w:sz="4" w:space="0" w:color="auto"/>
            </w:tcBorders>
            <w:shd w:val="clear" w:color="auto" w:fill="auto"/>
            <w:vAlign w:val="center"/>
            <w:hideMark/>
          </w:tcPr>
          <w:p w14:paraId="3AEF1BBD" w14:textId="77777777" w:rsidR="0071072F" w:rsidRPr="0071072F" w:rsidRDefault="0071072F" w:rsidP="0071072F">
            <w:pPr>
              <w:jc w:val="center"/>
            </w:pPr>
            <w:bookmarkStart w:id="177" w:name="_Toc7434988"/>
            <w:r w:rsidRPr="0071072F">
              <w:t xml:space="preserve">Гкал на 1 кв. метр </w:t>
            </w:r>
            <w:r w:rsidRPr="0071072F">
              <w:lastRenderedPageBreak/>
              <w:t>общей площади</w:t>
            </w:r>
            <w:bookmarkEnd w:id="177"/>
          </w:p>
        </w:tc>
        <w:tc>
          <w:tcPr>
            <w:tcW w:w="1700" w:type="dxa"/>
            <w:tcBorders>
              <w:top w:val="nil"/>
              <w:left w:val="nil"/>
              <w:bottom w:val="single" w:sz="4" w:space="0" w:color="auto"/>
              <w:right w:val="single" w:sz="4" w:space="0" w:color="auto"/>
            </w:tcBorders>
            <w:shd w:val="clear" w:color="auto" w:fill="auto"/>
            <w:vAlign w:val="center"/>
          </w:tcPr>
          <w:p w14:paraId="04BE8C67" w14:textId="29DF221D" w:rsidR="0071072F" w:rsidRPr="0071072F" w:rsidRDefault="0071072F" w:rsidP="0071072F">
            <w:pPr>
              <w:jc w:val="center"/>
            </w:pPr>
            <w:r w:rsidRPr="0071072F">
              <w:lastRenderedPageBreak/>
              <w:t>0,27</w:t>
            </w:r>
          </w:p>
        </w:tc>
        <w:tc>
          <w:tcPr>
            <w:tcW w:w="1701" w:type="dxa"/>
            <w:tcBorders>
              <w:top w:val="nil"/>
              <w:left w:val="nil"/>
              <w:bottom w:val="single" w:sz="4" w:space="0" w:color="auto"/>
              <w:right w:val="single" w:sz="4" w:space="0" w:color="auto"/>
            </w:tcBorders>
            <w:shd w:val="clear" w:color="auto" w:fill="auto"/>
            <w:vAlign w:val="center"/>
          </w:tcPr>
          <w:p w14:paraId="1D1D0917" w14:textId="73AE231C" w:rsidR="0071072F" w:rsidRPr="0071072F" w:rsidRDefault="0071072F" w:rsidP="0071072F">
            <w:pPr>
              <w:jc w:val="center"/>
            </w:pPr>
            <w:r w:rsidRPr="0071072F">
              <w:t>0,28</w:t>
            </w:r>
          </w:p>
        </w:tc>
        <w:tc>
          <w:tcPr>
            <w:tcW w:w="1701" w:type="dxa"/>
            <w:tcBorders>
              <w:top w:val="nil"/>
              <w:left w:val="nil"/>
              <w:bottom w:val="single" w:sz="4" w:space="0" w:color="auto"/>
              <w:right w:val="single" w:sz="4" w:space="0" w:color="auto"/>
            </w:tcBorders>
            <w:shd w:val="clear" w:color="auto" w:fill="auto"/>
            <w:vAlign w:val="center"/>
          </w:tcPr>
          <w:p w14:paraId="7DF26E44" w14:textId="1FF1A229" w:rsidR="0071072F" w:rsidRPr="0071072F" w:rsidRDefault="0071072F" w:rsidP="0071072F">
            <w:pPr>
              <w:jc w:val="center"/>
            </w:pPr>
            <w:r w:rsidRPr="0071072F">
              <w:t>0,26</w:t>
            </w:r>
          </w:p>
        </w:tc>
        <w:tc>
          <w:tcPr>
            <w:tcW w:w="1701" w:type="dxa"/>
            <w:tcBorders>
              <w:top w:val="nil"/>
              <w:left w:val="nil"/>
              <w:bottom w:val="single" w:sz="4" w:space="0" w:color="auto"/>
              <w:right w:val="single" w:sz="4" w:space="0" w:color="auto"/>
            </w:tcBorders>
            <w:shd w:val="clear" w:color="auto" w:fill="auto"/>
            <w:vAlign w:val="center"/>
          </w:tcPr>
          <w:p w14:paraId="587D1D20" w14:textId="2D986D2A" w:rsidR="0071072F" w:rsidRPr="0071072F" w:rsidRDefault="0071072F" w:rsidP="0071072F">
            <w:pPr>
              <w:jc w:val="center"/>
            </w:pPr>
            <w:r w:rsidRPr="0071072F">
              <w:t>0,29</w:t>
            </w:r>
          </w:p>
        </w:tc>
        <w:tc>
          <w:tcPr>
            <w:tcW w:w="1701" w:type="dxa"/>
            <w:tcBorders>
              <w:top w:val="nil"/>
              <w:left w:val="nil"/>
              <w:bottom w:val="single" w:sz="4" w:space="0" w:color="auto"/>
              <w:right w:val="single" w:sz="4" w:space="0" w:color="auto"/>
            </w:tcBorders>
            <w:shd w:val="clear" w:color="auto" w:fill="auto"/>
            <w:vAlign w:val="center"/>
          </w:tcPr>
          <w:p w14:paraId="52D344F1" w14:textId="6A8193A1" w:rsidR="0071072F" w:rsidRPr="0071072F" w:rsidRDefault="0071072F" w:rsidP="0071072F">
            <w:pPr>
              <w:jc w:val="center"/>
            </w:pPr>
            <w:r w:rsidRPr="0071072F">
              <w:t>0,29</w:t>
            </w:r>
          </w:p>
        </w:tc>
        <w:tc>
          <w:tcPr>
            <w:tcW w:w="1701" w:type="dxa"/>
            <w:tcBorders>
              <w:top w:val="nil"/>
              <w:left w:val="nil"/>
              <w:bottom w:val="single" w:sz="4" w:space="0" w:color="auto"/>
              <w:right w:val="single" w:sz="4" w:space="0" w:color="auto"/>
            </w:tcBorders>
            <w:vAlign w:val="center"/>
          </w:tcPr>
          <w:p w14:paraId="7ECEAF99" w14:textId="6EEFC1DB" w:rsidR="0071072F" w:rsidRPr="0071072F" w:rsidRDefault="0071072F" w:rsidP="0071072F">
            <w:pPr>
              <w:jc w:val="center"/>
            </w:pPr>
            <w:r w:rsidRPr="0071072F">
              <w:t>0,29</w:t>
            </w:r>
          </w:p>
        </w:tc>
      </w:tr>
      <w:tr w:rsidR="001D4391" w:rsidRPr="003C5E4C" w14:paraId="7DF03ABA" w14:textId="5A337E9C"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FA81" w14:textId="7E86C646" w:rsidR="001D4391" w:rsidRPr="00E824FC" w:rsidRDefault="001D4391" w:rsidP="001D4391">
            <w:pPr>
              <w:jc w:val="center"/>
            </w:pPr>
            <w:bookmarkStart w:id="178" w:name="_Toc7434995"/>
            <w:r w:rsidRPr="00E824FC">
              <w:lastRenderedPageBreak/>
              <w:t>40.3</w:t>
            </w:r>
            <w:bookmarkEnd w:id="178"/>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18C1" w14:textId="77777777" w:rsidR="001D4391" w:rsidRPr="00E824FC" w:rsidRDefault="001D4391" w:rsidP="001D4391">
            <w:bookmarkStart w:id="179" w:name="_Toc7434996"/>
            <w:r w:rsidRPr="00E824FC">
              <w:t>горячая вода</w:t>
            </w:r>
            <w:bookmarkEnd w:id="179"/>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818D" w14:textId="77777777" w:rsidR="001D4391" w:rsidRPr="00E824FC" w:rsidRDefault="001D4391" w:rsidP="001D4391">
            <w:pPr>
              <w:jc w:val="center"/>
            </w:pPr>
            <w:bookmarkStart w:id="180" w:name="_Toc7434997"/>
            <w:r w:rsidRPr="00E824FC">
              <w:t>куб. метров на 1 человека населения</w:t>
            </w:r>
            <w:bookmarkEnd w:id="180"/>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C577035" w14:textId="146B676E" w:rsidR="001D4391" w:rsidRPr="00E824FC" w:rsidRDefault="001D4391" w:rsidP="001D4391">
            <w:pPr>
              <w:jc w:val="center"/>
            </w:pPr>
            <w:r w:rsidRPr="00E824FC">
              <w:t>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785B1A" w14:textId="77A2FA40" w:rsidR="001D4391" w:rsidRPr="00E824FC" w:rsidRDefault="001D4391" w:rsidP="001D4391">
            <w:pPr>
              <w:jc w:val="center"/>
            </w:pPr>
            <w:r w:rsidRPr="00E824FC">
              <w:t>1,21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4BB09D" w14:textId="5E9C1CF5" w:rsidR="001D4391" w:rsidRPr="00E824FC" w:rsidRDefault="001D4391" w:rsidP="00E824FC">
            <w:pPr>
              <w:jc w:val="center"/>
            </w:pPr>
            <w:r w:rsidRPr="00E824FC">
              <w:t>1,</w:t>
            </w:r>
            <w:r w:rsidR="00E824FC" w:rsidRPr="00E824FC">
              <w:t>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C34B67" w14:textId="1817255C" w:rsidR="001D4391" w:rsidRPr="00E824FC" w:rsidRDefault="001D4391" w:rsidP="00E824FC">
            <w:pPr>
              <w:jc w:val="center"/>
            </w:pPr>
            <w:r w:rsidRPr="00E824FC">
              <w:t>1,</w:t>
            </w:r>
            <w:r w:rsidR="00E824FC" w:rsidRPr="00E824FC">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309C7C" w14:textId="34F34C4A" w:rsidR="001D4391" w:rsidRPr="00E824FC" w:rsidRDefault="00E824FC" w:rsidP="001D4391">
            <w:pPr>
              <w:jc w:val="center"/>
            </w:pPr>
            <w:r w:rsidRPr="00E824FC">
              <w:t>1,19</w:t>
            </w:r>
          </w:p>
        </w:tc>
        <w:tc>
          <w:tcPr>
            <w:tcW w:w="1701" w:type="dxa"/>
            <w:tcBorders>
              <w:top w:val="single" w:sz="4" w:space="0" w:color="auto"/>
              <w:left w:val="single" w:sz="4" w:space="0" w:color="auto"/>
              <w:bottom w:val="single" w:sz="4" w:space="0" w:color="auto"/>
              <w:right w:val="single" w:sz="4" w:space="0" w:color="auto"/>
            </w:tcBorders>
            <w:vAlign w:val="center"/>
          </w:tcPr>
          <w:p w14:paraId="048D1498" w14:textId="40C4FB6F" w:rsidR="001D4391" w:rsidRPr="00E824FC" w:rsidRDefault="00E824FC" w:rsidP="001D4391">
            <w:pPr>
              <w:jc w:val="center"/>
            </w:pPr>
            <w:r w:rsidRPr="00E824FC">
              <w:t>1,19</w:t>
            </w:r>
          </w:p>
        </w:tc>
      </w:tr>
      <w:tr w:rsidR="005A49D1" w:rsidRPr="003C5E4C" w14:paraId="560A544B" w14:textId="335BD09A"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F12D" w14:textId="775076A9" w:rsidR="005A49D1" w:rsidRPr="005A49D1" w:rsidRDefault="005A49D1" w:rsidP="005A49D1">
            <w:pPr>
              <w:jc w:val="center"/>
            </w:pPr>
            <w:bookmarkStart w:id="181" w:name="_Toc7435004"/>
            <w:r w:rsidRPr="005A49D1">
              <w:t>40.4</w:t>
            </w:r>
            <w:bookmarkEnd w:id="181"/>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C760BB7" w14:textId="77777777" w:rsidR="005A49D1" w:rsidRPr="005A49D1" w:rsidRDefault="005A49D1" w:rsidP="005A49D1">
            <w:bookmarkStart w:id="182" w:name="_Toc7435005"/>
            <w:r w:rsidRPr="005A49D1">
              <w:t>холодная вода</w:t>
            </w:r>
            <w:bookmarkEnd w:id="182"/>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AC2015" w14:textId="77777777" w:rsidR="005A49D1" w:rsidRPr="005A49D1" w:rsidRDefault="005A49D1" w:rsidP="005A49D1">
            <w:pPr>
              <w:jc w:val="center"/>
            </w:pPr>
            <w:bookmarkStart w:id="183" w:name="_Toc7435006"/>
            <w:r w:rsidRPr="005A49D1">
              <w:t>куб. метров на 1 человека населения</w:t>
            </w:r>
            <w:bookmarkEnd w:id="183"/>
          </w:p>
        </w:tc>
        <w:tc>
          <w:tcPr>
            <w:tcW w:w="1700" w:type="dxa"/>
            <w:tcBorders>
              <w:top w:val="single" w:sz="4" w:space="0" w:color="auto"/>
              <w:left w:val="nil"/>
              <w:bottom w:val="single" w:sz="4" w:space="0" w:color="auto"/>
              <w:right w:val="single" w:sz="4" w:space="0" w:color="auto"/>
            </w:tcBorders>
            <w:shd w:val="clear" w:color="auto" w:fill="auto"/>
            <w:vAlign w:val="center"/>
          </w:tcPr>
          <w:p w14:paraId="66BEF098" w14:textId="0551BDAA" w:rsidR="005A49D1" w:rsidRPr="005A49D1" w:rsidRDefault="005A49D1" w:rsidP="005A49D1">
            <w:pPr>
              <w:jc w:val="center"/>
            </w:pPr>
            <w:r w:rsidRPr="005A49D1">
              <w:t>4,19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20F16D" w14:textId="2CF67AD9" w:rsidR="005A49D1" w:rsidRPr="005A49D1" w:rsidRDefault="005A49D1" w:rsidP="005A49D1">
            <w:pPr>
              <w:jc w:val="center"/>
            </w:pPr>
            <w:r w:rsidRPr="005A49D1">
              <w:t>4,75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DAC640" w14:textId="20923353" w:rsidR="005A49D1" w:rsidRPr="005A49D1" w:rsidRDefault="005A49D1" w:rsidP="005A49D1">
            <w:pPr>
              <w:jc w:val="center"/>
            </w:pPr>
            <w:r w:rsidRPr="005A49D1">
              <w:t>4,60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F4756A" w14:textId="2D0DAE9B" w:rsidR="005A49D1" w:rsidRPr="005A49D1" w:rsidRDefault="005A49D1" w:rsidP="005A49D1">
            <w:pPr>
              <w:jc w:val="center"/>
            </w:pPr>
            <w:r w:rsidRPr="005A49D1">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496090" w14:textId="4746A120" w:rsidR="005A49D1" w:rsidRPr="005A49D1" w:rsidRDefault="005A49D1" w:rsidP="005A49D1">
            <w:pPr>
              <w:jc w:val="center"/>
            </w:pPr>
            <w:r w:rsidRPr="005A49D1">
              <w:t>4,98</w:t>
            </w:r>
          </w:p>
        </w:tc>
        <w:tc>
          <w:tcPr>
            <w:tcW w:w="1701" w:type="dxa"/>
            <w:tcBorders>
              <w:top w:val="single" w:sz="4" w:space="0" w:color="auto"/>
              <w:left w:val="nil"/>
              <w:bottom w:val="single" w:sz="4" w:space="0" w:color="auto"/>
              <w:right w:val="single" w:sz="4" w:space="0" w:color="auto"/>
            </w:tcBorders>
            <w:vAlign w:val="center"/>
          </w:tcPr>
          <w:p w14:paraId="645E856D" w14:textId="24886A16" w:rsidR="005A49D1" w:rsidRPr="005A49D1" w:rsidRDefault="005A49D1" w:rsidP="005A49D1">
            <w:pPr>
              <w:jc w:val="center"/>
            </w:pPr>
            <w:r w:rsidRPr="005A49D1">
              <w:t>4,96</w:t>
            </w:r>
          </w:p>
        </w:tc>
      </w:tr>
      <w:tr w:rsidR="003C5E4C" w:rsidRPr="003C5E4C" w14:paraId="69886C8D" w14:textId="19318C81" w:rsidTr="003C5E4C">
        <w:trPr>
          <w:trHeight w:val="20"/>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6550B54F" w14:textId="3EC07FE7" w:rsidR="003C5E4C" w:rsidRPr="00B669C3" w:rsidRDefault="003C5E4C" w:rsidP="003C5E4C">
            <w:pPr>
              <w:jc w:val="center"/>
            </w:pPr>
            <w:bookmarkStart w:id="184" w:name="_Toc7435013"/>
            <w:r w:rsidRPr="00B669C3">
              <w:t>40.5</w:t>
            </w:r>
            <w:bookmarkEnd w:id="184"/>
          </w:p>
        </w:tc>
        <w:tc>
          <w:tcPr>
            <w:tcW w:w="2977" w:type="dxa"/>
            <w:tcBorders>
              <w:top w:val="nil"/>
              <w:left w:val="nil"/>
              <w:bottom w:val="single" w:sz="4" w:space="0" w:color="auto"/>
              <w:right w:val="single" w:sz="4" w:space="0" w:color="auto"/>
            </w:tcBorders>
            <w:shd w:val="clear" w:color="auto" w:fill="auto"/>
            <w:vAlign w:val="center"/>
            <w:hideMark/>
          </w:tcPr>
          <w:p w14:paraId="64487F66" w14:textId="77777777" w:rsidR="003C5E4C" w:rsidRPr="00B669C3" w:rsidRDefault="003C5E4C" w:rsidP="003C5E4C">
            <w:bookmarkStart w:id="185" w:name="_Toc7435014"/>
            <w:r w:rsidRPr="00B669C3">
              <w:t>природный газ</w:t>
            </w:r>
            <w:bookmarkEnd w:id="185"/>
          </w:p>
        </w:tc>
        <w:tc>
          <w:tcPr>
            <w:tcW w:w="1418" w:type="dxa"/>
            <w:tcBorders>
              <w:top w:val="nil"/>
              <w:left w:val="nil"/>
              <w:bottom w:val="single" w:sz="4" w:space="0" w:color="auto"/>
              <w:right w:val="single" w:sz="4" w:space="0" w:color="auto"/>
            </w:tcBorders>
            <w:shd w:val="clear" w:color="auto" w:fill="auto"/>
            <w:vAlign w:val="center"/>
            <w:hideMark/>
          </w:tcPr>
          <w:p w14:paraId="4C4C54E1" w14:textId="77777777" w:rsidR="003C5E4C" w:rsidRPr="00B669C3" w:rsidRDefault="003C5E4C" w:rsidP="003C5E4C">
            <w:pPr>
              <w:jc w:val="center"/>
            </w:pPr>
            <w:bookmarkStart w:id="186" w:name="_Toc7435015"/>
            <w:r w:rsidRPr="00B669C3">
              <w:t>куб. метров на 1 человека населения</w:t>
            </w:r>
            <w:bookmarkEnd w:id="186"/>
          </w:p>
        </w:tc>
        <w:tc>
          <w:tcPr>
            <w:tcW w:w="1700" w:type="dxa"/>
            <w:tcBorders>
              <w:top w:val="nil"/>
              <w:left w:val="nil"/>
              <w:bottom w:val="single" w:sz="4" w:space="0" w:color="auto"/>
              <w:right w:val="single" w:sz="4" w:space="0" w:color="auto"/>
            </w:tcBorders>
            <w:shd w:val="clear" w:color="auto" w:fill="auto"/>
            <w:vAlign w:val="center"/>
          </w:tcPr>
          <w:p w14:paraId="532F38CE" w14:textId="4863A1DD" w:rsidR="003C5E4C" w:rsidRPr="00B669C3" w:rsidRDefault="003C5E4C" w:rsidP="003C5E4C">
            <w:pPr>
              <w:jc w:val="center"/>
            </w:pPr>
            <w:r w:rsidRPr="00B669C3">
              <w:t>0,00</w:t>
            </w:r>
          </w:p>
        </w:tc>
        <w:tc>
          <w:tcPr>
            <w:tcW w:w="1701" w:type="dxa"/>
            <w:tcBorders>
              <w:top w:val="nil"/>
              <w:left w:val="nil"/>
              <w:bottom w:val="single" w:sz="4" w:space="0" w:color="auto"/>
              <w:right w:val="single" w:sz="4" w:space="0" w:color="auto"/>
            </w:tcBorders>
            <w:shd w:val="clear" w:color="auto" w:fill="auto"/>
            <w:vAlign w:val="center"/>
          </w:tcPr>
          <w:p w14:paraId="55A329A0" w14:textId="51EA2FF1" w:rsidR="003C5E4C" w:rsidRPr="00B669C3" w:rsidRDefault="003C5E4C" w:rsidP="003C5E4C">
            <w:pPr>
              <w:jc w:val="center"/>
            </w:pPr>
            <w:r w:rsidRPr="00B669C3">
              <w:t>0,00</w:t>
            </w:r>
          </w:p>
        </w:tc>
        <w:tc>
          <w:tcPr>
            <w:tcW w:w="1701" w:type="dxa"/>
            <w:tcBorders>
              <w:top w:val="nil"/>
              <w:left w:val="nil"/>
              <w:bottom w:val="single" w:sz="4" w:space="0" w:color="auto"/>
              <w:right w:val="single" w:sz="4" w:space="0" w:color="auto"/>
            </w:tcBorders>
            <w:shd w:val="clear" w:color="auto" w:fill="auto"/>
            <w:vAlign w:val="center"/>
          </w:tcPr>
          <w:p w14:paraId="6F80C374" w14:textId="07804BBC" w:rsidR="003C5E4C" w:rsidRPr="00B669C3" w:rsidRDefault="003C5E4C" w:rsidP="003C5E4C">
            <w:pPr>
              <w:jc w:val="center"/>
            </w:pPr>
            <w:r w:rsidRPr="00B669C3">
              <w:t>0,00</w:t>
            </w:r>
          </w:p>
        </w:tc>
        <w:tc>
          <w:tcPr>
            <w:tcW w:w="1701" w:type="dxa"/>
            <w:tcBorders>
              <w:top w:val="nil"/>
              <w:left w:val="nil"/>
              <w:bottom w:val="single" w:sz="4" w:space="0" w:color="auto"/>
              <w:right w:val="single" w:sz="4" w:space="0" w:color="auto"/>
            </w:tcBorders>
            <w:shd w:val="clear" w:color="auto" w:fill="auto"/>
            <w:vAlign w:val="center"/>
          </w:tcPr>
          <w:p w14:paraId="39D71B4C" w14:textId="1CC3E63F" w:rsidR="003C5E4C" w:rsidRPr="00B669C3" w:rsidRDefault="003C5E4C" w:rsidP="003C5E4C">
            <w:pPr>
              <w:jc w:val="center"/>
            </w:pPr>
            <w:r w:rsidRPr="00B669C3">
              <w:t>0,00</w:t>
            </w:r>
          </w:p>
        </w:tc>
        <w:tc>
          <w:tcPr>
            <w:tcW w:w="1701" w:type="dxa"/>
            <w:tcBorders>
              <w:top w:val="nil"/>
              <w:left w:val="nil"/>
              <w:bottom w:val="single" w:sz="4" w:space="0" w:color="auto"/>
              <w:right w:val="single" w:sz="4" w:space="0" w:color="auto"/>
            </w:tcBorders>
            <w:shd w:val="clear" w:color="auto" w:fill="auto"/>
            <w:vAlign w:val="center"/>
          </w:tcPr>
          <w:p w14:paraId="0C3F0AA7" w14:textId="0F93A380" w:rsidR="003C5E4C" w:rsidRPr="00B669C3" w:rsidRDefault="003C5E4C" w:rsidP="003C5E4C">
            <w:pPr>
              <w:jc w:val="center"/>
            </w:pPr>
            <w:r w:rsidRPr="00B669C3">
              <w:t>0,00</w:t>
            </w:r>
          </w:p>
        </w:tc>
        <w:tc>
          <w:tcPr>
            <w:tcW w:w="1701" w:type="dxa"/>
            <w:tcBorders>
              <w:top w:val="nil"/>
              <w:left w:val="nil"/>
              <w:bottom w:val="single" w:sz="4" w:space="0" w:color="auto"/>
              <w:right w:val="single" w:sz="4" w:space="0" w:color="auto"/>
            </w:tcBorders>
            <w:vAlign w:val="center"/>
          </w:tcPr>
          <w:p w14:paraId="1CE7E58A" w14:textId="07412E13" w:rsidR="003C5E4C" w:rsidRPr="00B669C3" w:rsidRDefault="003C5E4C" w:rsidP="003C5E4C">
            <w:pPr>
              <w:jc w:val="center"/>
            </w:pPr>
            <w:r w:rsidRPr="00B669C3">
              <w:t>0,00</w:t>
            </w:r>
          </w:p>
        </w:tc>
      </w:tr>
      <w:tr w:rsidR="003C5E4C" w:rsidRPr="003C5E4C" w14:paraId="37E83FED" w14:textId="075DAD36"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D75A92" w14:textId="6F8EE7DD" w:rsidR="003C5E4C" w:rsidRPr="000C5AEE" w:rsidRDefault="003C5E4C" w:rsidP="003C5E4C">
            <w:pPr>
              <w:jc w:val="center"/>
            </w:pPr>
            <w:r w:rsidRPr="000C5AEE">
              <w:t>41.</w:t>
            </w:r>
          </w:p>
        </w:tc>
        <w:tc>
          <w:tcPr>
            <w:tcW w:w="2977" w:type="dxa"/>
            <w:tcBorders>
              <w:top w:val="single" w:sz="4" w:space="0" w:color="auto"/>
              <w:left w:val="nil"/>
              <w:bottom w:val="single" w:sz="4" w:space="0" w:color="auto"/>
              <w:right w:val="single" w:sz="4" w:space="0" w:color="auto"/>
            </w:tcBorders>
            <w:shd w:val="clear" w:color="auto" w:fill="auto"/>
            <w:vAlign w:val="center"/>
          </w:tcPr>
          <w:p w14:paraId="5BBA5D4B" w14:textId="79ACC9D1" w:rsidR="003C5E4C" w:rsidRPr="000C5AEE" w:rsidRDefault="003C5E4C" w:rsidP="003C5E4C">
            <w:r w:rsidRPr="000C5AEE">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w:t>
            </w:r>
            <w:r w:rsidRPr="000C5AEE">
              <w:lastRenderedPageBreak/>
              <w:t>о государственных и муниципальных учреждениях в информационно-телекоммуникационной сети «Интернет») (при наличии):</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99E050" w14:textId="77777777" w:rsidR="003C5E4C" w:rsidRPr="000C5AEE" w:rsidRDefault="003C5E4C" w:rsidP="003C5E4C">
            <w:pPr>
              <w:jc w:val="center"/>
            </w:pPr>
          </w:p>
        </w:tc>
        <w:tc>
          <w:tcPr>
            <w:tcW w:w="1700" w:type="dxa"/>
            <w:tcBorders>
              <w:top w:val="single" w:sz="4" w:space="0" w:color="auto"/>
              <w:left w:val="nil"/>
              <w:bottom w:val="single" w:sz="4" w:space="0" w:color="auto"/>
              <w:right w:val="single" w:sz="4" w:space="0" w:color="auto"/>
            </w:tcBorders>
            <w:shd w:val="clear" w:color="auto" w:fill="auto"/>
            <w:vAlign w:val="center"/>
          </w:tcPr>
          <w:p w14:paraId="6152F9D1" w14:textId="6A914CA4" w:rsidR="003C5E4C" w:rsidRPr="000C5AEE" w:rsidRDefault="003C5E4C" w:rsidP="003C5E4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746BCA3" w14:textId="690081D2" w:rsidR="003C5E4C" w:rsidRPr="000C5AEE" w:rsidRDefault="000C5AEE" w:rsidP="003C5E4C">
            <w:pPr>
              <w:jc w:val="center"/>
            </w:pPr>
            <w:r w:rsidRPr="000C5AEE">
              <w:t>93,74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FA0C3" w14:textId="538146BB"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5875A17" w14:textId="26A7BCBC"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4980AEE" w14:textId="0597ABD5"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vAlign w:val="center"/>
          </w:tcPr>
          <w:p w14:paraId="2FCAAE6F" w14:textId="77777777" w:rsidR="003C5E4C" w:rsidRPr="00B64518" w:rsidRDefault="003C5E4C" w:rsidP="003C5E4C">
            <w:pPr>
              <w:jc w:val="center"/>
              <w:rPr>
                <w:highlight w:val="yellow"/>
              </w:rPr>
            </w:pPr>
          </w:p>
        </w:tc>
      </w:tr>
      <w:tr w:rsidR="000C5AEE" w:rsidRPr="003C5E4C" w14:paraId="08E3785A" w14:textId="0D92AC8C"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B13D34D" w14:textId="1FB45405" w:rsidR="000C5AEE" w:rsidRPr="000C5AEE" w:rsidRDefault="000C5AEE" w:rsidP="000C5AEE">
            <w:pPr>
              <w:jc w:val="center"/>
            </w:pPr>
            <w:r w:rsidRPr="000C5AEE">
              <w:lastRenderedPageBreak/>
              <w:t>41.1</w:t>
            </w:r>
          </w:p>
        </w:tc>
        <w:tc>
          <w:tcPr>
            <w:tcW w:w="2977" w:type="dxa"/>
            <w:tcBorders>
              <w:top w:val="single" w:sz="4" w:space="0" w:color="auto"/>
              <w:left w:val="nil"/>
              <w:bottom w:val="single" w:sz="4" w:space="0" w:color="auto"/>
              <w:right w:val="single" w:sz="4" w:space="0" w:color="auto"/>
            </w:tcBorders>
            <w:shd w:val="clear" w:color="auto" w:fill="auto"/>
            <w:vAlign w:val="center"/>
          </w:tcPr>
          <w:p w14:paraId="329E0664" w14:textId="1F643CA4" w:rsidR="000C5AEE" w:rsidRPr="000C5AEE" w:rsidRDefault="000C5AEE" w:rsidP="000C5AEE">
            <w:r w:rsidRPr="000C5AEE">
              <w:t>в сфере культуры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6806DD" w14:textId="63771599" w:rsidR="000C5AEE" w:rsidRPr="000C5AEE" w:rsidRDefault="000C5AEE" w:rsidP="000C5AEE">
            <w:pPr>
              <w:jc w:val="center"/>
            </w:pPr>
            <w:r w:rsidRPr="000C5AEE">
              <w:t>баллы</w:t>
            </w:r>
          </w:p>
        </w:tc>
        <w:tc>
          <w:tcPr>
            <w:tcW w:w="1700" w:type="dxa"/>
            <w:tcBorders>
              <w:top w:val="single" w:sz="4" w:space="0" w:color="auto"/>
              <w:left w:val="nil"/>
              <w:bottom w:val="single" w:sz="4" w:space="0" w:color="auto"/>
              <w:right w:val="single" w:sz="4" w:space="0" w:color="auto"/>
            </w:tcBorders>
            <w:shd w:val="clear" w:color="auto" w:fill="auto"/>
            <w:vAlign w:val="center"/>
          </w:tcPr>
          <w:p w14:paraId="328F75DA" w14:textId="2EF0F30E" w:rsidR="000C5AEE" w:rsidRPr="000C5AEE" w:rsidRDefault="000C5AEE" w:rsidP="000C5AEE">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4A8EF8E" w14:textId="0DDA5CC3" w:rsidR="000C5AEE" w:rsidRPr="000C5AEE" w:rsidRDefault="000C5AEE" w:rsidP="000C5AEE">
            <w:pPr>
              <w:jc w:val="center"/>
            </w:pPr>
            <w:r w:rsidRPr="000C5AEE">
              <w:t>95,08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FAFFBE" w14:textId="737F6C68" w:rsidR="000C5AEE" w:rsidRPr="00A93C8C" w:rsidRDefault="000C5AEE" w:rsidP="000C5AEE">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B31D7BD" w14:textId="3FE05F73" w:rsidR="000C5AEE" w:rsidRPr="00B64518" w:rsidRDefault="000C5AEE" w:rsidP="000C5AEE">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22E64F2" w14:textId="6476E29C" w:rsidR="000C5AEE" w:rsidRPr="00B64518" w:rsidRDefault="000C5AEE" w:rsidP="000C5AEE">
            <w:pPr>
              <w:jc w:val="center"/>
              <w:rPr>
                <w:highlight w:val="yellow"/>
              </w:rPr>
            </w:pPr>
          </w:p>
        </w:tc>
        <w:tc>
          <w:tcPr>
            <w:tcW w:w="1701" w:type="dxa"/>
            <w:tcBorders>
              <w:top w:val="single" w:sz="4" w:space="0" w:color="auto"/>
              <w:left w:val="nil"/>
              <w:bottom w:val="single" w:sz="4" w:space="0" w:color="auto"/>
              <w:right w:val="single" w:sz="4" w:space="0" w:color="auto"/>
            </w:tcBorders>
            <w:vAlign w:val="center"/>
          </w:tcPr>
          <w:p w14:paraId="4EF230A1" w14:textId="66F87394" w:rsidR="000C5AEE" w:rsidRPr="00B64518" w:rsidRDefault="000C5AEE" w:rsidP="000C5AEE">
            <w:pPr>
              <w:jc w:val="center"/>
              <w:rPr>
                <w:highlight w:val="yellow"/>
              </w:rPr>
            </w:pPr>
          </w:p>
        </w:tc>
      </w:tr>
      <w:tr w:rsidR="000C5AEE" w:rsidRPr="003C5E4C" w14:paraId="5194D6C4" w14:textId="3C406C0D"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225BE89" w14:textId="640806F3" w:rsidR="000C5AEE" w:rsidRPr="000C5AEE" w:rsidRDefault="000C5AEE" w:rsidP="000C5AEE">
            <w:pPr>
              <w:jc w:val="center"/>
            </w:pPr>
            <w:r w:rsidRPr="000C5AEE">
              <w:t>41.2</w:t>
            </w:r>
          </w:p>
        </w:tc>
        <w:tc>
          <w:tcPr>
            <w:tcW w:w="2977" w:type="dxa"/>
            <w:tcBorders>
              <w:top w:val="single" w:sz="4" w:space="0" w:color="auto"/>
              <w:left w:val="nil"/>
              <w:bottom w:val="single" w:sz="4" w:space="0" w:color="auto"/>
              <w:right w:val="single" w:sz="4" w:space="0" w:color="auto"/>
            </w:tcBorders>
            <w:shd w:val="clear" w:color="auto" w:fill="auto"/>
            <w:vAlign w:val="center"/>
          </w:tcPr>
          <w:p w14:paraId="5D0B7B2A" w14:textId="6A848D5C" w:rsidR="000C5AEE" w:rsidRPr="000C5AEE" w:rsidRDefault="000C5AEE" w:rsidP="000C5AEE">
            <w:r w:rsidRPr="000C5AEE">
              <w:t>в сфере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80DB98" w14:textId="7A2FE925" w:rsidR="000C5AEE" w:rsidRPr="000C5AEE" w:rsidRDefault="000C5AEE" w:rsidP="000C5AEE">
            <w:pPr>
              <w:jc w:val="center"/>
            </w:pPr>
            <w:r w:rsidRPr="000C5AEE">
              <w:t>баллы</w:t>
            </w:r>
          </w:p>
        </w:tc>
        <w:tc>
          <w:tcPr>
            <w:tcW w:w="1700" w:type="dxa"/>
            <w:tcBorders>
              <w:top w:val="single" w:sz="4" w:space="0" w:color="auto"/>
              <w:left w:val="nil"/>
              <w:bottom w:val="single" w:sz="4" w:space="0" w:color="auto"/>
              <w:right w:val="single" w:sz="4" w:space="0" w:color="auto"/>
            </w:tcBorders>
            <w:shd w:val="clear" w:color="auto" w:fill="auto"/>
            <w:vAlign w:val="center"/>
          </w:tcPr>
          <w:p w14:paraId="22B9E692" w14:textId="5FD755BB" w:rsidR="000C5AEE" w:rsidRPr="000C5AEE" w:rsidRDefault="000C5AEE" w:rsidP="000C5AEE">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0CF3C5D" w14:textId="0D256C40" w:rsidR="000C5AEE" w:rsidRPr="000C5AEE" w:rsidRDefault="000C5AEE" w:rsidP="000C5AEE">
            <w:pPr>
              <w:jc w:val="center"/>
            </w:pPr>
            <w:r w:rsidRPr="000C5AEE">
              <w:t>92,40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4BA702" w14:textId="7A6EBBCD" w:rsidR="000C5AEE" w:rsidRPr="00B64518" w:rsidRDefault="000C5AEE" w:rsidP="000C5AEE">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652CECC" w14:textId="0513F7C4" w:rsidR="000C5AEE" w:rsidRPr="00B64518" w:rsidRDefault="000C5AEE" w:rsidP="000C5AEE">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1D41E22" w14:textId="1C4102C5" w:rsidR="000C5AEE" w:rsidRPr="00B64518" w:rsidRDefault="000C5AEE" w:rsidP="000C5AEE">
            <w:pPr>
              <w:jc w:val="center"/>
              <w:rPr>
                <w:highlight w:val="yellow"/>
              </w:rPr>
            </w:pPr>
          </w:p>
        </w:tc>
        <w:tc>
          <w:tcPr>
            <w:tcW w:w="1701" w:type="dxa"/>
            <w:tcBorders>
              <w:top w:val="single" w:sz="4" w:space="0" w:color="auto"/>
              <w:left w:val="nil"/>
              <w:bottom w:val="single" w:sz="4" w:space="0" w:color="auto"/>
              <w:right w:val="single" w:sz="4" w:space="0" w:color="auto"/>
            </w:tcBorders>
            <w:vAlign w:val="center"/>
          </w:tcPr>
          <w:p w14:paraId="0E7E0737" w14:textId="1DBAA462" w:rsidR="000C5AEE" w:rsidRPr="00B64518" w:rsidRDefault="000C5AEE" w:rsidP="000C5AEE">
            <w:pPr>
              <w:jc w:val="center"/>
              <w:rPr>
                <w:highlight w:val="yellow"/>
              </w:rPr>
            </w:pPr>
          </w:p>
        </w:tc>
      </w:tr>
      <w:tr w:rsidR="003C5E4C" w:rsidRPr="003C5E4C" w14:paraId="4270F276" w14:textId="13E79051"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2EDED2" w14:textId="22FF8EE4" w:rsidR="003C5E4C" w:rsidRPr="000C5AEE" w:rsidRDefault="003C5E4C" w:rsidP="003C5E4C">
            <w:pPr>
              <w:jc w:val="center"/>
            </w:pPr>
            <w:r w:rsidRPr="000C5AEE">
              <w:t>41.3</w:t>
            </w:r>
          </w:p>
        </w:tc>
        <w:tc>
          <w:tcPr>
            <w:tcW w:w="2977" w:type="dxa"/>
            <w:tcBorders>
              <w:top w:val="single" w:sz="4" w:space="0" w:color="auto"/>
              <w:left w:val="nil"/>
              <w:bottom w:val="single" w:sz="4" w:space="0" w:color="auto"/>
              <w:right w:val="single" w:sz="4" w:space="0" w:color="auto"/>
            </w:tcBorders>
            <w:shd w:val="clear" w:color="auto" w:fill="auto"/>
            <w:vAlign w:val="center"/>
          </w:tcPr>
          <w:p w14:paraId="7C26DC67" w14:textId="1B1031C5" w:rsidR="003C5E4C" w:rsidRPr="000C5AEE" w:rsidRDefault="003C5E4C" w:rsidP="003C5E4C">
            <w:r w:rsidRPr="000C5AEE">
              <w:t>в сфере охраны здоровья *</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E24B82" w14:textId="575219D2" w:rsidR="003C5E4C" w:rsidRPr="000C5AEE" w:rsidRDefault="003C5E4C" w:rsidP="003C5E4C">
            <w:pPr>
              <w:jc w:val="center"/>
            </w:pPr>
            <w:r w:rsidRPr="000C5AEE">
              <w:t>баллы</w:t>
            </w:r>
          </w:p>
        </w:tc>
        <w:tc>
          <w:tcPr>
            <w:tcW w:w="1700" w:type="dxa"/>
            <w:tcBorders>
              <w:top w:val="single" w:sz="4" w:space="0" w:color="auto"/>
              <w:left w:val="nil"/>
              <w:bottom w:val="single" w:sz="4" w:space="0" w:color="auto"/>
              <w:right w:val="single" w:sz="4" w:space="0" w:color="auto"/>
            </w:tcBorders>
            <w:shd w:val="clear" w:color="auto" w:fill="auto"/>
            <w:vAlign w:val="center"/>
          </w:tcPr>
          <w:p w14:paraId="7FB0F14B" w14:textId="786F72B9" w:rsidR="003C5E4C" w:rsidRPr="000C5AEE" w:rsidRDefault="003C5E4C" w:rsidP="003C5E4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225C20E" w14:textId="4F4FC5FC" w:rsidR="003C5E4C" w:rsidRPr="000C5AEE" w:rsidRDefault="003C5E4C" w:rsidP="003C5E4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D927E02" w14:textId="78155E45"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7F8F449" w14:textId="3AA5720E"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4C05B06" w14:textId="0796AE32"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vAlign w:val="center"/>
          </w:tcPr>
          <w:p w14:paraId="359823E8" w14:textId="77777777" w:rsidR="003C5E4C" w:rsidRPr="00B64518" w:rsidRDefault="003C5E4C" w:rsidP="003C5E4C">
            <w:pPr>
              <w:jc w:val="center"/>
              <w:rPr>
                <w:highlight w:val="yellow"/>
              </w:rPr>
            </w:pPr>
          </w:p>
        </w:tc>
      </w:tr>
      <w:tr w:rsidR="003C5E4C" w:rsidRPr="00495F5C" w14:paraId="298263E0" w14:textId="28A642C4" w:rsidTr="003C5E4C">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2511C63" w14:textId="411988E9" w:rsidR="003C5E4C" w:rsidRPr="000C5AEE" w:rsidRDefault="003C5E4C" w:rsidP="003C5E4C">
            <w:pPr>
              <w:jc w:val="center"/>
            </w:pPr>
            <w:r w:rsidRPr="000C5AEE">
              <w:t>41.4</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BAED69" w14:textId="02177A38" w:rsidR="003C5E4C" w:rsidRPr="000C5AEE" w:rsidRDefault="003C5E4C" w:rsidP="003C5E4C">
            <w:r w:rsidRPr="000C5AEE">
              <w:t>в сфере социального обслуживания*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32C11F" w14:textId="65839DA5" w:rsidR="003C5E4C" w:rsidRPr="000C5AEE" w:rsidRDefault="003C5E4C" w:rsidP="003C5E4C">
            <w:pPr>
              <w:jc w:val="center"/>
            </w:pPr>
            <w:r w:rsidRPr="000C5AEE">
              <w:t>баллы</w:t>
            </w:r>
          </w:p>
        </w:tc>
        <w:tc>
          <w:tcPr>
            <w:tcW w:w="1700" w:type="dxa"/>
            <w:tcBorders>
              <w:top w:val="single" w:sz="4" w:space="0" w:color="auto"/>
              <w:left w:val="nil"/>
              <w:bottom w:val="single" w:sz="4" w:space="0" w:color="auto"/>
              <w:right w:val="single" w:sz="4" w:space="0" w:color="auto"/>
            </w:tcBorders>
            <w:shd w:val="clear" w:color="auto" w:fill="auto"/>
            <w:vAlign w:val="center"/>
          </w:tcPr>
          <w:p w14:paraId="7B641645" w14:textId="66910DC1" w:rsidR="003C5E4C" w:rsidRPr="000C5AEE" w:rsidRDefault="003C5E4C" w:rsidP="003C5E4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75797" w14:textId="426B253F" w:rsidR="003C5E4C" w:rsidRPr="000C5AEE" w:rsidRDefault="003C5E4C" w:rsidP="003C5E4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9A825E2" w14:textId="4DE5D7E1"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2C20366" w14:textId="1AFBEDFE"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8095804" w14:textId="66CE7F71" w:rsidR="003C5E4C" w:rsidRPr="00B64518" w:rsidRDefault="003C5E4C" w:rsidP="003C5E4C">
            <w:pPr>
              <w:jc w:val="center"/>
              <w:rPr>
                <w:highlight w:val="yellow"/>
              </w:rPr>
            </w:pPr>
          </w:p>
        </w:tc>
        <w:tc>
          <w:tcPr>
            <w:tcW w:w="1701" w:type="dxa"/>
            <w:tcBorders>
              <w:top w:val="single" w:sz="4" w:space="0" w:color="auto"/>
              <w:left w:val="nil"/>
              <w:bottom w:val="single" w:sz="4" w:space="0" w:color="auto"/>
              <w:right w:val="single" w:sz="4" w:space="0" w:color="auto"/>
            </w:tcBorders>
            <w:vAlign w:val="center"/>
          </w:tcPr>
          <w:p w14:paraId="0D5C179F" w14:textId="77777777" w:rsidR="003C5E4C" w:rsidRPr="00B64518" w:rsidRDefault="003C5E4C" w:rsidP="003C5E4C">
            <w:pPr>
              <w:jc w:val="center"/>
              <w:rPr>
                <w:highlight w:val="yellow"/>
              </w:rPr>
            </w:pPr>
          </w:p>
        </w:tc>
      </w:tr>
    </w:tbl>
    <w:p w14:paraId="15D9D2AA" w14:textId="57574EFB" w:rsidR="008E30F5" w:rsidRPr="00D7529F" w:rsidRDefault="001A3DE2" w:rsidP="008E30F5">
      <w:pPr>
        <w:rPr>
          <w:sz w:val="20"/>
          <w:szCs w:val="20"/>
        </w:rPr>
      </w:pPr>
      <w:r w:rsidRPr="00D7529F">
        <w:rPr>
          <w:sz w:val="20"/>
          <w:szCs w:val="20"/>
        </w:rPr>
        <w:t>* Результаты независимой оценки качества условий оказания услуг медицинскими организациями муниципальной системы здравоохранения</w:t>
      </w:r>
      <w:r w:rsidR="005D73F3" w:rsidRPr="00D7529F">
        <w:rPr>
          <w:sz w:val="20"/>
          <w:szCs w:val="20"/>
        </w:rPr>
        <w:t>, социального обслуживания</w:t>
      </w:r>
      <w:r w:rsidRPr="00D7529F">
        <w:rPr>
          <w:sz w:val="20"/>
          <w:szCs w:val="20"/>
        </w:rPr>
        <w:t xml:space="preserve"> учитываются в случае передачи органами государственной власти субъектов Российской Федерации полномочий в сфере охраны здоровья</w:t>
      </w:r>
      <w:r w:rsidR="005D73F3" w:rsidRPr="00D7529F">
        <w:rPr>
          <w:sz w:val="20"/>
          <w:szCs w:val="20"/>
        </w:rPr>
        <w:t>, социального обслуживания</w:t>
      </w:r>
      <w:r w:rsidRPr="00D7529F">
        <w:rPr>
          <w:sz w:val="20"/>
          <w:szCs w:val="20"/>
        </w:rPr>
        <w:t xml:space="preserve"> органам местного самоуправления городских округов и муниципальных районов в соответствии с частью 2 статьи 16 Федерального закона </w:t>
      </w:r>
      <w:r w:rsidR="00E15076" w:rsidRPr="00D7529F">
        <w:rPr>
          <w:sz w:val="20"/>
          <w:szCs w:val="20"/>
        </w:rPr>
        <w:t>«</w:t>
      </w:r>
      <w:r w:rsidRPr="00D7529F">
        <w:rPr>
          <w:sz w:val="20"/>
          <w:szCs w:val="20"/>
        </w:rPr>
        <w:t>Об основах охраны здоровья граждан в Российской Федерации</w:t>
      </w:r>
      <w:r w:rsidR="00E15076" w:rsidRPr="00D7529F">
        <w:rPr>
          <w:sz w:val="20"/>
          <w:szCs w:val="20"/>
        </w:rPr>
        <w:t>»</w:t>
      </w:r>
      <w:r w:rsidRPr="00D7529F">
        <w:rPr>
          <w:sz w:val="20"/>
          <w:szCs w:val="20"/>
        </w:rPr>
        <w:t>.</w:t>
      </w:r>
    </w:p>
    <w:p w14:paraId="0DC4372F" w14:textId="06CE78C4" w:rsidR="007905E0" w:rsidRPr="00D7529F" w:rsidRDefault="007905E0" w:rsidP="008E30F5">
      <w:pPr>
        <w:rPr>
          <w:sz w:val="20"/>
          <w:szCs w:val="20"/>
        </w:rPr>
      </w:pPr>
      <w:r w:rsidRPr="00D7529F">
        <w:rPr>
          <w:sz w:val="20"/>
          <w:szCs w:val="20"/>
        </w:rPr>
        <w:t>** Независимая оценка качества условий оказания услуг муниципальными учреждениями по отраслям «Культура» и «Образование» в 20</w:t>
      </w:r>
      <w:r w:rsidR="00BF078E" w:rsidRPr="00D7529F">
        <w:rPr>
          <w:sz w:val="20"/>
          <w:szCs w:val="20"/>
        </w:rPr>
        <w:t>2</w:t>
      </w:r>
      <w:r w:rsidR="005D73F3" w:rsidRPr="00D7529F">
        <w:rPr>
          <w:sz w:val="20"/>
          <w:szCs w:val="20"/>
        </w:rPr>
        <w:t>2</w:t>
      </w:r>
      <w:r w:rsidRPr="00D7529F">
        <w:rPr>
          <w:sz w:val="20"/>
          <w:szCs w:val="20"/>
        </w:rPr>
        <w:t xml:space="preserve"> году не проводилась.</w:t>
      </w:r>
      <w:r w:rsidR="00BF078E" w:rsidRPr="00D7529F">
        <w:rPr>
          <w:sz w:val="20"/>
          <w:szCs w:val="20"/>
        </w:rPr>
        <w:t xml:space="preserve"> Согласно статье 95 Федерального закона от 29.12.2012 «Об образовании в Российской Федерации</w:t>
      </w:r>
      <w:r w:rsidR="00197B4F" w:rsidRPr="00D7529F">
        <w:rPr>
          <w:sz w:val="20"/>
          <w:szCs w:val="20"/>
        </w:rPr>
        <w:t>»</w:t>
      </w:r>
      <w:r w:rsidR="00BF078E" w:rsidRPr="00D7529F">
        <w:rPr>
          <w:sz w:val="20"/>
          <w:szCs w:val="20"/>
        </w:rPr>
        <w:t xml:space="preserve"> независимая оценка качества условий осуществления образовательной деятельности организациями проводится общественными </w:t>
      </w:r>
      <w:r w:rsidR="00115007" w:rsidRPr="00D7529F">
        <w:rPr>
          <w:sz w:val="20"/>
          <w:szCs w:val="20"/>
        </w:rPr>
        <w:t>советами, по независимой оценке,</w:t>
      </w:r>
      <w:r w:rsidR="00BF078E" w:rsidRPr="00D7529F">
        <w:rPr>
          <w:sz w:val="20"/>
          <w:szCs w:val="20"/>
        </w:rPr>
        <w:t xml:space="preserve"> качества не чаще чем один раз в год и не реже чем один раз в три года в отношении одной и той же организации.</w:t>
      </w:r>
    </w:p>
    <w:p w14:paraId="64B7780C" w14:textId="77777777" w:rsidR="008E30F5" w:rsidRPr="00D7529F" w:rsidRDefault="008E30F5" w:rsidP="008E30F5">
      <w:pPr>
        <w:rPr>
          <w:sz w:val="20"/>
          <w:szCs w:val="20"/>
        </w:rPr>
      </w:pPr>
    </w:p>
    <w:p w14:paraId="19E3850B" w14:textId="77777777" w:rsidR="002512AB" w:rsidRPr="00495F5C" w:rsidRDefault="002512AB" w:rsidP="008C1FCB">
      <w:pPr>
        <w:jc w:val="center"/>
        <w:rPr>
          <w:b/>
          <w:highlight w:val="yellow"/>
        </w:rPr>
      </w:pPr>
    </w:p>
    <w:p w14:paraId="4F51FA2E" w14:textId="77777777" w:rsidR="003A3F4A" w:rsidRPr="00495F5C" w:rsidRDefault="003A3F4A" w:rsidP="002512AB">
      <w:pPr>
        <w:jc w:val="center"/>
        <w:rPr>
          <w:b/>
          <w:highlight w:val="yellow"/>
        </w:rPr>
        <w:sectPr w:rsidR="003A3F4A" w:rsidRPr="00495F5C" w:rsidSect="003A3F4A">
          <w:pgSz w:w="16838" w:h="11906" w:orient="landscape"/>
          <w:pgMar w:top="851" w:right="1134" w:bottom="709" w:left="1134" w:header="709" w:footer="709" w:gutter="0"/>
          <w:cols w:space="708"/>
          <w:docGrid w:linePitch="360"/>
        </w:sectPr>
      </w:pPr>
    </w:p>
    <w:p w14:paraId="320D1BE5" w14:textId="0B76A59F" w:rsidR="002512AB" w:rsidRPr="009176F1" w:rsidRDefault="003A3F4A" w:rsidP="002512AB">
      <w:pPr>
        <w:pStyle w:val="10"/>
        <w:jc w:val="center"/>
        <w:rPr>
          <w:b w:val="0"/>
          <w:sz w:val="28"/>
        </w:rPr>
      </w:pPr>
      <w:bookmarkStart w:id="187" w:name="_Toc417918006"/>
      <w:bookmarkStart w:id="188" w:name="_Toc196916279"/>
      <w:r w:rsidRPr="009176F1">
        <w:rPr>
          <w:sz w:val="28"/>
          <w:lang w:val="en-US"/>
        </w:rPr>
        <w:lastRenderedPageBreak/>
        <w:t>II</w:t>
      </w:r>
      <w:r w:rsidRPr="009176F1">
        <w:rPr>
          <w:sz w:val="28"/>
        </w:rPr>
        <w:t xml:space="preserve">. </w:t>
      </w:r>
      <w:r w:rsidR="002512AB" w:rsidRPr="009176F1">
        <w:rPr>
          <w:sz w:val="28"/>
        </w:rPr>
        <w:t>Пояснительная записка к показателям эффективности деятельности органов местного самоуправления</w:t>
      </w:r>
      <w:bookmarkEnd w:id="187"/>
      <w:bookmarkEnd w:id="188"/>
    </w:p>
    <w:p w14:paraId="3BF3E7AC" w14:textId="77777777" w:rsidR="002512AB" w:rsidRPr="009176F1" w:rsidRDefault="002512AB" w:rsidP="002512AB">
      <w:pPr>
        <w:jc w:val="center"/>
        <w:rPr>
          <w:b/>
        </w:rPr>
      </w:pPr>
    </w:p>
    <w:p w14:paraId="170B9644" w14:textId="1C80D285" w:rsidR="002512AB" w:rsidRPr="002060A3" w:rsidRDefault="002512AB" w:rsidP="002512AB">
      <w:pPr>
        <w:pStyle w:val="10"/>
        <w:jc w:val="center"/>
        <w:rPr>
          <w:rFonts w:eastAsiaTheme="minorHAnsi"/>
          <w:szCs w:val="30"/>
          <w:lang w:eastAsia="en-US"/>
        </w:rPr>
      </w:pPr>
      <w:bookmarkStart w:id="189" w:name="_Toc417918007"/>
      <w:bookmarkStart w:id="190" w:name="_Toc196916280"/>
      <w:r w:rsidRPr="002060A3">
        <w:rPr>
          <w:rFonts w:eastAsiaTheme="minorHAnsi"/>
          <w:szCs w:val="30"/>
          <w:lang w:eastAsia="en-US"/>
        </w:rPr>
        <w:t>Экономическое развитие</w:t>
      </w:r>
      <w:bookmarkEnd w:id="189"/>
      <w:bookmarkEnd w:id="190"/>
    </w:p>
    <w:p w14:paraId="69D69C14" w14:textId="77777777" w:rsidR="002512AB" w:rsidRPr="002060A3" w:rsidRDefault="002512AB" w:rsidP="00B056BC">
      <w:pPr>
        <w:spacing w:before="240"/>
        <w:ind w:firstLine="709"/>
        <w:jc w:val="both"/>
        <w:rPr>
          <w:b/>
          <w:i/>
          <w:sz w:val="26"/>
          <w:szCs w:val="26"/>
        </w:rPr>
      </w:pPr>
      <w:r w:rsidRPr="002060A3">
        <w:rPr>
          <w:b/>
          <w:i/>
          <w:sz w:val="26"/>
          <w:szCs w:val="26"/>
        </w:rPr>
        <w:t>1. Число субъектов малого и среднего предпринимательства.</w:t>
      </w:r>
    </w:p>
    <w:p w14:paraId="54FD921A" w14:textId="77777777" w:rsidR="00D70D26" w:rsidRPr="002060A3" w:rsidRDefault="00D70D26" w:rsidP="00D70D26">
      <w:pPr>
        <w:spacing w:before="240"/>
        <w:ind w:firstLine="709"/>
        <w:jc w:val="both"/>
        <w:rPr>
          <w:sz w:val="26"/>
          <w:szCs w:val="26"/>
          <w:u w:val="single"/>
        </w:rPr>
      </w:pPr>
      <w:bookmarkStart w:id="191" w:name="_Toc417918012"/>
      <w:r w:rsidRPr="002060A3">
        <w:rPr>
          <w:sz w:val="26"/>
          <w:szCs w:val="26"/>
          <w:u w:val="single"/>
        </w:rPr>
        <w:t>Единица измерения – единиц на 10 тыс. человек населения.</w:t>
      </w:r>
    </w:p>
    <w:p w14:paraId="1EDADFC4" w14:textId="25A27AAF" w:rsidR="00D70D26" w:rsidRPr="002060A3" w:rsidRDefault="00D70D26" w:rsidP="00D70D26">
      <w:pPr>
        <w:ind w:firstLine="709"/>
        <w:jc w:val="both"/>
        <w:rPr>
          <w:sz w:val="26"/>
          <w:szCs w:val="26"/>
          <w:u w:val="single"/>
        </w:rPr>
      </w:pPr>
      <w:r w:rsidRPr="002060A3">
        <w:rPr>
          <w:sz w:val="26"/>
          <w:szCs w:val="26"/>
          <w:u w:val="single"/>
        </w:rPr>
        <w:t>Источник информации: численность населения на конец отчетного года; Единый реестр малого и среднего предпринимательства, ведением которого занимается Федеральная налоговая служба России</w:t>
      </w:r>
      <w:r w:rsidR="00981A25" w:rsidRPr="002060A3">
        <w:rPr>
          <w:sz w:val="26"/>
          <w:szCs w:val="26"/>
          <w:u w:val="single"/>
        </w:rPr>
        <w:t xml:space="preserve">, </w:t>
      </w:r>
      <w:r w:rsidRPr="002060A3">
        <w:rPr>
          <w:sz w:val="26"/>
          <w:szCs w:val="26"/>
          <w:u w:val="single"/>
        </w:rPr>
        <w:t>формы федерального статистического наблюдения № 1-ИП, № МП (микро), № ПМ, № 1-предприятие.</w:t>
      </w:r>
    </w:p>
    <w:p w14:paraId="4DC72065" w14:textId="77777777" w:rsidR="00D70D26" w:rsidRPr="002060A3" w:rsidRDefault="00D70D26" w:rsidP="00D70D26">
      <w:pPr>
        <w:ind w:firstLine="709"/>
        <w:jc w:val="both"/>
        <w:rPr>
          <w:sz w:val="26"/>
          <w:szCs w:val="26"/>
          <w:u w:val="single"/>
        </w:rPr>
      </w:pPr>
    </w:p>
    <w:tbl>
      <w:tblPr>
        <w:tblStyle w:val="af9"/>
        <w:tblW w:w="4944" w:type="pct"/>
        <w:tblInd w:w="108" w:type="dxa"/>
        <w:tblLayout w:type="fixed"/>
        <w:tblLook w:val="04A0" w:firstRow="1" w:lastRow="0" w:firstColumn="1" w:lastColumn="0" w:noHBand="0" w:noVBand="1"/>
      </w:tblPr>
      <w:tblGrid>
        <w:gridCol w:w="1520"/>
        <w:gridCol w:w="1521"/>
        <w:gridCol w:w="1635"/>
        <w:gridCol w:w="1521"/>
        <w:gridCol w:w="1521"/>
        <w:gridCol w:w="1521"/>
      </w:tblGrid>
      <w:tr w:rsidR="009525E3" w:rsidRPr="002060A3" w14:paraId="0E4D2EDC" w14:textId="77777777" w:rsidTr="009525E3">
        <w:trPr>
          <w:trHeight w:val="20"/>
          <w:tblHeader/>
        </w:trPr>
        <w:tc>
          <w:tcPr>
            <w:tcW w:w="5000" w:type="pct"/>
            <w:gridSpan w:val="6"/>
          </w:tcPr>
          <w:p w14:paraId="6B329363" w14:textId="793F74C4" w:rsidR="009525E3" w:rsidRPr="002060A3" w:rsidRDefault="009525E3" w:rsidP="00826BD6">
            <w:pPr>
              <w:jc w:val="center"/>
            </w:pPr>
            <w:r w:rsidRPr="002060A3">
              <w:t>Отчетная информация</w:t>
            </w:r>
          </w:p>
        </w:tc>
      </w:tr>
      <w:tr w:rsidR="009525E3" w:rsidRPr="002060A3" w14:paraId="53F4729F" w14:textId="77777777" w:rsidTr="009525E3">
        <w:trPr>
          <w:trHeight w:val="20"/>
          <w:tblHeader/>
        </w:trPr>
        <w:tc>
          <w:tcPr>
            <w:tcW w:w="823" w:type="pct"/>
          </w:tcPr>
          <w:p w14:paraId="033AD770" w14:textId="1CC73708" w:rsidR="009525E3" w:rsidRPr="002060A3" w:rsidRDefault="009525E3" w:rsidP="009176F1">
            <w:pPr>
              <w:jc w:val="center"/>
            </w:pPr>
            <w:r w:rsidRPr="002060A3">
              <w:t>202</w:t>
            </w:r>
            <w:r w:rsidR="002060A3" w:rsidRPr="002060A3">
              <w:t>2</w:t>
            </w:r>
          </w:p>
        </w:tc>
        <w:tc>
          <w:tcPr>
            <w:tcW w:w="823" w:type="pct"/>
            <w:vAlign w:val="center"/>
          </w:tcPr>
          <w:p w14:paraId="6DFA2EB6" w14:textId="01900C96" w:rsidR="009525E3" w:rsidRPr="002060A3" w:rsidRDefault="009525E3" w:rsidP="009176F1">
            <w:pPr>
              <w:jc w:val="center"/>
            </w:pPr>
            <w:r w:rsidRPr="002060A3">
              <w:t>202</w:t>
            </w:r>
            <w:r w:rsidR="002060A3" w:rsidRPr="002060A3">
              <w:t>3</w:t>
            </w:r>
          </w:p>
        </w:tc>
        <w:tc>
          <w:tcPr>
            <w:tcW w:w="885" w:type="pct"/>
            <w:vAlign w:val="center"/>
          </w:tcPr>
          <w:p w14:paraId="31DEDC54" w14:textId="78EC353E" w:rsidR="009525E3" w:rsidRPr="002060A3" w:rsidRDefault="009525E3" w:rsidP="009176F1">
            <w:pPr>
              <w:jc w:val="center"/>
            </w:pPr>
            <w:r w:rsidRPr="002060A3">
              <w:t>202</w:t>
            </w:r>
            <w:r w:rsidR="002060A3" w:rsidRPr="002060A3">
              <w:t>4</w:t>
            </w:r>
          </w:p>
        </w:tc>
        <w:tc>
          <w:tcPr>
            <w:tcW w:w="823" w:type="pct"/>
            <w:vAlign w:val="center"/>
          </w:tcPr>
          <w:p w14:paraId="4DB73EAF" w14:textId="2B136F0B" w:rsidR="009525E3" w:rsidRPr="002060A3" w:rsidRDefault="009525E3" w:rsidP="009176F1">
            <w:pPr>
              <w:jc w:val="center"/>
            </w:pPr>
            <w:r w:rsidRPr="002060A3">
              <w:t>202</w:t>
            </w:r>
            <w:r w:rsidR="002060A3" w:rsidRPr="002060A3">
              <w:t>5</w:t>
            </w:r>
          </w:p>
        </w:tc>
        <w:tc>
          <w:tcPr>
            <w:tcW w:w="823" w:type="pct"/>
            <w:vAlign w:val="center"/>
          </w:tcPr>
          <w:p w14:paraId="25B561BE" w14:textId="52DC7027" w:rsidR="009525E3" w:rsidRPr="002060A3" w:rsidRDefault="009525E3" w:rsidP="009176F1">
            <w:pPr>
              <w:jc w:val="center"/>
            </w:pPr>
            <w:r w:rsidRPr="002060A3">
              <w:t>202</w:t>
            </w:r>
            <w:r w:rsidR="002060A3" w:rsidRPr="002060A3">
              <w:t>6</w:t>
            </w:r>
          </w:p>
        </w:tc>
        <w:tc>
          <w:tcPr>
            <w:tcW w:w="823" w:type="pct"/>
            <w:vAlign w:val="center"/>
          </w:tcPr>
          <w:p w14:paraId="09EC93F2" w14:textId="399C447B" w:rsidR="009525E3" w:rsidRPr="002060A3" w:rsidRDefault="009525E3" w:rsidP="009176F1">
            <w:pPr>
              <w:jc w:val="center"/>
            </w:pPr>
            <w:r w:rsidRPr="002060A3">
              <w:t>202</w:t>
            </w:r>
            <w:r w:rsidR="002060A3" w:rsidRPr="002060A3">
              <w:t>7</w:t>
            </w:r>
          </w:p>
        </w:tc>
      </w:tr>
      <w:tr w:rsidR="002060A3" w:rsidRPr="00B64518" w14:paraId="06A528ED" w14:textId="77777777" w:rsidTr="001D4391">
        <w:trPr>
          <w:trHeight w:val="20"/>
        </w:trPr>
        <w:tc>
          <w:tcPr>
            <w:tcW w:w="823" w:type="pct"/>
            <w:vAlign w:val="center"/>
          </w:tcPr>
          <w:p w14:paraId="39FC2277" w14:textId="2594F178" w:rsidR="002060A3" w:rsidRPr="002060A3" w:rsidRDefault="002060A3" w:rsidP="002060A3">
            <w:pPr>
              <w:jc w:val="center"/>
            </w:pPr>
            <w:r w:rsidRPr="002060A3">
              <w:t>347,53</w:t>
            </w:r>
          </w:p>
        </w:tc>
        <w:tc>
          <w:tcPr>
            <w:tcW w:w="823" w:type="pct"/>
          </w:tcPr>
          <w:p w14:paraId="5A99CA4D" w14:textId="4F06B6EB" w:rsidR="002060A3" w:rsidRPr="002060A3" w:rsidRDefault="002060A3" w:rsidP="002060A3">
            <w:pPr>
              <w:jc w:val="center"/>
            </w:pPr>
            <w:r w:rsidRPr="002060A3">
              <w:t>363,47</w:t>
            </w:r>
          </w:p>
        </w:tc>
        <w:tc>
          <w:tcPr>
            <w:tcW w:w="885" w:type="pct"/>
          </w:tcPr>
          <w:p w14:paraId="58F2BFF7" w14:textId="4940428A" w:rsidR="002060A3" w:rsidRPr="002060A3" w:rsidRDefault="002060A3" w:rsidP="002060A3">
            <w:pPr>
              <w:jc w:val="center"/>
            </w:pPr>
            <w:r w:rsidRPr="002060A3">
              <w:t>361,43</w:t>
            </w:r>
          </w:p>
        </w:tc>
        <w:tc>
          <w:tcPr>
            <w:tcW w:w="823" w:type="pct"/>
          </w:tcPr>
          <w:p w14:paraId="73BB5852" w14:textId="08224C85" w:rsidR="002060A3" w:rsidRPr="002060A3" w:rsidRDefault="002060A3" w:rsidP="002060A3">
            <w:pPr>
              <w:jc w:val="center"/>
            </w:pPr>
            <w:r w:rsidRPr="002060A3">
              <w:t>362,65</w:t>
            </w:r>
          </w:p>
        </w:tc>
        <w:tc>
          <w:tcPr>
            <w:tcW w:w="823" w:type="pct"/>
          </w:tcPr>
          <w:p w14:paraId="7E46243F" w14:textId="5A7A3365" w:rsidR="002060A3" w:rsidRPr="002060A3" w:rsidRDefault="002060A3" w:rsidP="002060A3">
            <w:pPr>
              <w:jc w:val="center"/>
            </w:pPr>
            <w:r w:rsidRPr="002060A3">
              <w:t>363,21</w:t>
            </w:r>
          </w:p>
        </w:tc>
        <w:tc>
          <w:tcPr>
            <w:tcW w:w="823" w:type="pct"/>
          </w:tcPr>
          <w:p w14:paraId="753829B6" w14:textId="23E6ADD8" w:rsidR="002060A3" w:rsidRPr="002060A3" w:rsidRDefault="002060A3" w:rsidP="002060A3">
            <w:pPr>
              <w:jc w:val="center"/>
            </w:pPr>
            <w:r w:rsidRPr="002060A3">
              <w:t>363,24</w:t>
            </w:r>
          </w:p>
        </w:tc>
      </w:tr>
    </w:tbl>
    <w:p w14:paraId="091FBEAE" w14:textId="77777777" w:rsidR="00D70D26" w:rsidRPr="0018598D" w:rsidRDefault="00D70D26" w:rsidP="00406A2C">
      <w:pPr>
        <w:spacing w:before="240"/>
        <w:ind w:firstLine="709"/>
        <w:jc w:val="both"/>
        <w:rPr>
          <w:b/>
          <w:i/>
          <w:sz w:val="26"/>
          <w:szCs w:val="26"/>
        </w:rPr>
      </w:pPr>
      <w:r w:rsidRPr="0018598D">
        <w:rPr>
          <w:b/>
          <w:i/>
          <w:sz w:val="26"/>
          <w:szCs w:val="26"/>
        </w:rPr>
        <w:t>Комментарий к показателю:</w:t>
      </w:r>
    </w:p>
    <w:p w14:paraId="43BFCBE1" w14:textId="09F63D0B" w:rsidR="00406A2C" w:rsidRPr="0018598D" w:rsidRDefault="00406A2C" w:rsidP="00406A2C">
      <w:pPr>
        <w:tabs>
          <w:tab w:val="left" w:pos="1122"/>
        </w:tabs>
        <w:ind w:firstLine="709"/>
        <w:jc w:val="both"/>
        <w:rPr>
          <w:color w:val="000000" w:themeColor="text1"/>
          <w:sz w:val="26"/>
          <w:szCs w:val="26"/>
        </w:rPr>
      </w:pPr>
      <w:r w:rsidRPr="0018598D">
        <w:rPr>
          <w:color w:val="000000" w:themeColor="text1"/>
          <w:sz w:val="26"/>
          <w:szCs w:val="26"/>
        </w:rPr>
        <w:t>Показатель рассчитывается как отношение количества субъектов малого и среднего предпринимательства</w:t>
      </w:r>
      <w:r w:rsidR="00155EC0" w:rsidRPr="0018598D">
        <w:rPr>
          <w:color w:val="000000" w:themeColor="text1"/>
          <w:sz w:val="26"/>
          <w:szCs w:val="26"/>
        </w:rPr>
        <w:t xml:space="preserve"> (далее – субъекты МСП)</w:t>
      </w:r>
      <w:r w:rsidRPr="0018598D">
        <w:rPr>
          <w:color w:val="000000" w:themeColor="text1"/>
          <w:sz w:val="26"/>
          <w:szCs w:val="26"/>
        </w:rPr>
        <w:t xml:space="preserve"> (юридические лица и индивидуальные предприниматели), зарегистрированных на территории муниципального образования город Норильск</w:t>
      </w:r>
      <w:r w:rsidR="00155EC0" w:rsidRPr="0018598D">
        <w:rPr>
          <w:color w:val="000000" w:themeColor="text1"/>
          <w:sz w:val="26"/>
          <w:szCs w:val="26"/>
        </w:rPr>
        <w:t xml:space="preserve"> (далее – </w:t>
      </w:r>
      <w:r w:rsidR="00155EC0" w:rsidRPr="0018598D">
        <w:rPr>
          <w:rFonts w:eastAsiaTheme="minorHAnsi"/>
          <w:sz w:val="26"/>
          <w:szCs w:val="26"/>
          <w:lang w:eastAsia="en-US"/>
        </w:rPr>
        <w:t>МО г. Норильск</w:t>
      </w:r>
      <w:r w:rsidR="00155EC0" w:rsidRPr="0018598D">
        <w:rPr>
          <w:color w:val="000000" w:themeColor="text1"/>
          <w:sz w:val="26"/>
          <w:szCs w:val="26"/>
        </w:rPr>
        <w:t>)</w:t>
      </w:r>
      <w:r w:rsidRPr="0018598D">
        <w:rPr>
          <w:color w:val="000000" w:themeColor="text1"/>
          <w:sz w:val="26"/>
          <w:szCs w:val="26"/>
        </w:rPr>
        <w:t xml:space="preserve"> на конец года к численности населения </w:t>
      </w:r>
      <w:r w:rsidR="00155EC0" w:rsidRPr="0018598D">
        <w:rPr>
          <w:rFonts w:eastAsiaTheme="minorHAnsi"/>
          <w:sz w:val="26"/>
          <w:szCs w:val="26"/>
          <w:lang w:eastAsia="en-US"/>
        </w:rPr>
        <w:t>МО г. Норильск</w:t>
      </w:r>
      <w:r w:rsidR="00155EC0" w:rsidRPr="0018598D">
        <w:rPr>
          <w:color w:val="000000" w:themeColor="text1"/>
          <w:sz w:val="26"/>
          <w:szCs w:val="26"/>
        </w:rPr>
        <w:t xml:space="preserve"> </w:t>
      </w:r>
      <w:r w:rsidRPr="0018598D">
        <w:rPr>
          <w:color w:val="000000" w:themeColor="text1"/>
          <w:sz w:val="26"/>
          <w:szCs w:val="26"/>
        </w:rPr>
        <w:t>на конец года и умножается на 10 тыс. человек населения.</w:t>
      </w:r>
    </w:p>
    <w:p w14:paraId="2FFD3D2C" w14:textId="5595AB74" w:rsidR="00406A2C" w:rsidRPr="0018598D" w:rsidRDefault="00406A2C" w:rsidP="00406A2C">
      <w:pPr>
        <w:tabs>
          <w:tab w:val="left" w:pos="1122"/>
        </w:tabs>
        <w:ind w:firstLine="709"/>
        <w:jc w:val="both"/>
        <w:rPr>
          <w:color w:val="000000" w:themeColor="text1"/>
          <w:sz w:val="26"/>
          <w:szCs w:val="26"/>
        </w:rPr>
      </w:pPr>
      <w:r w:rsidRPr="0018598D">
        <w:rPr>
          <w:color w:val="000000" w:themeColor="text1"/>
          <w:sz w:val="26"/>
          <w:szCs w:val="26"/>
        </w:rPr>
        <w:t xml:space="preserve">По данным единого реестра субъектов </w:t>
      </w:r>
      <w:r w:rsidR="00155EC0" w:rsidRPr="0018598D">
        <w:rPr>
          <w:color w:val="000000" w:themeColor="text1"/>
          <w:sz w:val="26"/>
          <w:szCs w:val="26"/>
        </w:rPr>
        <w:t>МСП</w:t>
      </w:r>
      <w:r w:rsidRPr="0018598D">
        <w:rPr>
          <w:color w:val="000000" w:themeColor="text1"/>
          <w:sz w:val="26"/>
          <w:szCs w:val="26"/>
        </w:rPr>
        <w:t xml:space="preserve"> на 01.01.202</w:t>
      </w:r>
      <w:r w:rsidR="0018598D" w:rsidRPr="0018598D">
        <w:rPr>
          <w:color w:val="000000" w:themeColor="text1"/>
          <w:sz w:val="26"/>
          <w:szCs w:val="26"/>
        </w:rPr>
        <w:t>5</w:t>
      </w:r>
      <w:r w:rsidRPr="0018598D">
        <w:rPr>
          <w:color w:val="000000" w:themeColor="text1"/>
          <w:sz w:val="26"/>
          <w:szCs w:val="26"/>
        </w:rPr>
        <w:t xml:space="preserve"> года число зарегистрированных малых и средних предприятий в целом </w:t>
      </w:r>
      <w:r w:rsidR="0018598D" w:rsidRPr="0018598D">
        <w:rPr>
          <w:color w:val="000000" w:themeColor="text1"/>
          <w:sz w:val="26"/>
          <w:szCs w:val="26"/>
        </w:rPr>
        <w:t xml:space="preserve">на территории города Норильска </w:t>
      </w:r>
      <w:r w:rsidRPr="0018598D">
        <w:rPr>
          <w:color w:val="000000" w:themeColor="text1"/>
          <w:sz w:val="26"/>
          <w:szCs w:val="26"/>
        </w:rPr>
        <w:t xml:space="preserve">составило 6 </w:t>
      </w:r>
      <w:r w:rsidR="0018598D" w:rsidRPr="0018598D">
        <w:rPr>
          <w:color w:val="000000" w:themeColor="text1"/>
          <w:sz w:val="26"/>
          <w:szCs w:val="26"/>
        </w:rPr>
        <w:t>378 единиц, уменьшившись в сравнении с 2023 годом, на 71 ед. (98,9%).</w:t>
      </w:r>
      <w:r w:rsidRPr="0018598D">
        <w:rPr>
          <w:color w:val="000000" w:themeColor="text1"/>
          <w:sz w:val="26"/>
          <w:szCs w:val="26"/>
        </w:rPr>
        <w:t xml:space="preserve"> Таким образом</w:t>
      </w:r>
      <w:r w:rsidR="0018598D" w:rsidRPr="0018598D">
        <w:rPr>
          <w:color w:val="000000" w:themeColor="text1"/>
          <w:sz w:val="26"/>
          <w:szCs w:val="26"/>
        </w:rPr>
        <w:t xml:space="preserve"> в 2024 году</w:t>
      </w:r>
      <w:r w:rsidRPr="0018598D">
        <w:rPr>
          <w:color w:val="000000" w:themeColor="text1"/>
          <w:sz w:val="26"/>
          <w:szCs w:val="26"/>
        </w:rPr>
        <w:t xml:space="preserve">, число субъектов </w:t>
      </w:r>
      <w:r w:rsidR="00155EC0" w:rsidRPr="0018598D">
        <w:rPr>
          <w:color w:val="000000" w:themeColor="text1"/>
          <w:sz w:val="26"/>
          <w:szCs w:val="26"/>
        </w:rPr>
        <w:t>МСП</w:t>
      </w:r>
      <w:r w:rsidRPr="0018598D">
        <w:rPr>
          <w:color w:val="000000" w:themeColor="text1"/>
          <w:sz w:val="26"/>
          <w:szCs w:val="26"/>
        </w:rPr>
        <w:t xml:space="preserve"> в расчете на 10 тыс.</w:t>
      </w:r>
      <w:r w:rsidR="0018598D" w:rsidRPr="0018598D">
        <w:rPr>
          <w:color w:val="000000" w:themeColor="text1"/>
          <w:sz w:val="26"/>
          <w:szCs w:val="26"/>
        </w:rPr>
        <w:t xml:space="preserve"> человек населения составило 361</w:t>
      </w:r>
      <w:r w:rsidRPr="0018598D">
        <w:rPr>
          <w:color w:val="000000" w:themeColor="text1"/>
          <w:sz w:val="26"/>
          <w:szCs w:val="26"/>
        </w:rPr>
        <w:t>,4</w:t>
      </w:r>
      <w:r w:rsidR="0018598D" w:rsidRPr="0018598D">
        <w:rPr>
          <w:color w:val="000000" w:themeColor="text1"/>
          <w:sz w:val="26"/>
          <w:szCs w:val="26"/>
        </w:rPr>
        <w:t>3</w:t>
      </w:r>
      <w:r w:rsidRPr="0018598D">
        <w:rPr>
          <w:color w:val="000000" w:themeColor="text1"/>
          <w:sz w:val="26"/>
          <w:szCs w:val="26"/>
        </w:rPr>
        <w:t xml:space="preserve"> единиц. </w:t>
      </w:r>
    </w:p>
    <w:p w14:paraId="2ECB5E38" w14:textId="77777777" w:rsidR="00C60CAE" w:rsidRPr="00C60CAE" w:rsidRDefault="00C60CAE" w:rsidP="00C60CAE">
      <w:pPr>
        <w:tabs>
          <w:tab w:val="left" w:pos="1122"/>
        </w:tabs>
        <w:ind w:firstLine="709"/>
        <w:jc w:val="both"/>
        <w:rPr>
          <w:sz w:val="26"/>
          <w:szCs w:val="26"/>
        </w:rPr>
      </w:pPr>
      <w:r w:rsidRPr="00C60CAE">
        <w:rPr>
          <w:sz w:val="26"/>
          <w:szCs w:val="26"/>
        </w:rPr>
        <w:t xml:space="preserve">Однако, по оценке 2025 года </w:t>
      </w:r>
      <w:r w:rsidRPr="00C60CAE">
        <w:rPr>
          <w:color w:val="000000"/>
          <w:sz w:val="26"/>
          <w:szCs w:val="26"/>
        </w:rPr>
        <w:t xml:space="preserve">число зарегистрированных малых и средних предприятий в целом на территории города Норильска </w:t>
      </w:r>
      <w:r w:rsidRPr="00C60CAE">
        <w:rPr>
          <w:sz w:val="26"/>
          <w:szCs w:val="26"/>
        </w:rPr>
        <w:t>ожидается на уровне 6 397 единиц (+19 ед. к уровню 2024 года), с дальнейшей положительной динамикой на прогнозный период 2026-2027гг.:</w:t>
      </w:r>
    </w:p>
    <w:p w14:paraId="4AEA5FFD" w14:textId="27235D04" w:rsidR="00C60CAE" w:rsidRPr="00C60CAE" w:rsidRDefault="00C60CAE" w:rsidP="00C60CAE">
      <w:pPr>
        <w:tabs>
          <w:tab w:val="left" w:pos="1122"/>
        </w:tabs>
        <w:ind w:firstLine="709"/>
        <w:jc w:val="both"/>
        <w:rPr>
          <w:color w:val="000000"/>
          <w:sz w:val="26"/>
          <w:szCs w:val="26"/>
        </w:rPr>
      </w:pPr>
      <w:r w:rsidRPr="00C60CAE">
        <w:rPr>
          <w:color w:val="000000"/>
          <w:sz w:val="26"/>
          <w:szCs w:val="26"/>
        </w:rPr>
        <w:t>2026 год – 6 42</w:t>
      </w:r>
      <w:r w:rsidR="00CB45BD">
        <w:rPr>
          <w:color w:val="000000"/>
          <w:sz w:val="26"/>
          <w:szCs w:val="26"/>
        </w:rPr>
        <w:t>3</w:t>
      </w:r>
      <w:r w:rsidRPr="00C60CAE">
        <w:rPr>
          <w:color w:val="000000"/>
          <w:sz w:val="26"/>
          <w:szCs w:val="26"/>
        </w:rPr>
        <w:t xml:space="preserve"> ед.</w:t>
      </w:r>
    </w:p>
    <w:p w14:paraId="1C7137FE" w14:textId="77777777" w:rsidR="00C60CAE" w:rsidRPr="00C60CAE" w:rsidRDefault="00C60CAE" w:rsidP="00C60CAE">
      <w:pPr>
        <w:tabs>
          <w:tab w:val="left" w:pos="1122"/>
        </w:tabs>
        <w:ind w:firstLine="709"/>
        <w:jc w:val="both"/>
        <w:rPr>
          <w:color w:val="000000"/>
          <w:sz w:val="26"/>
          <w:szCs w:val="26"/>
        </w:rPr>
      </w:pPr>
      <w:r w:rsidRPr="00C60CAE">
        <w:rPr>
          <w:color w:val="000000"/>
          <w:sz w:val="26"/>
          <w:szCs w:val="26"/>
        </w:rPr>
        <w:t>2027 год – 6 456 ед.</w:t>
      </w:r>
    </w:p>
    <w:p w14:paraId="3E7DBEE6" w14:textId="77777777" w:rsidR="00C60CAE" w:rsidRPr="00C60CAE" w:rsidRDefault="00C60CAE" w:rsidP="00C60CAE">
      <w:pPr>
        <w:tabs>
          <w:tab w:val="left" w:pos="1122"/>
        </w:tabs>
        <w:ind w:firstLine="709"/>
        <w:jc w:val="both"/>
        <w:rPr>
          <w:color w:val="000000"/>
          <w:sz w:val="26"/>
          <w:szCs w:val="26"/>
        </w:rPr>
      </w:pPr>
      <w:r w:rsidRPr="00C60CAE">
        <w:rPr>
          <w:color w:val="000000"/>
          <w:sz w:val="26"/>
          <w:szCs w:val="26"/>
        </w:rPr>
        <w:t>Принимая во внимание динамику численности населения муниципального образования город Норильск на конец отчётного года: 2025 год – 176 399 чел.; 2026 год – 176 828 чел.; 2027 год – 177 725 чел., число субъектов малого и среднего предпринимательства в расчёте на 10 тыс. чел. населения в ожидаемом и прогнозном периоде составит:</w:t>
      </w:r>
    </w:p>
    <w:p w14:paraId="79115D29" w14:textId="77777777" w:rsidR="00C60CAE" w:rsidRPr="00C60CAE" w:rsidRDefault="00C60CAE" w:rsidP="00C60CAE">
      <w:pPr>
        <w:tabs>
          <w:tab w:val="left" w:pos="1122"/>
        </w:tabs>
        <w:ind w:firstLine="709"/>
        <w:jc w:val="both"/>
        <w:rPr>
          <w:color w:val="000000"/>
          <w:sz w:val="26"/>
          <w:szCs w:val="26"/>
        </w:rPr>
      </w:pPr>
      <w:r w:rsidRPr="00C60CAE">
        <w:rPr>
          <w:color w:val="000000"/>
          <w:sz w:val="26"/>
          <w:szCs w:val="26"/>
        </w:rPr>
        <w:t>2025 год – 362, 65 ед.</w:t>
      </w:r>
    </w:p>
    <w:p w14:paraId="2A2FE568" w14:textId="77777777" w:rsidR="00C60CAE" w:rsidRPr="00C60CAE" w:rsidRDefault="00C60CAE" w:rsidP="00C60CAE">
      <w:pPr>
        <w:tabs>
          <w:tab w:val="left" w:pos="1122"/>
        </w:tabs>
        <w:ind w:firstLine="709"/>
        <w:jc w:val="both"/>
        <w:rPr>
          <w:color w:val="000000"/>
          <w:sz w:val="26"/>
          <w:szCs w:val="26"/>
        </w:rPr>
      </w:pPr>
      <w:r w:rsidRPr="00C60CAE">
        <w:rPr>
          <w:color w:val="000000"/>
          <w:sz w:val="26"/>
          <w:szCs w:val="26"/>
        </w:rPr>
        <w:t>2026 год – 363,21 ед.</w:t>
      </w:r>
    </w:p>
    <w:p w14:paraId="29611AD2" w14:textId="37C8DD27" w:rsidR="00406A2C" w:rsidRDefault="00C60CAE" w:rsidP="00C60CAE">
      <w:pPr>
        <w:tabs>
          <w:tab w:val="left" w:pos="1122"/>
        </w:tabs>
        <w:spacing w:after="240"/>
        <w:ind w:firstLine="709"/>
        <w:jc w:val="both"/>
        <w:rPr>
          <w:color w:val="000000"/>
          <w:sz w:val="26"/>
          <w:szCs w:val="26"/>
        </w:rPr>
      </w:pPr>
      <w:r w:rsidRPr="00C60CAE">
        <w:rPr>
          <w:color w:val="000000"/>
          <w:sz w:val="26"/>
          <w:szCs w:val="26"/>
        </w:rPr>
        <w:t>2027 год – 363,24 ед.</w:t>
      </w:r>
    </w:p>
    <w:tbl>
      <w:tblPr>
        <w:tblW w:w="9464" w:type="dxa"/>
        <w:tblLayout w:type="fixed"/>
        <w:tblLook w:val="04A0" w:firstRow="1" w:lastRow="0" w:firstColumn="1" w:lastColumn="0" w:noHBand="0" w:noVBand="1"/>
      </w:tblPr>
      <w:tblGrid>
        <w:gridCol w:w="3510"/>
        <w:gridCol w:w="993"/>
        <w:gridCol w:w="992"/>
        <w:gridCol w:w="992"/>
        <w:gridCol w:w="992"/>
        <w:gridCol w:w="993"/>
        <w:gridCol w:w="992"/>
      </w:tblGrid>
      <w:tr w:rsidR="00CB45BD" w:rsidRPr="00B64518" w14:paraId="16E9994A" w14:textId="77777777" w:rsidTr="00767CCE">
        <w:trPr>
          <w:trHeight w:val="20"/>
          <w:tblHeader/>
        </w:trPr>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9D847" w14:textId="77777777" w:rsidR="00CB45BD" w:rsidRPr="00777A18" w:rsidRDefault="00CB45BD" w:rsidP="00767CCE">
            <w:pPr>
              <w:jc w:val="center"/>
              <w:rPr>
                <w:b/>
                <w:color w:val="000000"/>
                <w:sz w:val="18"/>
                <w:szCs w:val="18"/>
              </w:rPr>
            </w:pPr>
            <w:r w:rsidRPr="00777A18">
              <w:rPr>
                <w:b/>
                <w:color w:val="000000"/>
                <w:sz w:val="18"/>
                <w:szCs w:val="18"/>
              </w:rPr>
              <w:t>Наименование показателя и</w:t>
            </w:r>
          </w:p>
          <w:p w14:paraId="5E1AD496" w14:textId="77777777" w:rsidR="00CB45BD" w:rsidRPr="00777A18" w:rsidRDefault="00CB45BD" w:rsidP="00767CCE">
            <w:pPr>
              <w:jc w:val="center"/>
              <w:rPr>
                <w:b/>
                <w:color w:val="000000"/>
                <w:sz w:val="18"/>
                <w:szCs w:val="18"/>
              </w:rPr>
            </w:pPr>
            <w:r w:rsidRPr="00777A18">
              <w:rPr>
                <w:b/>
                <w:color w:val="000000"/>
                <w:sz w:val="18"/>
                <w:szCs w:val="18"/>
              </w:rPr>
              <w:t xml:space="preserve"> единицы измерения</w:t>
            </w:r>
          </w:p>
        </w:tc>
        <w:tc>
          <w:tcPr>
            <w:tcW w:w="5954" w:type="dxa"/>
            <w:gridSpan w:val="6"/>
            <w:tcBorders>
              <w:top w:val="single" w:sz="4" w:space="0" w:color="auto"/>
              <w:left w:val="nil"/>
              <w:bottom w:val="single" w:sz="4" w:space="0" w:color="auto"/>
              <w:right w:val="single" w:sz="4" w:space="0" w:color="auto"/>
            </w:tcBorders>
            <w:shd w:val="clear" w:color="auto" w:fill="D9D9D9" w:themeFill="background1" w:themeFillShade="D9"/>
          </w:tcPr>
          <w:p w14:paraId="465A728E" w14:textId="77777777" w:rsidR="00CB45BD" w:rsidRPr="00777A18" w:rsidRDefault="00CB45BD" w:rsidP="00767CCE">
            <w:pPr>
              <w:jc w:val="center"/>
              <w:rPr>
                <w:b/>
                <w:color w:val="000000"/>
                <w:sz w:val="18"/>
                <w:szCs w:val="18"/>
              </w:rPr>
            </w:pPr>
            <w:r w:rsidRPr="00777A18">
              <w:rPr>
                <w:b/>
                <w:color w:val="000000"/>
                <w:sz w:val="18"/>
                <w:szCs w:val="18"/>
              </w:rPr>
              <w:t>Значения показателя</w:t>
            </w:r>
          </w:p>
        </w:tc>
      </w:tr>
      <w:tr w:rsidR="00CB45BD" w:rsidRPr="00B64518" w14:paraId="003A1B0E" w14:textId="77777777" w:rsidTr="00767CCE">
        <w:trPr>
          <w:trHeight w:val="20"/>
          <w:tblHeader/>
        </w:trPr>
        <w:tc>
          <w:tcPr>
            <w:tcW w:w="35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A6E59" w14:textId="77777777" w:rsidR="00CB45BD" w:rsidRPr="00777A18" w:rsidRDefault="00CB45BD" w:rsidP="00767CCE">
            <w:pPr>
              <w:rPr>
                <w:b/>
                <w:color w:val="000000"/>
                <w:sz w:val="18"/>
                <w:szCs w:val="18"/>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1758043B" w14:textId="77777777" w:rsidR="00CB45BD" w:rsidRPr="00777A18" w:rsidRDefault="00CB45BD" w:rsidP="00767CCE">
            <w:pPr>
              <w:jc w:val="center"/>
              <w:rPr>
                <w:b/>
                <w:color w:val="000000"/>
                <w:sz w:val="18"/>
                <w:szCs w:val="18"/>
              </w:rPr>
            </w:pPr>
            <w:r w:rsidRPr="00777A18">
              <w:rPr>
                <w:b/>
                <w:color w:val="000000"/>
                <w:sz w:val="18"/>
                <w:szCs w:val="18"/>
              </w:rPr>
              <w:t>2022 факт</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A7123E" w14:textId="77777777" w:rsidR="00CB45BD" w:rsidRPr="00777A18" w:rsidRDefault="00CB45BD" w:rsidP="00767CCE">
            <w:pPr>
              <w:jc w:val="center"/>
              <w:rPr>
                <w:b/>
                <w:color w:val="000000"/>
                <w:sz w:val="18"/>
                <w:szCs w:val="18"/>
              </w:rPr>
            </w:pPr>
            <w:r w:rsidRPr="00777A18">
              <w:rPr>
                <w:b/>
                <w:color w:val="000000"/>
                <w:sz w:val="18"/>
                <w:szCs w:val="18"/>
              </w:rPr>
              <w:t>2023 факт</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73A0F3" w14:textId="77777777" w:rsidR="00CB45BD" w:rsidRPr="00777A18" w:rsidRDefault="00CB45BD" w:rsidP="00767CCE">
            <w:pPr>
              <w:jc w:val="center"/>
              <w:rPr>
                <w:b/>
                <w:color w:val="000000"/>
                <w:sz w:val="18"/>
                <w:szCs w:val="18"/>
              </w:rPr>
            </w:pPr>
            <w:r w:rsidRPr="00777A18">
              <w:rPr>
                <w:b/>
                <w:color w:val="000000"/>
                <w:sz w:val="18"/>
                <w:szCs w:val="18"/>
              </w:rPr>
              <w:t>2024 факт</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F26E9B" w14:textId="77777777" w:rsidR="00CB45BD" w:rsidRPr="00777A18" w:rsidRDefault="00CB45BD" w:rsidP="00767CCE">
            <w:pPr>
              <w:jc w:val="center"/>
              <w:rPr>
                <w:b/>
                <w:color w:val="000000"/>
                <w:sz w:val="18"/>
                <w:szCs w:val="18"/>
              </w:rPr>
            </w:pPr>
            <w:r w:rsidRPr="00777A18">
              <w:rPr>
                <w:b/>
                <w:color w:val="000000"/>
                <w:sz w:val="18"/>
                <w:szCs w:val="18"/>
              </w:rPr>
              <w:t>2025 оценка</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678A128A" w14:textId="77777777" w:rsidR="00CB45BD" w:rsidRPr="00777A18" w:rsidRDefault="00CB45BD" w:rsidP="00767CCE">
            <w:pPr>
              <w:jc w:val="center"/>
              <w:rPr>
                <w:b/>
                <w:color w:val="000000"/>
                <w:sz w:val="18"/>
                <w:szCs w:val="18"/>
              </w:rPr>
            </w:pPr>
            <w:r w:rsidRPr="00777A18">
              <w:rPr>
                <w:b/>
                <w:color w:val="000000"/>
                <w:sz w:val="18"/>
                <w:szCs w:val="18"/>
              </w:rPr>
              <w:t xml:space="preserve">2026 </w:t>
            </w:r>
          </w:p>
          <w:p w14:paraId="36F616FE" w14:textId="77777777" w:rsidR="00CB45BD" w:rsidRPr="00777A18" w:rsidRDefault="00CB45BD" w:rsidP="00767CCE">
            <w:pPr>
              <w:jc w:val="center"/>
              <w:rPr>
                <w:b/>
                <w:color w:val="000000"/>
                <w:sz w:val="18"/>
                <w:szCs w:val="18"/>
              </w:rPr>
            </w:pPr>
            <w:r w:rsidRPr="00777A18">
              <w:rPr>
                <w:b/>
                <w:color w:val="000000"/>
                <w:sz w:val="18"/>
                <w:szCs w:val="18"/>
              </w:rPr>
              <w:t>прогноз</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DCE677" w14:textId="77777777" w:rsidR="00CB45BD" w:rsidRPr="00777A18" w:rsidRDefault="00CB45BD" w:rsidP="00767CCE">
            <w:pPr>
              <w:jc w:val="center"/>
              <w:rPr>
                <w:b/>
                <w:color w:val="000000"/>
                <w:sz w:val="18"/>
                <w:szCs w:val="18"/>
              </w:rPr>
            </w:pPr>
            <w:r w:rsidRPr="00777A18">
              <w:rPr>
                <w:b/>
                <w:color w:val="000000"/>
                <w:sz w:val="18"/>
                <w:szCs w:val="18"/>
              </w:rPr>
              <w:t xml:space="preserve">2027 </w:t>
            </w:r>
          </w:p>
          <w:p w14:paraId="4A82350D" w14:textId="77777777" w:rsidR="00CB45BD" w:rsidRPr="00777A18" w:rsidRDefault="00CB45BD" w:rsidP="00767CCE">
            <w:pPr>
              <w:jc w:val="center"/>
              <w:rPr>
                <w:b/>
                <w:color w:val="000000"/>
                <w:sz w:val="18"/>
                <w:szCs w:val="18"/>
              </w:rPr>
            </w:pPr>
            <w:r w:rsidRPr="00777A18">
              <w:rPr>
                <w:b/>
                <w:color w:val="000000"/>
                <w:sz w:val="18"/>
                <w:szCs w:val="18"/>
              </w:rPr>
              <w:t>прогноз</w:t>
            </w:r>
          </w:p>
        </w:tc>
      </w:tr>
      <w:tr w:rsidR="00CB45BD" w:rsidRPr="00B64518" w14:paraId="265EDDD6" w14:textId="77777777" w:rsidTr="00767CCE">
        <w:trPr>
          <w:trHeight w:val="131"/>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02C87B4" w14:textId="77777777" w:rsidR="00CB45BD" w:rsidRPr="00BB206F" w:rsidRDefault="00CB45BD" w:rsidP="00767CCE">
            <w:pPr>
              <w:rPr>
                <w:color w:val="000000"/>
                <w:sz w:val="18"/>
                <w:szCs w:val="18"/>
              </w:rPr>
            </w:pPr>
            <w:r w:rsidRPr="00BB206F">
              <w:rPr>
                <w:color w:val="000000"/>
                <w:sz w:val="18"/>
                <w:szCs w:val="18"/>
              </w:rPr>
              <w:t>1. Количество малых и микропредприятий, ед.</w:t>
            </w:r>
          </w:p>
        </w:tc>
        <w:tc>
          <w:tcPr>
            <w:tcW w:w="993" w:type="dxa"/>
            <w:tcBorders>
              <w:top w:val="nil"/>
              <w:left w:val="nil"/>
              <w:bottom w:val="single" w:sz="4" w:space="0" w:color="auto"/>
              <w:right w:val="single" w:sz="4" w:space="0" w:color="auto"/>
            </w:tcBorders>
            <w:shd w:val="clear" w:color="auto" w:fill="auto"/>
            <w:vAlign w:val="center"/>
          </w:tcPr>
          <w:p w14:paraId="575EF742" w14:textId="77777777" w:rsidR="00CB45BD" w:rsidRPr="00BB206F" w:rsidRDefault="00CB45BD" w:rsidP="00767CCE">
            <w:pPr>
              <w:jc w:val="center"/>
              <w:rPr>
                <w:color w:val="000000"/>
                <w:sz w:val="18"/>
                <w:szCs w:val="18"/>
              </w:rPr>
            </w:pPr>
            <w:r w:rsidRPr="00BB206F">
              <w:rPr>
                <w:color w:val="000000"/>
                <w:sz w:val="18"/>
                <w:szCs w:val="18"/>
              </w:rPr>
              <w:t>1 450</w:t>
            </w:r>
          </w:p>
        </w:tc>
        <w:tc>
          <w:tcPr>
            <w:tcW w:w="992" w:type="dxa"/>
            <w:tcBorders>
              <w:top w:val="single" w:sz="4" w:space="0" w:color="auto"/>
              <w:left w:val="nil"/>
              <w:bottom w:val="single" w:sz="4" w:space="0" w:color="auto"/>
              <w:right w:val="single" w:sz="4" w:space="0" w:color="auto"/>
            </w:tcBorders>
            <w:vAlign w:val="center"/>
          </w:tcPr>
          <w:p w14:paraId="7140724B" w14:textId="77777777" w:rsidR="00CB45BD" w:rsidRPr="00BB206F" w:rsidRDefault="00CB45BD" w:rsidP="00767CCE">
            <w:pPr>
              <w:jc w:val="center"/>
              <w:rPr>
                <w:color w:val="000000"/>
                <w:sz w:val="18"/>
                <w:szCs w:val="18"/>
              </w:rPr>
            </w:pPr>
            <w:r w:rsidRPr="00BB206F">
              <w:rPr>
                <w:color w:val="000000"/>
                <w:sz w:val="18"/>
                <w:szCs w:val="18"/>
              </w:rPr>
              <w:t>1 452</w:t>
            </w:r>
          </w:p>
        </w:tc>
        <w:tc>
          <w:tcPr>
            <w:tcW w:w="992" w:type="dxa"/>
            <w:tcBorders>
              <w:top w:val="nil"/>
              <w:left w:val="single" w:sz="4" w:space="0" w:color="auto"/>
              <w:bottom w:val="single" w:sz="4" w:space="0" w:color="auto"/>
              <w:right w:val="single" w:sz="4" w:space="0" w:color="auto"/>
            </w:tcBorders>
            <w:shd w:val="clear" w:color="auto" w:fill="auto"/>
            <w:vAlign w:val="center"/>
          </w:tcPr>
          <w:p w14:paraId="506DA6D9" w14:textId="77777777" w:rsidR="00CB45BD" w:rsidRPr="00BB206F" w:rsidRDefault="00CB45BD" w:rsidP="00767CCE">
            <w:pPr>
              <w:jc w:val="center"/>
              <w:rPr>
                <w:color w:val="000000"/>
                <w:sz w:val="18"/>
                <w:szCs w:val="18"/>
              </w:rPr>
            </w:pPr>
            <w:r w:rsidRPr="00BB206F">
              <w:rPr>
                <w:color w:val="000000"/>
                <w:sz w:val="18"/>
                <w:szCs w:val="18"/>
              </w:rPr>
              <w:t>1 457</w:t>
            </w:r>
          </w:p>
        </w:tc>
        <w:tc>
          <w:tcPr>
            <w:tcW w:w="992" w:type="dxa"/>
            <w:tcBorders>
              <w:top w:val="nil"/>
              <w:left w:val="nil"/>
              <w:bottom w:val="single" w:sz="4" w:space="0" w:color="auto"/>
              <w:right w:val="single" w:sz="4" w:space="0" w:color="auto"/>
            </w:tcBorders>
            <w:shd w:val="clear" w:color="auto" w:fill="auto"/>
            <w:vAlign w:val="center"/>
          </w:tcPr>
          <w:p w14:paraId="19A6B990" w14:textId="77777777" w:rsidR="00CB45BD" w:rsidRPr="00BB206F" w:rsidRDefault="00CB45BD" w:rsidP="00767CCE">
            <w:pPr>
              <w:jc w:val="center"/>
              <w:rPr>
                <w:color w:val="000000"/>
                <w:sz w:val="18"/>
                <w:szCs w:val="18"/>
              </w:rPr>
            </w:pPr>
            <w:r w:rsidRPr="00BB206F">
              <w:rPr>
                <w:color w:val="000000"/>
                <w:sz w:val="18"/>
                <w:szCs w:val="18"/>
              </w:rPr>
              <w:t>1 461</w:t>
            </w:r>
          </w:p>
        </w:tc>
        <w:tc>
          <w:tcPr>
            <w:tcW w:w="993" w:type="dxa"/>
            <w:tcBorders>
              <w:top w:val="nil"/>
              <w:left w:val="nil"/>
              <w:bottom w:val="single" w:sz="4" w:space="0" w:color="auto"/>
              <w:right w:val="single" w:sz="4" w:space="0" w:color="auto"/>
            </w:tcBorders>
            <w:shd w:val="clear" w:color="auto" w:fill="auto"/>
            <w:vAlign w:val="center"/>
          </w:tcPr>
          <w:p w14:paraId="2C297DEA" w14:textId="77777777" w:rsidR="00CB45BD" w:rsidRPr="00BB206F" w:rsidRDefault="00CB45BD" w:rsidP="00767CCE">
            <w:pPr>
              <w:jc w:val="center"/>
              <w:rPr>
                <w:color w:val="000000"/>
                <w:sz w:val="18"/>
                <w:szCs w:val="18"/>
              </w:rPr>
            </w:pPr>
            <w:r w:rsidRPr="00BB206F">
              <w:rPr>
                <w:color w:val="000000"/>
                <w:sz w:val="18"/>
                <w:szCs w:val="18"/>
              </w:rPr>
              <w:t>1 467</w:t>
            </w:r>
          </w:p>
        </w:tc>
        <w:tc>
          <w:tcPr>
            <w:tcW w:w="992" w:type="dxa"/>
            <w:tcBorders>
              <w:top w:val="nil"/>
              <w:left w:val="nil"/>
              <w:bottom w:val="single" w:sz="4" w:space="0" w:color="auto"/>
              <w:right w:val="single" w:sz="4" w:space="0" w:color="auto"/>
            </w:tcBorders>
            <w:shd w:val="clear" w:color="auto" w:fill="auto"/>
            <w:vAlign w:val="center"/>
          </w:tcPr>
          <w:p w14:paraId="4ED0411D" w14:textId="77777777" w:rsidR="00CB45BD" w:rsidRPr="00BB206F" w:rsidRDefault="00CB45BD" w:rsidP="00767CCE">
            <w:pPr>
              <w:jc w:val="center"/>
              <w:rPr>
                <w:color w:val="000000"/>
                <w:sz w:val="18"/>
                <w:szCs w:val="18"/>
              </w:rPr>
            </w:pPr>
            <w:r w:rsidRPr="00BB206F">
              <w:rPr>
                <w:color w:val="000000"/>
                <w:sz w:val="18"/>
                <w:szCs w:val="18"/>
              </w:rPr>
              <w:t>1 475</w:t>
            </w:r>
          </w:p>
        </w:tc>
      </w:tr>
      <w:tr w:rsidR="00CB45BD" w:rsidRPr="00B64518" w14:paraId="25132E99" w14:textId="77777777" w:rsidTr="00767CCE">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0712E97" w14:textId="77777777" w:rsidR="00CB45BD" w:rsidRPr="00BB206F" w:rsidRDefault="00CB45BD" w:rsidP="00767CCE">
            <w:pPr>
              <w:rPr>
                <w:color w:val="000000"/>
                <w:sz w:val="18"/>
                <w:szCs w:val="18"/>
              </w:rPr>
            </w:pPr>
            <w:r w:rsidRPr="00BB206F">
              <w:rPr>
                <w:color w:val="000000"/>
                <w:sz w:val="18"/>
                <w:szCs w:val="18"/>
              </w:rPr>
              <w:t>2. Количество средних предприятий, ед.</w:t>
            </w:r>
          </w:p>
        </w:tc>
        <w:tc>
          <w:tcPr>
            <w:tcW w:w="993" w:type="dxa"/>
            <w:tcBorders>
              <w:top w:val="nil"/>
              <w:left w:val="nil"/>
              <w:bottom w:val="single" w:sz="4" w:space="0" w:color="auto"/>
              <w:right w:val="single" w:sz="4" w:space="0" w:color="auto"/>
            </w:tcBorders>
            <w:shd w:val="clear" w:color="auto" w:fill="auto"/>
            <w:vAlign w:val="center"/>
          </w:tcPr>
          <w:p w14:paraId="31151426" w14:textId="77777777" w:rsidR="00CB45BD" w:rsidRPr="00BB206F" w:rsidRDefault="00CB45BD" w:rsidP="00767CCE">
            <w:pPr>
              <w:jc w:val="center"/>
              <w:rPr>
                <w:color w:val="000000"/>
                <w:sz w:val="18"/>
                <w:szCs w:val="18"/>
              </w:rPr>
            </w:pPr>
            <w:r w:rsidRPr="00BB206F">
              <w:rPr>
                <w:color w:val="000000"/>
                <w:sz w:val="18"/>
                <w:szCs w:val="18"/>
              </w:rPr>
              <w:t>8</w:t>
            </w:r>
          </w:p>
        </w:tc>
        <w:tc>
          <w:tcPr>
            <w:tcW w:w="992" w:type="dxa"/>
            <w:tcBorders>
              <w:top w:val="single" w:sz="4" w:space="0" w:color="auto"/>
              <w:left w:val="nil"/>
              <w:bottom w:val="single" w:sz="4" w:space="0" w:color="auto"/>
              <w:right w:val="single" w:sz="4" w:space="0" w:color="auto"/>
            </w:tcBorders>
            <w:vAlign w:val="center"/>
          </w:tcPr>
          <w:p w14:paraId="10B2BF9D" w14:textId="77777777" w:rsidR="00CB45BD" w:rsidRPr="00BB206F" w:rsidRDefault="00CB45BD" w:rsidP="00767CCE">
            <w:pPr>
              <w:jc w:val="center"/>
              <w:rPr>
                <w:color w:val="000000"/>
                <w:sz w:val="18"/>
                <w:szCs w:val="18"/>
              </w:rPr>
            </w:pPr>
            <w:r w:rsidRPr="00BB206F">
              <w:rPr>
                <w:color w:val="000000"/>
                <w:sz w:val="18"/>
                <w:szCs w:val="18"/>
              </w:rPr>
              <w:t>8</w:t>
            </w:r>
          </w:p>
        </w:tc>
        <w:tc>
          <w:tcPr>
            <w:tcW w:w="992" w:type="dxa"/>
            <w:tcBorders>
              <w:top w:val="nil"/>
              <w:left w:val="single" w:sz="4" w:space="0" w:color="auto"/>
              <w:bottom w:val="single" w:sz="4" w:space="0" w:color="auto"/>
              <w:right w:val="single" w:sz="4" w:space="0" w:color="auto"/>
            </w:tcBorders>
            <w:shd w:val="clear" w:color="auto" w:fill="auto"/>
            <w:vAlign w:val="center"/>
          </w:tcPr>
          <w:p w14:paraId="346D9A4A" w14:textId="77777777" w:rsidR="00CB45BD" w:rsidRPr="00BB206F" w:rsidRDefault="00CB45BD" w:rsidP="00767CCE">
            <w:pPr>
              <w:jc w:val="center"/>
              <w:rPr>
                <w:color w:val="000000"/>
                <w:sz w:val="18"/>
                <w:szCs w:val="18"/>
              </w:rPr>
            </w:pPr>
            <w:r w:rsidRPr="00BB206F">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BC4E1D2" w14:textId="77777777" w:rsidR="00CB45BD" w:rsidRPr="00BB206F" w:rsidRDefault="00CB45BD" w:rsidP="00767CCE">
            <w:pPr>
              <w:jc w:val="center"/>
              <w:rPr>
                <w:color w:val="000000"/>
                <w:sz w:val="18"/>
                <w:szCs w:val="18"/>
              </w:rPr>
            </w:pPr>
            <w:r w:rsidRPr="00BB206F">
              <w:rPr>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7B18266D" w14:textId="77777777" w:rsidR="00CB45BD" w:rsidRPr="00BB206F" w:rsidRDefault="00CB45BD" w:rsidP="00767CCE">
            <w:pPr>
              <w:jc w:val="center"/>
              <w:rPr>
                <w:color w:val="000000"/>
                <w:sz w:val="18"/>
                <w:szCs w:val="18"/>
              </w:rPr>
            </w:pPr>
            <w:r w:rsidRPr="00BB206F">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68872E96" w14:textId="77777777" w:rsidR="00CB45BD" w:rsidRPr="00BB206F" w:rsidRDefault="00CB45BD" w:rsidP="00767CCE">
            <w:pPr>
              <w:jc w:val="center"/>
              <w:rPr>
                <w:color w:val="000000"/>
                <w:sz w:val="18"/>
                <w:szCs w:val="18"/>
              </w:rPr>
            </w:pPr>
            <w:r w:rsidRPr="00BB206F">
              <w:rPr>
                <w:color w:val="000000"/>
                <w:sz w:val="18"/>
                <w:szCs w:val="18"/>
              </w:rPr>
              <w:t>11</w:t>
            </w:r>
          </w:p>
        </w:tc>
      </w:tr>
      <w:tr w:rsidR="00CB45BD" w:rsidRPr="00B64518" w14:paraId="0DC42D3D" w14:textId="77777777" w:rsidTr="00767CCE">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BEF71F4" w14:textId="77777777" w:rsidR="00CB45BD" w:rsidRPr="00B73F34" w:rsidRDefault="00CB45BD" w:rsidP="00767CCE">
            <w:pPr>
              <w:rPr>
                <w:color w:val="000000"/>
                <w:sz w:val="18"/>
                <w:szCs w:val="18"/>
              </w:rPr>
            </w:pPr>
            <w:r w:rsidRPr="00B73F34">
              <w:rPr>
                <w:color w:val="000000"/>
                <w:sz w:val="18"/>
                <w:szCs w:val="18"/>
              </w:rPr>
              <w:lastRenderedPageBreak/>
              <w:t>3. Количество индивидуальных предпринимателей, ед.</w:t>
            </w:r>
          </w:p>
        </w:tc>
        <w:tc>
          <w:tcPr>
            <w:tcW w:w="993" w:type="dxa"/>
            <w:tcBorders>
              <w:top w:val="nil"/>
              <w:left w:val="nil"/>
              <w:bottom w:val="single" w:sz="4" w:space="0" w:color="auto"/>
              <w:right w:val="single" w:sz="4" w:space="0" w:color="auto"/>
            </w:tcBorders>
            <w:shd w:val="clear" w:color="auto" w:fill="auto"/>
            <w:vAlign w:val="center"/>
          </w:tcPr>
          <w:p w14:paraId="5BF39DB1" w14:textId="77777777" w:rsidR="00CB45BD" w:rsidRPr="00B73F34" w:rsidRDefault="00CB45BD" w:rsidP="00767CCE">
            <w:pPr>
              <w:jc w:val="center"/>
              <w:rPr>
                <w:color w:val="000000"/>
                <w:sz w:val="18"/>
                <w:szCs w:val="18"/>
              </w:rPr>
            </w:pPr>
            <w:r w:rsidRPr="00B73F34">
              <w:rPr>
                <w:color w:val="000000"/>
                <w:sz w:val="18"/>
                <w:szCs w:val="18"/>
              </w:rPr>
              <w:t>4 640</w:t>
            </w:r>
          </w:p>
        </w:tc>
        <w:tc>
          <w:tcPr>
            <w:tcW w:w="992" w:type="dxa"/>
            <w:tcBorders>
              <w:top w:val="single" w:sz="4" w:space="0" w:color="auto"/>
              <w:left w:val="nil"/>
              <w:bottom w:val="single" w:sz="4" w:space="0" w:color="auto"/>
              <w:right w:val="single" w:sz="4" w:space="0" w:color="auto"/>
            </w:tcBorders>
            <w:vAlign w:val="center"/>
          </w:tcPr>
          <w:p w14:paraId="2BF5797A" w14:textId="77777777" w:rsidR="00CB45BD" w:rsidRPr="00B73F34" w:rsidRDefault="00CB45BD" w:rsidP="00767CCE">
            <w:pPr>
              <w:jc w:val="center"/>
              <w:rPr>
                <w:color w:val="000000"/>
                <w:sz w:val="18"/>
                <w:szCs w:val="18"/>
              </w:rPr>
            </w:pPr>
            <w:r w:rsidRPr="00B73F34">
              <w:rPr>
                <w:color w:val="000000"/>
                <w:sz w:val="18"/>
                <w:szCs w:val="18"/>
              </w:rPr>
              <w:t>4 989</w:t>
            </w:r>
          </w:p>
        </w:tc>
        <w:tc>
          <w:tcPr>
            <w:tcW w:w="992" w:type="dxa"/>
            <w:tcBorders>
              <w:top w:val="nil"/>
              <w:left w:val="single" w:sz="4" w:space="0" w:color="auto"/>
              <w:bottom w:val="single" w:sz="4" w:space="0" w:color="auto"/>
              <w:right w:val="single" w:sz="4" w:space="0" w:color="auto"/>
            </w:tcBorders>
            <w:shd w:val="clear" w:color="auto" w:fill="auto"/>
            <w:vAlign w:val="center"/>
          </w:tcPr>
          <w:p w14:paraId="0341FF90" w14:textId="77777777" w:rsidR="00CB45BD" w:rsidRPr="00B73F34" w:rsidRDefault="00CB45BD" w:rsidP="00767CCE">
            <w:pPr>
              <w:jc w:val="center"/>
              <w:rPr>
                <w:color w:val="000000"/>
                <w:sz w:val="18"/>
                <w:szCs w:val="18"/>
              </w:rPr>
            </w:pPr>
            <w:r w:rsidRPr="00B73F34">
              <w:rPr>
                <w:color w:val="000000"/>
                <w:sz w:val="18"/>
                <w:szCs w:val="18"/>
              </w:rPr>
              <w:t>4 911</w:t>
            </w:r>
          </w:p>
        </w:tc>
        <w:tc>
          <w:tcPr>
            <w:tcW w:w="992" w:type="dxa"/>
            <w:tcBorders>
              <w:top w:val="nil"/>
              <w:left w:val="nil"/>
              <w:bottom w:val="single" w:sz="4" w:space="0" w:color="auto"/>
              <w:right w:val="single" w:sz="4" w:space="0" w:color="auto"/>
            </w:tcBorders>
            <w:shd w:val="clear" w:color="auto" w:fill="auto"/>
            <w:vAlign w:val="center"/>
          </w:tcPr>
          <w:p w14:paraId="15F5DA4F" w14:textId="77777777" w:rsidR="00CB45BD" w:rsidRPr="00B73F34" w:rsidRDefault="00CB45BD" w:rsidP="00767CCE">
            <w:pPr>
              <w:jc w:val="center"/>
              <w:rPr>
                <w:color w:val="000000"/>
                <w:sz w:val="18"/>
                <w:szCs w:val="18"/>
              </w:rPr>
            </w:pPr>
            <w:r w:rsidRPr="00B73F34">
              <w:rPr>
                <w:color w:val="000000"/>
                <w:sz w:val="18"/>
                <w:szCs w:val="18"/>
              </w:rPr>
              <w:t>4 926</w:t>
            </w:r>
          </w:p>
        </w:tc>
        <w:tc>
          <w:tcPr>
            <w:tcW w:w="993" w:type="dxa"/>
            <w:tcBorders>
              <w:top w:val="nil"/>
              <w:left w:val="nil"/>
              <w:bottom w:val="single" w:sz="4" w:space="0" w:color="auto"/>
              <w:right w:val="single" w:sz="4" w:space="0" w:color="auto"/>
            </w:tcBorders>
            <w:shd w:val="clear" w:color="auto" w:fill="auto"/>
            <w:vAlign w:val="center"/>
          </w:tcPr>
          <w:p w14:paraId="13C4B583" w14:textId="77777777" w:rsidR="00CB45BD" w:rsidRPr="00B73F34" w:rsidRDefault="00CB45BD" w:rsidP="00767CCE">
            <w:pPr>
              <w:jc w:val="center"/>
              <w:rPr>
                <w:color w:val="000000"/>
                <w:sz w:val="18"/>
                <w:szCs w:val="18"/>
              </w:rPr>
            </w:pPr>
            <w:r w:rsidRPr="00B73F34">
              <w:rPr>
                <w:color w:val="000000"/>
                <w:sz w:val="18"/>
                <w:szCs w:val="18"/>
              </w:rPr>
              <w:t>4 945</w:t>
            </w:r>
          </w:p>
        </w:tc>
        <w:tc>
          <w:tcPr>
            <w:tcW w:w="992" w:type="dxa"/>
            <w:tcBorders>
              <w:top w:val="nil"/>
              <w:left w:val="nil"/>
              <w:bottom w:val="single" w:sz="4" w:space="0" w:color="auto"/>
              <w:right w:val="single" w:sz="4" w:space="0" w:color="auto"/>
            </w:tcBorders>
            <w:shd w:val="clear" w:color="auto" w:fill="auto"/>
            <w:vAlign w:val="center"/>
          </w:tcPr>
          <w:p w14:paraId="7C741E87" w14:textId="77777777" w:rsidR="00CB45BD" w:rsidRPr="00B73F34" w:rsidRDefault="00CB45BD" w:rsidP="00767CCE">
            <w:pPr>
              <w:jc w:val="center"/>
              <w:rPr>
                <w:color w:val="000000"/>
                <w:sz w:val="18"/>
                <w:szCs w:val="18"/>
              </w:rPr>
            </w:pPr>
            <w:r w:rsidRPr="00B73F34">
              <w:rPr>
                <w:color w:val="000000"/>
                <w:sz w:val="18"/>
                <w:szCs w:val="18"/>
              </w:rPr>
              <w:t>4 970</w:t>
            </w:r>
          </w:p>
        </w:tc>
      </w:tr>
      <w:tr w:rsidR="00CB45BD" w:rsidRPr="00B64518" w14:paraId="477738A0" w14:textId="77777777" w:rsidTr="00767CCE">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A082AF1" w14:textId="77777777" w:rsidR="00CB45BD" w:rsidRPr="00B73F34" w:rsidRDefault="00CB45BD" w:rsidP="00767CCE">
            <w:pPr>
              <w:ind w:firstLineChars="100" w:firstLine="180"/>
              <w:rPr>
                <w:color w:val="000000"/>
                <w:sz w:val="18"/>
                <w:szCs w:val="18"/>
              </w:rPr>
            </w:pPr>
            <w:r w:rsidRPr="00B73F34">
              <w:rPr>
                <w:color w:val="000000"/>
                <w:sz w:val="18"/>
                <w:szCs w:val="18"/>
              </w:rPr>
              <w:t>3.1. в том числе количество крестьянско-фермерских хозяйств, ед.</w:t>
            </w:r>
          </w:p>
        </w:tc>
        <w:tc>
          <w:tcPr>
            <w:tcW w:w="993" w:type="dxa"/>
            <w:tcBorders>
              <w:top w:val="nil"/>
              <w:left w:val="nil"/>
              <w:bottom w:val="single" w:sz="4" w:space="0" w:color="auto"/>
              <w:right w:val="single" w:sz="4" w:space="0" w:color="auto"/>
            </w:tcBorders>
            <w:shd w:val="clear" w:color="auto" w:fill="auto"/>
            <w:vAlign w:val="center"/>
          </w:tcPr>
          <w:p w14:paraId="666438B7" w14:textId="77777777" w:rsidR="00CB45BD" w:rsidRPr="00B73F34" w:rsidRDefault="00CB45BD" w:rsidP="00767CCE">
            <w:pPr>
              <w:jc w:val="center"/>
              <w:rPr>
                <w:color w:val="000000"/>
                <w:sz w:val="18"/>
                <w:szCs w:val="18"/>
              </w:rPr>
            </w:pPr>
            <w:r w:rsidRPr="00B73F34">
              <w:rPr>
                <w:color w:val="000000"/>
                <w:sz w:val="18"/>
                <w:szCs w:val="18"/>
              </w:rPr>
              <w:t>-</w:t>
            </w:r>
          </w:p>
        </w:tc>
        <w:tc>
          <w:tcPr>
            <w:tcW w:w="992" w:type="dxa"/>
            <w:tcBorders>
              <w:top w:val="single" w:sz="4" w:space="0" w:color="auto"/>
              <w:left w:val="nil"/>
              <w:bottom w:val="single" w:sz="4" w:space="0" w:color="auto"/>
              <w:right w:val="single" w:sz="4" w:space="0" w:color="auto"/>
            </w:tcBorders>
            <w:vAlign w:val="center"/>
          </w:tcPr>
          <w:p w14:paraId="2DE0A42A" w14:textId="77777777" w:rsidR="00CB45BD" w:rsidRPr="00B73F34" w:rsidRDefault="00CB45BD" w:rsidP="00767CCE">
            <w:pPr>
              <w:jc w:val="center"/>
              <w:rPr>
                <w:color w:val="000000"/>
                <w:sz w:val="18"/>
                <w:szCs w:val="18"/>
              </w:rPr>
            </w:pPr>
            <w:r w:rsidRPr="00B73F34">
              <w:rPr>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E06B760" w14:textId="77777777" w:rsidR="00CB45BD" w:rsidRPr="00B73F34" w:rsidRDefault="00CB45BD" w:rsidP="00767CCE">
            <w:pPr>
              <w:jc w:val="center"/>
              <w:rPr>
                <w:color w:val="000000"/>
                <w:sz w:val="18"/>
                <w:szCs w:val="18"/>
              </w:rPr>
            </w:pPr>
            <w:r w:rsidRPr="00B73F34">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02B5A8BC" w14:textId="77777777" w:rsidR="00CB45BD" w:rsidRPr="00B73F34" w:rsidRDefault="00CB45BD" w:rsidP="00767CCE">
            <w:pPr>
              <w:jc w:val="center"/>
              <w:rPr>
                <w:color w:val="000000"/>
                <w:sz w:val="18"/>
                <w:szCs w:val="18"/>
              </w:rPr>
            </w:pPr>
            <w:r w:rsidRPr="00B73F34">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0E16D305" w14:textId="77777777" w:rsidR="00CB45BD" w:rsidRPr="00B73F34" w:rsidRDefault="00CB45BD" w:rsidP="00767CCE">
            <w:pPr>
              <w:jc w:val="center"/>
              <w:rPr>
                <w:color w:val="000000"/>
                <w:sz w:val="18"/>
                <w:szCs w:val="18"/>
              </w:rPr>
            </w:pPr>
            <w:r w:rsidRPr="00B73F34">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1CAA2C6E" w14:textId="77777777" w:rsidR="00CB45BD" w:rsidRPr="00B73F34" w:rsidRDefault="00CB45BD" w:rsidP="00767CCE">
            <w:pPr>
              <w:jc w:val="center"/>
              <w:rPr>
                <w:color w:val="000000"/>
                <w:sz w:val="18"/>
                <w:szCs w:val="18"/>
              </w:rPr>
            </w:pPr>
            <w:r w:rsidRPr="00B73F34">
              <w:rPr>
                <w:color w:val="000000"/>
                <w:sz w:val="18"/>
                <w:szCs w:val="18"/>
              </w:rPr>
              <w:t>-</w:t>
            </w:r>
          </w:p>
        </w:tc>
      </w:tr>
      <w:tr w:rsidR="00CB45BD" w:rsidRPr="00B64518" w14:paraId="56719247" w14:textId="77777777" w:rsidTr="00767CCE">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3C42299" w14:textId="77777777" w:rsidR="00CB45BD" w:rsidRPr="00D8185D" w:rsidRDefault="00CB45BD" w:rsidP="00767CCE">
            <w:pPr>
              <w:rPr>
                <w:color w:val="000000"/>
                <w:sz w:val="18"/>
                <w:szCs w:val="18"/>
              </w:rPr>
            </w:pPr>
            <w:r w:rsidRPr="00D8185D">
              <w:rPr>
                <w:color w:val="000000"/>
                <w:sz w:val="18"/>
                <w:szCs w:val="18"/>
              </w:rPr>
              <w:t xml:space="preserve">4. Численность постоянного населения муниципального, городского округа (муниципального района) </w:t>
            </w:r>
            <w:r w:rsidRPr="00D8185D">
              <w:rPr>
                <w:b/>
                <w:bCs/>
                <w:sz w:val="18"/>
                <w:szCs w:val="18"/>
              </w:rPr>
              <w:t>на</w:t>
            </w:r>
            <w:r w:rsidRPr="00D8185D">
              <w:rPr>
                <w:sz w:val="18"/>
                <w:szCs w:val="18"/>
              </w:rPr>
              <w:t xml:space="preserve"> </w:t>
            </w:r>
            <w:r w:rsidRPr="00D8185D">
              <w:rPr>
                <w:b/>
                <w:bCs/>
                <w:sz w:val="18"/>
                <w:szCs w:val="18"/>
              </w:rPr>
              <w:t>конец отчетного года</w:t>
            </w:r>
            <w:r w:rsidRPr="00D8185D">
              <w:rPr>
                <w:sz w:val="18"/>
                <w:szCs w:val="18"/>
              </w:rPr>
              <w:t>, чел.</w:t>
            </w:r>
          </w:p>
        </w:tc>
        <w:tc>
          <w:tcPr>
            <w:tcW w:w="993" w:type="dxa"/>
            <w:tcBorders>
              <w:top w:val="nil"/>
              <w:left w:val="nil"/>
              <w:bottom w:val="single" w:sz="4" w:space="0" w:color="auto"/>
              <w:right w:val="single" w:sz="4" w:space="0" w:color="auto"/>
            </w:tcBorders>
            <w:shd w:val="clear" w:color="auto" w:fill="auto"/>
            <w:vAlign w:val="center"/>
          </w:tcPr>
          <w:p w14:paraId="56702491" w14:textId="77777777" w:rsidR="00CB45BD" w:rsidRPr="00D8185D" w:rsidRDefault="00CB45BD" w:rsidP="00767CCE">
            <w:pPr>
              <w:jc w:val="center"/>
              <w:rPr>
                <w:color w:val="000000"/>
                <w:sz w:val="18"/>
                <w:szCs w:val="18"/>
              </w:rPr>
            </w:pPr>
            <w:r w:rsidRPr="00D8185D">
              <w:rPr>
                <w:color w:val="000000"/>
                <w:sz w:val="18"/>
                <w:szCs w:val="18"/>
              </w:rPr>
              <w:t>175 466</w:t>
            </w:r>
          </w:p>
        </w:tc>
        <w:tc>
          <w:tcPr>
            <w:tcW w:w="992" w:type="dxa"/>
            <w:tcBorders>
              <w:top w:val="single" w:sz="4" w:space="0" w:color="auto"/>
              <w:left w:val="nil"/>
              <w:bottom w:val="single" w:sz="4" w:space="0" w:color="auto"/>
              <w:right w:val="single" w:sz="4" w:space="0" w:color="auto"/>
            </w:tcBorders>
            <w:vAlign w:val="center"/>
          </w:tcPr>
          <w:p w14:paraId="2737B87A" w14:textId="77777777" w:rsidR="00CB45BD" w:rsidRPr="00D8185D" w:rsidRDefault="00CB45BD" w:rsidP="00767CCE">
            <w:pPr>
              <w:jc w:val="center"/>
              <w:rPr>
                <w:color w:val="000000"/>
                <w:sz w:val="18"/>
                <w:szCs w:val="18"/>
              </w:rPr>
            </w:pPr>
            <w:r w:rsidRPr="00D8185D">
              <w:rPr>
                <w:color w:val="000000"/>
                <w:sz w:val="18"/>
                <w:szCs w:val="18"/>
              </w:rPr>
              <w:t>177 427</w:t>
            </w:r>
          </w:p>
        </w:tc>
        <w:tc>
          <w:tcPr>
            <w:tcW w:w="992" w:type="dxa"/>
            <w:tcBorders>
              <w:top w:val="nil"/>
              <w:left w:val="single" w:sz="4" w:space="0" w:color="auto"/>
              <w:bottom w:val="single" w:sz="4" w:space="0" w:color="auto"/>
              <w:right w:val="single" w:sz="4" w:space="0" w:color="auto"/>
            </w:tcBorders>
            <w:shd w:val="clear" w:color="auto" w:fill="auto"/>
            <w:vAlign w:val="center"/>
          </w:tcPr>
          <w:p w14:paraId="1FACE615" w14:textId="77777777" w:rsidR="00CB45BD" w:rsidRPr="00D8185D" w:rsidRDefault="00CB45BD" w:rsidP="00767CCE">
            <w:pPr>
              <w:jc w:val="center"/>
              <w:rPr>
                <w:color w:val="000000"/>
                <w:sz w:val="18"/>
                <w:szCs w:val="18"/>
              </w:rPr>
            </w:pPr>
            <w:r w:rsidRPr="00D8185D">
              <w:rPr>
                <w:color w:val="000000"/>
                <w:sz w:val="18"/>
                <w:szCs w:val="18"/>
              </w:rPr>
              <w:t>176 468</w:t>
            </w:r>
          </w:p>
        </w:tc>
        <w:tc>
          <w:tcPr>
            <w:tcW w:w="992" w:type="dxa"/>
            <w:tcBorders>
              <w:top w:val="nil"/>
              <w:left w:val="nil"/>
              <w:bottom w:val="single" w:sz="4" w:space="0" w:color="auto"/>
              <w:right w:val="single" w:sz="4" w:space="0" w:color="auto"/>
            </w:tcBorders>
            <w:shd w:val="clear" w:color="auto" w:fill="auto"/>
            <w:vAlign w:val="center"/>
          </w:tcPr>
          <w:p w14:paraId="47036B3A" w14:textId="77777777" w:rsidR="00CB45BD" w:rsidRPr="00D8185D" w:rsidRDefault="00CB45BD" w:rsidP="00767CCE">
            <w:pPr>
              <w:jc w:val="center"/>
              <w:rPr>
                <w:color w:val="000000"/>
                <w:sz w:val="18"/>
                <w:szCs w:val="18"/>
              </w:rPr>
            </w:pPr>
            <w:r w:rsidRPr="00D8185D">
              <w:rPr>
                <w:color w:val="000000"/>
                <w:sz w:val="18"/>
                <w:szCs w:val="18"/>
              </w:rPr>
              <w:t>176 399</w:t>
            </w:r>
          </w:p>
        </w:tc>
        <w:tc>
          <w:tcPr>
            <w:tcW w:w="993" w:type="dxa"/>
            <w:tcBorders>
              <w:top w:val="nil"/>
              <w:left w:val="nil"/>
              <w:bottom w:val="single" w:sz="4" w:space="0" w:color="auto"/>
              <w:right w:val="single" w:sz="4" w:space="0" w:color="auto"/>
            </w:tcBorders>
            <w:shd w:val="clear" w:color="auto" w:fill="auto"/>
            <w:vAlign w:val="center"/>
          </w:tcPr>
          <w:p w14:paraId="6935615E" w14:textId="77777777" w:rsidR="00CB45BD" w:rsidRPr="00D8185D" w:rsidRDefault="00CB45BD" w:rsidP="00767CCE">
            <w:pPr>
              <w:jc w:val="center"/>
              <w:rPr>
                <w:color w:val="000000"/>
                <w:sz w:val="18"/>
                <w:szCs w:val="18"/>
              </w:rPr>
            </w:pPr>
            <w:r w:rsidRPr="00D8185D">
              <w:rPr>
                <w:color w:val="000000"/>
                <w:sz w:val="18"/>
                <w:szCs w:val="18"/>
              </w:rPr>
              <w:t>176 828</w:t>
            </w:r>
          </w:p>
        </w:tc>
        <w:tc>
          <w:tcPr>
            <w:tcW w:w="992" w:type="dxa"/>
            <w:tcBorders>
              <w:top w:val="nil"/>
              <w:left w:val="nil"/>
              <w:bottom w:val="single" w:sz="4" w:space="0" w:color="auto"/>
              <w:right w:val="single" w:sz="4" w:space="0" w:color="auto"/>
            </w:tcBorders>
            <w:shd w:val="clear" w:color="auto" w:fill="auto"/>
            <w:vAlign w:val="center"/>
          </w:tcPr>
          <w:p w14:paraId="3FE5300F" w14:textId="77777777" w:rsidR="00CB45BD" w:rsidRPr="00D8185D" w:rsidRDefault="00CB45BD" w:rsidP="00767CCE">
            <w:pPr>
              <w:jc w:val="center"/>
              <w:rPr>
                <w:color w:val="000000"/>
                <w:sz w:val="18"/>
                <w:szCs w:val="18"/>
              </w:rPr>
            </w:pPr>
            <w:r w:rsidRPr="00D8185D">
              <w:rPr>
                <w:color w:val="000000"/>
                <w:sz w:val="18"/>
                <w:szCs w:val="18"/>
              </w:rPr>
              <w:t>177 725</w:t>
            </w:r>
          </w:p>
        </w:tc>
      </w:tr>
    </w:tbl>
    <w:p w14:paraId="2FD8F550" w14:textId="77777777" w:rsidR="00CB45BD" w:rsidRPr="00B64518" w:rsidRDefault="00CB45BD" w:rsidP="00CB45BD">
      <w:pPr>
        <w:tabs>
          <w:tab w:val="left" w:pos="1122"/>
        </w:tabs>
        <w:ind w:firstLine="709"/>
        <w:jc w:val="both"/>
        <w:rPr>
          <w:color w:val="000000" w:themeColor="text1"/>
          <w:sz w:val="26"/>
          <w:szCs w:val="26"/>
          <w:highlight w:val="yellow"/>
        </w:rPr>
      </w:pPr>
    </w:p>
    <w:p w14:paraId="6126CCAE" w14:textId="77777777" w:rsidR="00D70D26" w:rsidRPr="000B1A0D" w:rsidRDefault="00D70D26" w:rsidP="00406A2C">
      <w:pPr>
        <w:ind w:firstLine="709"/>
        <w:jc w:val="both"/>
        <w:rPr>
          <w:b/>
          <w:i/>
          <w:sz w:val="26"/>
          <w:szCs w:val="26"/>
        </w:rPr>
      </w:pPr>
      <w:r w:rsidRPr="000B1A0D">
        <w:rPr>
          <w:b/>
          <w:i/>
          <w:sz w:val="26"/>
          <w:szCs w:val="26"/>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28871CAF" w14:textId="77777777" w:rsidR="00D70D26" w:rsidRPr="000B1A0D" w:rsidRDefault="00D70D26" w:rsidP="00406A2C">
      <w:pPr>
        <w:spacing w:before="240"/>
        <w:ind w:firstLine="709"/>
        <w:jc w:val="both"/>
        <w:rPr>
          <w:sz w:val="26"/>
          <w:szCs w:val="26"/>
          <w:u w:val="single"/>
        </w:rPr>
      </w:pPr>
      <w:r w:rsidRPr="000B1A0D">
        <w:rPr>
          <w:sz w:val="26"/>
          <w:szCs w:val="26"/>
          <w:u w:val="single"/>
        </w:rPr>
        <w:t>Единица измерения – процентов.</w:t>
      </w:r>
    </w:p>
    <w:p w14:paraId="62642782" w14:textId="162DAE45" w:rsidR="00D70D26" w:rsidRPr="000B1A0D" w:rsidRDefault="00D70D26" w:rsidP="00406A2C">
      <w:pPr>
        <w:ind w:firstLine="709"/>
        <w:jc w:val="both"/>
        <w:rPr>
          <w:sz w:val="26"/>
          <w:szCs w:val="26"/>
          <w:u w:val="single"/>
        </w:rPr>
      </w:pPr>
      <w:r w:rsidRPr="000B1A0D">
        <w:rPr>
          <w:sz w:val="26"/>
          <w:szCs w:val="26"/>
          <w:u w:val="single"/>
        </w:rPr>
        <w:t>Источник информации: формы федерального статистического наблюдения</w:t>
      </w:r>
      <w:r w:rsidRPr="000B1A0D" w:rsidDel="00F82316">
        <w:rPr>
          <w:sz w:val="26"/>
          <w:szCs w:val="26"/>
          <w:u w:val="single"/>
        </w:rPr>
        <w:t xml:space="preserve"> </w:t>
      </w:r>
      <w:r w:rsidRPr="000B1A0D">
        <w:rPr>
          <w:sz w:val="26"/>
          <w:szCs w:val="26"/>
          <w:u w:val="single"/>
        </w:rPr>
        <w:t>№ П-4</w:t>
      </w:r>
      <w:r w:rsidR="00A74DF7" w:rsidRPr="000B1A0D">
        <w:rPr>
          <w:sz w:val="26"/>
          <w:szCs w:val="26"/>
          <w:u w:val="single"/>
        </w:rPr>
        <w:t>, № 1-Т</w:t>
      </w:r>
      <w:r w:rsidRPr="000B1A0D">
        <w:rPr>
          <w:sz w:val="26"/>
          <w:szCs w:val="26"/>
          <w:u w:val="single"/>
        </w:rPr>
        <w:t>; Единый реестр малого и среднего предпринимательства, ведением которого занимается Федеральная налоговая служба России (в период между федеральными статистическими наблюдениями) / формы федерального статистического наблюдения № 1-ИП, № МП (микро), № ПМ</w:t>
      </w:r>
      <w:r w:rsidR="00A74DF7" w:rsidRPr="000B1A0D">
        <w:rPr>
          <w:sz w:val="26"/>
          <w:szCs w:val="26"/>
          <w:u w:val="single"/>
        </w:rPr>
        <w:t>, № 1-предприятие</w:t>
      </w:r>
      <w:r w:rsidRPr="000B1A0D">
        <w:rPr>
          <w:sz w:val="26"/>
          <w:szCs w:val="26"/>
          <w:u w:val="single"/>
        </w:rPr>
        <w:t xml:space="preserve"> (по итогам сплошного статистического наблюдения раз в 5 лет); данные органов местного самоуправления.</w:t>
      </w:r>
    </w:p>
    <w:p w14:paraId="5374E573" w14:textId="77777777" w:rsidR="00614EDE" w:rsidRPr="000B1A0D" w:rsidRDefault="00614EDE" w:rsidP="00406A2C">
      <w:pPr>
        <w:ind w:firstLine="709"/>
        <w:jc w:val="both"/>
        <w:rPr>
          <w:sz w:val="26"/>
          <w:szCs w:val="26"/>
          <w:u w:val="single"/>
        </w:rPr>
      </w:pPr>
    </w:p>
    <w:tbl>
      <w:tblPr>
        <w:tblStyle w:val="af9"/>
        <w:tblW w:w="4944" w:type="pct"/>
        <w:tblInd w:w="108" w:type="dxa"/>
        <w:tblLook w:val="04A0" w:firstRow="1" w:lastRow="0" w:firstColumn="1" w:lastColumn="0" w:noHBand="0" w:noVBand="1"/>
      </w:tblPr>
      <w:tblGrid>
        <w:gridCol w:w="1520"/>
        <w:gridCol w:w="1521"/>
        <w:gridCol w:w="1519"/>
        <w:gridCol w:w="1521"/>
        <w:gridCol w:w="1637"/>
        <w:gridCol w:w="1521"/>
      </w:tblGrid>
      <w:tr w:rsidR="005569A2" w:rsidRPr="000B1A0D" w14:paraId="11B3A5FB" w14:textId="77777777" w:rsidTr="005569A2">
        <w:trPr>
          <w:trHeight w:val="20"/>
          <w:tblHeader/>
        </w:trPr>
        <w:tc>
          <w:tcPr>
            <w:tcW w:w="5000" w:type="pct"/>
            <w:gridSpan w:val="6"/>
          </w:tcPr>
          <w:p w14:paraId="374CA06F" w14:textId="721D2D19" w:rsidR="005569A2" w:rsidRPr="000B1A0D" w:rsidRDefault="005569A2" w:rsidP="00406A2C">
            <w:pPr>
              <w:jc w:val="center"/>
            </w:pPr>
            <w:r w:rsidRPr="000B1A0D">
              <w:t>Отчетная информация</w:t>
            </w:r>
          </w:p>
        </w:tc>
      </w:tr>
      <w:tr w:rsidR="000B1A0D" w:rsidRPr="000B1A0D" w14:paraId="72E26FC7" w14:textId="77777777" w:rsidTr="009525E3">
        <w:trPr>
          <w:trHeight w:val="20"/>
          <w:tblHeader/>
        </w:trPr>
        <w:tc>
          <w:tcPr>
            <w:tcW w:w="823" w:type="pct"/>
          </w:tcPr>
          <w:p w14:paraId="10F436D8" w14:textId="3F29E082" w:rsidR="000B1A0D" w:rsidRPr="000B1A0D" w:rsidRDefault="000B1A0D" w:rsidP="000B1A0D">
            <w:pPr>
              <w:jc w:val="center"/>
            </w:pPr>
            <w:r w:rsidRPr="000B1A0D">
              <w:t>2022</w:t>
            </w:r>
          </w:p>
        </w:tc>
        <w:tc>
          <w:tcPr>
            <w:tcW w:w="823" w:type="pct"/>
            <w:vAlign w:val="center"/>
          </w:tcPr>
          <w:p w14:paraId="5F5B22FB" w14:textId="6348AEE2" w:rsidR="000B1A0D" w:rsidRPr="000B1A0D" w:rsidRDefault="000B1A0D" w:rsidP="000B1A0D">
            <w:pPr>
              <w:jc w:val="center"/>
            </w:pPr>
            <w:r w:rsidRPr="000B1A0D">
              <w:t>2023</w:t>
            </w:r>
          </w:p>
        </w:tc>
        <w:tc>
          <w:tcPr>
            <w:tcW w:w="822" w:type="pct"/>
            <w:vAlign w:val="center"/>
          </w:tcPr>
          <w:p w14:paraId="4659E853" w14:textId="5AA033CA" w:rsidR="000B1A0D" w:rsidRPr="000B1A0D" w:rsidRDefault="000B1A0D" w:rsidP="000B1A0D">
            <w:pPr>
              <w:jc w:val="center"/>
            </w:pPr>
            <w:r w:rsidRPr="000B1A0D">
              <w:t>2024</w:t>
            </w:r>
          </w:p>
        </w:tc>
        <w:tc>
          <w:tcPr>
            <w:tcW w:w="823" w:type="pct"/>
            <w:vAlign w:val="center"/>
          </w:tcPr>
          <w:p w14:paraId="02329CA3" w14:textId="5ADFA958" w:rsidR="000B1A0D" w:rsidRPr="000B1A0D" w:rsidRDefault="000B1A0D" w:rsidP="000B1A0D">
            <w:pPr>
              <w:jc w:val="center"/>
            </w:pPr>
            <w:r w:rsidRPr="000B1A0D">
              <w:t>2025</w:t>
            </w:r>
          </w:p>
        </w:tc>
        <w:tc>
          <w:tcPr>
            <w:tcW w:w="886" w:type="pct"/>
            <w:vAlign w:val="center"/>
          </w:tcPr>
          <w:p w14:paraId="76EA82DE" w14:textId="62158455" w:rsidR="000B1A0D" w:rsidRPr="000B1A0D" w:rsidRDefault="000B1A0D" w:rsidP="000B1A0D">
            <w:pPr>
              <w:jc w:val="center"/>
            </w:pPr>
            <w:r w:rsidRPr="000B1A0D">
              <w:t>2026</w:t>
            </w:r>
          </w:p>
        </w:tc>
        <w:tc>
          <w:tcPr>
            <w:tcW w:w="823" w:type="pct"/>
            <w:vAlign w:val="center"/>
          </w:tcPr>
          <w:p w14:paraId="6AAFBC94" w14:textId="263ACB07" w:rsidR="000B1A0D" w:rsidRPr="000B1A0D" w:rsidRDefault="000B1A0D" w:rsidP="000B1A0D">
            <w:pPr>
              <w:jc w:val="center"/>
            </w:pPr>
            <w:r w:rsidRPr="000B1A0D">
              <w:t>2027</w:t>
            </w:r>
          </w:p>
        </w:tc>
      </w:tr>
      <w:tr w:rsidR="000B1A0D" w:rsidRPr="00B64518" w14:paraId="66BD62E6" w14:textId="77777777" w:rsidTr="001D4391">
        <w:trPr>
          <w:trHeight w:val="20"/>
        </w:trPr>
        <w:tc>
          <w:tcPr>
            <w:tcW w:w="823" w:type="pct"/>
            <w:vAlign w:val="center"/>
          </w:tcPr>
          <w:p w14:paraId="1433803D" w14:textId="0CA1D8AE" w:rsidR="000B1A0D" w:rsidRPr="000B1A0D" w:rsidRDefault="000B1A0D" w:rsidP="000B1A0D">
            <w:pPr>
              <w:jc w:val="center"/>
            </w:pPr>
            <w:r w:rsidRPr="000B1A0D">
              <w:t>16,50</w:t>
            </w:r>
          </w:p>
        </w:tc>
        <w:tc>
          <w:tcPr>
            <w:tcW w:w="823" w:type="pct"/>
          </w:tcPr>
          <w:p w14:paraId="29349E40" w14:textId="483482BB" w:rsidR="000B1A0D" w:rsidRPr="000B1A0D" w:rsidRDefault="000B1A0D" w:rsidP="000B1A0D">
            <w:pPr>
              <w:jc w:val="center"/>
            </w:pPr>
            <w:r w:rsidRPr="000B1A0D">
              <w:t>15,98</w:t>
            </w:r>
          </w:p>
        </w:tc>
        <w:tc>
          <w:tcPr>
            <w:tcW w:w="822" w:type="pct"/>
          </w:tcPr>
          <w:p w14:paraId="62A7B7FE" w14:textId="65EE37AC" w:rsidR="000B1A0D" w:rsidRPr="000B1A0D" w:rsidRDefault="000B1A0D" w:rsidP="000B1A0D">
            <w:pPr>
              <w:jc w:val="center"/>
            </w:pPr>
            <w:r w:rsidRPr="000B1A0D">
              <w:t>16,34</w:t>
            </w:r>
          </w:p>
        </w:tc>
        <w:tc>
          <w:tcPr>
            <w:tcW w:w="823" w:type="pct"/>
          </w:tcPr>
          <w:p w14:paraId="574A74B2" w14:textId="06C2FB1A" w:rsidR="000B1A0D" w:rsidRPr="000B1A0D" w:rsidRDefault="000B1A0D" w:rsidP="000B1A0D">
            <w:pPr>
              <w:jc w:val="center"/>
            </w:pPr>
            <w:r w:rsidRPr="000B1A0D">
              <w:t>16,38</w:t>
            </w:r>
          </w:p>
        </w:tc>
        <w:tc>
          <w:tcPr>
            <w:tcW w:w="886" w:type="pct"/>
          </w:tcPr>
          <w:p w14:paraId="55E971A1" w14:textId="0B5D5659" w:rsidR="000B1A0D" w:rsidRPr="000B1A0D" w:rsidRDefault="000B1A0D" w:rsidP="000B1A0D">
            <w:pPr>
              <w:jc w:val="center"/>
            </w:pPr>
            <w:r w:rsidRPr="000B1A0D">
              <w:t>16,44</w:t>
            </w:r>
          </w:p>
        </w:tc>
        <w:tc>
          <w:tcPr>
            <w:tcW w:w="823" w:type="pct"/>
          </w:tcPr>
          <w:p w14:paraId="5E6BC04E" w14:textId="287BAC52" w:rsidR="000B1A0D" w:rsidRPr="000B1A0D" w:rsidRDefault="000B1A0D" w:rsidP="000B1A0D">
            <w:pPr>
              <w:jc w:val="center"/>
            </w:pPr>
            <w:r w:rsidRPr="000B1A0D">
              <w:t>16,50</w:t>
            </w:r>
          </w:p>
        </w:tc>
      </w:tr>
    </w:tbl>
    <w:p w14:paraId="58736F79" w14:textId="77777777" w:rsidR="000B0ECC" w:rsidRPr="00B64518" w:rsidRDefault="000B0ECC" w:rsidP="00406A2C">
      <w:pPr>
        <w:autoSpaceDE w:val="0"/>
        <w:autoSpaceDN w:val="0"/>
        <w:adjustRightInd w:val="0"/>
        <w:ind w:firstLine="709"/>
        <w:jc w:val="both"/>
        <w:rPr>
          <w:rFonts w:ascii="Times New Roman CYR" w:hAnsi="Times New Roman CYR" w:cs="Times New Roman CYR"/>
          <w:b/>
          <w:bCs/>
          <w:i/>
          <w:iCs/>
          <w:color w:val="000000"/>
          <w:sz w:val="26"/>
          <w:szCs w:val="26"/>
          <w:highlight w:val="yellow"/>
        </w:rPr>
      </w:pPr>
    </w:p>
    <w:p w14:paraId="0D4AEFCF" w14:textId="77777777" w:rsidR="000B0ECC" w:rsidRPr="00243A98" w:rsidRDefault="000B0ECC" w:rsidP="00406A2C">
      <w:pPr>
        <w:autoSpaceDE w:val="0"/>
        <w:autoSpaceDN w:val="0"/>
        <w:adjustRightInd w:val="0"/>
        <w:ind w:firstLine="709"/>
        <w:jc w:val="both"/>
        <w:rPr>
          <w:rFonts w:ascii="Times New Roman CYR" w:hAnsi="Times New Roman CYR" w:cs="Times New Roman CYR"/>
          <w:b/>
          <w:bCs/>
          <w:i/>
          <w:iCs/>
          <w:color w:val="000000"/>
          <w:sz w:val="26"/>
          <w:szCs w:val="26"/>
        </w:rPr>
      </w:pPr>
      <w:r w:rsidRPr="00243A98">
        <w:rPr>
          <w:rFonts w:ascii="Times New Roman CYR" w:hAnsi="Times New Roman CYR" w:cs="Times New Roman CYR"/>
          <w:b/>
          <w:bCs/>
          <w:i/>
          <w:iCs/>
          <w:color w:val="000000"/>
          <w:sz w:val="26"/>
          <w:szCs w:val="26"/>
        </w:rPr>
        <w:t>Комментарий к показателю:</w:t>
      </w:r>
    </w:p>
    <w:p w14:paraId="644D2293" w14:textId="77777777" w:rsidR="00243A98" w:rsidRPr="00243A98" w:rsidRDefault="00243A98" w:rsidP="00243A98">
      <w:pPr>
        <w:tabs>
          <w:tab w:val="left" w:pos="1134"/>
        </w:tabs>
        <w:ind w:firstLine="709"/>
        <w:jc w:val="both"/>
        <w:rPr>
          <w:color w:val="000000" w:themeColor="text1"/>
          <w:sz w:val="26"/>
          <w:szCs w:val="26"/>
        </w:rPr>
      </w:pPr>
      <w:r w:rsidRPr="00243A98">
        <w:rPr>
          <w:color w:val="000000" w:themeColor="text1"/>
          <w:sz w:val="26"/>
          <w:szCs w:val="26"/>
        </w:rPr>
        <w:t>Малый и средний бизнес играет важную роль в решении социально-экономических задач муниципального образования город Норильск. Показатели развития малого и среднего предпринимательства являются существенными факторами экономического развития. Более того, развитие сектора малого и среднего бизнеса способно обеспечить рост производства и занятости, что положительно влияет на экономику хозяйственной системы. В отраслевой структуре предпринимательского сектора по-прежнему остаётся более привлекательной непроизводственная сфера деятельности (прежде всего торговля и общественное питание – 28,2%). Анализ торговли в муниципальном образовании город Норильск также подтверждает насыщенность потребительского рынка торговыми объектами. На территории наблюдается стабильная тенденция достаточной обеспеченности населения торговыми площадями.</w:t>
      </w:r>
    </w:p>
    <w:p w14:paraId="7E344D12" w14:textId="77777777" w:rsidR="00243A98" w:rsidRPr="00243A98" w:rsidRDefault="00243A98" w:rsidP="00243A98">
      <w:pPr>
        <w:ind w:firstLine="709"/>
        <w:jc w:val="both"/>
        <w:rPr>
          <w:sz w:val="26"/>
          <w:szCs w:val="26"/>
        </w:rPr>
      </w:pPr>
      <w:r w:rsidRPr="00243A98">
        <w:rPr>
          <w:sz w:val="26"/>
          <w:szCs w:val="26"/>
        </w:rPr>
        <w:t>По состоянию на 01.01.2025 года на территории города 36 хозяйствующих субъектов осуществляют деятельность в сфере производства пищевой и перерабатывающей промышленности, 1 субъект предпринимательской деятельности осуществляет деятельность в сфере выращивания продукции сельского хозяйства.</w:t>
      </w:r>
    </w:p>
    <w:p w14:paraId="377DAC6B" w14:textId="77777777" w:rsidR="00243A98" w:rsidRPr="00243A98" w:rsidRDefault="00243A98" w:rsidP="00243A98">
      <w:pPr>
        <w:ind w:firstLine="709"/>
        <w:jc w:val="both"/>
        <w:rPr>
          <w:sz w:val="26"/>
          <w:szCs w:val="26"/>
        </w:rPr>
      </w:pPr>
      <w:r w:rsidRPr="00243A98">
        <w:rPr>
          <w:sz w:val="26"/>
          <w:szCs w:val="26"/>
        </w:rPr>
        <w:t>Пищевая промышленность представлена Норильским хлебозаводом, 40 пекарнями, 2 пекарнями с кондитерским цехом, молочным заводом, комбинатом по производству молочного напитка, молочной продукции и майонеза, продукции из мяса животных и птицы, мучных полуфабрикатов, мясоперерабатывающим комбинатом и цехом,</w:t>
      </w:r>
      <w:r w:rsidRPr="00243A98">
        <w:rPr>
          <w:color w:val="FF0000"/>
          <w:sz w:val="26"/>
          <w:szCs w:val="26"/>
        </w:rPr>
        <w:t xml:space="preserve"> </w:t>
      </w:r>
      <w:r w:rsidRPr="00243A98">
        <w:rPr>
          <w:sz w:val="26"/>
          <w:szCs w:val="26"/>
        </w:rPr>
        <w:t>2</w:t>
      </w:r>
      <w:r w:rsidRPr="00243A98">
        <w:rPr>
          <w:color w:val="FF0000"/>
          <w:sz w:val="26"/>
          <w:szCs w:val="26"/>
        </w:rPr>
        <w:t xml:space="preserve"> </w:t>
      </w:r>
      <w:r w:rsidRPr="00243A98">
        <w:rPr>
          <w:sz w:val="26"/>
          <w:szCs w:val="26"/>
        </w:rPr>
        <w:t>цехами полуфабрикатов, рыбокомбинатом и</w:t>
      </w:r>
      <w:r w:rsidRPr="00243A98">
        <w:rPr>
          <w:color w:val="FF0000"/>
          <w:sz w:val="26"/>
          <w:szCs w:val="26"/>
        </w:rPr>
        <w:t xml:space="preserve"> </w:t>
      </w:r>
      <w:r w:rsidRPr="00243A98">
        <w:rPr>
          <w:sz w:val="26"/>
          <w:szCs w:val="26"/>
        </w:rPr>
        <w:t xml:space="preserve">2 рыбокоптильными </w:t>
      </w:r>
      <w:r w:rsidRPr="00243A98">
        <w:rPr>
          <w:sz w:val="26"/>
          <w:szCs w:val="26"/>
        </w:rPr>
        <w:lastRenderedPageBreak/>
        <w:t>цехами,</w:t>
      </w:r>
      <w:r w:rsidRPr="00243A98">
        <w:rPr>
          <w:color w:val="FF0000"/>
          <w:sz w:val="26"/>
          <w:szCs w:val="26"/>
        </w:rPr>
        <w:t xml:space="preserve"> </w:t>
      </w:r>
      <w:r w:rsidRPr="00243A98">
        <w:rPr>
          <w:sz w:val="26"/>
          <w:szCs w:val="26"/>
        </w:rPr>
        <w:t>2 цехами по розливу безалкогольных напитков, 2 цехами по розливу пива и безалкогольных напитков,</w:t>
      </w:r>
      <w:r w:rsidRPr="00243A98">
        <w:rPr>
          <w:color w:val="FF0000"/>
          <w:sz w:val="26"/>
          <w:szCs w:val="26"/>
        </w:rPr>
        <w:t xml:space="preserve"> </w:t>
      </w:r>
      <w:r w:rsidRPr="00243A98">
        <w:rPr>
          <w:sz w:val="26"/>
          <w:szCs w:val="26"/>
        </w:rPr>
        <w:t>7</w:t>
      </w:r>
      <w:r w:rsidRPr="00243A98">
        <w:rPr>
          <w:color w:val="FF0000"/>
          <w:sz w:val="26"/>
          <w:szCs w:val="26"/>
        </w:rPr>
        <w:t xml:space="preserve"> </w:t>
      </w:r>
      <w:r w:rsidRPr="00243A98">
        <w:rPr>
          <w:sz w:val="26"/>
          <w:szCs w:val="26"/>
        </w:rPr>
        <w:t>цехами по производству кондитерских изделий.</w:t>
      </w:r>
      <w:r w:rsidRPr="00243A98">
        <w:rPr>
          <w:color w:val="FF0000"/>
          <w:sz w:val="26"/>
          <w:szCs w:val="26"/>
        </w:rPr>
        <w:t xml:space="preserve"> </w:t>
      </w:r>
      <w:r w:rsidRPr="00243A98">
        <w:rPr>
          <w:sz w:val="26"/>
          <w:szCs w:val="26"/>
        </w:rPr>
        <w:t>Для выращивания сельскохозяйственной продукции гидропонным методом используются 2 теплицы.</w:t>
      </w:r>
    </w:p>
    <w:p w14:paraId="6B4C4887" w14:textId="77777777" w:rsidR="00243A98" w:rsidRPr="00243A98" w:rsidRDefault="00243A98" w:rsidP="00243A98">
      <w:pPr>
        <w:ind w:firstLine="709"/>
        <w:jc w:val="both"/>
        <w:rPr>
          <w:sz w:val="26"/>
          <w:szCs w:val="26"/>
        </w:rPr>
      </w:pPr>
      <w:r w:rsidRPr="00243A98">
        <w:rPr>
          <w:color w:val="000000"/>
          <w:sz w:val="26"/>
          <w:szCs w:val="26"/>
        </w:rPr>
        <w:t xml:space="preserve">В целях создания благоприятных условий для развития потребительского рынка, направленное на повышение роли предпринимательского сектора в решении социальных и экономических задач муниципального образования город Норильск (далее – город Норильск), а также содействие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 в привлечении финансовых ресурсов, обеспечение доступности образовательной, информационной и консультационной поддержки на территории города действует </w:t>
      </w:r>
      <w:r w:rsidRPr="00243A98">
        <w:rPr>
          <w:b/>
          <w:sz w:val="26"/>
          <w:szCs w:val="26"/>
        </w:rPr>
        <w:t xml:space="preserve">муниципальная программа «Развитие потребительского рынка, поддержка малого и среднего предпринимательства», утверждённая постановлением Администрации города Норильска от 30.11.2016 № 572 </w:t>
      </w:r>
      <w:r w:rsidRPr="00243A98">
        <w:rPr>
          <w:sz w:val="26"/>
          <w:szCs w:val="26"/>
        </w:rPr>
        <w:t>(далее – Муниципальная программа)</w:t>
      </w:r>
      <w:r w:rsidRPr="00243A98">
        <w:rPr>
          <w:b/>
          <w:sz w:val="26"/>
          <w:szCs w:val="26"/>
        </w:rPr>
        <w:t>.</w:t>
      </w:r>
      <w:r w:rsidRPr="00243A98">
        <w:rPr>
          <w:sz w:val="26"/>
          <w:szCs w:val="26"/>
        </w:rPr>
        <w:t xml:space="preserve"> </w:t>
      </w:r>
    </w:p>
    <w:p w14:paraId="68876411" w14:textId="3BA8464D" w:rsidR="00243A98" w:rsidRPr="00245063" w:rsidRDefault="00243A98" w:rsidP="00243A98">
      <w:pPr>
        <w:ind w:firstLine="709"/>
        <w:jc w:val="both"/>
        <w:rPr>
          <w:color w:val="000000"/>
          <w:sz w:val="26"/>
          <w:szCs w:val="26"/>
        </w:rPr>
      </w:pPr>
      <w:r w:rsidRPr="00243A98">
        <w:rPr>
          <w:color w:val="000000"/>
          <w:sz w:val="26"/>
          <w:szCs w:val="26"/>
        </w:rPr>
        <w:t xml:space="preserve">Стоит отметить, что в рамках реализации Муниципальной программы, в целях софинансирования город Норильск ежегодно принимает активное участие в </w:t>
      </w:r>
      <w:r w:rsidRPr="00245063">
        <w:rPr>
          <w:color w:val="000000"/>
          <w:sz w:val="26"/>
          <w:szCs w:val="26"/>
        </w:rPr>
        <w:t>конкурсных отборах</w:t>
      </w:r>
      <w:r w:rsidR="00DB585B" w:rsidRPr="00245063">
        <w:rPr>
          <w:color w:val="000000"/>
          <w:sz w:val="26"/>
          <w:szCs w:val="26"/>
        </w:rPr>
        <w:t>,</w:t>
      </w:r>
      <w:r w:rsidRPr="00245063">
        <w:rPr>
          <w:color w:val="000000"/>
          <w:sz w:val="26"/>
          <w:szCs w:val="26"/>
        </w:rPr>
        <w:t xml:space="preserve"> проводимых Агентством развития малого и среднего предпринимательства Красноярского края</w:t>
      </w:r>
      <w:r w:rsidR="00DB585B" w:rsidRPr="00245063">
        <w:rPr>
          <w:color w:val="000000"/>
          <w:sz w:val="26"/>
          <w:szCs w:val="26"/>
        </w:rPr>
        <w:t>,</w:t>
      </w:r>
      <w:r w:rsidRPr="00245063">
        <w:rPr>
          <w:color w:val="000000"/>
          <w:sz w:val="26"/>
          <w:szCs w:val="26"/>
        </w:rPr>
        <w:t xml:space="preserve"> в рамках государственной программы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r w:rsidR="00DB585B" w:rsidRPr="00245063">
        <w:rPr>
          <w:color w:val="000000"/>
          <w:sz w:val="26"/>
          <w:szCs w:val="26"/>
        </w:rPr>
        <w:t>,</w:t>
      </w:r>
      <w:r w:rsidRPr="00245063">
        <w:rPr>
          <w:color w:val="000000"/>
          <w:sz w:val="26"/>
          <w:szCs w:val="26"/>
        </w:rPr>
        <w:t xml:space="preserve"> для предоставления субсидий/грантов бюджетам муниципальных образований Красноярского края.</w:t>
      </w:r>
    </w:p>
    <w:p w14:paraId="2D16D84A" w14:textId="10C7DB0F" w:rsidR="00243A98" w:rsidRPr="00245063" w:rsidRDefault="00243A98" w:rsidP="00243A98">
      <w:pPr>
        <w:ind w:firstLine="709"/>
        <w:jc w:val="both"/>
        <w:rPr>
          <w:sz w:val="26"/>
          <w:szCs w:val="26"/>
        </w:rPr>
      </w:pPr>
      <w:r w:rsidRPr="00245063">
        <w:rPr>
          <w:sz w:val="26"/>
          <w:szCs w:val="26"/>
        </w:rPr>
        <w:t xml:space="preserve">В настоящее время </w:t>
      </w:r>
      <w:r w:rsidR="00DB585B" w:rsidRPr="00245063">
        <w:rPr>
          <w:sz w:val="26"/>
          <w:szCs w:val="26"/>
        </w:rPr>
        <w:t xml:space="preserve">в </w:t>
      </w:r>
      <w:r w:rsidRPr="00245063">
        <w:rPr>
          <w:sz w:val="26"/>
          <w:szCs w:val="26"/>
        </w:rPr>
        <w:t>рамках Муниципальной программы оказывается:</w:t>
      </w:r>
    </w:p>
    <w:p w14:paraId="607448E0" w14:textId="77777777" w:rsidR="00243A98" w:rsidRPr="00243A98" w:rsidRDefault="00243A98" w:rsidP="00243A98">
      <w:pPr>
        <w:pStyle w:val="afff3"/>
        <w:ind w:left="0" w:firstLine="709"/>
        <w:jc w:val="both"/>
        <w:rPr>
          <w:sz w:val="26"/>
          <w:szCs w:val="26"/>
        </w:rPr>
      </w:pPr>
      <w:r w:rsidRPr="00245063">
        <w:rPr>
          <w:b/>
          <w:i/>
          <w:sz w:val="26"/>
          <w:szCs w:val="26"/>
        </w:rPr>
        <w:t>Финансовая поддержка</w:t>
      </w:r>
      <w:r w:rsidRPr="00245063">
        <w:rPr>
          <w:sz w:val="26"/>
          <w:szCs w:val="26"/>
        </w:rPr>
        <w:t xml:space="preserve"> по следующим направлениям</w:t>
      </w:r>
      <w:r w:rsidRPr="00243A98">
        <w:rPr>
          <w:sz w:val="26"/>
          <w:szCs w:val="26"/>
        </w:rPr>
        <w:t>:</w:t>
      </w:r>
    </w:p>
    <w:p w14:paraId="681CA9D7" w14:textId="1FFCED00" w:rsidR="00243A98" w:rsidRPr="00243A98" w:rsidRDefault="00243A98" w:rsidP="00243A98">
      <w:pPr>
        <w:pStyle w:val="afff3"/>
        <w:ind w:left="0" w:firstLine="709"/>
        <w:jc w:val="both"/>
        <w:rPr>
          <w:sz w:val="26"/>
          <w:szCs w:val="26"/>
        </w:rPr>
      </w:pPr>
      <w:r w:rsidRPr="00243A98">
        <w:rPr>
          <w:sz w:val="26"/>
          <w:szCs w:val="26"/>
        </w:rPr>
        <w:t xml:space="preserve">1. </w:t>
      </w:r>
      <w:r w:rsidRPr="00243A98">
        <w:rPr>
          <w:b/>
          <w:i/>
          <w:sz w:val="26"/>
          <w:szCs w:val="26"/>
        </w:rPr>
        <w:t>Предоставление грантов</w:t>
      </w:r>
      <w:r w:rsidRPr="00243A98">
        <w:rPr>
          <w:sz w:val="26"/>
          <w:szCs w:val="26"/>
        </w:rPr>
        <w:t xml:space="preserve"> в форме субсидий субъектам МСП на начало ведения предпринимательской деятельности до 500,00 тыс. рублей (далее – Гран</w:t>
      </w:r>
      <w:r w:rsidRPr="00EC0741">
        <w:rPr>
          <w:sz w:val="26"/>
          <w:szCs w:val="26"/>
        </w:rPr>
        <w:t>т).</w:t>
      </w:r>
    </w:p>
    <w:p w14:paraId="2EAC8F99" w14:textId="77777777" w:rsidR="00243A98" w:rsidRPr="00243A98" w:rsidRDefault="00243A98" w:rsidP="00243A98">
      <w:pPr>
        <w:pStyle w:val="afff3"/>
        <w:ind w:left="0" w:firstLine="709"/>
        <w:jc w:val="both"/>
        <w:rPr>
          <w:sz w:val="26"/>
          <w:szCs w:val="26"/>
        </w:rPr>
      </w:pPr>
      <w:r w:rsidRPr="00243A98">
        <w:rPr>
          <w:sz w:val="26"/>
          <w:szCs w:val="26"/>
        </w:rPr>
        <w:t xml:space="preserve">2. </w:t>
      </w:r>
      <w:r w:rsidRPr="00243A98">
        <w:rPr>
          <w:b/>
          <w:i/>
          <w:sz w:val="26"/>
          <w:szCs w:val="26"/>
        </w:rPr>
        <w:t>Предоставление субсидий</w:t>
      </w:r>
      <w:r w:rsidRPr="00243A98">
        <w:rPr>
          <w:sz w:val="26"/>
          <w:szCs w:val="26"/>
        </w:rPr>
        <w:t xml:space="preserve"> на возмещение расходов, понесенных при осуществлении предпринимательской деятельности, а именно:</w:t>
      </w:r>
    </w:p>
    <w:p w14:paraId="2D0DA90A" w14:textId="77777777" w:rsidR="00243A98" w:rsidRPr="00243A98" w:rsidRDefault="00243A98" w:rsidP="00243A98">
      <w:pPr>
        <w:pStyle w:val="afff3"/>
        <w:ind w:left="0" w:firstLine="709"/>
        <w:jc w:val="both"/>
        <w:rPr>
          <w:sz w:val="26"/>
          <w:szCs w:val="26"/>
        </w:rPr>
      </w:pPr>
      <w:r w:rsidRPr="00243A98">
        <w:rPr>
          <w:sz w:val="26"/>
          <w:szCs w:val="26"/>
        </w:rPr>
        <w:t>а) вновь созданным субъектам предпринимательства на возмещение части расходов, связанных с приобретением и созданием основных средств и началом коммерческой деятельности – до 100,00 тыс. рублей;</w:t>
      </w:r>
    </w:p>
    <w:p w14:paraId="001AB0EA" w14:textId="77777777" w:rsidR="00243A98" w:rsidRPr="00243A98" w:rsidRDefault="00243A98" w:rsidP="00243A98">
      <w:pPr>
        <w:pStyle w:val="afff3"/>
        <w:ind w:left="0" w:firstLine="709"/>
        <w:jc w:val="both"/>
        <w:rPr>
          <w:sz w:val="26"/>
          <w:szCs w:val="26"/>
        </w:rPr>
      </w:pPr>
      <w:r w:rsidRPr="00243A98">
        <w:rPr>
          <w:sz w:val="26"/>
          <w:szCs w:val="26"/>
        </w:rPr>
        <w:t xml:space="preserve">б) возмещение части затрат на приобретение, доставку, сборку (установку) специальной техники, оборудования, агрегатов и комплексов в целях создания </w:t>
      </w:r>
      <w:r w:rsidRPr="00243A98">
        <w:rPr>
          <w:sz w:val="26"/>
          <w:szCs w:val="26"/>
        </w:rPr>
        <w:br/>
        <w:t>и (или) развития, и (или) модернизации производства товаров народного потребления и продукции сельского хозяйства – до 700,00 тыс. рублей;</w:t>
      </w:r>
    </w:p>
    <w:p w14:paraId="1B01B10A" w14:textId="18D9747C" w:rsidR="00243A98" w:rsidRPr="00243A98" w:rsidRDefault="00243A98" w:rsidP="00243A98">
      <w:pPr>
        <w:pStyle w:val="afff3"/>
        <w:ind w:left="0" w:firstLine="709"/>
        <w:jc w:val="both"/>
        <w:rPr>
          <w:sz w:val="26"/>
          <w:szCs w:val="26"/>
        </w:rPr>
      </w:pPr>
      <w:r w:rsidRPr="00243A98">
        <w:rPr>
          <w:sz w:val="26"/>
          <w:szCs w:val="26"/>
        </w:rPr>
        <w:t xml:space="preserve">в) возмещение части расходов за потребленную электрическую энергию – </w:t>
      </w:r>
      <w:r w:rsidRPr="00243A98">
        <w:rPr>
          <w:sz w:val="26"/>
          <w:szCs w:val="26"/>
        </w:rPr>
        <w:br/>
        <w:t>до 100,00 тыс. рублей</w:t>
      </w:r>
      <w:r w:rsidR="009F0527">
        <w:rPr>
          <w:sz w:val="26"/>
          <w:szCs w:val="26"/>
        </w:rPr>
        <w:t>.</w:t>
      </w:r>
      <w:r w:rsidRPr="00243A98">
        <w:rPr>
          <w:sz w:val="26"/>
          <w:szCs w:val="26"/>
        </w:rPr>
        <w:t>;</w:t>
      </w:r>
    </w:p>
    <w:p w14:paraId="2AF190AC" w14:textId="77777777" w:rsidR="00243A98" w:rsidRPr="00243A98" w:rsidRDefault="00243A98" w:rsidP="00243A98">
      <w:pPr>
        <w:pStyle w:val="afff3"/>
        <w:ind w:left="0" w:firstLine="709"/>
        <w:jc w:val="both"/>
        <w:rPr>
          <w:sz w:val="26"/>
          <w:szCs w:val="26"/>
        </w:rPr>
      </w:pPr>
      <w:r w:rsidRPr="00243A98">
        <w:rPr>
          <w:sz w:val="26"/>
          <w:szCs w:val="26"/>
        </w:rPr>
        <w:t xml:space="preserve">г) возмещение части затрат, необходимых для осуществления деятельности </w:t>
      </w:r>
      <w:r w:rsidRPr="00243A98">
        <w:rPr>
          <w:sz w:val="26"/>
          <w:szCs w:val="26"/>
        </w:rPr>
        <w:br/>
        <w:t>в области народных художественных промыслов, ремесел, туризма – до 700,00 тыс. рублей;</w:t>
      </w:r>
    </w:p>
    <w:p w14:paraId="1047D5A7" w14:textId="77777777" w:rsidR="00243A98" w:rsidRPr="00243A98" w:rsidRDefault="00243A98" w:rsidP="00243A98">
      <w:pPr>
        <w:pStyle w:val="afff3"/>
        <w:ind w:left="0" w:firstLine="709"/>
        <w:jc w:val="both"/>
        <w:rPr>
          <w:sz w:val="26"/>
          <w:szCs w:val="26"/>
        </w:rPr>
      </w:pPr>
      <w:r w:rsidRPr="00243A98">
        <w:rPr>
          <w:sz w:val="26"/>
          <w:szCs w:val="26"/>
        </w:rPr>
        <w:t>д) возмещение авансового лизингового платежа, уплачиваемого лизинговым компаниям, на приобретение оборудования в целях создания и (или) развития, либо модернизации производства товаров (работ, услуг) – до 1 000,00 тыс. рублей.</w:t>
      </w:r>
    </w:p>
    <w:p w14:paraId="4DBF43F7" w14:textId="3F39DA0B" w:rsidR="00243A98" w:rsidRPr="00243A98" w:rsidRDefault="00243A98" w:rsidP="00243A98">
      <w:pPr>
        <w:pStyle w:val="afff3"/>
        <w:tabs>
          <w:tab w:val="left" w:pos="1276"/>
        </w:tabs>
        <w:ind w:left="0" w:firstLine="709"/>
        <w:jc w:val="both"/>
        <w:rPr>
          <w:sz w:val="26"/>
          <w:szCs w:val="26"/>
        </w:rPr>
      </w:pPr>
      <w:r w:rsidRPr="00243A98">
        <w:rPr>
          <w:sz w:val="26"/>
          <w:szCs w:val="26"/>
        </w:rPr>
        <w:t xml:space="preserve">3. </w:t>
      </w:r>
      <w:r w:rsidRPr="00243A98">
        <w:rPr>
          <w:b/>
          <w:i/>
          <w:sz w:val="26"/>
          <w:szCs w:val="26"/>
        </w:rPr>
        <w:t>Предоставление субсидии</w:t>
      </w:r>
      <w:r w:rsidRPr="00243A98">
        <w:rPr>
          <w:sz w:val="26"/>
          <w:szCs w:val="26"/>
        </w:rPr>
        <w:t xml:space="preserve"> субъектам малого и среднего предпринимательства на реализацию инвестиционных проектов в приоритетных отраслях от 300,00 тыс. до 15 000,00 тыс. рублей:</w:t>
      </w:r>
    </w:p>
    <w:p w14:paraId="3D9F3D09" w14:textId="77777777" w:rsidR="00243A98" w:rsidRPr="00243A98" w:rsidRDefault="00243A98" w:rsidP="00243A98">
      <w:pPr>
        <w:pStyle w:val="afff3"/>
        <w:ind w:left="0" w:firstLine="709"/>
        <w:jc w:val="both"/>
        <w:rPr>
          <w:sz w:val="26"/>
          <w:szCs w:val="26"/>
        </w:rPr>
      </w:pPr>
      <w:r w:rsidRPr="00243A98">
        <w:rPr>
          <w:sz w:val="26"/>
          <w:szCs w:val="26"/>
        </w:rPr>
        <w:lastRenderedPageBreak/>
        <w:t>а)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20F56819" w14:textId="77777777" w:rsidR="00243A98" w:rsidRPr="00243A98" w:rsidRDefault="00243A98" w:rsidP="00243A98">
      <w:pPr>
        <w:pStyle w:val="afff3"/>
        <w:ind w:left="0" w:firstLine="709"/>
        <w:jc w:val="both"/>
        <w:rPr>
          <w:sz w:val="26"/>
          <w:szCs w:val="26"/>
        </w:rPr>
      </w:pPr>
      <w:r w:rsidRPr="00243A98">
        <w:rPr>
          <w:sz w:val="26"/>
          <w:szCs w:val="26"/>
        </w:rPr>
        <w:t>б)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01A75B28" w14:textId="77777777" w:rsidR="00243A98" w:rsidRPr="00243A98" w:rsidRDefault="00243A98" w:rsidP="00243A98">
      <w:pPr>
        <w:pStyle w:val="afff3"/>
        <w:ind w:left="0" w:firstLine="709"/>
        <w:jc w:val="both"/>
        <w:rPr>
          <w:sz w:val="26"/>
          <w:szCs w:val="26"/>
        </w:rPr>
      </w:pPr>
      <w:r w:rsidRPr="00243A98">
        <w:rPr>
          <w:sz w:val="26"/>
          <w:szCs w:val="26"/>
        </w:rPr>
        <w:t>в) на лицензирование деятельности, сертификацию (декларирование) продукции (продовольственного сырья, товаров, работ, услуг);</w:t>
      </w:r>
    </w:p>
    <w:p w14:paraId="0C60B95E" w14:textId="77777777" w:rsidR="00243A98" w:rsidRPr="00243A98" w:rsidRDefault="00243A98" w:rsidP="00243A98">
      <w:pPr>
        <w:pStyle w:val="afff3"/>
        <w:ind w:left="0" w:firstLine="709"/>
        <w:jc w:val="both"/>
        <w:rPr>
          <w:sz w:val="26"/>
          <w:szCs w:val="26"/>
        </w:rPr>
      </w:pPr>
      <w:r w:rsidRPr="00243A98">
        <w:rPr>
          <w:sz w:val="26"/>
          <w:szCs w:val="26"/>
        </w:rPr>
        <w:t xml:space="preserve">г) на возмещение части затрат, связанных с оплатой первоначального (авансового) лизингового взноса и (или) очередных лизинговых платежей </w:t>
      </w:r>
      <w:r w:rsidRPr="00243A98">
        <w:rPr>
          <w:sz w:val="26"/>
          <w:szCs w:val="26"/>
        </w:rPr>
        <w:br/>
        <w:t>по заключенным договорам лизинга техники и оборудования, необходимых для осуществления предпринимательской деятельности;</w:t>
      </w:r>
    </w:p>
    <w:p w14:paraId="75B40896" w14:textId="77777777" w:rsidR="00243A98" w:rsidRPr="00243A98" w:rsidRDefault="00243A98" w:rsidP="00243A98">
      <w:pPr>
        <w:pStyle w:val="afff3"/>
        <w:ind w:left="0" w:firstLine="709"/>
        <w:jc w:val="both"/>
        <w:rPr>
          <w:sz w:val="26"/>
          <w:szCs w:val="26"/>
        </w:rPr>
      </w:pPr>
      <w:r w:rsidRPr="00243A98">
        <w:rPr>
          <w:sz w:val="26"/>
          <w:szCs w:val="26"/>
        </w:rPr>
        <w:t xml:space="preserve">д) на возмещение части затрат на уплату процентов по кредитам </w:t>
      </w:r>
      <w:r w:rsidRPr="00243A98">
        <w:rPr>
          <w:sz w:val="26"/>
          <w:szCs w:val="26"/>
        </w:rPr>
        <w:br/>
        <w:t>на приобретение техники и оборудования, необходимых для осуществления предпринимательской деятельности;</w:t>
      </w:r>
    </w:p>
    <w:p w14:paraId="16BA6C1A" w14:textId="77777777" w:rsidR="00243A98" w:rsidRPr="00243A98" w:rsidRDefault="00243A98" w:rsidP="00243A98">
      <w:pPr>
        <w:pStyle w:val="afff3"/>
        <w:ind w:left="0" w:firstLine="709"/>
        <w:jc w:val="both"/>
        <w:rPr>
          <w:sz w:val="26"/>
          <w:szCs w:val="26"/>
        </w:rPr>
      </w:pPr>
      <w:r w:rsidRPr="00243A98">
        <w:rPr>
          <w:sz w:val="26"/>
          <w:szCs w:val="26"/>
        </w:rPr>
        <w:t>е)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инвестиционных проектов и необходимого для осуществления предпринимательской деятельности.</w:t>
      </w:r>
    </w:p>
    <w:p w14:paraId="7560ADB7" w14:textId="62AF569B" w:rsidR="00243A98" w:rsidRPr="00245063" w:rsidRDefault="00243A98" w:rsidP="00243A98">
      <w:pPr>
        <w:pStyle w:val="afff3"/>
        <w:ind w:left="0" w:firstLine="709"/>
        <w:jc w:val="both"/>
        <w:rPr>
          <w:sz w:val="26"/>
          <w:szCs w:val="26"/>
        </w:rPr>
      </w:pPr>
      <w:r w:rsidRPr="00243A98">
        <w:rPr>
          <w:sz w:val="26"/>
          <w:szCs w:val="26"/>
        </w:rPr>
        <w:t xml:space="preserve">4. </w:t>
      </w:r>
      <w:r w:rsidRPr="00243A98">
        <w:rPr>
          <w:b/>
          <w:i/>
          <w:sz w:val="26"/>
          <w:szCs w:val="26"/>
        </w:rPr>
        <w:t>Предоставление субсидий</w:t>
      </w:r>
      <w:r w:rsidRPr="00243A98">
        <w:rPr>
          <w:sz w:val="26"/>
          <w:szCs w:val="26"/>
        </w:rPr>
        <w:t xml:space="preserve"> субъектам малого и среднего предпринимательства и самозанятым гражданам на возмещение затрат при осуществлении предпринимательской деятельности (далее – Субсидия) в размере до 500,00 тыс. рублей одному получателю Субсидии - субъекту предпринимательства, и до 100,00 тыс. рублей одному </w:t>
      </w:r>
      <w:r w:rsidRPr="00245063">
        <w:rPr>
          <w:sz w:val="26"/>
          <w:szCs w:val="26"/>
        </w:rPr>
        <w:t xml:space="preserve">получателю Субсидии </w:t>
      </w:r>
      <w:r w:rsidR="00DB585B" w:rsidRPr="00245063">
        <w:rPr>
          <w:sz w:val="26"/>
          <w:szCs w:val="26"/>
        </w:rPr>
        <w:t>–</w:t>
      </w:r>
      <w:r w:rsidRPr="00245063">
        <w:rPr>
          <w:sz w:val="26"/>
          <w:szCs w:val="26"/>
        </w:rPr>
        <w:t xml:space="preserve"> самозанятому гражданину, в том числе:</w:t>
      </w:r>
    </w:p>
    <w:p w14:paraId="18F5295D" w14:textId="77777777" w:rsidR="00243A98" w:rsidRPr="00243A98" w:rsidRDefault="00243A98" w:rsidP="00243A98">
      <w:pPr>
        <w:pStyle w:val="afff3"/>
        <w:ind w:left="0" w:firstLine="709"/>
        <w:jc w:val="both"/>
        <w:rPr>
          <w:sz w:val="26"/>
          <w:szCs w:val="26"/>
        </w:rPr>
      </w:pPr>
      <w:r w:rsidRPr="00245063">
        <w:rPr>
          <w:sz w:val="26"/>
          <w:szCs w:val="26"/>
        </w:rPr>
        <w:t>а) на возмещение части затрат на подключение к инженерной инфраструктуре, аренду объектов государственного и муниципального имущества</w:t>
      </w:r>
      <w:r w:rsidRPr="00243A98">
        <w:rPr>
          <w:sz w:val="26"/>
          <w:szCs w:val="26"/>
        </w:rPr>
        <w:t>, текущему ремонту здания (помещения), приобретению оборудования, мебели и оргтехники;</w:t>
      </w:r>
    </w:p>
    <w:p w14:paraId="10408D36" w14:textId="77777777" w:rsidR="00243A98" w:rsidRPr="00243A98" w:rsidRDefault="00243A98" w:rsidP="00243A98">
      <w:pPr>
        <w:pStyle w:val="afff3"/>
        <w:ind w:left="0" w:firstLine="709"/>
        <w:jc w:val="both"/>
        <w:rPr>
          <w:sz w:val="26"/>
          <w:szCs w:val="26"/>
        </w:rPr>
      </w:pPr>
      <w:r w:rsidRPr="00243A98">
        <w:rPr>
          <w:sz w:val="26"/>
          <w:szCs w:val="26"/>
        </w:rPr>
        <w:t xml:space="preserve">б) на возмещение части затрат, связанных с оплатой первоначального (авансового) лизингового взноса и (или) очередных лизинговых платежей </w:t>
      </w:r>
      <w:r w:rsidRPr="00243A98">
        <w:rPr>
          <w:sz w:val="26"/>
          <w:szCs w:val="26"/>
        </w:rPr>
        <w:br/>
        <w:t>по заключенным договорам лизинга (сублизинга) оборудования;</w:t>
      </w:r>
    </w:p>
    <w:p w14:paraId="1775FB7B" w14:textId="77777777" w:rsidR="00243A98" w:rsidRPr="00243A98" w:rsidRDefault="00243A98" w:rsidP="00243A98">
      <w:pPr>
        <w:pStyle w:val="afff3"/>
        <w:ind w:left="0" w:firstLine="709"/>
        <w:jc w:val="both"/>
        <w:rPr>
          <w:sz w:val="26"/>
          <w:szCs w:val="26"/>
        </w:rPr>
      </w:pPr>
      <w:r w:rsidRPr="00243A98">
        <w:rPr>
          <w:sz w:val="26"/>
          <w:szCs w:val="26"/>
        </w:rPr>
        <w:t xml:space="preserve">в) на возмещение части затрат на уплату процентов по кредитам </w:t>
      </w:r>
      <w:r w:rsidRPr="00243A98">
        <w:rPr>
          <w:sz w:val="26"/>
          <w:szCs w:val="26"/>
        </w:rPr>
        <w:br/>
        <w:t>на приобретение оборудования;</w:t>
      </w:r>
    </w:p>
    <w:p w14:paraId="243D4D44" w14:textId="77777777" w:rsidR="00243A98" w:rsidRPr="00243A98" w:rsidRDefault="00243A98" w:rsidP="00243A98">
      <w:pPr>
        <w:pStyle w:val="afff3"/>
        <w:ind w:left="0" w:firstLine="709"/>
        <w:jc w:val="both"/>
        <w:rPr>
          <w:sz w:val="26"/>
          <w:szCs w:val="26"/>
        </w:rPr>
      </w:pPr>
      <w:r w:rsidRPr="00243A98">
        <w:rPr>
          <w:sz w:val="26"/>
          <w:szCs w:val="26"/>
        </w:rPr>
        <w:t xml:space="preserve">г) на возмещение части затрат, связанных с обучением, подготовкой </w:t>
      </w:r>
      <w:r w:rsidRPr="00243A98">
        <w:rPr>
          <w:sz w:val="26"/>
          <w:szCs w:val="26"/>
        </w:rPr>
        <w:br/>
        <w:t>и переподготовкой персонала;</w:t>
      </w:r>
    </w:p>
    <w:p w14:paraId="5EC9EA4A" w14:textId="77777777" w:rsidR="00243A98" w:rsidRPr="00243A98" w:rsidRDefault="00243A98" w:rsidP="00243A98">
      <w:pPr>
        <w:pStyle w:val="afff3"/>
        <w:ind w:left="0" w:firstLine="709"/>
        <w:jc w:val="both"/>
        <w:rPr>
          <w:sz w:val="26"/>
          <w:szCs w:val="26"/>
        </w:rPr>
      </w:pPr>
      <w:r w:rsidRPr="00243A98">
        <w:rPr>
          <w:sz w:val="26"/>
          <w:szCs w:val="26"/>
        </w:rPr>
        <w:t>д) на возмещение части затрат на выплату по передаче прав на франшизу (паушальный взнос);</w:t>
      </w:r>
    </w:p>
    <w:p w14:paraId="032E08C1" w14:textId="77777777" w:rsidR="00243A98" w:rsidRPr="00243A98" w:rsidRDefault="00243A98" w:rsidP="00243A98">
      <w:pPr>
        <w:pStyle w:val="afff3"/>
        <w:ind w:left="0" w:firstLine="709"/>
        <w:jc w:val="both"/>
        <w:rPr>
          <w:sz w:val="26"/>
          <w:szCs w:val="26"/>
        </w:rPr>
      </w:pPr>
      <w:r w:rsidRPr="00243A98">
        <w:rPr>
          <w:sz w:val="26"/>
          <w:szCs w:val="26"/>
        </w:rPr>
        <w:t>е)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1AFF50FD" w14:textId="77777777" w:rsidR="00243A98" w:rsidRPr="00243A98" w:rsidRDefault="00243A98" w:rsidP="00243A98">
      <w:pPr>
        <w:pStyle w:val="afff3"/>
        <w:ind w:left="0" w:firstLine="709"/>
        <w:jc w:val="both"/>
        <w:rPr>
          <w:sz w:val="26"/>
          <w:szCs w:val="26"/>
        </w:rPr>
      </w:pPr>
      <w:r w:rsidRPr="00243A98">
        <w:rPr>
          <w:sz w:val="26"/>
          <w:szCs w:val="26"/>
        </w:rPr>
        <w:t xml:space="preserve">Кроме того, на ряду с оказываемой финансовой поддержкой в рамках Муниципальной программы субъектам МСП оказывается: </w:t>
      </w:r>
    </w:p>
    <w:p w14:paraId="4FD2B3D4" w14:textId="284A235F" w:rsidR="00243A98" w:rsidRPr="00243A98" w:rsidRDefault="00243A98" w:rsidP="00243A98">
      <w:pPr>
        <w:ind w:firstLine="709"/>
        <w:contextualSpacing/>
        <w:jc w:val="both"/>
        <w:rPr>
          <w:sz w:val="26"/>
          <w:szCs w:val="26"/>
        </w:rPr>
      </w:pPr>
      <w:r w:rsidRPr="00243A98">
        <w:rPr>
          <w:b/>
          <w:i/>
          <w:sz w:val="26"/>
          <w:szCs w:val="26"/>
        </w:rPr>
        <w:t>Информационная</w:t>
      </w:r>
      <w:r w:rsidRPr="00243A98">
        <w:rPr>
          <w:sz w:val="26"/>
          <w:szCs w:val="26"/>
        </w:rPr>
        <w:t xml:space="preserve"> </w:t>
      </w:r>
      <w:r w:rsidRPr="00243A98">
        <w:rPr>
          <w:b/>
          <w:i/>
          <w:sz w:val="26"/>
          <w:szCs w:val="26"/>
        </w:rPr>
        <w:t>поддержка</w:t>
      </w:r>
      <w:r w:rsidRPr="00243A98">
        <w:rPr>
          <w:sz w:val="26"/>
          <w:szCs w:val="26"/>
        </w:rPr>
        <w:t>, которая включает в себя размещение информационных материалов для субъектов МСП и самозанятых граждан</w:t>
      </w:r>
      <w:r w:rsidRPr="00243A98">
        <w:rPr>
          <w:b/>
          <w:i/>
          <w:sz w:val="26"/>
          <w:szCs w:val="26"/>
        </w:rPr>
        <w:t xml:space="preserve"> </w:t>
      </w:r>
      <w:r w:rsidRPr="00243A98">
        <w:rPr>
          <w:sz w:val="26"/>
          <w:szCs w:val="26"/>
        </w:rPr>
        <w:t xml:space="preserve">на официальном сайте муниципального казенного учреждения «Управление потребительского рынка и услуг» (http://www.upriu.ru). </w:t>
      </w:r>
    </w:p>
    <w:p w14:paraId="6149B583" w14:textId="17B94CA9" w:rsidR="00243A98" w:rsidRPr="00243A98" w:rsidRDefault="00243A98" w:rsidP="00243A98">
      <w:pPr>
        <w:ind w:firstLine="709"/>
        <w:contextualSpacing/>
        <w:jc w:val="both"/>
        <w:rPr>
          <w:sz w:val="26"/>
          <w:szCs w:val="26"/>
        </w:rPr>
      </w:pPr>
      <w:r w:rsidRPr="00243A98">
        <w:rPr>
          <w:b/>
          <w:i/>
          <w:sz w:val="26"/>
          <w:szCs w:val="26"/>
        </w:rPr>
        <w:lastRenderedPageBreak/>
        <w:t>Консультационная</w:t>
      </w:r>
      <w:r w:rsidRPr="00243A98">
        <w:rPr>
          <w:sz w:val="26"/>
          <w:szCs w:val="26"/>
        </w:rPr>
        <w:t xml:space="preserve"> </w:t>
      </w:r>
      <w:r w:rsidRPr="00243A98">
        <w:rPr>
          <w:b/>
          <w:i/>
          <w:sz w:val="26"/>
          <w:szCs w:val="26"/>
        </w:rPr>
        <w:t>поддержка</w:t>
      </w:r>
      <w:r w:rsidRPr="00243A98">
        <w:rPr>
          <w:sz w:val="26"/>
          <w:szCs w:val="26"/>
        </w:rPr>
        <w:t xml:space="preserve"> осуществляется путем консультирования субъектов МСП и самозанятых граждан п</w:t>
      </w:r>
      <w:r w:rsidR="00EC0741">
        <w:rPr>
          <w:sz w:val="26"/>
          <w:szCs w:val="26"/>
        </w:rPr>
        <w:t>о вопросам организации бизнеса.</w:t>
      </w:r>
    </w:p>
    <w:p w14:paraId="63C55933" w14:textId="77777777" w:rsidR="00243A98" w:rsidRPr="00243A98" w:rsidRDefault="00243A98" w:rsidP="00243A98">
      <w:pPr>
        <w:ind w:firstLine="709"/>
        <w:contextualSpacing/>
        <w:jc w:val="both"/>
        <w:rPr>
          <w:sz w:val="26"/>
          <w:szCs w:val="26"/>
        </w:rPr>
      </w:pPr>
      <w:r w:rsidRPr="00243A98">
        <w:rPr>
          <w:b/>
          <w:i/>
          <w:sz w:val="26"/>
          <w:szCs w:val="26"/>
        </w:rPr>
        <w:t xml:space="preserve">Поддержка в области повышения квалификации </w:t>
      </w:r>
      <w:r w:rsidRPr="00243A98">
        <w:rPr>
          <w:sz w:val="26"/>
          <w:szCs w:val="26"/>
        </w:rPr>
        <w:t>работников субъектов МСП</w:t>
      </w:r>
      <w:r w:rsidRPr="00243A98">
        <w:rPr>
          <w:b/>
          <w:i/>
          <w:sz w:val="26"/>
          <w:szCs w:val="26"/>
        </w:rPr>
        <w:t xml:space="preserve"> </w:t>
      </w:r>
      <w:r w:rsidRPr="00243A98">
        <w:rPr>
          <w:sz w:val="26"/>
          <w:szCs w:val="26"/>
        </w:rPr>
        <w:t>и самозанятых граждан</w:t>
      </w:r>
      <w:r w:rsidRPr="00243A98">
        <w:rPr>
          <w:b/>
          <w:i/>
          <w:sz w:val="26"/>
          <w:szCs w:val="26"/>
        </w:rPr>
        <w:t xml:space="preserve"> </w:t>
      </w:r>
      <w:r w:rsidRPr="00243A98">
        <w:rPr>
          <w:sz w:val="26"/>
          <w:szCs w:val="26"/>
        </w:rPr>
        <w:t xml:space="preserve">проводится в форме бизнес-тренингов. Информация о месте и датах проведения мероприятий публикуется на официальном сайте (http://www.upriu.ru) и доводится до сведения при обращении в МКУ «УПРиУ». Участие бесплатное. </w:t>
      </w:r>
    </w:p>
    <w:p w14:paraId="24FBE7F9" w14:textId="77777777" w:rsidR="00243A98" w:rsidRPr="00243A98" w:rsidRDefault="00243A98" w:rsidP="00243A98">
      <w:pPr>
        <w:ind w:firstLine="709"/>
        <w:contextualSpacing/>
        <w:jc w:val="both"/>
        <w:rPr>
          <w:sz w:val="26"/>
          <w:szCs w:val="26"/>
        </w:rPr>
      </w:pPr>
      <w:r w:rsidRPr="00243A98">
        <w:rPr>
          <w:b/>
          <w:i/>
          <w:sz w:val="26"/>
          <w:szCs w:val="26"/>
        </w:rPr>
        <w:t xml:space="preserve">Имущественная поддержка </w:t>
      </w:r>
      <w:r w:rsidRPr="00243A98">
        <w:rPr>
          <w:sz w:val="26"/>
          <w:szCs w:val="26"/>
        </w:rPr>
        <w:t>осуществляется посредством предоставления</w:t>
      </w:r>
      <w:r w:rsidRPr="00243A98">
        <w:rPr>
          <w:b/>
          <w:i/>
          <w:sz w:val="26"/>
          <w:szCs w:val="26"/>
        </w:rPr>
        <w:t xml:space="preserve"> </w:t>
      </w:r>
      <w:r w:rsidRPr="00243A98">
        <w:rPr>
          <w:sz w:val="26"/>
          <w:szCs w:val="26"/>
        </w:rPr>
        <w:t>муниципального имущества свободного от прав третьих лиц (за исключением имущественных прав субъектов МСП) во владение и (или) в пользование на долгосрочной основе субъектам МСП и организациям, образующим инфраструктуру поддержки субъектов МСП. Перечень муниципального имущества, утвержденный постановлением Администрации города Норильска от 15.02.2019 № 56, размещен на сайте http</w:t>
      </w:r>
      <w:r w:rsidRPr="00243A98">
        <w:rPr>
          <w:sz w:val="26"/>
          <w:szCs w:val="26"/>
          <w:lang w:val="en-US"/>
        </w:rPr>
        <w:t>s</w:t>
      </w:r>
      <w:r w:rsidRPr="00243A98">
        <w:rPr>
          <w:sz w:val="26"/>
          <w:szCs w:val="26"/>
        </w:rPr>
        <w:t>://норильск.рф/</w:t>
      </w:r>
      <w:r w:rsidRPr="00243A98">
        <w:rPr>
          <w:rStyle w:val="af0"/>
          <w:sz w:val="26"/>
          <w:szCs w:val="26"/>
        </w:rPr>
        <w:t>.</w:t>
      </w:r>
      <w:r w:rsidRPr="00243A98">
        <w:rPr>
          <w:sz w:val="26"/>
          <w:szCs w:val="26"/>
        </w:rPr>
        <w:t xml:space="preserve"> </w:t>
      </w:r>
    </w:p>
    <w:p w14:paraId="6EFF0B41" w14:textId="6A91B8C5" w:rsidR="00243A98" w:rsidRPr="00243A98" w:rsidRDefault="00243A98" w:rsidP="00243A98">
      <w:pPr>
        <w:pStyle w:val="afff3"/>
        <w:ind w:left="0" w:firstLine="709"/>
        <w:jc w:val="both"/>
        <w:rPr>
          <w:sz w:val="26"/>
          <w:szCs w:val="26"/>
        </w:rPr>
      </w:pPr>
      <w:r w:rsidRPr="00243A98">
        <w:rPr>
          <w:sz w:val="26"/>
          <w:szCs w:val="26"/>
        </w:rPr>
        <w:t xml:space="preserve">Кроме </w:t>
      </w:r>
      <w:r w:rsidRPr="00245063">
        <w:rPr>
          <w:sz w:val="26"/>
          <w:szCs w:val="26"/>
        </w:rPr>
        <w:t>того, наряду с действующей Муниципальной программой субъекты МСП имеют возможность обратиться</w:t>
      </w:r>
      <w:r w:rsidRPr="00243A98">
        <w:rPr>
          <w:sz w:val="26"/>
          <w:szCs w:val="26"/>
        </w:rPr>
        <w:t xml:space="preserve"> в </w:t>
      </w:r>
      <w:r w:rsidRPr="00243A98">
        <w:rPr>
          <w:b/>
          <w:i/>
          <w:sz w:val="26"/>
          <w:szCs w:val="26"/>
        </w:rPr>
        <w:t>Автономную некоммерческую организацию «Агентство развития Норильска»</w:t>
      </w:r>
      <w:r w:rsidRPr="00243A98">
        <w:rPr>
          <w:sz w:val="26"/>
          <w:szCs w:val="26"/>
        </w:rPr>
        <w:t>, созданную на базе партнерства муниципалитета, ПАО «ГМК «Норильский никель» и Благотворительного Фонда Владимира Потанина (далее – АРН).</w:t>
      </w:r>
    </w:p>
    <w:p w14:paraId="495FA79C" w14:textId="77777777" w:rsidR="00243A98" w:rsidRPr="00243A98" w:rsidRDefault="00243A98" w:rsidP="00243A98">
      <w:pPr>
        <w:pStyle w:val="afff3"/>
        <w:ind w:left="0" w:firstLine="709"/>
        <w:jc w:val="both"/>
        <w:rPr>
          <w:sz w:val="26"/>
          <w:szCs w:val="26"/>
        </w:rPr>
      </w:pPr>
      <w:r w:rsidRPr="00243A98">
        <w:rPr>
          <w:sz w:val="26"/>
          <w:szCs w:val="26"/>
        </w:rPr>
        <w:t>АРН оказывает поддержку предпринимателям города Норильска по таким направлениям, как:</w:t>
      </w:r>
    </w:p>
    <w:p w14:paraId="75ADF432" w14:textId="77777777" w:rsidR="00243A98" w:rsidRPr="00243A98" w:rsidRDefault="00243A98" w:rsidP="00243A98">
      <w:pPr>
        <w:pStyle w:val="afff3"/>
        <w:ind w:left="0" w:firstLine="709"/>
        <w:jc w:val="both"/>
        <w:rPr>
          <w:sz w:val="26"/>
          <w:szCs w:val="26"/>
        </w:rPr>
      </w:pPr>
      <w:r w:rsidRPr="00243A98">
        <w:rPr>
          <w:sz w:val="26"/>
          <w:szCs w:val="26"/>
        </w:rPr>
        <w:t>1). Организация и проведение образовательных и популяризирующих предпринимательскую деятельность мероприятий (анонсы мероприятий публикуются в телеграмм-канале «Агентство развития Норильска»).</w:t>
      </w:r>
    </w:p>
    <w:p w14:paraId="2D7E0AEA" w14:textId="77777777" w:rsidR="00243A98" w:rsidRPr="00243A98" w:rsidRDefault="00243A98" w:rsidP="00243A98">
      <w:pPr>
        <w:pStyle w:val="afff3"/>
        <w:ind w:left="0" w:firstLine="709"/>
        <w:jc w:val="both"/>
        <w:rPr>
          <w:sz w:val="26"/>
          <w:szCs w:val="26"/>
        </w:rPr>
      </w:pPr>
      <w:r w:rsidRPr="00243A98">
        <w:rPr>
          <w:sz w:val="26"/>
          <w:szCs w:val="26"/>
        </w:rPr>
        <w:t xml:space="preserve">2). Субъектам МСП оказывается поддержка в подготовке заявок на получение субсидий, заявок на получение статуса резидент АЗРФ. </w:t>
      </w:r>
    </w:p>
    <w:p w14:paraId="57758A73" w14:textId="77777777" w:rsidR="00243A98" w:rsidRPr="00243A98" w:rsidRDefault="00243A98" w:rsidP="00243A98">
      <w:pPr>
        <w:pStyle w:val="afff3"/>
        <w:ind w:left="0" w:firstLine="709"/>
        <w:jc w:val="both"/>
        <w:rPr>
          <w:sz w:val="26"/>
          <w:szCs w:val="26"/>
        </w:rPr>
      </w:pPr>
      <w:r w:rsidRPr="00243A98">
        <w:rPr>
          <w:sz w:val="26"/>
          <w:szCs w:val="26"/>
        </w:rPr>
        <w:t xml:space="preserve">3). В «Креативном пространстве» АРН регулярно проводятся ярмарки и маркеты с участием активных креативных предпринимателей (анонсы на события </w:t>
      </w:r>
      <w:r w:rsidRPr="00243A98">
        <w:rPr>
          <w:sz w:val="26"/>
          <w:szCs w:val="26"/>
        </w:rPr>
        <w:br/>
        <w:t>с приглашением принять участие в них также публикуются в телеграмм-канале «Агентство развития Норильска»).</w:t>
      </w:r>
    </w:p>
    <w:p w14:paraId="534D36A4" w14:textId="77777777" w:rsidR="00243A98" w:rsidRPr="00243A98" w:rsidRDefault="00243A98" w:rsidP="00243A98">
      <w:pPr>
        <w:pStyle w:val="afff3"/>
        <w:ind w:left="0" w:firstLine="709"/>
        <w:jc w:val="both"/>
        <w:rPr>
          <w:sz w:val="26"/>
          <w:szCs w:val="26"/>
        </w:rPr>
      </w:pPr>
      <w:r w:rsidRPr="00243A98">
        <w:rPr>
          <w:sz w:val="26"/>
          <w:szCs w:val="26"/>
        </w:rPr>
        <w:t>4). Специалисты АРН оказывают консультационную поддержку обращающимся гражданам при запуске нового бизнеса.</w:t>
      </w:r>
    </w:p>
    <w:p w14:paraId="54361BC0" w14:textId="0B2FFA15" w:rsidR="00243A98" w:rsidRPr="00243A98" w:rsidRDefault="00243A98" w:rsidP="00243A98">
      <w:pPr>
        <w:pStyle w:val="aff5"/>
        <w:ind w:firstLine="709"/>
        <w:contextualSpacing/>
        <w:jc w:val="both"/>
        <w:rPr>
          <w:rFonts w:ascii="Times New Roman" w:hAnsi="Times New Roman"/>
          <w:sz w:val="26"/>
          <w:szCs w:val="26"/>
        </w:rPr>
      </w:pPr>
      <w:r w:rsidRPr="00243A98">
        <w:rPr>
          <w:rFonts w:ascii="Times New Roman" w:hAnsi="Times New Roman"/>
          <w:sz w:val="26"/>
          <w:szCs w:val="26"/>
        </w:rPr>
        <w:t xml:space="preserve">Кроме того, на территории города действует </w:t>
      </w:r>
      <w:r w:rsidRPr="00243A98">
        <w:rPr>
          <w:rFonts w:ascii="Times New Roman" w:hAnsi="Times New Roman"/>
          <w:b/>
          <w:i/>
          <w:sz w:val="26"/>
          <w:szCs w:val="26"/>
        </w:rPr>
        <w:t>представительство Региональной сети центра «Мой бизнес»</w:t>
      </w:r>
      <w:r w:rsidRPr="00243A98">
        <w:rPr>
          <w:rFonts w:ascii="Times New Roman" w:hAnsi="Times New Roman"/>
          <w:sz w:val="26"/>
          <w:szCs w:val="26"/>
        </w:rPr>
        <w:t xml:space="preserve">. Региональная </w:t>
      </w:r>
      <w:r w:rsidRPr="00243A98">
        <w:rPr>
          <w:rFonts w:ascii="Times New Roman" w:hAnsi="Times New Roman"/>
          <w:bCs/>
          <w:sz w:val="26"/>
          <w:szCs w:val="26"/>
        </w:rPr>
        <w:t>сеть центров «Мой бизнес»</w:t>
      </w:r>
      <w:r w:rsidRPr="00243A98">
        <w:rPr>
          <w:rFonts w:ascii="Times New Roman" w:hAnsi="Times New Roman"/>
          <w:sz w:val="26"/>
          <w:szCs w:val="26"/>
        </w:rPr>
        <w:t xml:space="preserve"> предоставляет предпринимателям, в числе которых самозаня</w:t>
      </w:r>
      <w:r w:rsidR="00DB585B">
        <w:rPr>
          <w:rFonts w:ascii="Times New Roman" w:hAnsi="Times New Roman"/>
          <w:sz w:val="26"/>
          <w:szCs w:val="26"/>
        </w:rPr>
        <w:t xml:space="preserve">тые лица, </w:t>
      </w:r>
      <w:r w:rsidRPr="00243A98">
        <w:rPr>
          <w:rFonts w:ascii="Times New Roman" w:hAnsi="Times New Roman"/>
          <w:sz w:val="26"/>
          <w:szCs w:val="26"/>
        </w:rPr>
        <w:t xml:space="preserve">до 7 видов микрозаймов. </w:t>
      </w:r>
      <w:r w:rsidRPr="00243A98">
        <w:rPr>
          <w:rFonts w:ascii="Times New Roman" w:hAnsi="Times New Roman"/>
          <w:color w:val="000000"/>
          <w:sz w:val="26"/>
          <w:szCs w:val="26"/>
          <w:shd w:val="clear" w:color="auto" w:fill="FFFFFF"/>
        </w:rPr>
        <w:t>Средства направлены на организацию и развитие предпринимательской деятельности, приобретение, ремонт и модернизацию основных средств, пополнение оборотных средств, рефинансирование банковских кредитов, предоставленных на предпринимательские цели, обеспечение заявки на участие в конкурсе на заключение государственных, муниципальных контрактов в соответствии с ФЗ № 44-ФЗ, № 223-ФЗ.</w:t>
      </w:r>
    </w:p>
    <w:p w14:paraId="3AD37D5A" w14:textId="036FBEB6" w:rsidR="00243A98" w:rsidRPr="00245063" w:rsidRDefault="00DB585B" w:rsidP="00DB585B">
      <w:pPr>
        <w:pStyle w:val="aff5"/>
        <w:ind w:firstLine="709"/>
        <w:contextualSpacing/>
        <w:jc w:val="both"/>
        <w:rPr>
          <w:rFonts w:ascii="Times New Roman" w:hAnsi="Times New Roman"/>
          <w:sz w:val="26"/>
          <w:szCs w:val="26"/>
        </w:rPr>
      </w:pPr>
      <w:r w:rsidRPr="00245063">
        <w:rPr>
          <w:rFonts w:ascii="Times New Roman" w:hAnsi="Times New Roman"/>
          <w:sz w:val="26"/>
          <w:szCs w:val="26"/>
        </w:rPr>
        <w:t xml:space="preserve">Также </w:t>
      </w:r>
      <w:r w:rsidR="00243A98" w:rsidRPr="00245063">
        <w:rPr>
          <w:rFonts w:ascii="Times New Roman" w:hAnsi="Times New Roman"/>
          <w:sz w:val="26"/>
          <w:szCs w:val="26"/>
        </w:rPr>
        <w:t xml:space="preserve">имеется возможность получить поддержку субъектам МСП на Цифровой платформе https://мсп.рф/. </w:t>
      </w:r>
      <w:r w:rsidR="00243A98" w:rsidRPr="00245063">
        <w:rPr>
          <w:rFonts w:ascii="Times New Roman" w:hAnsi="Times New Roman"/>
          <w:b/>
          <w:i/>
          <w:sz w:val="26"/>
          <w:szCs w:val="26"/>
        </w:rPr>
        <w:t>Цифровая платформа МСП (ЦП МСП)</w:t>
      </w:r>
      <w:r w:rsidR="00243A98" w:rsidRPr="00245063">
        <w:rPr>
          <w:rFonts w:ascii="Times New Roman" w:hAnsi="Times New Roman"/>
          <w:sz w:val="26"/>
          <w:szCs w:val="26"/>
        </w:rPr>
        <w:t xml:space="preserve"> — государственная платформа поддержки предпринимателей и тех, кто планирует начать свой бизнес. Платформа разработана Корпорацией МСП совместно </w:t>
      </w:r>
      <w:r w:rsidR="00243A98" w:rsidRPr="00245063">
        <w:rPr>
          <w:rFonts w:ascii="Times New Roman" w:hAnsi="Times New Roman"/>
          <w:sz w:val="26"/>
          <w:szCs w:val="26"/>
        </w:rPr>
        <w:br/>
        <w:t>с Минэкономразвития России. Ее цель — предоставить доступ ко всем необходимым для бизнеса сервисам в одном месте.</w:t>
      </w:r>
    </w:p>
    <w:p w14:paraId="3354EA1C" w14:textId="589B143E" w:rsidR="00406A2C" w:rsidRPr="00243A98" w:rsidRDefault="00243A98" w:rsidP="00243A98">
      <w:pPr>
        <w:pStyle w:val="afff3"/>
        <w:tabs>
          <w:tab w:val="left" w:pos="993"/>
        </w:tabs>
        <w:autoSpaceDE w:val="0"/>
        <w:autoSpaceDN w:val="0"/>
        <w:adjustRightInd w:val="0"/>
        <w:ind w:left="0" w:firstLine="709"/>
        <w:jc w:val="both"/>
        <w:rPr>
          <w:rFonts w:eastAsia="Calibri"/>
          <w:sz w:val="26"/>
          <w:szCs w:val="26"/>
          <w:lang w:eastAsia="en-US"/>
        </w:rPr>
      </w:pPr>
      <w:r w:rsidRPr="00245063">
        <w:rPr>
          <w:rFonts w:eastAsia="Calibri"/>
          <w:sz w:val="26"/>
          <w:szCs w:val="26"/>
          <w:lang w:eastAsia="en-US"/>
        </w:rPr>
        <w:lastRenderedPageBreak/>
        <w:t xml:space="preserve">Ознакомиться с информацией по всем доступным мерам поддержки возможно </w:t>
      </w:r>
      <w:r w:rsidR="00DB585B" w:rsidRPr="00245063">
        <w:rPr>
          <w:rFonts w:eastAsia="Calibri"/>
          <w:sz w:val="26"/>
          <w:szCs w:val="26"/>
          <w:lang w:eastAsia="en-US"/>
        </w:rPr>
        <w:t xml:space="preserve">и </w:t>
      </w:r>
      <w:r w:rsidRPr="00245063">
        <w:rPr>
          <w:rFonts w:eastAsia="Calibri"/>
          <w:sz w:val="26"/>
          <w:szCs w:val="26"/>
          <w:lang w:eastAsia="en-US"/>
        </w:rPr>
        <w:t>на портале Аге</w:t>
      </w:r>
      <w:r w:rsidRPr="00243A98">
        <w:rPr>
          <w:rFonts w:eastAsia="Calibri"/>
          <w:sz w:val="26"/>
          <w:szCs w:val="26"/>
          <w:lang w:eastAsia="en-US"/>
        </w:rPr>
        <w:t>нтства развития малого и среднего предпринимательства Красноярского края (http://krasmsp.krskstate.ru/support/) информационные баннеры: «Путеводитель по мерам поддержки», «Антикризисные меры поддержки бизнеса».</w:t>
      </w:r>
    </w:p>
    <w:p w14:paraId="0B71A668" w14:textId="77777777" w:rsidR="00406A2C" w:rsidRPr="00B64518" w:rsidRDefault="00406A2C" w:rsidP="00406A2C">
      <w:pPr>
        <w:autoSpaceDE w:val="0"/>
        <w:autoSpaceDN w:val="0"/>
        <w:adjustRightInd w:val="0"/>
        <w:ind w:firstLine="709"/>
        <w:jc w:val="both"/>
        <w:rPr>
          <w:rFonts w:eastAsiaTheme="minorHAnsi"/>
          <w:sz w:val="26"/>
          <w:szCs w:val="26"/>
          <w:highlight w:val="yellow"/>
          <w:lang w:eastAsia="en-US"/>
        </w:rPr>
      </w:pPr>
    </w:p>
    <w:tbl>
      <w:tblPr>
        <w:tblW w:w="9464" w:type="dxa"/>
        <w:tblLayout w:type="fixed"/>
        <w:tblLook w:val="04A0" w:firstRow="1" w:lastRow="0" w:firstColumn="1" w:lastColumn="0" w:noHBand="0" w:noVBand="1"/>
      </w:tblPr>
      <w:tblGrid>
        <w:gridCol w:w="3510"/>
        <w:gridCol w:w="993"/>
        <w:gridCol w:w="992"/>
        <w:gridCol w:w="992"/>
        <w:gridCol w:w="992"/>
        <w:gridCol w:w="993"/>
        <w:gridCol w:w="992"/>
      </w:tblGrid>
      <w:tr w:rsidR="00611B30" w:rsidRPr="00B64518" w14:paraId="16F4A291" w14:textId="77777777" w:rsidTr="00486AC3">
        <w:trPr>
          <w:trHeight w:val="20"/>
          <w:tblHeader/>
        </w:trPr>
        <w:tc>
          <w:tcPr>
            <w:tcW w:w="35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CB5AC" w14:textId="77777777" w:rsidR="00611B30" w:rsidRPr="00777A18" w:rsidRDefault="00611B30" w:rsidP="00537CBF">
            <w:pPr>
              <w:jc w:val="center"/>
              <w:rPr>
                <w:b/>
                <w:color w:val="000000"/>
                <w:sz w:val="18"/>
                <w:szCs w:val="18"/>
              </w:rPr>
            </w:pPr>
            <w:r w:rsidRPr="00777A18">
              <w:rPr>
                <w:b/>
                <w:color w:val="000000"/>
                <w:sz w:val="18"/>
                <w:szCs w:val="18"/>
              </w:rPr>
              <w:t>Наименование показателя и</w:t>
            </w:r>
          </w:p>
          <w:p w14:paraId="32C015F2" w14:textId="395A68AB" w:rsidR="00611B30" w:rsidRPr="00777A18" w:rsidRDefault="00611B30" w:rsidP="007421C5">
            <w:pPr>
              <w:jc w:val="center"/>
              <w:rPr>
                <w:b/>
                <w:color w:val="000000"/>
                <w:sz w:val="18"/>
                <w:szCs w:val="18"/>
              </w:rPr>
            </w:pPr>
            <w:r w:rsidRPr="00777A18">
              <w:rPr>
                <w:b/>
                <w:color w:val="000000"/>
                <w:sz w:val="18"/>
                <w:szCs w:val="18"/>
              </w:rPr>
              <w:t xml:space="preserve"> единицы измерения</w:t>
            </w:r>
          </w:p>
        </w:tc>
        <w:tc>
          <w:tcPr>
            <w:tcW w:w="5954" w:type="dxa"/>
            <w:gridSpan w:val="6"/>
            <w:tcBorders>
              <w:top w:val="single" w:sz="4" w:space="0" w:color="auto"/>
              <w:left w:val="nil"/>
              <w:bottom w:val="single" w:sz="4" w:space="0" w:color="auto"/>
              <w:right w:val="single" w:sz="4" w:space="0" w:color="auto"/>
            </w:tcBorders>
            <w:shd w:val="clear" w:color="auto" w:fill="D9D9D9" w:themeFill="background1" w:themeFillShade="D9"/>
          </w:tcPr>
          <w:p w14:paraId="0E16ACEC" w14:textId="3E9D0D9B" w:rsidR="00611B30" w:rsidRPr="00777A18" w:rsidRDefault="00611B30" w:rsidP="00537CBF">
            <w:pPr>
              <w:jc w:val="center"/>
              <w:rPr>
                <w:b/>
                <w:color w:val="000000"/>
                <w:sz w:val="18"/>
                <w:szCs w:val="18"/>
              </w:rPr>
            </w:pPr>
            <w:r w:rsidRPr="00777A18">
              <w:rPr>
                <w:b/>
                <w:color w:val="000000"/>
                <w:sz w:val="18"/>
                <w:szCs w:val="18"/>
              </w:rPr>
              <w:t>Значения показателя</w:t>
            </w:r>
          </w:p>
        </w:tc>
      </w:tr>
      <w:tr w:rsidR="00406A2C" w:rsidRPr="00B64518" w14:paraId="0509CFCC" w14:textId="77777777" w:rsidTr="00406A2C">
        <w:trPr>
          <w:trHeight w:val="20"/>
          <w:tblHeader/>
        </w:trPr>
        <w:tc>
          <w:tcPr>
            <w:tcW w:w="35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D5D6E" w14:textId="77777777" w:rsidR="00406A2C" w:rsidRPr="00777A18" w:rsidRDefault="00406A2C" w:rsidP="00537CBF">
            <w:pPr>
              <w:rPr>
                <w:b/>
                <w:color w:val="000000"/>
                <w:sz w:val="18"/>
                <w:szCs w:val="18"/>
              </w:rPr>
            </w:pP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15C62D1D" w14:textId="2FC6AF1C" w:rsidR="00406A2C" w:rsidRPr="00777A18" w:rsidRDefault="00777A18" w:rsidP="00537CBF">
            <w:pPr>
              <w:jc w:val="center"/>
              <w:rPr>
                <w:b/>
                <w:color w:val="000000"/>
                <w:sz w:val="18"/>
                <w:szCs w:val="18"/>
              </w:rPr>
            </w:pPr>
            <w:r w:rsidRPr="00777A18">
              <w:rPr>
                <w:b/>
                <w:color w:val="000000"/>
                <w:sz w:val="18"/>
                <w:szCs w:val="18"/>
              </w:rPr>
              <w:t>2022</w:t>
            </w:r>
            <w:r w:rsidR="00406A2C" w:rsidRPr="00777A18">
              <w:rPr>
                <w:b/>
                <w:color w:val="000000"/>
                <w:sz w:val="18"/>
                <w:szCs w:val="18"/>
              </w:rPr>
              <w:t xml:space="preserve"> факт</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C26EDD" w14:textId="2737BBF6" w:rsidR="00406A2C" w:rsidRPr="00777A18" w:rsidRDefault="00406A2C" w:rsidP="00777A18">
            <w:pPr>
              <w:jc w:val="center"/>
              <w:rPr>
                <w:b/>
                <w:color w:val="000000"/>
                <w:sz w:val="18"/>
                <w:szCs w:val="18"/>
              </w:rPr>
            </w:pPr>
            <w:r w:rsidRPr="00777A18">
              <w:rPr>
                <w:b/>
                <w:color w:val="000000"/>
                <w:sz w:val="18"/>
                <w:szCs w:val="18"/>
              </w:rPr>
              <w:t>202</w:t>
            </w:r>
            <w:r w:rsidR="00777A18" w:rsidRPr="00777A18">
              <w:rPr>
                <w:b/>
                <w:color w:val="000000"/>
                <w:sz w:val="18"/>
                <w:szCs w:val="18"/>
              </w:rPr>
              <w:t>3</w:t>
            </w:r>
            <w:r w:rsidRPr="00777A18">
              <w:rPr>
                <w:b/>
                <w:color w:val="000000"/>
                <w:sz w:val="18"/>
                <w:szCs w:val="18"/>
              </w:rPr>
              <w:t xml:space="preserve"> факт</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BD7771" w14:textId="05B0F506" w:rsidR="00406A2C" w:rsidRPr="00777A18" w:rsidRDefault="00406A2C" w:rsidP="00777A18">
            <w:pPr>
              <w:jc w:val="center"/>
              <w:rPr>
                <w:b/>
                <w:color w:val="000000"/>
                <w:sz w:val="18"/>
                <w:szCs w:val="18"/>
              </w:rPr>
            </w:pPr>
            <w:r w:rsidRPr="00777A18">
              <w:rPr>
                <w:b/>
                <w:color w:val="000000"/>
                <w:sz w:val="18"/>
                <w:szCs w:val="18"/>
              </w:rPr>
              <w:t>202</w:t>
            </w:r>
            <w:r w:rsidR="00777A18" w:rsidRPr="00777A18">
              <w:rPr>
                <w:b/>
                <w:color w:val="000000"/>
                <w:sz w:val="18"/>
                <w:szCs w:val="18"/>
              </w:rPr>
              <w:t>4</w:t>
            </w:r>
            <w:r w:rsidRPr="00777A18">
              <w:rPr>
                <w:b/>
                <w:color w:val="000000"/>
                <w:sz w:val="18"/>
                <w:szCs w:val="18"/>
              </w:rPr>
              <w:t xml:space="preserve"> факт</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9C15F2" w14:textId="45BB4BDF" w:rsidR="00406A2C" w:rsidRPr="00777A18" w:rsidRDefault="00406A2C" w:rsidP="00777A18">
            <w:pPr>
              <w:jc w:val="center"/>
              <w:rPr>
                <w:b/>
                <w:color w:val="000000"/>
                <w:sz w:val="18"/>
                <w:szCs w:val="18"/>
              </w:rPr>
            </w:pPr>
            <w:r w:rsidRPr="00777A18">
              <w:rPr>
                <w:b/>
                <w:color w:val="000000"/>
                <w:sz w:val="18"/>
                <w:szCs w:val="18"/>
              </w:rPr>
              <w:t>202</w:t>
            </w:r>
            <w:r w:rsidR="00777A18" w:rsidRPr="00777A18">
              <w:rPr>
                <w:b/>
                <w:color w:val="000000"/>
                <w:sz w:val="18"/>
                <w:szCs w:val="18"/>
              </w:rPr>
              <w:t>5</w:t>
            </w:r>
            <w:r w:rsidRPr="00777A18">
              <w:rPr>
                <w:b/>
                <w:color w:val="000000"/>
                <w:sz w:val="18"/>
                <w:szCs w:val="18"/>
              </w:rPr>
              <w:t xml:space="preserve"> оценка</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ECE1EB8" w14:textId="77777777" w:rsidR="00777A18" w:rsidRPr="00777A18" w:rsidRDefault="00406A2C" w:rsidP="00777A18">
            <w:pPr>
              <w:jc w:val="center"/>
              <w:rPr>
                <w:b/>
                <w:color w:val="000000"/>
                <w:sz w:val="18"/>
                <w:szCs w:val="18"/>
              </w:rPr>
            </w:pPr>
            <w:r w:rsidRPr="00777A18">
              <w:rPr>
                <w:b/>
                <w:color w:val="000000"/>
                <w:sz w:val="18"/>
                <w:szCs w:val="18"/>
              </w:rPr>
              <w:t>202</w:t>
            </w:r>
            <w:r w:rsidR="00777A18" w:rsidRPr="00777A18">
              <w:rPr>
                <w:b/>
                <w:color w:val="000000"/>
                <w:sz w:val="18"/>
                <w:szCs w:val="18"/>
              </w:rPr>
              <w:t>6</w:t>
            </w:r>
            <w:r w:rsidRPr="00777A18">
              <w:rPr>
                <w:b/>
                <w:color w:val="000000"/>
                <w:sz w:val="18"/>
                <w:szCs w:val="18"/>
              </w:rPr>
              <w:t xml:space="preserve"> </w:t>
            </w:r>
          </w:p>
          <w:p w14:paraId="0002D456" w14:textId="4F6F604C" w:rsidR="00406A2C" w:rsidRPr="00777A18" w:rsidRDefault="00406A2C" w:rsidP="00777A18">
            <w:pPr>
              <w:jc w:val="center"/>
              <w:rPr>
                <w:b/>
                <w:color w:val="000000"/>
                <w:sz w:val="18"/>
                <w:szCs w:val="18"/>
              </w:rPr>
            </w:pPr>
            <w:r w:rsidRPr="00777A18">
              <w:rPr>
                <w:b/>
                <w:color w:val="000000"/>
                <w:sz w:val="18"/>
                <w:szCs w:val="18"/>
              </w:rPr>
              <w:t>прогноз</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556640E" w14:textId="77777777" w:rsidR="00777A18" w:rsidRPr="00777A18" w:rsidRDefault="00406A2C" w:rsidP="00777A18">
            <w:pPr>
              <w:jc w:val="center"/>
              <w:rPr>
                <w:b/>
                <w:color w:val="000000"/>
                <w:sz w:val="18"/>
                <w:szCs w:val="18"/>
              </w:rPr>
            </w:pPr>
            <w:r w:rsidRPr="00777A18">
              <w:rPr>
                <w:b/>
                <w:color w:val="000000"/>
                <w:sz w:val="18"/>
                <w:szCs w:val="18"/>
              </w:rPr>
              <w:t>202</w:t>
            </w:r>
            <w:r w:rsidR="00777A18" w:rsidRPr="00777A18">
              <w:rPr>
                <w:b/>
                <w:color w:val="000000"/>
                <w:sz w:val="18"/>
                <w:szCs w:val="18"/>
              </w:rPr>
              <w:t>7</w:t>
            </w:r>
            <w:r w:rsidRPr="00777A18">
              <w:rPr>
                <w:b/>
                <w:color w:val="000000"/>
                <w:sz w:val="18"/>
                <w:szCs w:val="18"/>
              </w:rPr>
              <w:t xml:space="preserve"> </w:t>
            </w:r>
          </w:p>
          <w:p w14:paraId="07989E9E" w14:textId="426A5BF3" w:rsidR="00406A2C" w:rsidRPr="00777A18" w:rsidRDefault="00406A2C" w:rsidP="00777A18">
            <w:pPr>
              <w:jc w:val="center"/>
              <w:rPr>
                <w:b/>
                <w:color w:val="000000"/>
                <w:sz w:val="18"/>
                <w:szCs w:val="18"/>
              </w:rPr>
            </w:pPr>
            <w:r w:rsidRPr="00777A18">
              <w:rPr>
                <w:b/>
                <w:color w:val="000000"/>
                <w:sz w:val="18"/>
                <w:szCs w:val="18"/>
              </w:rPr>
              <w:t>прогноз</w:t>
            </w:r>
          </w:p>
        </w:tc>
      </w:tr>
      <w:tr w:rsidR="00777A18" w:rsidRPr="00B64518" w14:paraId="22BC44C8" w14:textId="77777777" w:rsidTr="00611B30">
        <w:trPr>
          <w:trHeight w:val="131"/>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4756F7D" w14:textId="77777777" w:rsidR="00777A18" w:rsidRPr="00BB206F" w:rsidRDefault="00777A18" w:rsidP="00777A18">
            <w:pPr>
              <w:rPr>
                <w:color w:val="000000"/>
                <w:sz w:val="18"/>
                <w:szCs w:val="18"/>
              </w:rPr>
            </w:pPr>
            <w:r w:rsidRPr="00BB206F">
              <w:rPr>
                <w:color w:val="000000"/>
                <w:sz w:val="18"/>
                <w:szCs w:val="18"/>
              </w:rPr>
              <w:t>1. Количество малых и микропредприятий, ед.</w:t>
            </w:r>
          </w:p>
        </w:tc>
        <w:tc>
          <w:tcPr>
            <w:tcW w:w="993" w:type="dxa"/>
            <w:tcBorders>
              <w:top w:val="nil"/>
              <w:left w:val="nil"/>
              <w:bottom w:val="single" w:sz="4" w:space="0" w:color="auto"/>
              <w:right w:val="single" w:sz="4" w:space="0" w:color="auto"/>
            </w:tcBorders>
            <w:shd w:val="clear" w:color="auto" w:fill="auto"/>
            <w:vAlign w:val="center"/>
          </w:tcPr>
          <w:p w14:paraId="0842FFDD" w14:textId="373EC68E" w:rsidR="00777A18" w:rsidRPr="00BB206F" w:rsidRDefault="00777A18" w:rsidP="00777A18">
            <w:pPr>
              <w:jc w:val="center"/>
              <w:rPr>
                <w:color w:val="000000"/>
                <w:sz w:val="18"/>
                <w:szCs w:val="18"/>
              </w:rPr>
            </w:pPr>
            <w:r w:rsidRPr="00BB206F">
              <w:rPr>
                <w:color w:val="000000"/>
                <w:sz w:val="18"/>
                <w:szCs w:val="18"/>
              </w:rPr>
              <w:t>1 450</w:t>
            </w:r>
          </w:p>
        </w:tc>
        <w:tc>
          <w:tcPr>
            <w:tcW w:w="992" w:type="dxa"/>
            <w:tcBorders>
              <w:top w:val="single" w:sz="4" w:space="0" w:color="auto"/>
              <w:left w:val="nil"/>
              <w:bottom w:val="single" w:sz="4" w:space="0" w:color="auto"/>
              <w:right w:val="single" w:sz="4" w:space="0" w:color="auto"/>
            </w:tcBorders>
            <w:vAlign w:val="center"/>
          </w:tcPr>
          <w:p w14:paraId="43EAF451" w14:textId="78316DAA" w:rsidR="00777A18" w:rsidRPr="00BB206F" w:rsidRDefault="00777A18" w:rsidP="00777A18">
            <w:pPr>
              <w:jc w:val="center"/>
              <w:rPr>
                <w:color w:val="000000"/>
                <w:sz w:val="18"/>
                <w:szCs w:val="18"/>
              </w:rPr>
            </w:pPr>
            <w:r w:rsidRPr="00BB206F">
              <w:rPr>
                <w:color w:val="000000"/>
                <w:sz w:val="18"/>
                <w:szCs w:val="18"/>
              </w:rPr>
              <w:t>1 452</w:t>
            </w:r>
          </w:p>
        </w:tc>
        <w:tc>
          <w:tcPr>
            <w:tcW w:w="992" w:type="dxa"/>
            <w:tcBorders>
              <w:top w:val="nil"/>
              <w:left w:val="single" w:sz="4" w:space="0" w:color="auto"/>
              <w:bottom w:val="single" w:sz="4" w:space="0" w:color="auto"/>
              <w:right w:val="single" w:sz="4" w:space="0" w:color="auto"/>
            </w:tcBorders>
            <w:shd w:val="clear" w:color="auto" w:fill="auto"/>
            <w:vAlign w:val="center"/>
          </w:tcPr>
          <w:p w14:paraId="0D5E8433" w14:textId="220BC5BE" w:rsidR="00777A18" w:rsidRPr="00BB206F" w:rsidRDefault="00777A18" w:rsidP="00BB206F">
            <w:pPr>
              <w:jc w:val="center"/>
              <w:rPr>
                <w:color w:val="000000"/>
                <w:sz w:val="18"/>
                <w:szCs w:val="18"/>
              </w:rPr>
            </w:pPr>
            <w:r w:rsidRPr="00BB206F">
              <w:rPr>
                <w:color w:val="000000"/>
                <w:sz w:val="18"/>
                <w:szCs w:val="18"/>
              </w:rPr>
              <w:t>1 45</w:t>
            </w:r>
            <w:r w:rsidR="00BB206F" w:rsidRPr="00BB206F">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7E0253DE" w14:textId="69305146" w:rsidR="00777A18" w:rsidRPr="00BB206F" w:rsidRDefault="00777A18" w:rsidP="00777A18">
            <w:pPr>
              <w:jc w:val="center"/>
              <w:rPr>
                <w:color w:val="000000"/>
                <w:sz w:val="18"/>
                <w:szCs w:val="18"/>
              </w:rPr>
            </w:pPr>
            <w:r w:rsidRPr="00BB206F">
              <w:rPr>
                <w:color w:val="000000"/>
                <w:sz w:val="18"/>
                <w:szCs w:val="18"/>
              </w:rPr>
              <w:t>1</w:t>
            </w:r>
            <w:r w:rsidR="00BB206F" w:rsidRPr="00BB206F">
              <w:rPr>
                <w:color w:val="000000"/>
                <w:sz w:val="18"/>
                <w:szCs w:val="18"/>
              </w:rPr>
              <w:t xml:space="preserve"> 461</w:t>
            </w:r>
          </w:p>
        </w:tc>
        <w:tc>
          <w:tcPr>
            <w:tcW w:w="993" w:type="dxa"/>
            <w:tcBorders>
              <w:top w:val="nil"/>
              <w:left w:val="nil"/>
              <w:bottom w:val="single" w:sz="4" w:space="0" w:color="auto"/>
              <w:right w:val="single" w:sz="4" w:space="0" w:color="auto"/>
            </w:tcBorders>
            <w:shd w:val="clear" w:color="auto" w:fill="auto"/>
            <w:vAlign w:val="center"/>
          </w:tcPr>
          <w:p w14:paraId="3A586675" w14:textId="5D2C3C28" w:rsidR="00777A18" w:rsidRPr="00BB206F" w:rsidRDefault="00777A18" w:rsidP="00BB206F">
            <w:pPr>
              <w:jc w:val="center"/>
              <w:rPr>
                <w:color w:val="000000"/>
                <w:sz w:val="18"/>
                <w:szCs w:val="18"/>
              </w:rPr>
            </w:pPr>
            <w:r w:rsidRPr="00BB206F">
              <w:rPr>
                <w:color w:val="000000"/>
                <w:sz w:val="18"/>
                <w:szCs w:val="18"/>
              </w:rPr>
              <w:t>1 4</w:t>
            </w:r>
            <w:r w:rsidR="00BB206F" w:rsidRPr="00BB206F">
              <w:rPr>
                <w:color w:val="000000"/>
                <w:sz w:val="18"/>
                <w:szCs w:val="18"/>
              </w:rPr>
              <w:t>67</w:t>
            </w:r>
          </w:p>
        </w:tc>
        <w:tc>
          <w:tcPr>
            <w:tcW w:w="992" w:type="dxa"/>
            <w:tcBorders>
              <w:top w:val="nil"/>
              <w:left w:val="nil"/>
              <w:bottom w:val="single" w:sz="4" w:space="0" w:color="auto"/>
              <w:right w:val="single" w:sz="4" w:space="0" w:color="auto"/>
            </w:tcBorders>
            <w:shd w:val="clear" w:color="auto" w:fill="auto"/>
            <w:vAlign w:val="center"/>
          </w:tcPr>
          <w:p w14:paraId="6C5F6540" w14:textId="338B84A9" w:rsidR="00777A18" w:rsidRPr="00BB206F" w:rsidRDefault="00777A18" w:rsidP="00BB206F">
            <w:pPr>
              <w:jc w:val="center"/>
              <w:rPr>
                <w:color w:val="000000"/>
                <w:sz w:val="18"/>
                <w:szCs w:val="18"/>
              </w:rPr>
            </w:pPr>
            <w:r w:rsidRPr="00BB206F">
              <w:rPr>
                <w:color w:val="000000"/>
                <w:sz w:val="18"/>
                <w:szCs w:val="18"/>
              </w:rPr>
              <w:t>1 47</w:t>
            </w:r>
            <w:r w:rsidR="00BB206F" w:rsidRPr="00BB206F">
              <w:rPr>
                <w:color w:val="000000"/>
                <w:sz w:val="18"/>
                <w:szCs w:val="18"/>
              </w:rPr>
              <w:t>5</w:t>
            </w:r>
          </w:p>
        </w:tc>
      </w:tr>
      <w:tr w:rsidR="00777A18" w:rsidRPr="00B64518" w14:paraId="33E75200"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BA7824D" w14:textId="77777777" w:rsidR="00777A18" w:rsidRPr="00BB206F" w:rsidRDefault="00777A18" w:rsidP="00777A18">
            <w:pPr>
              <w:rPr>
                <w:color w:val="000000"/>
                <w:sz w:val="18"/>
                <w:szCs w:val="18"/>
              </w:rPr>
            </w:pPr>
            <w:r w:rsidRPr="00BB206F">
              <w:rPr>
                <w:color w:val="000000"/>
                <w:sz w:val="18"/>
                <w:szCs w:val="18"/>
              </w:rPr>
              <w:t>2. Количество средних предприятий, ед.</w:t>
            </w:r>
          </w:p>
        </w:tc>
        <w:tc>
          <w:tcPr>
            <w:tcW w:w="993" w:type="dxa"/>
            <w:tcBorders>
              <w:top w:val="nil"/>
              <w:left w:val="nil"/>
              <w:bottom w:val="single" w:sz="4" w:space="0" w:color="auto"/>
              <w:right w:val="single" w:sz="4" w:space="0" w:color="auto"/>
            </w:tcBorders>
            <w:shd w:val="clear" w:color="auto" w:fill="auto"/>
            <w:vAlign w:val="center"/>
          </w:tcPr>
          <w:p w14:paraId="543E8F0D" w14:textId="5DFEB263" w:rsidR="00777A18" w:rsidRPr="00BB206F" w:rsidRDefault="00777A18" w:rsidP="00777A18">
            <w:pPr>
              <w:jc w:val="center"/>
              <w:rPr>
                <w:color w:val="000000"/>
                <w:sz w:val="18"/>
                <w:szCs w:val="18"/>
              </w:rPr>
            </w:pPr>
            <w:r w:rsidRPr="00BB206F">
              <w:rPr>
                <w:color w:val="000000"/>
                <w:sz w:val="18"/>
                <w:szCs w:val="18"/>
              </w:rPr>
              <w:t>8</w:t>
            </w:r>
          </w:p>
        </w:tc>
        <w:tc>
          <w:tcPr>
            <w:tcW w:w="992" w:type="dxa"/>
            <w:tcBorders>
              <w:top w:val="single" w:sz="4" w:space="0" w:color="auto"/>
              <w:left w:val="nil"/>
              <w:bottom w:val="single" w:sz="4" w:space="0" w:color="auto"/>
              <w:right w:val="single" w:sz="4" w:space="0" w:color="auto"/>
            </w:tcBorders>
            <w:vAlign w:val="center"/>
          </w:tcPr>
          <w:p w14:paraId="7C7674F8" w14:textId="37F37ED7" w:rsidR="00777A18" w:rsidRPr="00BB206F" w:rsidRDefault="00777A18" w:rsidP="00777A18">
            <w:pPr>
              <w:jc w:val="center"/>
              <w:rPr>
                <w:color w:val="000000"/>
                <w:sz w:val="18"/>
                <w:szCs w:val="18"/>
              </w:rPr>
            </w:pPr>
            <w:r w:rsidRPr="00BB206F">
              <w:rPr>
                <w:color w:val="000000"/>
                <w:sz w:val="18"/>
                <w:szCs w:val="18"/>
              </w:rPr>
              <w:t>8</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2BFB5" w14:textId="76ADC22F" w:rsidR="00777A18" w:rsidRPr="00BB206F" w:rsidRDefault="00BB206F" w:rsidP="00777A18">
            <w:pPr>
              <w:jc w:val="center"/>
              <w:rPr>
                <w:color w:val="000000"/>
                <w:sz w:val="18"/>
                <w:szCs w:val="18"/>
              </w:rPr>
            </w:pPr>
            <w:r w:rsidRPr="00BB206F">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78188BA" w14:textId="097CC0C4" w:rsidR="00777A18" w:rsidRPr="00BB206F" w:rsidRDefault="00BB206F" w:rsidP="00777A18">
            <w:pPr>
              <w:jc w:val="center"/>
              <w:rPr>
                <w:color w:val="000000"/>
                <w:sz w:val="18"/>
                <w:szCs w:val="18"/>
              </w:rPr>
            </w:pPr>
            <w:r w:rsidRPr="00BB206F">
              <w:rPr>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2F6718B8" w14:textId="4B6CE066" w:rsidR="00777A18" w:rsidRPr="00BB206F" w:rsidRDefault="00BB206F" w:rsidP="00777A18">
            <w:pPr>
              <w:jc w:val="center"/>
              <w:rPr>
                <w:color w:val="000000"/>
                <w:sz w:val="18"/>
                <w:szCs w:val="18"/>
              </w:rPr>
            </w:pPr>
            <w:r w:rsidRPr="00BB206F">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212C19D2" w14:textId="0FC288DE" w:rsidR="00777A18" w:rsidRPr="00BB206F" w:rsidRDefault="00BB206F" w:rsidP="00777A18">
            <w:pPr>
              <w:jc w:val="center"/>
              <w:rPr>
                <w:color w:val="000000"/>
                <w:sz w:val="18"/>
                <w:szCs w:val="18"/>
              </w:rPr>
            </w:pPr>
            <w:r w:rsidRPr="00BB206F">
              <w:rPr>
                <w:color w:val="000000"/>
                <w:sz w:val="18"/>
                <w:szCs w:val="18"/>
              </w:rPr>
              <w:t>11</w:t>
            </w:r>
          </w:p>
        </w:tc>
      </w:tr>
      <w:tr w:rsidR="00777A18" w:rsidRPr="00B64518" w14:paraId="2EFA55CD"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C419321" w14:textId="77777777" w:rsidR="00777A18" w:rsidRPr="00B73F34" w:rsidRDefault="00777A18" w:rsidP="00777A18">
            <w:pPr>
              <w:rPr>
                <w:color w:val="000000"/>
                <w:sz w:val="18"/>
                <w:szCs w:val="18"/>
              </w:rPr>
            </w:pPr>
            <w:r w:rsidRPr="00B73F34">
              <w:rPr>
                <w:color w:val="000000"/>
                <w:sz w:val="18"/>
                <w:szCs w:val="18"/>
              </w:rPr>
              <w:t>3. Количество индивидуальных предпринимателей, ед.</w:t>
            </w:r>
          </w:p>
        </w:tc>
        <w:tc>
          <w:tcPr>
            <w:tcW w:w="993" w:type="dxa"/>
            <w:tcBorders>
              <w:top w:val="nil"/>
              <w:left w:val="nil"/>
              <w:bottom w:val="single" w:sz="4" w:space="0" w:color="auto"/>
              <w:right w:val="single" w:sz="4" w:space="0" w:color="auto"/>
            </w:tcBorders>
            <w:shd w:val="clear" w:color="auto" w:fill="auto"/>
            <w:vAlign w:val="center"/>
          </w:tcPr>
          <w:p w14:paraId="0AB63D9F" w14:textId="5E899940" w:rsidR="00777A18" w:rsidRPr="00B73F34" w:rsidRDefault="00777A18" w:rsidP="00777A18">
            <w:pPr>
              <w:jc w:val="center"/>
              <w:rPr>
                <w:color w:val="000000"/>
                <w:sz w:val="18"/>
                <w:szCs w:val="18"/>
              </w:rPr>
            </w:pPr>
            <w:r w:rsidRPr="00B73F34">
              <w:rPr>
                <w:color w:val="000000"/>
                <w:sz w:val="18"/>
                <w:szCs w:val="18"/>
              </w:rPr>
              <w:t>4 640</w:t>
            </w:r>
          </w:p>
        </w:tc>
        <w:tc>
          <w:tcPr>
            <w:tcW w:w="992" w:type="dxa"/>
            <w:tcBorders>
              <w:top w:val="single" w:sz="4" w:space="0" w:color="auto"/>
              <w:left w:val="nil"/>
              <w:bottom w:val="single" w:sz="4" w:space="0" w:color="auto"/>
              <w:right w:val="single" w:sz="4" w:space="0" w:color="auto"/>
            </w:tcBorders>
            <w:vAlign w:val="center"/>
          </w:tcPr>
          <w:p w14:paraId="26C83038" w14:textId="3F0C85BE" w:rsidR="00777A18" w:rsidRPr="00B73F34" w:rsidRDefault="00777A18" w:rsidP="00777A18">
            <w:pPr>
              <w:jc w:val="center"/>
              <w:rPr>
                <w:color w:val="000000"/>
                <w:sz w:val="18"/>
                <w:szCs w:val="18"/>
              </w:rPr>
            </w:pPr>
            <w:r w:rsidRPr="00B73F34">
              <w:rPr>
                <w:color w:val="000000"/>
                <w:sz w:val="18"/>
                <w:szCs w:val="18"/>
              </w:rPr>
              <w:t>4 989</w:t>
            </w:r>
          </w:p>
        </w:tc>
        <w:tc>
          <w:tcPr>
            <w:tcW w:w="992" w:type="dxa"/>
            <w:tcBorders>
              <w:top w:val="nil"/>
              <w:left w:val="single" w:sz="4" w:space="0" w:color="auto"/>
              <w:bottom w:val="single" w:sz="4" w:space="0" w:color="auto"/>
              <w:right w:val="single" w:sz="4" w:space="0" w:color="auto"/>
            </w:tcBorders>
            <w:shd w:val="clear" w:color="auto" w:fill="auto"/>
            <w:vAlign w:val="center"/>
          </w:tcPr>
          <w:p w14:paraId="0C66AE11" w14:textId="71BE6FC5" w:rsidR="00777A18" w:rsidRPr="00B73F34" w:rsidRDefault="00777A18" w:rsidP="00B73F34">
            <w:pPr>
              <w:jc w:val="center"/>
              <w:rPr>
                <w:color w:val="000000"/>
                <w:sz w:val="18"/>
                <w:szCs w:val="18"/>
              </w:rPr>
            </w:pPr>
            <w:r w:rsidRPr="00B73F34">
              <w:rPr>
                <w:color w:val="000000"/>
                <w:sz w:val="18"/>
                <w:szCs w:val="18"/>
              </w:rPr>
              <w:t xml:space="preserve">4 </w:t>
            </w:r>
            <w:r w:rsidR="00B73F34" w:rsidRPr="00B73F34">
              <w:rPr>
                <w:color w:val="000000"/>
                <w:sz w:val="18"/>
                <w:szCs w:val="18"/>
              </w:rPr>
              <w:t>911</w:t>
            </w:r>
          </w:p>
        </w:tc>
        <w:tc>
          <w:tcPr>
            <w:tcW w:w="992" w:type="dxa"/>
            <w:tcBorders>
              <w:top w:val="nil"/>
              <w:left w:val="nil"/>
              <w:bottom w:val="single" w:sz="4" w:space="0" w:color="auto"/>
              <w:right w:val="single" w:sz="4" w:space="0" w:color="auto"/>
            </w:tcBorders>
            <w:shd w:val="clear" w:color="auto" w:fill="auto"/>
            <w:vAlign w:val="center"/>
          </w:tcPr>
          <w:p w14:paraId="5A308995" w14:textId="70AFE390" w:rsidR="00777A18" w:rsidRPr="00B73F34" w:rsidRDefault="00B73F34" w:rsidP="00B73F34">
            <w:pPr>
              <w:jc w:val="center"/>
              <w:rPr>
                <w:color w:val="000000"/>
                <w:sz w:val="18"/>
                <w:szCs w:val="18"/>
              </w:rPr>
            </w:pPr>
            <w:r w:rsidRPr="00B73F34">
              <w:rPr>
                <w:color w:val="000000"/>
                <w:sz w:val="18"/>
                <w:szCs w:val="18"/>
              </w:rPr>
              <w:t>4</w:t>
            </w:r>
            <w:r w:rsidR="00777A18" w:rsidRPr="00B73F34">
              <w:rPr>
                <w:color w:val="000000"/>
                <w:sz w:val="18"/>
                <w:szCs w:val="18"/>
              </w:rPr>
              <w:t xml:space="preserve"> </w:t>
            </w:r>
            <w:r w:rsidRPr="00B73F34">
              <w:rPr>
                <w:color w:val="000000"/>
                <w:sz w:val="18"/>
                <w:szCs w:val="18"/>
              </w:rPr>
              <w:t>926</w:t>
            </w:r>
          </w:p>
        </w:tc>
        <w:tc>
          <w:tcPr>
            <w:tcW w:w="993" w:type="dxa"/>
            <w:tcBorders>
              <w:top w:val="nil"/>
              <w:left w:val="nil"/>
              <w:bottom w:val="single" w:sz="4" w:space="0" w:color="auto"/>
              <w:right w:val="single" w:sz="4" w:space="0" w:color="auto"/>
            </w:tcBorders>
            <w:shd w:val="clear" w:color="auto" w:fill="auto"/>
            <w:vAlign w:val="center"/>
          </w:tcPr>
          <w:p w14:paraId="131AF6F1" w14:textId="083EF4DB" w:rsidR="00777A18" w:rsidRPr="00B73F34" w:rsidRDefault="00B73F34" w:rsidP="00B73F34">
            <w:pPr>
              <w:jc w:val="center"/>
              <w:rPr>
                <w:color w:val="000000"/>
                <w:sz w:val="18"/>
                <w:szCs w:val="18"/>
              </w:rPr>
            </w:pPr>
            <w:r w:rsidRPr="00B73F34">
              <w:rPr>
                <w:color w:val="000000"/>
                <w:sz w:val="18"/>
                <w:szCs w:val="18"/>
              </w:rPr>
              <w:t>4</w:t>
            </w:r>
            <w:r w:rsidR="00777A18" w:rsidRPr="00B73F34">
              <w:rPr>
                <w:color w:val="000000"/>
                <w:sz w:val="18"/>
                <w:szCs w:val="18"/>
              </w:rPr>
              <w:t xml:space="preserve"> </w:t>
            </w:r>
            <w:r w:rsidRPr="00B73F34">
              <w:rPr>
                <w:color w:val="000000"/>
                <w:sz w:val="18"/>
                <w:szCs w:val="18"/>
              </w:rPr>
              <w:t>945</w:t>
            </w:r>
          </w:p>
        </w:tc>
        <w:tc>
          <w:tcPr>
            <w:tcW w:w="992" w:type="dxa"/>
            <w:tcBorders>
              <w:top w:val="nil"/>
              <w:left w:val="nil"/>
              <w:bottom w:val="single" w:sz="4" w:space="0" w:color="auto"/>
              <w:right w:val="single" w:sz="4" w:space="0" w:color="auto"/>
            </w:tcBorders>
            <w:shd w:val="clear" w:color="auto" w:fill="auto"/>
            <w:vAlign w:val="center"/>
          </w:tcPr>
          <w:p w14:paraId="0C803EEA" w14:textId="50588622" w:rsidR="00777A18" w:rsidRPr="00B73F34" w:rsidRDefault="00B73F34" w:rsidP="00B73F34">
            <w:pPr>
              <w:jc w:val="center"/>
              <w:rPr>
                <w:color w:val="000000"/>
                <w:sz w:val="18"/>
                <w:szCs w:val="18"/>
              </w:rPr>
            </w:pPr>
            <w:r w:rsidRPr="00B73F34">
              <w:rPr>
                <w:color w:val="000000"/>
                <w:sz w:val="18"/>
                <w:szCs w:val="18"/>
              </w:rPr>
              <w:t>4</w:t>
            </w:r>
            <w:r w:rsidR="00777A18" w:rsidRPr="00B73F34">
              <w:rPr>
                <w:color w:val="000000"/>
                <w:sz w:val="18"/>
                <w:szCs w:val="18"/>
              </w:rPr>
              <w:t xml:space="preserve"> </w:t>
            </w:r>
            <w:r w:rsidRPr="00B73F34">
              <w:rPr>
                <w:color w:val="000000"/>
                <w:sz w:val="18"/>
                <w:szCs w:val="18"/>
              </w:rPr>
              <w:t>970</w:t>
            </w:r>
          </w:p>
        </w:tc>
      </w:tr>
      <w:tr w:rsidR="00777A18" w:rsidRPr="00B64518" w14:paraId="2E4060E6"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4BA5531" w14:textId="77777777" w:rsidR="00777A18" w:rsidRPr="00B73F34" w:rsidRDefault="00777A18" w:rsidP="00777A18">
            <w:pPr>
              <w:ind w:firstLineChars="100" w:firstLine="180"/>
              <w:rPr>
                <w:color w:val="000000"/>
                <w:sz w:val="18"/>
                <w:szCs w:val="18"/>
              </w:rPr>
            </w:pPr>
            <w:r w:rsidRPr="00B73F34">
              <w:rPr>
                <w:color w:val="000000"/>
                <w:sz w:val="18"/>
                <w:szCs w:val="18"/>
              </w:rPr>
              <w:t>3.1. в том числе количество крестьянско-фермерских хозяйств, ед.</w:t>
            </w:r>
          </w:p>
        </w:tc>
        <w:tc>
          <w:tcPr>
            <w:tcW w:w="993" w:type="dxa"/>
            <w:tcBorders>
              <w:top w:val="nil"/>
              <w:left w:val="nil"/>
              <w:bottom w:val="single" w:sz="4" w:space="0" w:color="auto"/>
              <w:right w:val="single" w:sz="4" w:space="0" w:color="auto"/>
            </w:tcBorders>
            <w:shd w:val="clear" w:color="auto" w:fill="auto"/>
            <w:vAlign w:val="center"/>
          </w:tcPr>
          <w:p w14:paraId="0B6309BA" w14:textId="14231551" w:rsidR="00777A18" w:rsidRPr="00B73F34" w:rsidRDefault="00777A18" w:rsidP="00777A18">
            <w:pPr>
              <w:jc w:val="center"/>
              <w:rPr>
                <w:color w:val="000000"/>
                <w:sz w:val="18"/>
                <w:szCs w:val="18"/>
              </w:rPr>
            </w:pPr>
            <w:r w:rsidRPr="00B73F34">
              <w:rPr>
                <w:color w:val="000000"/>
                <w:sz w:val="18"/>
                <w:szCs w:val="18"/>
              </w:rPr>
              <w:t>-</w:t>
            </w:r>
          </w:p>
        </w:tc>
        <w:tc>
          <w:tcPr>
            <w:tcW w:w="992" w:type="dxa"/>
            <w:tcBorders>
              <w:top w:val="single" w:sz="4" w:space="0" w:color="auto"/>
              <w:left w:val="nil"/>
              <w:bottom w:val="single" w:sz="4" w:space="0" w:color="auto"/>
              <w:right w:val="single" w:sz="4" w:space="0" w:color="auto"/>
            </w:tcBorders>
            <w:vAlign w:val="center"/>
          </w:tcPr>
          <w:p w14:paraId="23BD5F5E" w14:textId="0384506A" w:rsidR="00777A18" w:rsidRPr="00B73F34" w:rsidRDefault="00777A18" w:rsidP="00777A18">
            <w:pPr>
              <w:jc w:val="center"/>
              <w:rPr>
                <w:color w:val="000000"/>
                <w:sz w:val="18"/>
                <w:szCs w:val="18"/>
              </w:rPr>
            </w:pPr>
            <w:r w:rsidRPr="00B73F34">
              <w:rPr>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178DEA3" w14:textId="395D213A" w:rsidR="00777A18" w:rsidRPr="00B73F34" w:rsidRDefault="00777A18" w:rsidP="00777A18">
            <w:pPr>
              <w:jc w:val="center"/>
              <w:rPr>
                <w:color w:val="000000"/>
                <w:sz w:val="18"/>
                <w:szCs w:val="18"/>
              </w:rPr>
            </w:pPr>
            <w:r w:rsidRPr="00B73F34">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5020AA7" w14:textId="44D0710E" w:rsidR="00777A18" w:rsidRPr="00B73F34" w:rsidRDefault="00777A18" w:rsidP="00777A18">
            <w:pPr>
              <w:jc w:val="center"/>
              <w:rPr>
                <w:color w:val="000000"/>
                <w:sz w:val="18"/>
                <w:szCs w:val="18"/>
              </w:rPr>
            </w:pPr>
            <w:r w:rsidRPr="00B73F34">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7A5F70D2" w14:textId="0B8E0EC4" w:rsidR="00777A18" w:rsidRPr="00B73F34" w:rsidRDefault="00777A18" w:rsidP="00777A18">
            <w:pPr>
              <w:jc w:val="center"/>
              <w:rPr>
                <w:color w:val="000000"/>
                <w:sz w:val="18"/>
                <w:szCs w:val="18"/>
              </w:rPr>
            </w:pPr>
            <w:r w:rsidRPr="00B73F34">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3A78256C" w14:textId="63D91F29" w:rsidR="00777A18" w:rsidRPr="00B73F34" w:rsidRDefault="00777A18" w:rsidP="00777A18">
            <w:pPr>
              <w:jc w:val="center"/>
              <w:rPr>
                <w:color w:val="000000"/>
                <w:sz w:val="18"/>
                <w:szCs w:val="18"/>
              </w:rPr>
            </w:pPr>
            <w:r w:rsidRPr="00B73F34">
              <w:rPr>
                <w:color w:val="000000"/>
                <w:sz w:val="18"/>
                <w:szCs w:val="18"/>
              </w:rPr>
              <w:t>-</w:t>
            </w:r>
          </w:p>
        </w:tc>
      </w:tr>
      <w:tr w:rsidR="00777A18" w:rsidRPr="00B64518" w14:paraId="674705B2"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4C1093" w14:textId="464C8832" w:rsidR="00777A18" w:rsidRPr="00746671" w:rsidRDefault="00EF2C36" w:rsidP="00777A18">
            <w:pPr>
              <w:rPr>
                <w:b/>
                <w:bCs/>
                <w:color w:val="000000"/>
                <w:sz w:val="18"/>
                <w:szCs w:val="18"/>
              </w:rPr>
            </w:pPr>
            <w:r>
              <w:rPr>
                <w:b/>
                <w:bCs/>
                <w:color w:val="000000"/>
                <w:sz w:val="18"/>
                <w:szCs w:val="18"/>
              </w:rPr>
              <w:t>4</w:t>
            </w:r>
            <w:r w:rsidR="00777A18" w:rsidRPr="00746671">
              <w:rPr>
                <w:b/>
                <w:bCs/>
                <w:color w:val="000000"/>
                <w:sz w:val="18"/>
                <w:szCs w:val="18"/>
              </w:rPr>
              <w:t>. Число субъектов МСП, ед. на 10 000 чел. ((стр.1+стр.2+стр.3)/стр.4*10 000)</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14:paraId="4724DB47" w14:textId="0ED1E6D2" w:rsidR="00777A18" w:rsidRPr="00746671" w:rsidRDefault="00777A18" w:rsidP="00777A18">
            <w:pPr>
              <w:jc w:val="center"/>
              <w:rPr>
                <w:b/>
                <w:bCs/>
                <w:color w:val="000000"/>
                <w:sz w:val="18"/>
                <w:szCs w:val="18"/>
              </w:rPr>
            </w:pPr>
            <w:r w:rsidRPr="00746671">
              <w:rPr>
                <w:b/>
                <w:bCs/>
                <w:color w:val="000000"/>
                <w:sz w:val="18"/>
                <w:szCs w:val="18"/>
              </w:rPr>
              <w:t>347,53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5F8FCC" w14:textId="3AB51713" w:rsidR="00777A18" w:rsidRPr="00746671" w:rsidRDefault="00777A18" w:rsidP="00777A18">
            <w:pPr>
              <w:jc w:val="center"/>
              <w:rPr>
                <w:b/>
                <w:bCs/>
                <w:color w:val="000000"/>
                <w:sz w:val="18"/>
                <w:szCs w:val="18"/>
              </w:rPr>
            </w:pPr>
            <w:r w:rsidRPr="00746671">
              <w:rPr>
                <w:b/>
                <w:bCs/>
                <w:color w:val="000000"/>
                <w:sz w:val="18"/>
                <w:szCs w:val="18"/>
              </w:rPr>
              <w:t>363,47</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FD00A4" w14:textId="7C63DAF0" w:rsidR="00777A18" w:rsidRPr="00746671" w:rsidRDefault="00777A18" w:rsidP="00746671">
            <w:pPr>
              <w:jc w:val="center"/>
              <w:rPr>
                <w:b/>
                <w:bCs/>
                <w:color w:val="000000"/>
                <w:sz w:val="18"/>
                <w:szCs w:val="18"/>
              </w:rPr>
            </w:pPr>
            <w:r w:rsidRPr="00746671">
              <w:rPr>
                <w:b/>
                <w:bCs/>
                <w:color w:val="000000"/>
                <w:sz w:val="18"/>
                <w:szCs w:val="18"/>
              </w:rPr>
              <w:t>36</w:t>
            </w:r>
            <w:r w:rsidR="00746671" w:rsidRPr="00746671">
              <w:rPr>
                <w:b/>
                <w:bCs/>
                <w:color w:val="000000"/>
                <w:sz w:val="18"/>
                <w:szCs w:val="18"/>
              </w:rPr>
              <w:t>1</w:t>
            </w:r>
            <w:r w:rsidRPr="00746671">
              <w:rPr>
                <w:b/>
                <w:bCs/>
                <w:color w:val="000000"/>
                <w:sz w:val="18"/>
                <w:szCs w:val="18"/>
              </w:rPr>
              <w:t>,4</w:t>
            </w:r>
            <w:r w:rsidR="00746671" w:rsidRPr="00746671">
              <w:rPr>
                <w:b/>
                <w:bCs/>
                <w:color w:val="000000"/>
                <w:sz w:val="18"/>
                <w:szCs w:val="18"/>
              </w:rPr>
              <w:t>3</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640E8937" w14:textId="489CA2EE" w:rsidR="00777A18" w:rsidRPr="00746671" w:rsidRDefault="00777A18" w:rsidP="00746671">
            <w:pPr>
              <w:jc w:val="center"/>
              <w:rPr>
                <w:b/>
                <w:bCs/>
                <w:color w:val="000000"/>
                <w:sz w:val="18"/>
                <w:szCs w:val="18"/>
              </w:rPr>
            </w:pPr>
            <w:r w:rsidRPr="00746671">
              <w:rPr>
                <w:b/>
                <w:bCs/>
                <w:color w:val="000000"/>
                <w:sz w:val="18"/>
                <w:szCs w:val="18"/>
              </w:rPr>
              <w:t>36</w:t>
            </w:r>
            <w:r w:rsidR="00746671" w:rsidRPr="00746671">
              <w:rPr>
                <w:b/>
                <w:bCs/>
                <w:color w:val="000000"/>
                <w:sz w:val="18"/>
                <w:szCs w:val="18"/>
              </w:rPr>
              <w:t>2</w:t>
            </w:r>
            <w:r w:rsidRPr="00746671">
              <w:rPr>
                <w:b/>
                <w:bCs/>
                <w:color w:val="000000"/>
                <w:sz w:val="18"/>
                <w:szCs w:val="18"/>
              </w:rPr>
              <w:t>,</w:t>
            </w:r>
            <w:r w:rsidR="00746671" w:rsidRPr="00746671">
              <w:rPr>
                <w:b/>
                <w:bCs/>
                <w:color w:val="000000"/>
                <w:sz w:val="18"/>
                <w:szCs w:val="18"/>
              </w:rPr>
              <w:t>65</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14:paraId="1CB2E3B7" w14:textId="73A050FE" w:rsidR="00777A18" w:rsidRPr="00746671" w:rsidRDefault="00777A18" w:rsidP="00746671">
            <w:pPr>
              <w:jc w:val="center"/>
              <w:rPr>
                <w:b/>
                <w:bCs/>
                <w:color w:val="000000"/>
                <w:sz w:val="18"/>
                <w:szCs w:val="18"/>
              </w:rPr>
            </w:pPr>
            <w:r w:rsidRPr="00746671">
              <w:rPr>
                <w:b/>
                <w:bCs/>
                <w:color w:val="000000"/>
                <w:sz w:val="18"/>
                <w:szCs w:val="18"/>
              </w:rPr>
              <w:t>363,2</w:t>
            </w:r>
            <w:r w:rsidR="00746671" w:rsidRPr="00746671">
              <w:rPr>
                <w:b/>
                <w:bCs/>
                <w:color w:val="000000"/>
                <w:sz w:val="18"/>
                <w:szCs w:val="18"/>
              </w:rPr>
              <w:t>1</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5D6AA11" w14:textId="01A2D1B1" w:rsidR="00777A18" w:rsidRPr="00746671" w:rsidRDefault="00777A18" w:rsidP="00746671">
            <w:pPr>
              <w:jc w:val="center"/>
              <w:rPr>
                <w:b/>
                <w:bCs/>
                <w:color w:val="000000"/>
                <w:sz w:val="18"/>
                <w:szCs w:val="18"/>
              </w:rPr>
            </w:pPr>
            <w:r w:rsidRPr="00746671">
              <w:rPr>
                <w:b/>
                <w:bCs/>
                <w:color w:val="000000"/>
                <w:sz w:val="18"/>
                <w:szCs w:val="18"/>
              </w:rPr>
              <w:t>36</w:t>
            </w:r>
            <w:r w:rsidR="00746671" w:rsidRPr="00746671">
              <w:rPr>
                <w:b/>
                <w:bCs/>
                <w:color w:val="000000"/>
                <w:sz w:val="18"/>
                <w:szCs w:val="18"/>
              </w:rPr>
              <w:t>3</w:t>
            </w:r>
            <w:r w:rsidRPr="00746671">
              <w:rPr>
                <w:b/>
                <w:bCs/>
                <w:color w:val="000000"/>
                <w:sz w:val="18"/>
                <w:szCs w:val="18"/>
              </w:rPr>
              <w:t>,</w:t>
            </w:r>
            <w:r w:rsidR="00746671" w:rsidRPr="00746671">
              <w:rPr>
                <w:b/>
                <w:bCs/>
                <w:color w:val="000000"/>
                <w:sz w:val="18"/>
                <w:szCs w:val="18"/>
              </w:rPr>
              <w:t>24</w:t>
            </w:r>
          </w:p>
        </w:tc>
      </w:tr>
      <w:tr w:rsidR="00777A18" w:rsidRPr="00B64518" w14:paraId="24145308"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AB26E5C" w14:textId="3991B8EF" w:rsidR="00777A18" w:rsidRPr="001523CE" w:rsidRDefault="00EF2C36" w:rsidP="00777A18">
            <w:pPr>
              <w:rPr>
                <w:color w:val="000000"/>
                <w:sz w:val="18"/>
                <w:szCs w:val="18"/>
              </w:rPr>
            </w:pPr>
            <w:r>
              <w:rPr>
                <w:color w:val="000000"/>
                <w:sz w:val="18"/>
                <w:szCs w:val="18"/>
              </w:rPr>
              <w:t>5</w:t>
            </w:r>
            <w:r w:rsidR="00777A18" w:rsidRPr="001523CE">
              <w:rPr>
                <w:color w:val="000000"/>
                <w:sz w:val="18"/>
                <w:szCs w:val="18"/>
              </w:rPr>
              <w:t>. Среднесписочная численность работников малых и микропредприятий, чел.</w:t>
            </w:r>
          </w:p>
        </w:tc>
        <w:tc>
          <w:tcPr>
            <w:tcW w:w="993" w:type="dxa"/>
            <w:tcBorders>
              <w:top w:val="nil"/>
              <w:left w:val="nil"/>
              <w:bottom w:val="single" w:sz="4" w:space="0" w:color="auto"/>
              <w:right w:val="single" w:sz="4" w:space="0" w:color="auto"/>
            </w:tcBorders>
            <w:shd w:val="clear" w:color="auto" w:fill="auto"/>
            <w:vAlign w:val="center"/>
          </w:tcPr>
          <w:p w14:paraId="1A407A18" w14:textId="39085176" w:rsidR="00777A18" w:rsidRPr="001523CE" w:rsidRDefault="00777A18" w:rsidP="00777A18">
            <w:pPr>
              <w:jc w:val="center"/>
              <w:rPr>
                <w:color w:val="000000"/>
                <w:sz w:val="18"/>
                <w:szCs w:val="18"/>
              </w:rPr>
            </w:pPr>
            <w:r w:rsidRPr="001523CE">
              <w:rPr>
                <w:color w:val="000000"/>
                <w:sz w:val="18"/>
                <w:szCs w:val="18"/>
              </w:rPr>
              <w:t>7 105</w:t>
            </w:r>
          </w:p>
        </w:tc>
        <w:tc>
          <w:tcPr>
            <w:tcW w:w="992" w:type="dxa"/>
            <w:tcBorders>
              <w:top w:val="single" w:sz="4" w:space="0" w:color="auto"/>
              <w:left w:val="nil"/>
              <w:bottom w:val="single" w:sz="4" w:space="0" w:color="auto"/>
              <w:right w:val="single" w:sz="4" w:space="0" w:color="auto"/>
            </w:tcBorders>
            <w:vAlign w:val="center"/>
          </w:tcPr>
          <w:p w14:paraId="13A4EDCB" w14:textId="56DB1CE6" w:rsidR="00777A18" w:rsidRPr="001523CE" w:rsidRDefault="00777A18" w:rsidP="00777A18">
            <w:pPr>
              <w:jc w:val="center"/>
              <w:rPr>
                <w:color w:val="000000"/>
                <w:sz w:val="18"/>
                <w:szCs w:val="18"/>
              </w:rPr>
            </w:pPr>
            <w:r w:rsidRPr="001523CE">
              <w:rPr>
                <w:color w:val="000000"/>
                <w:sz w:val="18"/>
                <w:szCs w:val="18"/>
              </w:rPr>
              <w:t>7 148</w:t>
            </w:r>
          </w:p>
        </w:tc>
        <w:tc>
          <w:tcPr>
            <w:tcW w:w="992" w:type="dxa"/>
            <w:tcBorders>
              <w:top w:val="nil"/>
              <w:left w:val="single" w:sz="4" w:space="0" w:color="auto"/>
              <w:bottom w:val="single" w:sz="4" w:space="0" w:color="auto"/>
              <w:right w:val="single" w:sz="4" w:space="0" w:color="auto"/>
            </w:tcBorders>
            <w:shd w:val="clear" w:color="auto" w:fill="auto"/>
            <w:vAlign w:val="center"/>
          </w:tcPr>
          <w:p w14:paraId="3698A6D0" w14:textId="0A752AC7" w:rsidR="00777A18" w:rsidRPr="001523CE" w:rsidRDefault="001523CE" w:rsidP="001523CE">
            <w:pPr>
              <w:jc w:val="center"/>
              <w:rPr>
                <w:color w:val="000000"/>
                <w:sz w:val="18"/>
                <w:szCs w:val="18"/>
              </w:rPr>
            </w:pPr>
            <w:r w:rsidRPr="001523CE">
              <w:rPr>
                <w:color w:val="000000"/>
                <w:sz w:val="18"/>
                <w:szCs w:val="18"/>
              </w:rPr>
              <w:t>6</w:t>
            </w:r>
            <w:r w:rsidR="00777A18" w:rsidRPr="001523CE">
              <w:rPr>
                <w:color w:val="000000"/>
                <w:sz w:val="18"/>
                <w:szCs w:val="18"/>
              </w:rPr>
              <w:t xml:space="preserve"> </w:t>
            </w:r>
            <w:r w:rsidRPr="001523CE">
              <w:rPr>
                <w:color w:val="000000"/>
                <w:sz w:val="18"/>
                <w:szCs w:val="18"/>
              </w:rPr>
              <w:t>888</w:t>
            </w:r>
          </w:p>
        </w:tc>
        <w:tc>
          <w:tcPr>
            <w:tcW w:w="992" w:type="dxa"/>
            <w:tcBorders>
              <w:top w:val="nil"/>
              <w:left w:val="nil"/>
              <w:bottom w:val="single" w:sz="4" w:space="0" w:color="auto"/>
              <w:right w:val="single" w:sz="4" w:space="0" w:color="auto"/>
            </w:tcBorders>
            <w:shd w:val="clear" w:color="auto" w:fill="auto"/>
            <w:vAlign w:val="center"/>
          </w:tcPr>
          <w:p w14:paraId="194446F7" w14:textId="7E780EBB" w:rsidR="00777A18" w:rsidRPr="001523CE" w:rsidRDefault="001523CE" w:rsidP="001523CE">
            <w:pPr>
              <w:jc w:val="center"/>
              <w:rPr>
                <w:color w:val="000000"/>
                <w:sz w:val="18"/>
                <w:szCs w:val="18"/>
              </w:rPr>
            </w:pPr>
            <w:r w:rsidRPr="001523CE">
              <w:rPr>
                <w:color w:val="000000"/>
                <w:sz w:val="18"/>
                <w:szCs w:val="18"/>
              </w:rPr>
              <w:t>6</w:t>
            </w:r>
            <w:r w:rsidR="00777A18" w:rsidRPr="001523CE">
              <w:rPr>
                <w:color w:val="000000"/>
                <w:sz w:val="18"/>
                <w:szCs w:val="18"/>
              </w:rPr>
              <w:t xml:space="preserve"> </w:t>
            </w:r>
            <w:r w:rsidRPr="001523CE">
              <w:rPr>
                <w:color w:val="000000"/>
                <w:sz w:val="18"/>
                <w:szCs w:val="18"/>
              </w:rPr>
              <w:t>909</w:t>
            </w:r>
          </w:p>
        </w:tc>
        <w:tc>
          <w:tcPr>
            <w:tcW w:w="993" w:type="dxa"/>
            <w:tcBorders>
              <w:top w:val="nil"/>
              <w:left w:val="nil"/>
              <w:bottom w:val="single" w:sz="4" w:space="0" w:color="auto"/>
              <w:right w:val="single" w:sz="4" w:space="0" w:color="auto"/>
            </w:tcBorders>
            <w:shd w:val="clear" w:color="auto" w:fill="auto"/>
            <w:vAlign w:val="center"/>
          </w:tcPr>
          <w:p w14:paraId="6B633D8E" w14:textId="1A07A95A" w:rsidR="00777A18" w:rsidRPr="001523CE" w:rsidRDefault="001523CE" w:rsidP="001523CE">
            <w:pPr>
              <w:jc w:val="center"/>
              <w:rPr>
                <w:color w:val="000000"/>
                <w:sz w:val="18"/>
                <w:szCs w:val="18"/>
              </w:rPr>
            </w:pPr>
            <w:r w:rsidRPr="001523CE">
              <w:rPr>
                <w:color w:val="000000"/>
                <w:sz w:val="18"/>
                <w:szCs w:val="18"/>
              </w:rPr>
              <w:t>6</w:t>
            </w:r>
            <w:r w:rsidR="00777A18" w:rsidRPr="001523CE">
              <w:rPr>
                <w:color w:val="000000"/>
                <w:sz w:val="18"/>
                <w:szCs w:val="18"/>
              </w:rPr>
              <w:t xml:space="preserve"> </w:t>
            </w:r>
            <w:r w:rsidRPr="001523CE">
              <w:rPr>
                <w:color w:val="000000"/>
                <w:sz w:val="18"/>
                <w:szCs w:val="18"/>
              </w:rPr>
              <w:t>936</w:t>
            </w:r>
          </w:p>
        </w:tc>
        <w:tc>
          <w:tcPr>
            <w:tcW w:w="992" w:type="dxa"/>
            <w:tcBorders>
              <w:top w:val="nil"/>
              <w:left w:val="nil"/>
              <w:bottom w:val="single" w:sz="4" w:space="0" w:color="auto"/>
              <w:right w:val="single" w:sz="4" w:space="0" w:color="auto"/>
            </w:tcBorders>
            <w:shd w:val="clear" w:color="auto" w:fill="auto"/>
            <w:vAlign w:val="center"/>
          </w:tcPr>
          <w:p w14:paraId="593D69E5" w14:textId="3B8D134D" w:rsidR="00777A18" w:rsidRPr="001523CE" w:rsidRDefault="001523CE" w:rsidP="001523CE">
            <w:pPr>
              <w:jc w:val="center"/>
              <w:rPr>
                <w:color w:val="000000"/>
                <w:sz w:val="18"/>
                <w:szCs w:val="18"/>
              </w:rPr>
            </w:pPr>
            <w:r w:rsidRPr="001523CE">
              <w:rPr>
                <w:color w:val="000000"/>
                <w:sz w:val="18"/>
                <w:szCs w:val="18"/>
              </w:rPr>
              <w:t>6</w:t>
            </w:r>
            <w:r w:rsidR="00777A18" w:rsidRPr="001523CE">
              <w:rPr>
                <w:color w:val="000000"/>
                <w:sz w:val="18"/>
                <w:szCs w:val="18"/>
              </w:rPr>
              <w:t xml:space="preserve"> </w:t>
            </w:r>
            <w:r w:rsidRPr="001523CE">
              <w:rPr>
                <w:color w:val="000000"/>
                <w:sz w:val="18"/>
                <w:szCs w:val="18"/>
              </w:rPr>
              <w:t>971</w:t>
            </w:r>
          </w:p>
        </w:tc>
      </w:tr>
      <w:tr w:rsidR="00777A18" w:rsidRPr="00B64518" w14:paraId="1AC03B10"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AC20F68" w14:textId="20F89A14" w:rsidR="00777A18" w:rsidRPr="007930B0" w:rsidRDefault="00EF2C36" w:rsidP="00777A18">
            <w:pPr>
              <w:rPr>
                <w:color w:val="000000"/>
                <w:sz w:val="18"/>
                <w:szCs w:val="18"/>
              </w:rPr>
            </w:pPr>
            <w:r>
              <w:rPr>
                <w:color w:val="000000"/>
                <w:sz w:val="18"/>
                <w:szCs w:val="18"/>
              </w:rPr>
              <w:t>6</w:t>
            </w:r>
            <w:r w:rsidR="00777A18" w:rsidRPr="007930B0">
              <w:rPr>
                <w:color w:val="000000"/>
                <w:sz w:val="18"/>
                <w:szCs w:val="18"/>
              </w:rPr>
              <w:t>. Среднесписочная численность работников у индивидуальных предпринимателей (наемных работников), чел.</w:t>
            </w:r>
          </w:p>
        </w:tc>
        <w:tc>
          <w:tcPr>
            <w:tcW w:w="993" w:type="dxa"/>
            <w:tcBorders>
              <w:top w:val="nil"/>
              <w:left w:val="nil"/>
              <w:bottom w:val="single" w:sz="4" w:space="0" w:color="auto"/>
              <w:right w:val="single" w:sz="4" w:space="0" w:color="auto"/>
            </w:tcBorders>
            <w:shd w:val="clear" w:color="auto" w:fill="auto"/>
            <w:vAlign w:val="center"/>
          </w:tcPr>
          <w:p w14:paraId="41D5D6C8" w14:textId="5EFE0FB6" w:rsidR="00777A18" w:rsidRPr="007930B0" w:rsidRDefault="00777A18" w:rsidP="00777A18">
            <w:pPr>
              <w:jc w:val="center"/>
              <w:rPr>
                <w:color w:val="000000"/>
                <w:sz w:val="18"/>
                <w:szCs w:val="18"/>
              </w:rPr>
            </w:pPr>
            <w:r w:rsidRPr="007930B0">
              <w:rPr>
                <w:color w:val="000000"/>
                <w:sz w:val="18"/>
                <w:szCs w:val="18"/>
              </w:rPr>
              <w:t>2 983</w:t>
            </w:r>
          </w:p>
        </w:tc>
        <w:tc>
          <w:tcPr>
            <w:tcW w:w="992" w:type="dxa"/>
            <w:tcBorders>
              <w:top w:val="single" w:sz="4" w:space="0" w:color="auto"/>
              <w:left w:val="nil"/>
              <w:bottom w:val="single" w:sz="4" w:space="0" w:color="auto"/>
              <w:right w:val="single" w:sz="4" w:space="0" w:color="auto"/>
            </w:tcBorders>
            <w:vAlign w:val="center"/>
          </w:tcPr>
          <w:p w14:paraId="6526997A" w14:textId="45502E26" w:rsidR="00777A18" w:rsidRPr="007930B0" w:rsidRDefault="00777A18" w:rsidP="00777A18">
            <w:pPr>
              <w:jc w:val="center"/>
              <w:rPr>
                <w:color w:val="000000"/>
                <w:sz w:val="18"/>
                <w:szCs w:val="18"/>
              </w:rPr>
            </w:pPr>
            <w:r w:rsidRPr="007930B0">
              <w:rPr>
                <w:color w:val="000000"/>
                <w:sz w:val="18"/>
                <w:szCs w:val="18"/>
              </w:rPr>
              <w:t>3 097</w:t>
            </w:r>
          </w:p>
        </w:tc>
        <w:tc>
          <w:tcPr>
            <w:tcW w:w="992" w:type="dxa"/>
            <w:tcBorders>
              <w:top w:val="nil"/>
              <w:left w:val="single" w:sz="4" w:space="0" w:color="auto"/>
              <w:bottom w:val="single" w:sz="4" w:space="0" w:color="auto"/>
              <w:right w:val="single" w:sz="4" w:space="0" w:color="auto"/>
            </w:tcBorders>
            <w:shd w:val="clear" w:color="auto" w:fill="auto"/>
            <w:vAlign w:val="center"/>
          </w:tcPr>
          <w:p w14:paraId="439D93DE" w14:textId="082A3F0E" w:rsidR="00777A18" w:rsidRPr="007930B0" w:rsidRDefault="00777A18" w:rsidP="007930B0">
            <w:pPr>
              <w:jc w:val="center"/>
              <w:rPr>
                <w:color w:val="000000"/>
                <w:sz w:val="18"/>
                <w:szCs w:val="18"/>
              </w:rPr>
            </w:pPr>
            <w:r w:rsidRPr="007930B0">
              <w:rPr>
                <w:color w:val="000000"/>
                <w:sz w:val="18"/>
                <w:szCs w:val="18"/>
              </w:rPr>
              <w:t xml:space="preserve">3 </w:t>
            </w:r>
            <w:r w:rsidR="007930B0" w:rsidRPr="007930B0">
              <w:rPr>
                <w:color w:val="000000"/>
                <w:sz w:val="18"/>
                <w:szCs w:val="18"/>
              </w:rPr>
              <w:t>323</w:t>
            </w:r>
          </w:p>
        </w:tc>
        <w:tc>
          <w:tcPr>
            <w:tcW w:w="992" w:type="dxa"/>
            <w:tcBorders>
              <w:top w:val="nil"/>
              <w:left w:val="nil"/>
              <w:bottom w:val="single" w:sz="4" w:space="0" w:color="auto"/>
              <w:right w:val="single" w:sz="4" w:space="0" w:color="auto"/>
            </w:tcBorders>
            <w:shd w:val="clear" w:color="auto" w:fill="auto"/>
            <w:vAlign w:val="center"/>
          </w:tcPr>
          <w:p w14:paraId="0F3E83FE" w14:textId="358C7C40" w:rsidR="00777A18" w:rsidRPr="007930B0" w:rsidRDefault="00777A18" w:rsidP="007930B0">
            <w:pPr>
              <w:jc w:val="center"/>
              <w:rPr>
                <w:color w:val="000000"/>
                <w:sz w:val="18"/>
                <w:szCs w:val="18"/>
              </w:rPr>
            </w:pPr>
            <w:r w:rsidRPr="007930B0">
              <w:rPr>
                <w:color w:val="000000"/>
                <w:sz w:val="18"/>
                <w:szCs w:val="18"/>
              </w:rPr>
              <w:t xml:space="preserve">3 </w:t>
            </w:r>
            <w:r w:rsidR="007930B0" w:rsidRPr="007930B0">
              <w:rPr>
                <w:color w:val="000000"/>
                <w:sz w:val="18"/>
                <w:szCs w:val="18"/>
              </w:rPr>
              <w:t>333</w:t>
            </w:r>
          </w:p>
        </w:tc>
        <w:tc>
          <w:tcPr>
            <w:tcW w:w="993" w:type="dxa"/>
            <w:tcBorders>
              <w:top w:val="nil"/>
              <w:left w:val="nil"/>
              <w:bottom w:val="single" w:sz="4" w:space="0" w:color="auto"/>
              <w:right w:val="single" w:sz="4" w:space="0" w:color="auto"/>
            </w:tcBorders>
            <w:shd w:val="clear" w:color="auto" w:fill="auto"/>
            <w:vAlign w:val="center"/>
          </w:tcPr>
          <w:p w14:paraId="6C5A60AB" w14:textId="3A701F98" w:rsidR="00777A18" w:rsidRPr="007930B0" w:rsidRDefault="00777A18" w:rsidP="007930B0">
            <w:pPr>
              <w:jc w:val="center"/>
              <w:rPr>
                <w:color w:val="000000"/>
                <w:sz w:val="18"/>
                <w:szCs w:val="18"/>
              </w:rPr>
            </w:pPr>
            <w:r w:rsidRPr="007930B0">
              <w:rPr>
                <w:color w:val="000000"/>
                <w:sz w:val="18"/>
                <w:szCs w:val="18"/>
              </w:rPr>
              <w:t xml:space="preserve">3 </w:t>
            </w:r>
            <w:r w:rsidR="007930B0" w:rsidRPr="007930B0">
              <w:rPr>
                <w:color w:val="000000"/>
                <w:sz w:val="18"/>
                <w:szCs w:val="18"/>
              </w:rPr>
              <w:t>346</w:t>
            </w:r>
          </w:p>
        </w:tc>
        <w:tc>
          <w:tcPr>
            <w:tcW w:w="992" w:type="dxa"/>
            <w:tcBorders>
              <w:top w:val="nil"/>
              <w:left w:val="nil"/>
              <w:bottom w:val="single" w:sz="4" w:space="0" w:color="auto"/>
              <w:right w:val="single" w:sz="4" w:space="0" w:color="auto"/>
            </w:tcBorders>
            <w:shd w:val="clear" w:color="auto" w:fill="auto"/>
            <w:vAlign w:val="center"/>
          </w:tcPr>
          <w:p w14:paraId="623B5F34" w14:textId="6CDDB8FA" w:rsidR="00777A18" w:rsidRPr="007930B0" w:rsidRDefault="00777A18" w:rsidP="007930B0">
            <w:pPr>
              <w:jc w:val="center"/>
              <w:rPr>
                <w:color w:val="000000"/>
                <w:sz w:val="18"/>
                <w:szCs w:val="18"/>
              </w:rPr>
            </w:pPr>
            <w:r w:rsidRPr="007930B0">
              <w:rPr>
                <w:color w:val="000000"/>
                <w:sz w:val="18"/>
                <w:szCs w:val="18"/>
              </w:rPr>
              <w:t xml:space="preserve">3 </w:t>
            </w:r>
            <w:r w:rsidR="007930B0" w:rsidRPr="007930B0">
              <w:rPr>
                <w:color w:val="000000"/>
                <w:sz w:val="18"/>
                <w:szCs w:val="18"/>
              </w:rPr>
              <w:t>363</w:t>
            </w:r>
          </w:p>
        </w:tc>
      </w:tr>
      <w:tr w:rsidR="00777A18" w:rsidRPr="00B64518" w14:paraId="4E426AE8"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BA6A13D" w14:textId="1B263C6D" w:rsidR="00777A18" w:rsidRPr="00EF4518" w:rsidRDefault="00EF2C36" w:rsidP="00777A18">
            <w:pPr>
              <w:ind w:firstLineChars="100" w:firstLine="180"/>
              <w:rPr>
                <w:color w:val="000000"/>
                <w:sz w:val="18"/>
                <w:szCs w:val="18"/>
              </w:rPr>
            </w:pPr>
            <w:r>
              <w:rPr>
                <w:color w:val="000000"/>
                <w:sz w:val="18"/>
                <w:szCs w:val="18"/>
              </w:rPr>
              <w:t>6</w:t>
            </w:r>
            <w:r w:rsidR="00777A18" w:rsidRPr="00EF4518">
              <w:rPr>
                <w:color w:val="000000"/>
                <w:sz w:val="18"/>
                <w:szCs w:val="18"/>
              </w:rPr>
              <w:t>.1. в том числе в крестьянско-фермерских хозяйствах, чел.</w:t>
            </w:r>
          </w:p>
        </w:tc>
        <w:tc>
          <w:tcPr>
            <w:tcW w:w="993" w:type="dxa"/>
            <w:tcBorders>
              <w:top w:val="nil"/>
              <w:left w:val="nil"/>
              <w:bottom w:val="single" w:sz="4" w:space="0" w:color="auto"/>
              <w:right w:val="single" w:sz="4" w:space="0" w:color="auto"/>
            </w:tcBorders>
            <w:shd w:val="clear" w:color="auto" w:fill="auto"/>
            <w:vAlign w:val="center"/>
          </w:tcPr>
          <w:p w14:paraId="2284857E" w14:textId="4F487D90" w:rsidR="00777A18" w:rsidRPr="00EF4518" w:rsidRDefault="00777A18" w:rsidP="00777A18">
            <w:pPr>
              <w:jc w:val="center"/>
              <w:rPr>
                <w:color w:val="000000"/>
                <w:sz w:val="18"/>
                <w:szCs w:val="18"/>
              </w:rPr>
            </w:pPr>
            <w:r w:rsidRPr="00EF4518">
              <w:rPr>
                <w:color w:val="000000"/>
                <w:sz w:val="18"/>
                <w:szCs w:val="18"/>
              </w:rPr>
              <w:t>-</w:t>
            </w:r>
          </w:p>
        </w:tc>
        <w:tc>
          <w:tcPr>
            <w:tcW w:w="992" w:type="dxa"/>
            <w:tcBorders>
              <w:top w:val="single" w:sz="4" w:space="0" w:color="auto"/>
              <w:left w:val="nil"/>
              <w:bottom w:val="single" w:sz="4" w:space="0" w:color="auto"/>
              <w:right w:val="single" w:sz="4" w:space="0" w:color="auto"/>
            </w:tcBorders>
            <w:vAlign w:val="center"/>
          </w:tcPr>
          <w:p w14:paraId="296606E4" w14:textId="1991CB0D" w:rsidR="00777A18" w:rsidRPr="00EF4518" w:rsidRDefault="00777A18" w:rsidP="00777A18">
            <w:pPr>
              <w:jc w:val="center"/>
              <w:rPr>
                <w:color w:val="000000"/>
                <w:sz w:val="18"/>
                <w:szCs w:val="18"/>
              </w:rPr>
            </w:pPr>
            <w:r w:rsidRPr="00EF4518">
              <w:rPr>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101EE91" w14:textId="758B527A" w:rsidR="00777A18" w:rsidRPr="00EF4518" w:rsidRDefault="00777A18" w:rsidP="00777A18">
            <w:pPr>
              <w:jc w:val="center"/>
              <w:rPr>
                <w:color w:val="000000"/>
                <w:sz w:val="18"/>
                <w:szCs w:val="18"/>
              </w:rPr>
            </w:pPr>
            <w:r w:rsidRPr="00EF4518">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522A0891" w14:textId="7CE80854" w:rsidR="00777A18" w:rsidRPr="00EF4518" w:rsidRDefault="00777A18" w:rsidP="00777A18">
            <w:pPr>
              <w:jc w:val="center"/>
              <w:rPr>
                <w:color w:val="000000"/>
                <w:sz w:val="18"/>
                <w:szCs w:val="18"/>
              </w:rPr>
            </w:pPr>
            <w:r w:rsidRPr="00EF4518">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tcPr>
          <w:p w14:paraId="31977EFD" w14:textId="6C948203" w:rsidR="00777A18" w:rsidRPr="00EF4518" w:rsidRDefault="00777A18" w:rsidP="00777A18">
            <w:pPr>
              <w:jc w:val="center"/>
              <w:rPr>
                <w:color w:val="000000"/>
                <w:sz w:val="18"/>
                <w:szCs w:val="18"/>
              </w:rPr>
            </w:pPr>
            <w:r w:rsidRPr="00EF4518">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1BEF815C" w14:textId="184CA4E7" w:rsidR="00777A18" w:rsidRPr="00EF4518" w:rsidRDefault="00777A18" w:rsidP="00777A18">
            <w:pPr>
              <w:jc w:val="center"/>
              <w:rPr>
                <w:color w:val="000000"/>
                <w:sz w:val="18"/>
                <w:szCs w:val="18"/>
              </w:rPr>
            </w:pPr>
            <w:r w:rsidRPr="00EF4518">
              <w:rPr>
                <w:color w:val="000000"/>
                <w:sz w:val="18"/>
                <w:szCs w:val="18"/>
              </w:rPr>
              <w:t>-</w:t>
            </w:r>
          </w:p>
        </w:tc>
      </w:tr>
      <w:tr w:rsidR="00777A18" w:rsidRPr="00B64518" w14:paraId="18BDA909"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50C20DE" w14:textId="08CFC97B" w:rsidR="00777A18" w:rsidRPr="00EF4518" w:rsidRDefault="00EF2C36" w:rsidP="00777A18">
            <w:pPr>
              <w:rPr>
                <w:color w:val="000000"/>
                <w:sz w:val="18"/>
                <w:szCs w:val="18"/>
              </w:rPr>
            </w:pPr>
            <w:r>
              <w:rPr>
                <w:color w:val="000000"/>
                <w:sz w:val="18"/>
                <w:szCs w:val="18"/>
              </w:rPr>
              <w:t>7</w:t>
            </w:r>
            <w:r w:rsidR="00777A18" w:rsidRPr="00EF4518">
              <w:rPr>
                <w:color w:val="000000"/>
                <w:sz w:val="18"/>
                <w:szCs w:val="18"/>
              </w:rPr>
              <w:t>. Среднесписочная численность работников средних предприятий, чел.</w:t>
            </w:r>
          </w:p>
        </w:tc>
        <w:tc>
          <w:tcPr>
            <w:tcW w:w="993" w:type="dxa"/>
            <w:tcBorders>
              <w:top w:val="nil"/>
              <w:left w:val="nil"/>
              <w:bottom w:val="single" w:sz="4" w:space="0" w:color="auto"/>
              <w:right w:val="single" w:sz="4" w:space="0" w:color="auto"/>
            </w:tcBorders>
            <w:shd w:val="clear" w:color="auto" w:fill="auto"/>
            <w:vAlign w:val="center"/>
          </w:tcPr>
          <w:p w14:paraId="1D55D5A5" w14:textId="4836DDA1" w:rsidR="00777A18" w:rsidRPr="00EF4518" w:rsidRDefault="00777A18" w:rsidP="00777A18">
            <w:pPr>
              <w:jc w:val="center"/>
              <w:rPr>
                <w:color w:val="000000"/>
                <w:sz w:val="18"/>
                <w:szCs w:val="18"/>
              </w:rPr>
            </w:pPr>
            <w:r w:rsidRPr="00EF4518">
              <w:rPr>
                <w:color w:val="000000"/>
                <w:sz w:val="18"/>
                <w:szCs w:val="18"/>
              </w:rPr>
              <w:t>1 469</w:t>
            </w:r>
          </w:p>
        </w:tc>
        <w:tc>
          <w:tcPr>
            <w:tcW w:w="992" w:type="dxa"/>
            <w:tcBorders>
              <w:top w:val="single" w:sz="4" w:space="0" w:color="auto"/>
              <w:left w:val="nil"/>
              <w:bottom w:val="single" w:sz="4" w:space="0" w:color="auto"/>
              <w:right w:val="single" w:sz="4" w:space="0" w:color="auto"/>
            </w:tcBorders>
            <w:vAlign w:val="center"/>
          </w:tcPr>
          <w:p w14:paraId="40B53A50" w14:textId="0C1A3C9B" w:rsidR="00777A18" w:rsidRPr="00EF4518" w:rsidRDefault="00777A18" w:rsidP="00777A18">
            <w:pPr>
              <w:jc w:val="center"/>
              <w:rPr>
                <w:color w:val="000000"/>
                <w:sz w:val="18"/>
                <w:szCs w:val="18"/>
              </w:rPr>
            </w:pPr>
            <w:r w:rsidRPr="00EF4518">
              <w:rPr>
                <w:color w:val="000000"/>
                <w:sz w:val="18"/>
                <w:szCs w:val="18"/>
              </w:rPr>
              <w:t>810</w:t>
            </w:r>
          </w:p>
        </w:tc>
        <w:tc>
          <w:tcPr>
            <w:tcW w:w="992" w:type="dxa"/>
            <w:tcBorders>
              <w:top w:val="nil"/>
              <w:left w:val="single" w:sz="4" w:space="0" w:color="auto"/>
              <w:bottom w:val="single" w:sz="4" w:space="0" w:color="auto"/>
              <w:right w:val="single" w:sz="4" w:space="0" w:color="auto"/>
            </w:tcBorders>
            <w:shd w:val="clear" w:color="auto" w:fill="auto"/>
            <w:vAlign w:val="center"/>
          </w:tcPr>
          <w:p w14:paraId="00F1CB20" w14:textId="4A6D9B1A" w:rsidR="00777A18" w:rsidRPr="00EF4518" w:rsidRDefault="00EF4518" w:rsidP="00EF4518">
            <w:pPr>
              <w:jc w:val="center"/>
              <w:rPr>
                <w:color w:val="000000"/>
                <w:sz w:val="18"/>
                <w:szCs w:val="18"/>
              </w:rPr>
            </w:pPr>
            <w:r w:rsidRPr="00EF4518">
              <w:rPr>
                <w:color w:val="000000"/>
                <w:sz w:val="18"/>
                <w:szCs w:val="18"/>
              </w:rPr>
              <w:t>1 033</w:t>
            </w:r>
          </w:p>
        </w:tc>
        <w:tc>
          <w:tcPr>
            <w:tcW w:w="992" w:type="dxa"/>
            <w:tcBorders>
              <w:top w:val="nil"/>
              <w:left w:val="nil"/>
              <w:bottom w:val="single" w:sz="4" w:space="0" w:color="auto"/>
              <w:right w:val="single" w:sz="4" w:space="0" w:color="auto"/>
            </w:tcBorders>
            <w:shd w:val="clear" w:color="auto" w:fill="auto"/>
            <w:vAlign w:val="center"/>
          </w:tcPr>
          <w:p w14:paraId="570A363B" w14:textId="6767B3E0" w:rsidR="00777A18" w:rsidRPr="00EF4518" w:rsidRDefault="00EF4518" w:rsidP="00EF4518">
            <w:pPr>
              <w:jc w:val="center"/>
              <w:rPr>
                <w:color w:val="000000"/>
                <w:sz w:val="18"/>
                <w:szCs w:val="18"/>
              </w:rPr>
            </w:pPr>
            <w:r w:rsidRPr="00EF4518">
              <w:rPr>
                <w:color w:val="000000"/>
                <w:sz w:val="18"/>
                <w:szCs w:val="18"/>
              </w:rPr>
              <w:t>1 036</w:t>
            </w:r>
          </w:p>
        </w:tc>
        <w:tc>
          <w:tcPr>
            <w:tcW w:w="993" w:type="dxa"/>
            <w:tcBorders>
              <w:top w:val="nil"/>
              <w:left w:val="nil"/>
              <w:bottom w:val="single" w:sz="4" w:space="0" w:color="auto"/>
              <w:right w:val="single" w:sz="4" w:space="0" w:color="auto"/>
            </w:tcBorders>
            <w:shd w:val="clear" w:color="auto" w:fill="auto"/>
            <w:vAlign w:val="center"/>
          </w:tcPr>
          <w:p w14:paraId="3DCF6AB3" w14:textId="5A76FB5D" w:rsidR="00777A18" w:rsidRPr="00EF4518" w:rsidRDefault="00EF4518" w:rsidP="00EF4518">
            <w:pPr>
              <w:jc w:val="center"/>
              <w:rPr>
                <w:color w:val="000000"/>
                <w:sz w:val="18"/>
                <w:szCs w:val="18"/>
              </w:rPr>
            </w:pPr>
            <w:r w:rsidRPr="00EF4518">
              <w:rPr>
                <w:color w:val="000000"/>
                <w:sz w:val="18"/>
                <w:szCs w:val="18"/>
              </w:rPr>
              <w:t>1 040</w:t>
            </w:r>
          </w:p>
        </w:tc>
        <w:tc>
          <w:tcPr>
            <w:tcW w:w="992" w:type="dxa"/>
            <w:tcBorders>
              <w:top w:val="nil"/>
              <w:left w:val="nil"/>
              <w:bottom w:val="single" w:sz="4" w:space="0" w:color="auto"/>
              <w:right w:val="single" w:sz="4" w:space="0" w:color="auto"/>
            </w:tcBorders>
            <w:shd w:val="clear" w:color="auto" w:fill="auto"/>
            <w:vAlign w:val="center"/>
          </w:tcPr>
          <w:p w14:paraId="593D1E3B" w14:textId="76B72932" w:rsidR="00777A18" w:rsidRPr="00EF4518" w:rsidRDefault="00EF4518" w:rsidP="00EF4518">
            <w:pPr>
              <w:jc w:val="center"/>
              <w:rPr>
                <w:color w:val="000000"/>
                <w:sz w:val="18"/>
                <w:szCs w:val="18"/>
              </w:rPr>
            </w:pPr>
            <w:r w:rsidRPr="00EF4518">
              <w:rPr>
                <w:color w:val="000000"/>
                <w:sz w:val="18"/>
                <w:szCs w:val="18"/>
              </w:rPr>
              <w:t>1 045</w:t>
            </w:r>
          </w:p>
        </w:tc>
      </w:tr>
      <w:tr w:rsidR="00777A18" w:rsidRPr="00B64518" w14:paraId="39AF46ED"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F0A6B74" w14:textId="3AE682F3" w:rsidR="00777A18" w:rsidRPr="002B0A6F" w:rsidRDefault="00EF2C36" w:rsidP="00777A18">
            <w:pPr>
              <w:rPr>
                <w:color w:val="000000"/>
                <w:sz w:val="18"/>
                <w:szCs w:val="18"/>
              </w:rPr>
            </w:pPr>
            <w:r>
              <w:rPr>
                <w:color w:val="000000"/>
                <w:sz w:val="18"/>
                <w:szCs w:val="18"/>
              </w:rPr>
              <w:t>8</w:t>
            </w:r>
            <w:r w:rsidR="00777A18" w:rsidRPr="002B0A6F">
              <w:rPr>
                <w:color w:val="000000"/>
                <w:sz w:val="18"/>
                <w:szCs w:val="18"/>
              </w:rPr>
              <w:t xml:space="preserve">.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93" w:type="dxa"/>
            <w:tcBorders>
              <w:top w:val="nil"/>
              <w:left w:val="nil"/>
              <w:bottom w:val="single" w:sz="4" w:space="0" w:color="auto"/>
              <w:right w:val="single" w:sz="4" w:space="0" w:color="auto"/>
            </w:tcBorders>
            <w:shd w:val="clear" w:color="auto" w:fill="auto"/>
            <w:vAlign w:val="center"/>
          </w:tcPr>
          <w:p w14:paraId="0DC908ED" w14:textId="6E653009" w:rsidR="00777A18" w:rsidRPr="002B0A6F" w:rsidRDefault="00777A18" w:rsidP="00777A18">
            <w:pPr>
              <w:jc w:val="center"/>
              <w:rPr>
                <w:color w:val="000000"/>
                <w:sz w:val="18"/>
                <w:szCs w:val="18"/>
              </w:rPr>
            </w:pPr>
            <w:r w:rsidRPr="002B0A6F">
              <w:rPr>
                <w:color w:val="000000"/>
                <w:sz w:val="18"/>
                <w:szCs w:val="18"/>
              </w:rPr>
              <w:t>83 429</w:t>
            </w:r>
          </w:p>
        </w:tc>
        <w:tc>
          <w:tcPr>
            <w:tcW w:w="992" w:type="dxa"/>
            <w:tcBorders>
              <w:top w:val="single" w:sz="4" w:space="0" w:color="auto"/>
              <w:left w:val="nil"/>
              <w:bottom w:val="single" w:sz="4" w:space="0" w:color="auto"/>
              <w:right w:val="single" w:sz="4" w:space="0" w:color="auto"/>
            </w:tcBorders>
            <w:vAlign w:val="center"/>
          </w:tcPr>
          <w:p w14:paraId="0509E117" w14:textId="4006D461" w:rsidR="00777A18" w:rsidRPr="002B0A6F" w:rsidRDefault="00777A18" w:rsidP="00777A18">
            <w:pPr>
              <w:jc w:val="center"/>
              <w:rPr>
                <w:color w:val="000000"/>
                <w:sz w:val="18"/>
                <w:szCs w:val="18"/>
              </w:rPr>
            </w:pPr>
            <w:r w:rsidRPr="002B0A6F">
              <w:rPr>
                <w:color w:val="000000"/>
                <w:sz w:val="18"/>
                <w:szCs w:val="18"/>
              </w:rPr>
              <w:t>85 188</w:t>
            </w:r>
          </w:p>
        </w:tc>
        <w:tc>
          <w:tcPr>
            <w:tcW w:w="992" w:type="dxa"/>
            <w:tcBorders>
              <w:top w:val="nil"/>
              <w:left w:val="single" w:sz="4" w:space="0" w:color="auto"/>
              <w:bottom w:val="single" w:sz="4" w:space="0" w:color="auto"/>
              <w:right w:val="single" w:sz="4" w:space="0" w:color="auto"/>
            </w:tcBorders>
            <w:shd w:val="clear" w:color="auto" w:fill="auto"/>
            <w:vAlign w:val="center"/>
          </w:tcPr>
          <w:p w14:paraId="74682005" w14:textId="39841CC0" w:rsidR="00777A18" w:rsidRPr="002B0A6F" w:rsidRDefault="00777A18" w:rsidP="002B0A6F">
            <w:pPr>
              <w:jc w:val="center"/>
              <w:rPr>
                <w:color w:val="000000"/>
                <w:sz w:val="18"/>
                <w:szCs w:val="18"/>
              </w:rPr>
            </w:pPr>
            <w:r w:rsidRPr="002B0A6F">
              <w:rPr>
                <w:color w:val="000000"/>
                <w:sz w:val="18"/>
                <w:szCs w:val="18"/>
              </w:rPr>
              <w:t>8</w:t>
            </w:r>
            <w:r w:rsidR="002B0A6F" w:rsidRPr="002B0A6F">
              <w:rPr>
                <w:color w:val="000000"/>
                <w:sz w:val="18"/>
                <w:szCs w:val="18"/>
              </w:rPr>
              <w:t>3</w:t>
            </w:r>
            <w:r w:rsidRPr="002B0A6F">
              <w:rPr>
                <w:color w:val="000000"/>
                <w:sz w:val="18"/>
                <w:szCs w:val="18"/>
              </w:rPr>
              <w:t xml:space="preserve"> </w:t>
            </w:r>
            <w:r w:rsidR="002B0A6F" w:rsidRPr="002B0A6F">
              <w:rPr>
                <w:color w:val="000000"/>
                <w:sz w:val="18"/>
                <w:szCs w:val="18"/>
              </w:rPr>
              <w:t>756</w:t>
            </w:r>
          </w:p>
        </w:tc>
        <w:tc>
          <w:tcPr>
            <w:tcW w:w="992" w:type="dxa"/>
            <w:tcBorders>
              <w:top w:val="nil"/>
              <w:left w:val="nil"/>
              <w:bottom w:val="single" w:sz="4" w:space="0" w:color="auto"/>
              <w:right w:val="single" w:sz="4" w:space="0" w:color="auto"/>
            </w:tcBorders>
            <w:shd w:val="clear" w:color="auto" w:fill="auto"/>
            <w:vAlign w:val="center"/>
          </w:tcPr>
          <w:p w14:paraId="59A15B4C" w14:textId="1C7B536A" w:rsidR="00777A18" w:rsidRPr="002B0A6F" w:rsidRDefault="002B0A6F" w:rsidP="00777A18">
            <w:pPr>
              <w:jc w:val="center"/>
              <w:rPr>
                <w:color w:val="000000"/>
                <w:sz w:val="18"/>
                <w:szCs w:val="18"/>
              </w:rPr>
            </w:pPr>
            <w:r w:rsidRPr="002B0A6F">
              <w:rPr>
                <w:color w:val="000000"/>
                <w:sz w:val="18"/>
                <w:szCs w:val="18"/>
              </w:rPr>
              <w:t>83 756</w:t>
            </w:r>
          </w:p>
        </w:tc>
        <w:tc>
          <w:tcPr>
            <w:tcW w:w="993" w:type="dxa"/>
            <w:tcBorders>
              <w:top w:val="nil"/>
              <w:left w:val="nil"/>
              <w:bottom w:val="single" w:sz="4" w:space="0" w:color="auto"/>
              <w:right w:val="single" w:sz="4" w:space="0" w:color="auto"/>
            </w:tcBorders>
            <w:shd w:val="clear" w:color="auto" w:fill="auto"/>
            <w:vAlign w:val="center"/>
          </w:tcPr>
          <w:p w14:paraId="1E3859A3" w14:textId="2BD04E03" w:rsidR="00777A18" w:rsidRPr="002B0A6F" w:rsidRDefault="002B0A6F" w:rsidP="00777A18">
            <w:pPr>
              <w:jc w:val="center"/>
              <w:rPr>
                <w:color w:val="000000"/>
                <w:sz w:val="18"/>
                <w:szCs w:val="18"/>
              </w:rPr>
            </w:pPr>
            <w:r w:rsidRPr="002B0A6F">
              <w:rPr>
                <w:color w:val="000000"/>
                <w:sz w:val="18"/>
                <w:szCs w:val="18"/>
              </w:rPr>
              <w:t>83 756</w:t>
            </w:r>
          </w:p>
        </w:tc>
        <w:tc>
          <w:tcPr>
            <w:tcW w:w="992" w:type="dxa"/>
            <w:tcBorders>
              <w:top w:val="nil"/>
              <w:left w:val="nil"/>
              <w:bottom w:val="single" w:sz="4" w:space="0" w:color="auto"/>
              <w:right w:val="single" w:sz="4" w:space="0" w:color="auto"/>
            </w:tcBorders>
            <w:shd w:val="clear" w:color="auto" w:fill="auto"/>
            <w:vAlign w:val="center"/>
          </w:tcPr>
          <w:p w14:paraId="72D392AF" w14:textId="0628C8D1" w:rsidR="00777A18" w:rsidRPr="002B0A6F" w:rsidRDefault="002B0A6F" w:rsidP="00777A18">
            <w:pPr>
              <w:jc w:val="center"/>
              <w:rPr>
                <w:color w:val="000000"/>
                <w:sz w:val="18"/>
                <w:szCs w:val="18"/>
              </w:rPr>
            </w:pPr>
            <w:r w:rsidRPr="002B0A6F">
              <w:rPr>
                <w:color w:val="000000"/>
                <w:sz w:val="18"/>
                <w:szCs w:val="18"/>
              </w:rPr>
              <w:t>83 756</w:t>
            </w:r>
          </w:p>
        </w:tc>
      </w:tr>
      <w:tr w:rsidR="00777A18" w:rsidRPr="00B64518" w14:paraId="396244A8" w14:textId="77777777" w:rsidTr="00406A2C">
        <w:trPr>
          <w:trHeight w:val="20"/>
        </w:trPr>
        <w:tc>
          <w:tcPr>
            <w:tcW w:w="35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40B59C" w14:textId="64D2F21B" w:rsidR="00777A18" w:rsidRPr="00314B9E" w:rsidRDefault="00EF2C36" w:rsidP="00245063">
            <w:pPr>
              <w:rPr>
                <w:b/>
                <w:bCs/>
                <w:color w:val="000000"/>
                <w:sz w:val="18"/>
                <w:szCs w:val="18"/>
              </w:rPr>
            </w:pPr>
            <w:r>
              <w:rPr>
                <w:b/>
                <w:bCs/>
                <w:color w:val="000000"/>
                <w:sz w:val="18"/>
                <w:szCs w:val="18"/>
              </w:rPr>
              <w:t>9</w:t>
            </w:r>
            <w:r w:rsidR="00777A18" w:rsidRPr="00314B9E">
              <w:rPr>
                <w:b/>
                <w:bCs/>
                <w:color w:val="000000"/>
                <w:sz w:val="18"/>
                <w:szCs w:val="1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w:t>
            </w:r>
            <w:r w:rsidR="00245063">
              <w:rPr>
                <w:b/>
                <w:bCs/>
                <w:color w:val="000000"/>
                <w:sz w:val="18"/>
                <w:szCs w:val="18"/>
              </w:rPr>
              <w:t>5+стр.6+стр.7</w:t>
            </w:r>
            <w:r w:rsidR="00777A18" w:rsidRPr="00314B9E">
              <w:rPr>
                <w:b/>
                <w:bCs/>
                <w:color w:val="000000"/>
                <w:sz w:val="18"/>
                <w:szCs w:val="18"/>
              </w:rPr>
              <w:t xml:space="preserve"> / (стр.3+стр.</w:t>
            </w:r>
            <w:r w:rsidR="00245063">
              <w:rPr>
                <w:b/>
                <w:bCs/>
                <w:color w:val="000000"/>
                <w:sz w:val="18"/>
                <w:szCs w:val="18"/>
              </w:rPr>
              <w:t>5</w:t>
            </w:r>
            <w:r w:rsidR="00777A18" w:rsidRPr="00314B9E">
              <w:rPr>
                <w:b/>
                <w:bCs/>
                <w:color w:val="000000"/>
                <w:sz w:val="18"/>
                <w:szCs w:val="18"/>
              </w:rPr>
              <w:t>+стр.</w:t>
            </w:r>
            <w:r w:rsidR="00245063">
              <w:rPr>
                <w:b/>
                <w:bCs/>
                <w:color w:val="000000"/>
                <w:sz w:val="18"/>
                <w:szCs w:val="18"/>
              </w:rPr>
              <w:t>6</w:t>
            </w:r>
            <w:r w:rsidR="00777A18" w:rsidRPr="00314B9E">
              <w:rPr>
                <w:b/>
                <w:bCs/>
                <w:color w:val="000000"/>
                <w:sz w:val="18"/>
                <w:szCs w:val="18"/>
              </w:rPr>
              <w:t>+стр.</w:t>
            </w:r>
            <w:r w:rsidR="00245063">
              <w:rPr>
                <w:b/>
                <w:bCs/>
                <w:color w:val="000000"/>
                <w:sz w:val="18"/>
                <w:szCs w:val="18"/>
              </w:rPr>
              <w:t>8</w:t>
            </w:r>
            <w:r w:rsidR="00777A18" w:rsidRPr="00314B9E">
              <w:rPr>
                <w:b/>
                <w:bCs/>
                <w:color w:val="000000"/>
                <w:sz w:val="18"/>
                <w:szCs w:val="18"/>
              </w:rPr>
              <w:t>)*100</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14:paraId="1183EE67" w14:textId="017E1177" w:rsidR="00777A18" w:rsidRPr="00314B9E" w:rsidRDefault="00777A18" w:rsidP="00777A18">
            <w:pPr>
              <w:jc w:val="center"/>
              <w:rPr>
                <w:b/>
                <w:bCs/>
                <w:color w:val="000000"/>
                <w:sz w:val="18"/>
                <w:szCs w:val="18"/>
              </w:rPr>
            </w:pPr>
            <w:r w:rsidRPr="00314B9E">
              <w:rPr>
                <w:b/>
                <w:bCs/>
                <w:color w:val="000000"/>
                <w:sz w:val="18"/>
                <w:szCs w:val="18"/>
              </w:rPr>
              <w:t>16,50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1BC364" w14:textId="6C9E3F6A" w:rsidR="00777A18" w:rsidRPr="00314B9E" w:rsidRDefault="00777A18" w:rsidP="00777A18">
            <w:pPr>
              <w:jc w:val="center"/>
              <w:rPr>
                <w:b/>
                <w:bCs/>
                <w:color w:val="000000"/>
                <w:sz w:val="18"/>
                <w:szCs w:val="18"/>
              </w:rPr>
            </w:pPr>
            <w:r w:rsidRPr="00314B9E">
              <w:rPr>
                <w:b/>
                <w:bCs/>
                <w:color w:val="000000"/>
                <w:sz w:val="18"/>
                <w:szCs w:val="18"/>
              </w:rPr>
              <w:t>15,98</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D5D98E6" w14:textId="78FDD16A" w:rsidR="00777A18" w:rsidRPr="00314B9E" w:rsidRDefault="00777A18" w:rsidP="00314B9E">
            <w:pPr>
              <w:jc w:val="center"/>
              <w:rPr>
                <w:b/>
                <w:bCs/>
                <w:color w:val="000000"/>
                <w:sz w:val="18"/>
                <w:szCs w:val="18"/>
              </w:rPr>
            </w:pPr>
            <w:r w:rsidRPr="00314B9E">
              <w:rPr>
                <w:b/>
                <w:bCs/>
                <w:color w:val="000000"/>
                <w:sz w:val="18"/>
                <w:szCs w:val="18"/>
              </w:rPr>
              <w:t>1</w:t>
            </w:r>
            <w:r w:rsidR="00314B9E" w:rsidRPr="00314B9E">
              <w:rPr>
                <w:b/>
                <w:bCs/>
                <w:color w:val="000000"/>
                <w:sz w:val="18"/>
                <w:szCs w:val="18"/>
              </w:rPr>
              <w:t>6</w:t>
            </w:r>
            <w:r w:rsidRPr="00314B9E">
              <w:rPr>
                <w:b/>
                <w:bCs/>
                <w:color w:val="000000"/>
                <w:sz w:val="18"/>
                <w:szCs w:val="18"/>
              </w:rPr>
              <w:t>,</w:t>
            </w:r>
            <w:r w:rsidR="00314B9E" w:rsidRPr="00314B9E">
              <w:rPr>
                <w:b/>
                <w:bCs/>
                <w:color w:val="000000"/>
                <w:sz w:val="18"/>
                <w:szCs w:val="18"/>
              </w:rPr>
              <w:t>34</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5ABF5ADD" w14:textId="73E4D2AE" w:rsidR="00777A18" w:rsidRPr="00314B9E" w:rsidRDefault="00777A18" w:rsidP="00314B9E">
            <w:pPr>
              <w:jc w:val="center"/>
              <w:rPr>
                <w:b/>
                <w:bCs/>
                <w:color w:val="000000"/>
                <w:sz w:val="18"/>
                <w:szCs w:val="18"/>
              </w:rPr>
            </w:pPr>
            <w:r w:rsidRPr="00314B9E">
              <w:rPr>
                <w:b/>
                <w:bCs/>
                <w:color w:val="000000"/>
                <w:sz w:val="18"/>
                <w:szCs w:val="18"/>
              </w:rPr>
              <w:t>16,</w:t>
            </w:r>
            <w:r w:rsidR="00314B9E" w:rsidRPr="00314B9E">
              <w:rPr>
                <w:b/>
                <w:bCs/>
                <w:color w:val="000000"/>
                <w:sz w:val="18"/>
                <w:szCs w:val="18"/>
              </w:rPr>
              <w:t>3</w:t>
            </w:r>
            <w:r w:rsidRPr="00314B9E">
              <w:rPr>
                <w:b/>
                <w:bCs/>
                <w:color w:val="000000"/>
                <w:sz w:val="18"/>
                <w:szCs w:val="18"/>
              </w:rPr>
              <w:t>8</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14:paraId="7A0DA9AC" w14:textId="2A94AC0C" w:rsidR="00777A18" w:rsidRPr="00314B9E" w:rsidRDefault="00777A18" w:rsidP="00314B9E">
            <w:pPr>
              <w:jc w:val="center"/>
              <w:rPr>
                <w:b/>
                <w:bCs/>
                <w:color w:val="000000"/>
                <w:sz w:val="18"/>
                <w:szCs w:val="18"/>
              </w:rPr>
            </w:pPr>
            <w:r w:rsidRPr="00314B9E">
              <w:rPr>
                <w:b/>
                <w:bCs/>
                <w:color w:val="000000"/>
                <w:sz w:val="18"/>
                <w:szCs w:val="18"/>
              </w:rPr>
              <w:t>16,</w:t>
            </w:r>
            <w:r w:rsidR="00314B9E" w:rsidRPr="00314B9E">
              <w:rPr>
                <w:b/>
                <w:bCs/>
                <w:color w:val="000000"/>
                <w:sz w:val="18"/>
                <w:szCs w:val="18"/>
              </w:rPr>
              <w:t>44</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9332012" w14:textId="757D4AF0" w:rsidR="00777A18" w:rsidRPr="00314B9E" w:rsidRDefault="00777A18" w:rsidP="00314B9E">
            <w:pPr>
              <w:jc w:val="center"/>
              <w:rPr>
                <w:b/>
                <w:bCs/>
                <w:color w:val="000000"/>
                <w:sz w:val="18"/>
                <w:szCs w:val="18"/>
              </w:rPr>
            </w:pPr>
            <w:r w:rsidRPr="00314B9E">
              <w:rPr>
                <w:b/>
                <w:bCs/>
                <w:color w:val="000000"/>
                <w:sz w:val="18"/>
                <w:szCs w:val="18"/>
              </w:rPr>
              <w:t>16,</w:t>
            </w:r>
            <w:r w:rsidR="00314B9E" w:rsidRPr="00314B9E">
              <w:rPr>
                <w:b/>
                <w:bCs/>
                <w:color w:val="000000"/>
                <w:sz w:val="18"/>
                <w:szCs w:val="18"/>
              </w:rPr>
              <w:t>50</w:t>
            </w:r>
          </w:p>
        </w:tc>
      </w:tr>
    </w:tbl>
    <w:p w14:paraId="09F0AD16" w14:textId="77777777" w:rsidR="00AF37C8" w:rsidRPr="00B64518" w:rsidRDefault="00AF37C8" w:rsidP="00AF37C8">
      <w:pPr>
        <w:autoSpaceDE w:val="0"/>
        <w:autoSpaceDN w:val="0"/>
        <w:adjustRightInd w:val="0"/>
        <w:ind w:firstLine="709"/>
        <w:jc w:val="both"/>
        <w:rPr>
          <w:rFonts w:eastAsiaTheme="minorHAnsi"/>
          <w:szCs w:val="26"/>
          <w:highlight w:val="yellow"/>
          <w:lang w:eastAsia="en-US"/>
        </w:rPr>
      </w:pPr>
    </w:p>
    <w:p w14:paraId="72BA87B0" w14:textId="11E13F5F" w:rsidR="00614EDE" w:rsidRPr="00C9703C" w:rsidRDefault="00D70D26" w:rsidP="00614EDE">
      <w:pPr>
        <w:ind w:firstLine="709"/>
        <w:jc w:val="both"/>
        <w:rPr>
          <w:b/>
          <w:i/>
          <w:sz w:val="26"/>
          <w:szCs w:val="26"/>
        </w:rPr>
      </w:pPr>
      <w:r w:rsidRPr="00C9703C">
        <w:rPr>
          <w:b/>
          <w:i/>
          <w:sz w:val="26"/>
          <w:szCs w:val="26"/>
        </w:rPr>
        <w:t>3. Объем инвестиций в основной капитал (за исключением бюджетных средств) в расчете на 1 человека.</w:t>
      </w:r>
    </w:p>
    <w:p w14:paraId="0BFE58D8" w14:textId="77777777" w:rsidR="004C64E5" w:rsidRPr="00C9703C" w:rsidRDefault="004C64E5" w:rsidP="00614EDE">
      <w:pPr>
        <w:spacing w:before="240"/>
        <w:ind w:firstLine="709"/>
        <w:jc w:val="both"/>
        <w:rPr>
          <w:sz w:val="26"/>
          <w:szCs w:val="26"/>
          <w:u w:val="single"/>
        </w:rPr>
      </w:pPr>
      <w:r w:rsidRPr="00C9703C">
        <w:rPr>
          <w:sz w:val="26"/>
          <w:szCs w:val="26"/>
          <w:u w:val="single"/>
        </w:rPr>
        <w:t>Единица измерения – рублей.</w:t>
      </w:r>
    </w:p>
    <w:p w14:paraId="0296938D" w14:textId="61D21F06" w:rsidR="004C64E5" w:rsidRPr="00C9703C" w:rsidRDefault="004C64E5" w:rsidP="00ED7AE7">
      <w:pPr>
        <w:spacing w:after="240"/>
        <w:ind w:firstLine="709"/>
        <w:jc w:val="both"/>
        <w:rPr>
          <w:sz w:val="26"/>
          <w:szCs w:val="26"/>
          <w:u w:val="single"/>
        </w:rPr>
      </w:pPr>
      <w:r w:rsidRPr="00C9703C">
        <w:rPr>
          <w:sz w:val="26"/>
          <w:szCs w:val="26"/>
          <w:u w:val="single"/>
        </w:rPr>
        <w:t>Источник информации: формы федерального статистического наблюдения № П-2 «Сведения об инвестициях в нефинансовые активы», № П-2 (инвест) «Сведения об инвестиционной деятельности», данные о среднегодовой численности постоянного населения.</w:t>
      </w:r>
    </w:p>
    <w:tbl>
      <w:tblPr>
        <w:tblStyle w:val="af9"/>
        <w:tblW w:w="4888" w:type="pct"/>
        <w:tblInd w:w="108" w:type="dxa"/>
        <w:tblLook w:val="04A0" w:firstRow="1" w:lastRow="0" w:firstColumn="1" w:lastColumn="0" w:noHBand="0" w:noVBand="1"/>
      </w:tblPr>
      <w:tblGrid>
        <w:gridCol w:w="1476"/>
        <w:gridCol w:w="1533"/>
        <w:gridCol w:w="1558"/>
        <w:gridCol w:w="1560"/>
        <w:gridCol w:w="1532"/>
        <w:gridCol w:w="1476"/>
      </w:tblGrid>
      <w:tr w:rsidR="008966EF" w:rsidRPr="00C9703C" w14:paraId="5A0F0632" w14:textId="77777777" w:rsidTr="00D729E3">
        <w:trPr>
          <w:trHeight w:val="20"/>
          <w:tblHeader/>
        </w:trPr>
        <w:tc>
          <w:tcPr>
            <w:tcW w:w="5000" w:type="pct"/>
            <w:gridSpan w:val="6"/>
            <w:shd w:val="clear" w:color="auto" w:fill="auto"/>
            <w:vAlign w:val="center"/>
          </w:tcPr>
          <w:p w14:paraId="65A730FB" w14:textId="77777777" w:rsidR="004C64E5" w:rsidRPr="00C9703C" w:rsidRDefault="004C64E5" w:rsidP="00F46744">
            <w:pPr>
              <w:jc w:val="center"/>
            </w:pPr>
            <w:r w:rsidRPr="00C9703C">
              <w:t>Отчетная информация</w:t>
            </w:r>
          </w:p>
        </w:tc>
      </w:tr>
      <w:tr w:rsidR="008966EF" w:rsidRPr="00C9703C" w14:paraId="62CF6A53" w14:textId="77777777" w:rsidTr="00D729E3">
        <w:trPr>
          <w:trHeight w:val="20"/>
          <w:tblHeader/>
        </w:trPr>
        <w:tc>
          <w:tcPr>
            <w:tcW w:w="789" w:type="pct"/>
            <w:shd w:val="clear" w:color="auto" w:fill="auto"/>
            <w:vAlign w:val="center"/>
          </w:tcPr>
          <w:p w14:paraId="0D6D840F" w14:textId="0F1D9BC0" w:rsidR="004C64E5" w:rsidRPr="00C9703C" w:rsidRDefault="00864FB0" w:rsidP="00AE7B4B">
            <w:pPr>
              <w:jc w:val="center"/>
            </w:pPr>
            <w:r w:rsidRPr="00C9703C">
              <w:t>20</w:t>
            </w:r>
            <w:r w:rsidR="00976D10" w:rsidRPr="00C9703C">
              <w:t>2</w:t>
            </w:r>
            <w:r w:rsidR="00666F00" w:rsidRPr="00C9703C">
              <w:t>2</w:t>
            </w:r>
          </w:p>
        </w:tc>
        <w:tc>
          <w:tcPr>
            <w:tcW w:w="849" w:type="pct"/>
            <w:shd w:val="clear" w:color="auto" w:fill="auto"/>
            <w:vAlign w:val="center"/>
          </w:tcPr>
          <w:p w14:paraId="3D6FE966" w14:textId="7B7EA561" w:rsidR="004C64E5" w:rsidRPr="00C9703C" w:rsidRDefault="000D66CE" w:rsidP="00AE7B4B">
            <w:pPr>
              <w:jc w:val="center"/>
            </w:pPr>
            <w:r w:rsidRPr="00C9703C">
              <w:t>202</w:t>
            </w:r>
            <w:r w:rsidR="00666F00" w:rsidRPr="00C9703C">
              <w:t>3</w:t>
            </w:r>
          </w:p>
        </w:tc>
        <w:tc>
          <w:tcPr>
            <w:tcW w:w="862" w:type="pct"/>
            <w:shd w:val="clear" w:color="auto" w:fill="auto"/>
            <w:vAlign w:val="center"/>
          </w:tcPr>
          <w:p w14:paraId="0959BF81" w14:textId="1C2A5D80" w:rsidR="004C64E5" w:rsidRPr="00C9703C" w:rsidRDefault="00864FB0" w:rsidP="00AE7B4B">
            <w:pPr>
              <w:jc w:val="center"/>
            </w:pPr>
            <w:r w:rsidRPr="00C9703C">
              <w:t>202</w:t>
            </w:r>
            <w:r w:rsidR="00666F00" w:rsidRPr="00C9703C">
              <w:t>4</w:t>
            </w:r>
          </w:p>
        </w:tc>
        <w:tc>
          <w:tcPr>
            <w:tcW w:w="863" w:type="pct"/>
            <w:shd w:val="clear" w:color="auto" w:fill="auto"/>
            <w:vAlign w:val="center"/>
          </w:tcPr>
          <w:p w14:paraId="53147C59" w14:textId="4C2D502B" w:rsidR="004C64E5" w:rsidRPr="00C9703C" w:rsidRDefault="00864FB0" w:rsidP="00AE7B4B">
            <w:pPr>
              <w:jc w:val="center"/>
            </w:pPr>
            <w:r w:rsidRPr="00C9703C">
              <w:t>202</w:t>
            </w:r>
            <w:r w:rsidR="00666F00" w:rsidRPr="00C9703C">
              <w:t>5</w:t>
            </w:r>
          </w:p>
        </w:tc>
        <w:tc>
          <w:tcPr>
            <w:tcW w:w="848" w:type="pct"/>
            <w:shd w:val="clear" w:color="auto" w:fill="auto"/>
            <w:vAlign w:val="center"/>
          </w:tcPr>
          <w:p w14:paraId="53F33CEB" w14:textId="6FFDC02F" w:rsidR="004C64E5" w:rsidRPr="00C9703C" w:rsidRDefault="00864FB0" w:rsidP="00AE7B4B">
            <w:pPr>
              <w:jc w:val="center"/>
            </w:pPr>
            <w:r w:rsidRPr="00C9703C">
              <w:t>202</w:t>
            </w:r>
            <w:r w:rsidR="00666F00" w:rsidRPr="00C9703C">
              <w:t>6</w:t>
            </w:r>
          </w:p>
        </w:tc>
        <w:tc>
          <w:tcPr>
            <w:tcW w:w="789" w:type="pct"/>
            <w:shd w:val="clear" w:color="auto" w:fill="auto"/>
            <w:vAlign w:val="center"/>
          </w:tcPr>
          <w:p w14:paraId="3574F45D" w14:textId="30D17A8F" w:rsidR="004C64E5" w:rsidRPr="00C9703C" w:rsidRDefault="00864FB0" w:rsidP="00AE7B4B">
            <w:pPr>
              <w:jc w:val="center"/>
            </w:pPr>
            <w:r w:rsidRPr="00C9703C">
              <w:t>202</w:t>
            </w:r>
            <w:r w:rsidR="00666F00" w:rsidRPr="00C9703C">
              <w:t>7</w:t>
            </w:r>
          </w:p>
        </w:tc>
      </w:tr>
      <w:tr w:rsidR="00DD4189" w:rsidRPr="00C9703C" w14:paraId="0116D2EB" w14:textId="77777777" w:rsidTr="00D729E3">
        <w:trPr>
          <w:trHeight w:val="20"/>
        </w:trPr>
        <w:tc>
          <w:tcPr>
            <w:tcW w:w="789" w:type="pct"/>
            <w:shd w:val="clear" w:color="auto" w:fill="auto"/>
            <w:vAlign w:val="center"/>
          </w:tcPr>
          <w:p w14:paraId="4A2EEA7D" w14:textId="18F246B6" w:rsidR="00DD4189" w:rsidRPr="00C9703C" w:rsidRDefault="00666F00" w:rsidP="00DD4189">
            <w:pPr>
              <w:jc w:val="center"/>
            </w:pPr>
            <w:r w:rsidRPr="00C9703C">
              <w:t>1 206 156,73</w:t>
            </w:r>
          </w:p>
        </w:tc>
        <w:tc>
          <w:tcPr>
            <w:tcW w:w="849" w:type="pct"/>
            <w:shd w:val="clear" w:color="auto" w:fill="auto"/>
            <w:vAlign w:val="center"/>
          </w:tcPr>
          <w:p w14:paraId="04E68C50" w14:textId="73439BD9" w:rsidR="00DD4189" w:rsidRPr="00C9703C" w:rsidRDefault="00666F00" w:rsidP="00666F00">
            <w:pPr>
              <w:jc w:val="center"/>
            </w:pPr>
            <w:r w:rsidRPr="00C9703C">
              <w:t>1 354 387,40</w:t>
            </w:r>
          </w:p>
        </w:tc>
        <w:tc>
          <w:tcPr>
            <w:tcW w:w="862" w:type="pct"/>
            <w:shd w:val="clear" w:color="auto" w:fill="auto"/>
            <w:vAlign w:val="center"/>
          </w:tcPr>
          <w:p w14:paraId="1BA196CE" w14:textId="0C847225" w:rsidR="00DD4189" w:rsidRPr="00C9703C" w:rsidRDefault="00DD4189" w:rsidP="00666F00">
            <w:pPr>
              <w:jc w:val="center"/>
            </w:pPr>
            <w:r w:rsidRPr="00C9703C">
              <w:t>1 </w:t>
            </w:r>
            <w:r w:rsidR="00666F00" w:rsidRPr="00C9703C">
              <w:t>028</w:t>
            </w:r>
            <w:r w:rsidRPr="00C9703C">
              <w:t> </w:t>
            </w:r>
            <w:r w:rsidR="00666F00" w:rsidRPr="00C9703C">
              <w:t>602</w:t>
            </w:r>
            <w:r w:rsidRPr="00C9703C">
              <w:t>,</w:t>
            </w:r>
            <w:r w:rsidR="00666F00" w:rsidRPr="00C9703C">
              <w:t>21</w:t>
            </w:r>
          </w:p>
        </w:tc>
        <w:tc>
          <w:tcPr>
            <w:tcW w:w="863" w:type="pct"/>
            <w:shd w:val="clear" w:color="auto" w:fill="auto"/>
            <w:vAlign w:val="center"/>
          </w:tcPr>
          <w:p w14:paraId="21232A17" w14:textId="36ED1D80" w:rsidR="00DD4189" w:rsidRPr="00C9703C" w:rsidRDefault="00DD4189" w:rsidP="00666F00">
            <w:pPr>
              <w:jc w:val="center"/>
            </w:pPr>
            <w:r w:rsidRPr="00C9703C">
              <w:t>1 </w:t>
            </w:r>
            <w:r w:rsidR="00666F00" w:rsidRPr="00C9703C">
              <w:t>111</w:t>
            </w:r>
            <w:r w:rsidRPr="00C9703C">
              <w:t> </w:t>
            </w:r>
            <w:r w:rsidR="00666F00" w:rsidRPr="00C9703C">
              <w:t>988</w:t>
            </w:r>
            <w:r w:rsidRPr="00C9703C">
              <w:t>,</w:t>
            </w:r>
            <w:r w:rsidR="00666F00" w:rsidRPr="00C9703C">
              <w:t>25</w:t>
            </w:r>
          </w:p>
        </w:tc>
        <w:tc>
          <w:tcPr>
            <w:tcW w:w="848" w:type="pct"/>
            <w:shd w:val="clear" w:color="auto" w:fill="auto"/>
            <w:vAlign w:val="center"/>
          </w:tcPr>
          <w:p w14:paraId="5D12723F" w14:textId="604ECED1" w:rsidR="00DD4189" w:rsidRPr="00C9703C" w:rsidRDefault="00666F00" w:rsidP="00666F00">
            <w:pPr>
              <w:jc w:val="center"/>
            </w:pPr>
            <w:r w:rsidRPr="00C9703C">
              <w:t>726</w:t>
            </w:r>
            <w:r w:rsidR="00DD4189" w:rsidRPr="00C9703C">
              <w:t> </w:t>
            </w:r>
            <w:r w:rsidRPr="00C9703C">
              <w:t>960</w:t>
            </w:r>
            <w:r w:rsidR="00DD4189" w:rsidRPr="00C9703C">
              <w:t>,</w:t>
            </w:r>
            <w:r w:rsidRPr="00C9703C">
              <w:t>18</w:t>
            </w:r>
          </w:p>
        </w:tc>
        <w:tc>
          <w:tcPr>
            <w:tcW w:w="789" w:type="pct"/>
            <w:shd w:val="clear" w:color="auto" w:fill="auto"/>
            <w:vAlign w:val="center"/>
          </w:tcPr>
          <w:p w14:paraId="27B5B614" w14:textId="28C0D6F8" w:rsidR="00DD4189" w:rsidRPr="00C9703C" w:rsidRDefault="00811585" w:rsidP="00666F00">
            <w:pPr>
              <w:jc w:val="center"/>
            </w:pPr>
            <w:r w:rsidRPr="00C9703C">
              <w:t>1 </w:t>
            </w:r>
            <w:r w:rsidR="00666F00" w:rsidRPr="00C9703C">
              <w:t>002</w:t>
            </w:r>
            <w:r w:rsidRPr="00C9703C">
              <w:t> </w:t>
            </w:r>
            <w:r w:rsidR="00666F00" w:rsidRPr="00C9703C">
              <w:t>383</w:t>
            </w:r>
            <w:r w:rsidRPr="00C9703C">
              <w:t>,</w:t>
            </w:r>
            <w:r w:rsidR="00666F00" w:rsidRPr="00C9703C">
              <w:t>62</w:t>
            </w:r>
          </w:p>
        </w:tc>
      </w:tr>
    </w:tbl>
    <w:p w14:paraId="7A96B6E1" w14:textId="77777777" w:rsidR="004C64E5" w:rsidRPr="00C9703C" w:rsidRDefault="004C64E5" w:rsidP="00ED7AE7">
      <w:pPr>
        <w:spacing w:before="240"/>
        <w:ind w:firstLine="709"/>
        <w:jc w:val="both"/>
        <w:rPr>
          <w:b/>
          <w:i/>
          <w:sz w:val="26"/>
          <w:szCs w:val="26"/>
        </w:rPr>
      </w:pPr>
      <w:r w:rsidRPr="00C9703C">
        <w:rPr>
          <w:b/>
          <w:i/>
          <w:sz w:val="26"/>
          <w:szCs w:val="26"/>
        </w:rPr>
        <w:t>Комментарий к показателю:</w:t>
      </w:r>
    </w:p>
    <w:p w14:paraId="177686B5" w14:textId="77777777" w:rsidR="00666F00" w:rsidRPr="00C9703C" w:rsidRDefault="00666F00" w:rsidP="00666F00">
      <w:pPr>
        <w:ind w:firstLine="709"/>
        <w:jc w:val="both"/>
        <w:rPr>
          <w:sz w:val="26"/>
          <w:szCs w:val="26"/>
        </w:rPr>
      </w:pPr>
      <w:r w:rsidRPr="00C9703C">
        <w:rPr>
          <w:sz w:val="26"/>
          <w:szCs w:val="26"/>
        </w:rPr>
        <w:t xml:space="preserve">Перспективы инвестиционного развития города определяются в большей части производственной стратегией развития градообразующего предприятия, развитием частного бизнеса, а также реализацией мероприятий </w:t>
      </w:r>
      <w:r w:rsidRPr="00C9703C">
        <w:rPr>
          <w:b/>
          <w:i/>
          <w:sz w:val="26"/>
          <w:szCs w:val="26"/>
        </w:rPr>
        <w:t xml:space="preserve">Комплексного плана социально-экономического развития муниципального образования город Норильск </w:t>
      </w:r>
      <w:r w:rsidRPr="00C9703C">
        <w:rPr>
          <w:b/>
          <w:i/>
          <w:sz w:val="26"/>
          <w:szCs w:val="26"/>
        </w:rPr>
        <w:lastRenderedPageBreak/>
        <w:t>до 2035 года,</w:t>
      </w:r>
      <w:r w:rsidRPr="00C9703C">
        <w:rPr>
          <w:sz w:val="26"/>
          <w:szCs w:val="26"/>
        </w:rPr>
        <w:t xml:space="preserve"> утвержденного распоряжением Правительства Российской Федерации от 10.12.2021 № 3528-р. (далее – Комплексный план).</w:t>
      </w:r>
    </w:p>
    <w:p w14:paraId="391A977C" w14:textId="77777777" w:rsidR="00666F00" w:rsidRPr="00C9703C" w:rsidRDefault="00666F00" w:rsidP="00666F00">
      <w:pPr>
        <w:pStyle w:val="afff3"/>
        <w:kinsoku w:val="0"/>
        <w:overflowPunct w:val="0"/>
        <w:ind w:left="0" w:firstLine="709"/>
        <w:jc w:val="both"/>
        <w:textAlignment w:val="baseline"/>
        <w:rPr>
          <w:sz w:val="26"/>
          <w:szCs w:val="26"/>
        </w:rPr>
      </w:pPr>
      <w:r w:rsidRPr="00C9703C">
        <w:rPr>
          <w:sz w:val="26"/>
          <w:szCs w:val="26"/>
        </w:rPr>
        <w:t xml:space="preserve">По итогам 2024 года объем </w:t>
      </w:r>
      <w:r w:rsidRPr="00C9703C">
        <w:rPr>
          <w:b/>
          <w:i/>
          <w:sz w:val="26"/>
          <w:szCs w:val="26"/>
        </w:rPr>
        <w:t xml:space="preserve">инвестиций в основной капитал по «чистым» видам экономической деятельности по организациям, не относящимся к субъектам малого предпринимательства, </w:t>
      </w:r>
      <w:r w:rsidRPr="00C9703C">
        <w:rPr>
          <w:sz w:val="26"/>
          <w:szCs w:val="26"/>
        </w:rPr>
        <w:t xml:space="preserve">составил – 186,2 млрд руб., что на 23,5% ниже по отношению к показателю 2023 года. </w:t>
      </w:r>
    </w:p>
    <w:p w14:paraId="4C323FB2" w14:textId="77777777" w:rsidR="00666F00" w:rsidRPr="00C9703C" w:rsidRDefault="00666F00" w:rsidP="00666F00">
      <w:pPr>
        <w:kinsoku w:val="0"/>
        <w:overflowPunct w:val="0"/>
        <w:ind w:firstLine="709"/>
        <w:jc w:val="both"/>
        <w:textAlignment w:val="baseline"/>
        <w:rPr>
          <w:sz w:val="26"/>
          <w:szCs w:val="26"/>
        </w:rPr>
      </w:pPr>
      <w:r w:rsidRPr="00C9703C">
        <w:rPr>
          <w:sz w:val="26"/>
          <w:szCs w:val="26"/>
        </w:rPr>
        <w:t>Наибольшая доля инвестиций приходится на промышленное производство – 84,5% от общего объема инвестиций (2023 – 89,3%).</w:t>
      </w:r>
    </w:p>
    <w:p w14:paraId="3EC26CBA" w14:textId="77777777" w:rsidR="00666F00" w:rsidRPr="00C9703C" w:rsidRDefault="00666F00" w:rsidP="00666F00">
      <w:pPr>
        <w:tabs>
          <w:tab w:val="left" w:pos="1134"/>
        </w:tabs>
        <w:ind w:firstLine="709"/>
        <w:jc w:val="both"/>
        <w:rPr>
          <w:sz w:val="26"/>
          <w:szCs w:val="26"/>
        </w:rPr>
      </w:pPr>
      <w:r w:rsidRPr="00C9703C">
        <w:rPr>
          <w:rFonts w:eastAsia="Calibri"/>
          <w:sz w:val="26"/>
          <w:szCs w:val="26"/>
        </w:rPr>
        <w:t xml:space="preserve">В общем объёме инвестиций преимущественная доля – это капитальные вложения Заполярного филиала ПАО «ГМК «Норильский никель» и </w:t>
      </w:r>
      <w:r w:rsidRPr="00C9703C">
        <w:rPr>
          <w:rFonts w:eastAsia="Calibri"/>
          <w:bCs/>
          <w:sz w:val="26"/>
          <w:szCs w:val="26"/>
        </w:rPr>
        <w:t>российских организаций корпоративной структуры</w:t>
      </w:r>
      <w:r w:rsidRPr="00C9703C">
        <w:rPr>
          <w:rFonts w:eastAsia="Calibri"/>
          <w:sz w:val="26"/>
          <w:szCs w:val="26"/>
        </w:rPr>
        <w:t>, входящих в Группу компаний «Норильский никель», в рамках реализации производственной стратегии</w:t>
      </w:r>
      <w:r w:rsidRPr="00C9703C">
        <w:rPr>
          <w:sz w:val="26"/>
          <w:szCs w:val="26"/>
        </w:rPr>
        <w:t>. В условиях санкционных экономических и финансовых ограничений, согласно консолидированным финансовым результатам по МСФО компании ПАО «ГМК «Норильский никель», за 2024 год объем капитальных вложений по Заполярному филиалу снизился на 31% в сравнении с 2023 за счет снижения курса рубля, оптимизации расходов с подрядчиками и поставщиками и пересмотра приоритетности инвестиционных проектов на базе риск-ориентированного подхода</w:t>
      </w:r>
      <w:r w:rsidRPr="00C9703C">
        <w:rPr>
          <w:rStyle w:val="afd"/>
          <w:sz w:val="26"/>
          <w:szCs w:val="26"/>
        </w:rPr>
        <w:footnoteReference w:id="1"/>
      </w:r>
      <w:r w:rsidRPr="00C9703C">
        <w:rPr>
          <w:sz w:val="26"/>
          <w:szCs w:val="26"/>
        </w:rPr>
        <w:t>. Уменьшение объема инвестиций отмечается также на крупных инвестиционных проектах ПАО «ГМК «Норильский никель»: «Южный кластер» – на 25%, «Серная программа 2.0» – на 24% в связи с запуском второй технологической линии оборудования.</w:t>
      </w:r>
    </w:p>
    <w:p w14:paraId="43D1E5F9" w14:textId="77777777" w:rsidR="00666F00" w:rsidRPr="001117C7" w:rsidRDefault="00666F00" w:rsidP="00666F00">
      <w:pPr>
        <w:tabs>
          <w:tab w:val="left" w:pos="1134"/>
        </w:tabs>
        <w:ind w:firstLine="709"/>
        <w:jc w:val="both"/>
        <w:rPr>
          <w:sz w:val="26"/>
          <w:szCs w:val="26"/>
        </w:rPr>
      </w:pPr>
      <w:r w:rsidRPr="00C9703C">
        <w:rPr>
          <w:sz w:val="26"/>
          <w:szCs w:val="26"/>
        </w:rPr>
        <w:t xml:space="preserve">Кроме того, по данным ООО «Черногорская ГРК» плановый объем инвестиций в 2024 году в 2 раза меньше уровня 2023 года, что обусловлено выполнением основных этапов </w:t>
      </w:r>
      <w:r w:rsidRPr="001117C7">
        <w:rPr>
          <w:sz w:val="26"/>
          <w:szCs w:val="26"/>
        </w:rPr>
        <w:t>реализации инвестиционного проекта и планируемым запуском производства в 2026 году.</w:t>
      </w:r>
    </w:p>
    <w:p w14:paraId="66706975" w14:textId="75382498" w:rsidR="00666F00" w:rsidRPr="00C9703C" w:rsidRDefault="00666F00" w:rsidP="00666F00">
      <w:pPr>
        <w:tabs>
          <w:tab w:val="left" w:pos="1134"/>
        </w:tabs>
        <w:ind w:firstLine="709"/>
        <w:jc w:val="both"/>
        <w:rPr>
          <w:sz w:val="26"/>
          <w:szCs w:val="26"/>
        </w:rPr>
      </w:pPr>
      <w:r w:rsidRPr="001117C7">
        <w:rPr>
          <w:sz w:val="26"/>
          <w:szCs w:val="26"/>
        </w:rPr>
        <w:t xml:space="preserve">С 2025 объем инвестиций </w:t>
      </w:r>
      <w:r w:rsidR="0062724E" w:rsidRPr="001117C7">
        <w:rPr>
          <w:sz w:val="26"/>
          <w:szCs w:val="26"/>
        </w:rPr>
        <w:t>спрогнозирован с</w:t>
      </w:r>
      <w:r w:rsidR="008A77E2" w:rsidRPr="001117C7">
        <w:rPr>
          <w:sz w:val="26"/>
          <w:szCs w:val="26"/>
        </w:rPr>
        <w:t xml:space="preserve"> учетом индексов-дефляторов</w:t>
      </w:r>
      <w:r w:rsidR="00DB585B" w:rsidRPr="001117C7">
        <w:rPr>
          <w:sz w:val="26"/>
          <w:szCs w:val="26"/>
        </w:rPr>
        <w:t>,</w:t>
      </w:r>
      <w:r w:rsidRPr="001117C7">
        <w:rPr>
          <w:sz w:val="26"/>
          <w:szCs w:val="26"/>
        </w:rPr>
        <w:t xml:space="preserve"> соответственно</w:t>
      </w:r>
      <w:r w:rsidR="00DB585B" w:rsidRPr="001117C7">
        <w:rPr>
          <w:sz w:val="26"/>
          <w:szCs w:val="26"/>
        </w:rPr>
        <w:t>,</w:t>
      </w:r>
      <w:r w:rsidRPr="001117C7">
        <w:rPr>
          <w:sz w:val="26"/>
          <w:szCs w:val="26"/>
        </w:rPr>
        <w:t xml:space="preserve"> по годам. При этом, в 2026 году завершается инвестиционная фаза проекта по освоению Черногорского месторождения, в связи с чем</w:t>
      </w:r>
      <w:r w:rsidRPr="00C9703C">
        <w:rPr>
          <w:sz w:val="26"/>
          <w:szCs w:val="26"/>
        </w:rPr>
        <w:t xml:space="preserve"> ожидается снижение объема инвестиций (-78,56 млрд руб.).</w:t>
      </w:r>
    </w:p>
    <w:p w14:paraId="7B27C8F3" w14:textId="018A8BD8" w:rsidR="00AE7B4B" w:rsidRPr="00C9703C" w:rsidRDefault="00666F00" w:rsidP="00666F00">
      <w:pPr>
        <w:tabs>
          <w:tab w:val="left" w:pos="1134"/>
        </w:tabs>
        <w:spacing w:after="240"/>
        <w:ind w:right="-144" w:firstLine="709"/>
        <w:jc w:val="both"/>
        <w:rPr>
          <w:sz w:val="26"/>
          <w:szCs w:val="26"/>
        </w:rPr>
      </w:pPr>
      <w:r w:rsidRPr="00C9703C">
        <w:rPr>
          <w:sz w:val="26"/>
          <w:szCs w:val="26"/>
        </w:rPr>
        <w:t>В 2027 ожидается увеличение инвестиций на освоение Мокулаевского месторождения (+43,2 млрд руб.).</w:t>
      </w:r>
    </w:p>
    <w:p w14:paraId="502B1F1B" w14:textId="1B4047D9" w:rsidR="00976D10" w:rsidRPr="00C9703C" w:rsidRDefault="00A16638" w:rsidP="00A16638">
      <w:pPr>
        <w:tabs>
          <w:tab w:val="left" w:pos="1134"/>
        </w:tabs>
        <w:ind w:right="-144" w:firstLine="709"/>
        <w:jc w:val="center"/>
      </w:pPr>
      <w:r w:rsidRPr="00C9703C">
        <w:t xml:space="preserve">                                                                                                                              </w:t>
      </w:r>
      <w:r w:rsidR="00F27996" w:rsidRPr="00C9703C">
        <w:t>т</w:t>
      </w:r>
      <w:r w:rsidR="00976D10" w:rsidRPr="00C9703C">
        <w:t>ыс. руб.</w:t>
      </w:r>
    </w:p>
    <w:tbl>
      <w:tblPr>
        <w:tblW w:w="5000" w:type="pct"/>
        <w:tblLook w:val="04A0" w:firstRow="1" w:lastRow="0" w:firstColumn="1" w:lastColumn="0" w:noHBand="0" w:noVBand="1"/>
      </w:tblPr>
      <w:tblGrid>
        <w:gridCol w:w="456"/>
        <w:gridCol w:w="1395"/>
        <w:gridCol w:w="1217"/>
        <w:gridCol w:w="1255"/>
        <w:gridCol w:w="1255"/>
        <w:gridCol w:w="1255"/>
        <w:gridCol w:w="1255"/>
        <w:gridCol w:w="1256"/>
      </w:tblGrid>
      <w:tr w:rsidR="003351A3" w:rsidRPr="00C9703C" w14:paraId="69FCE32B" w14:textId="77777777" w:rsidTr="003351A3">
        <w:trPr>
          <w:trHeight w:val="20"/>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669B4" w14:textId="77777777" w:rsidR="003351A3" w:rsidRPr="00C9703C" w:rsidRDefault="003351A3" w:rsidP="005F212B">
            <w:pPr>
              <w:jc w:val="center"/>
              <w:rPr>
                <w:b/>
                <w:bCs/>
                <w:sz w:val="16"/>
                <w:szCs w:val="16"/>
              </w:rPr>
            </w:pPr>
            <w:r w:rsidRPr="00C9703C">
              <w:rPr>
                <w:b/>
                <w:bCs/>
                <w:sz w:val="16"/>
                <w:szCs w:val="16"/>
              </w:rPr>
              <w:t>№ п/п</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1D2D7" w14:textId="77777777" w:rsidR="003351A3" w:rsidRPr="00C9703C" w:rsidRDefault="003351A3" w:rsidP="005F212B">
            <w:pPr>
              <w:jc w:val="center"/>
              <w:rPr>
                <w:b/>
                <w:bCs/>
                <w:sz w:val="16"/>
                <w:szCs w:val="16"/>
              </w:rPr>
            </w:pPr>
            <w:r w:rsidRPr="00C9703C">
              <w:rPr>
                <w:b/>
                <w:bCs/>
                <w:sz w:val="16"/>
                <w:szCs w:val="16"/>
              </w:rPr>
              <w:t>Наименование показателя</w:t>
            </w:r>
          </w:p>
        </w:tc>
        <w:tc>
          <w:tcPr>
            <w:tcW w:w="1324" w:type="pct"/>
            <w:gridSpan w:val="2"/>
            <w:tcBorders>
              <w:top w:val="single" w:sz="4" w:space="0" w:color="auto"/>
              <w:left w:val="nil"/>
              <w:bottom w:val="single" w:sz="4" w:space="0" w:color="auto"/>
              <w:right w:val="single" w:sz="4" w:space="0" w:color="000000"/>
            </w:tcBorders>
            <w:shd w:val="clear" w:color="auto" w:fill="auto"/>
            <w:vAlign w:val="center"/>
            <w:hideMark/>
          </w:tcPr>
          <w:p w14:paraId="46E261A4" w14:textId="77777777" w:rsidR="003351A3" w:rsidRPr="00C9703C" w:rsidRDefault="003351A3" w:rsidP="005F212B">
            <w:pPr>
              <w:jc w:val="center"/>
              <w:rPr>
                <w:b/>
                <w:bCs/>
                <w:sz w:val="16"/>
                <w:szCs w:val="16"/>
              </w:rPr>
            </w:pPr>
            <w:r w:rsidRPr="00C9703C">
              <w:rPr>
                <w:b/>
                <w:bCs/>
                <w:sz w:val="16"/>
                <w:szCs w:val="16"/>
              </w:rPr>
              <w:t>Предыдущий период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75C8B1C2" w14:textId="77777777" w:rsidR="003351A3" w:rsidRPr="00C9703C" w:rsidRDefault="003351A3" w:rsidP="005F212B">
            <w:pPr>
              <w:jc w:val="center"/>
              <w:rPr>
                <w:b/>
                <w:bCs/>
                <w:sz w:val="16"/>
                <w:szCs w:val="16"/>
              </w:rPr>
            </w:pPr>
            <w:r w:rsidRPr="00C9703C">
              <w:rPr>
                <w:b/>
                <w:bCs/>
                <w:sz w:val="16"/>
                <w:szCs w:val="16"/>
              </w:rPr>
              <w:t>Отчетный период</w:t>
            </w:r>
          </w:p>
        </w:tc>
        <w:tc>
          <w:tcPr>
            <w:tcW w:w="2016" w:type="pct"/>
            <w:gridSpan w:val="3"/>
            <w:tcBorders>
              <w:top w:val="single" w:sz="4" w:space="0" w:color="auto"/>
              <w:left w:val="nil"/>
              <w:bottom w:val="single" w:sz="4" w:space="0" w:color="auto"/>
              <w:right w:val="single" w:sz="4" w:space="0" w:color="auto"/>
            </w:tcBorders>
            <w:shd w:val="clear" w:color="auto" w:fill="auto"/>
            <w:vAlign w:val="center"/>
            <w:hideMark/>
          </w:tcPr>
          <w:p w14:paraId="2F584FDF" w14:textId="77777777" w:rsidR="003351A3" w:rsidRPr="00C9703C" w:rsidRDefault="003351A3" w:rsidP="005F212B">
            <w:pPr>
              <w:jc w:val="center"/>
              <w:rPr>
                <w:b/>
                <w:bCs/>
                <w:sz w:val="16"/>
                <w:szCs w:val="16"/>
              </w:rPr>
            </w:pPr>
            <w:r w:rsidRPr="00C9703C">
              <w:rPr>
                <w:b/>
                <w:bCs/>
                <w:sz w:val="16"/>
                <w:szCs w:val="16"/>
              </w:rPr>
              <w:t>Прогнозный период</w:t>
            </w:r>
          </w:p>
        </w:tc>
      </w:tr>
      <w:tr w:rsidR="003351A3" w:rsidRPr="00C9703C" w14:paraId="13532E48" w14:textId="77777777" w:rsidTr="003351A3">
        <w:trPr>
          <w:trHeight w:val="246"/>
          <w:tblHeader/>
        </w:trPr>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3DB90" w14:textId="77777777" w:rsidR="003351A3" w:rsidRPr="00C9703C" w:rsidRDefault="003351A3" w:rsidP="005F212B">
            <w:pPr>
              <w:rPr>
                <w:b/>
                <w:bCs/>
                <w:sz w:val="16"/>
                <w:szCs w:val="16"/>
              </w:rPr>
            </w:pPr>
          </w:p>
        </w:tc>
        <w:tc>
          <w:tcPr>
            <w:tcW w:w="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2AEF38" w14:textId="77777777" w:rsidR="003351A3" w:rsidRPr="00C9703C" w:rsidRDefault="003351A3" w:rsidP="005F212B">
            <w:pPr>
              <w:rPr>
                <w:b/>
                <w:bCs/>
                <w:sz w:val="16"/>
                <w:szCs w:val="16"/>
              </w:rPr>
            </w:pPr>
          </w:p>
        </w:tc>
        <w:tc>
          <w:tcPr>
            <w:tcW w:w="652" w:type="pct"/>
            <w:tcBorders>
              <w:top w:val="nil"/>
              <w:left w:val="nil"/>
              <w:bottom w:val="single" w:sz="4" w:space="0" w:color="auto"/>
              <w:right w:val="single" w:sz="4" w:space="0" w:color="auto"/>
            </w:tcBorders>
            <w:shd w:val="clear" w:color="auto" w:fill="auto"/>
            <w:vAlign w:val="center"/>
          </w:tcPr>
          <w:p w14:paraId="7C27EAE4" w14:textId="77777777" w:rsidR="003351A3" w:rsidRPr="00C9703C" w:rsidRDefault="003351A3" w:rsidP="005F212B">
            <w:pPr>
              <w:jc w:val="center"/>
              <w:rPr>
                <w:b/>
                <w:bCs/>
                <w:sz w:val="16"/>
                <w:szCs w:val="16"/>
              </w:rPr>
            </w:pPr>
            <w:r w:rsidRPr="00C9703C">
              <w:rPr>
                <w:b/>
                <w:bCs/>
                <w:sz w:val="16"/>
                <w:szCs w:val="16"/>
              </w:rPr>
              <w:t>2022 факт</w:t>
            </w:r>
          </w:p>
        </w:tc>
        <w:tc>
          <w:tcPr>
            <w:tcW w:w="672" w:type="pct"/>
            <w:tcBorders>
              <w:top w:val="nil"/>
              <w:left w:val="nil"/>
              <w:bottom w:val="single" w:sz="4" w:space="0" w:color="auto"/>
              <w:right w:val="single" w:sz="4" w:space="0" w:color="auto"/>
            </w:tcBorders>
            <w:shd w:val="clear" w:color="auto" w:fill="auto"/>
            <w:vAlign w:val="center"/>
          </w:tcPr>
          <w:p w14:paraId="226B2BD5" w14:textId="77777777" w:rsidR="003351A3" w:rsidRPr="00C9703C" w:rsidRDefault="003351A3" w:rsidP="005F212B">
            <w:pPr>
              <w:jc w:val="center"/>
              <w:rPr>
                <w:b/>
                <w:bCs/>
                <w:sz w:val="16"/>
                <w:szCs w:val="16"/>
              </w:rPr>
            </w:pPr>
            <w:r w:rsidRPr="00C9703C">
              <w:rPr>
                <w:b/>
                <w:bCs/>
                <w:sz w:val="16"/>
                <w:szCs w:val="16"/>
              </w:rPr>
              <w:t>2023 факт</w:t>
            </w:r>
          </w:p>
        </w:tc>
        <w:tc>
          <w:tcPr>
            <w:tcW w:w="672" w:type="pct"/>
            <w:tcBorders>
              <w:top w:val="nil"/>
              <w:left w:val="nil"/>
              <w:bottom w:val="single" w:sz="4" w:space="0" w:color="auto"/>
              <w:right w:val="single" w:sz="4" w:space="0" w:color="auto"/>
            </w:tcBorders>
            <w:shd w:val="clear" w:color="auto" w:fill="auto"/>
            <w:vAlign w:val="center"/>
          </w:tcPr>
          <w:p w14:paraId="047D5FBA" w14:textId="77777777" w:rsidR="003351A3" w:rsidRPr="00C9703C" w:rsidRDefault="003351A3" w:rsidP="005F212B">
            <w:pPr>
              <w:jc w:val="center"/>
              <w:rPr>
                <w:b/>
                <w:bCs/>
                <w:sz w:val="16"/>
                <w:szCs w:val="16"/>
              </w:rPr>
            </w:pPr>
            <w:r w:rsidRPr="00C9703C">
              <w:rPr>
                <w:b/>
                <w:bCs/>
                <w:sz w:val="16"/>
                <w:szCs w:val="16"/>
              </w:rPr>
              <w:t>2024 факт</w:t>
            </w:r>
          </w:p>
        </w:tc>
        <w:tc>
          <w:tcPr>
            <w:tcW w:w="672" w:type="pct"/>
            <w:tcBorders>
              <w:top w:val="nil"/>
              <w:left w:val="nil"/>
              <w:bottom w:val="single" w:sz="4" w:space="0" w:color="auto"/>
              <w:right w:val="single" w:sz="4" w:space="0" w:color="auto"/>
            </w:tcBorders>
            <w:shd w:val="clear" w:color="auto" w:fill="auto"/>
            <w:vAlign w:val="center"/>
            <w:hideMark/>
          </w:tcPr>
          <w:p w14:paraId="58CE11C6" w14:textId="77777777" w:rsidR="003351A3" w:rsidRPr="00C9703C" w:rsidRDefault="003351A3" w:rsidP="005F212B">
            <w:pPr>
              <w:jc w:val="center"/>
              <w:rPr>
                <w:b/>
                <w:bCs/>
                <w:sz w:val="16"/>
                <w:szCs w:val="16"/>
              </w:rPr>
            </w:pPr>
            <w:r w:rsidRPr="00C9703C">
              <w:rPr>
                <w:b/>
                <w:bCs/>
                <w:sz w:val="16"/>
                <w:szCs w:val="16"/>
              </w:rPr>
              <w:t>2025</w:t>
            </w:r>
          </w:p>
        </w:tc>
        <w:tc>
          <w:tcPr>
            <w:tcW w:w="672" w:type="pct"/>
            <w:tcBorders>
              <w:top w:val="nil"/>
              <w:left w:val="nil"/>
              <w:bottom w:val="single" w:sz="4" w:space="0" w:color="auto"/>
              <w:right w:val="single" w:sz="4" w:space="0" w:color="auto"/>
            </w:tcBorders>
            <w:shd w:val="clear" w:color="auto" w:fill="auto"/>
            <w:vAlign w:val="center"/>
            <w:hideMark/>
          </w:tcPr>
          <w:p w14:paraId="748CC366" w14:textId="77777777" w:rsidR="003351A3" w:rsidRPr="00C9703C" w:rsidRDefault="003351A3" w:rsidP="005F212B">
            <w:pPr>
              <w:jc w:val="center"/>
              <w:rPr>
                <w:b/>
                <w:bCs/>
                <w:sz w:val="16"/>
                <w:szCs w:val="16"/>
              </w:rPr>
            </w:pPr>
            <w:r w:rsidRPr="00C9703C">
              <w:rPr>
                <w:b/>
                <w:bCs/>
                <w:sz w:val="16"/>
                <w:szCs w:val="16"/>
              </w:rPr>
              <w:t>2026</w:t>
            </w:r>
          </w:p>
        </w:tc>
        <w:tc>
          <w:tcPr>
            <w:tcW w:w="672" w:type="pct"/>
            <w:tcBorders>
              <w:top w:val="nil"/>
              <w:left w:val="nil"/>
              <w:bottom w:val="single" w:sz="4" w:space="0" w:color="auto"/>
              <w:right w:val="single" w:sz="4" w:space="0" w:color="auto"/>
            </w:tcBorders>
            <w:shd w:val="clear" w:color="auto" w:fill="auto"/>
            <w:vAlign w:val="center"/>
            <w:hideMark/>
          </w:tcPr>
          <w:p w14:paraId="57312487" w14:textId="77777777" w:rsidR="003351A3" w:rsidRPr="00C9703C" w:rsidRDefault="003351A3" w:rsidP="005F212B">
            <w:pPr>
              <w:jc w:val="center"/>
              <w:rPr>
                <w:b/>
                <w:bCs/>
                <w:sz w:val="16"/>
                <w:szCs w:val="16"/>
              </w:rPr>
            </w:pPr>
            <w:r w:rsidRPr="00C9703C">
              <w:rPr>
                <w:b/>
                <w:bCs/>
                <w:sz w:val="16"/>
                <w:szCs w:val="16"/>
              </w:rPr>
              <w:t>2027</w:t>
            </w:r>
          </w:p>
        </w:tc>
      </w:tr>
      <w:tr w:rsidR="003351A3" w:rsidRPr="00C9703C" w14:paraId="4F680D9D"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9232E75" w14:textId="77777777" w:rsidR="003351A3" w:rsidRPr="00C9703C" w:rsidRDefault="003351A3" w:rsidP="005F212B">
            <w:pPr>
              <w:jc w:val="center"/>
              <w:rPr>
                <w:sz w:val="16"/>
                <w:szCs w:val="16"/>
              </w:rPr>
            </w:pPr>
            <w:r w:rsidRPr="00C9703C">
              <w:rPr>
                <w:sz w:val="16"/>
                <w:szCs w:val="16"/>
              </w:rPr>
              <w:t>1.</w:t>
            </w:r>
          </w:p>
        </w:tc>
        <w:tc>
          <w:tcPr>
            <w:tcW w:w="747" w:type="pct"/>
            <w:tcBorders>
              <w:top w:val="nil"/>
              <w:left w:val="nil"/>
              <w:bottom w:val="single" w:sz="4" w:space="0" w:color="auto"/>
              <w:right w:val="single" w:sz="4" w:space="0" w:color="auto"/>
            </w:tcBorders>
            <w:shd w:val="clear" w:color="auto" w:fill="auto"/>
            <w:vAlign w:val="center"/>
          </w:tcPr>
          <w:p w14:paraId="55BA4872" w14:textId="77777777" w:rsidR="003351A3" w:rsidRPr="00C9703C" w:rsidRDefault="003351A3" w:rsidP="005F212B">
            <w:pPr>
              <w:rPr>
                <w:sz w:val="16"/>
                <w:szCs w:val="16"/>
              </w:rPr>
            </w:pPr>
            <w:r w:rsidRPr="00C9703C">
              <w:rPr>
                <w:sz w:val="16"/>
                <w:szCs w:val="16"/>
              </w:rPr>
              <w:t>Объем инвестиций в основной капитал за счет всех источников финансирования (без СМП)</w:t>
            </w:r>
          </w:p>
        </w:tc>
        <w:tc>
          <w:tcPr>
            <w:tcW w:w="652" w:type="pct"/>
            <w:tcBorders>
              <w:top w:val="nil"/>
              <w:left w:val="nil"/>
              <w:bottom w:val="single" w:sz="4" w:space="0" w:color="auto"/>
              <w:right w:val="single" w:sz="4" w:space="0" w:color="auto"/>
            </w:tcBorders>
            <w:shd w:val="clear" w:color="auto" w:fill="auto"/>
            <w:vAlign w:val="center"/>
          </w:tcPr>
          <w:p w14:paraId="667A26B0" w14:textId="77777777" w:rsidR="003351A3" w:rsidRPr="00C9703C" w:rsidRDefault="003351A3" w:rsidP="005F212B">
            <w:pPr>
              <w:jc w:val="center"/>
              <w:rPr>
                <w:sz w:val="16"/>
                <w:szCs w:val="16"/>
              </w:rPr>
            </w:pPr>
            <w:r w:rsidRPr="00C9703C">
              <w:rPr>
                <w:sz w:val="16"/>
                <w:szCs w:val="16"/>
              </w:rPr>
              <w:t>215 138 609,00</w:t>
            </w:r>
          </w:p>
        </w:tc>
        <w:tc>
          <w:tcPr>
            <w:tcW w:w="672" w:type="pct"/>
            <w:tcBorders>
              <w:top w:val="nil"/>
              <w:left w:val="nil"/>
              <w:bottom w:val="single" w:sz="4" w:space="0" w:color="auto"/>
              <w:right w:val="single" w:sz="4" w:space="0" w:color="auto"/>
            </w:tcBorders>
            <w:shd w:val="clear" w:color="auto" w:fill="auto"/>
            <w:vAlign w:val="center"/>
          </w:tcPr>
          <w:p w14:paraId="772B0FA4" w14:textId="77777777" w:rsidR="003351A3" w:rsidRPr="00C9703C" w:rsidRDefault="003351A3" w:rsidP="005F212B">
            <w:pPr>
              <w:jc w:val="center"/>
              <w:rPr>
                <w:sz w:val="16"/>
                <w:szCs w:val="16"/>
              </w:rPr>
            </w:pPr>
            <w:r w:rsidRPr="00C9703C">
              <w:rPr>
                <w:sz w:val="16"/>
                <w:szCs w:val="16"/>
              </w:rPr>
              <w:t>243 460 603,00</w:t>
            </w:r>
          </w:p>
        </w:tc>
        <w:tc>
          <w:tcPr>
            <w:tcW w:w="672" w:type="pct"/>
            <w:tcBorders>
              <w:top w:val="nil"/>
              <w:left w:val="nil"/>
              <w:bottom w:val="single" w:sz="4" w:space="0" w:color="auto"/>
              <w:right w:val="single" w:sz="4" w:space="0" w:color="auto"/>
            </w:tcBorders>
            <w:shd w:val="clear" w:color="auto" w:fill="auto"/>
            <w:vAlign w:val="center"/>
          </w:tcPr>
          <w:p w14:paraId="4A040163" w14:textId="77777777" w:rsidR="003351A3" w:rsidRPr="00C9703C" w:rsidRDefault="003351A3" w:rsidP="005F212B">
            <w:pPr>
              <w:jc w:val="center"/>
              <w:rPr>
                <w:sz w:val="16"/>
                <w:szCs w:val="16"/>
              </w:rPr>
            </w:pPr>
            <w:r w:rsidRPr="00C9703C">
              <w:rPr>
                <w:sz w:val="16"/>
                <w:szCs w:val="16"/>
              </w:rPr>
              <w:t>186 245 052,00</w:t>
            </w:r>
          </w:p>
        </w:tc>
        <w:tc>
          <w:tcPr>
            <w:tcW w:w="672" w:type="pct"/>
            <w:tcBorders>
              <w:top w:val="nil"/>
              <w:left w:val="nil"/>
              <w:bottom w:val="single" w:sz="4" w:space="0" w:color="auto"/>
              <w:right w:val="single" w:sz="4" w:space="0" w:color="auto"/>
            </w:tcBorders>
            <w:shd w:val="clear" w:color="auto" w:fill="auto"/>
            <w:vAlign w:val="center"/>
          </w:tcPr>
          <w:p w14:paraId="16B601B8" w14:textId="77777777" w:rsidR="003351A3" w:rsidRPr="00C9703C" w:rsidRDefault="003351A3" w:rsidP="005F212B">
            <w:pPr>
              <w:jc w:val="center"/>
              <w:rPr>
                <w:sz w:val="16"/>
                <w:szCs w:val="16"/>
              </w:rPr>
            </w:pPr>
            <w:r w:rsidRPr="00C9703C">
              <w:rPr>
                <w:sz w:val="16"/>
                <w:szCs w:val="16"/>
              </w:rPr>
              <w:t>201 144 656,16</w:t>
            </w:r>
          </w:p>
        </w:tc>
        <w:tc>
          <w:tcPr>
            <w:tcW w:w="672" w:type="pct"/>
            <w:tcBorders>
              <w:top w:val="nil"/>
              <w:left w:val="nil"/>
              <w:bottom w:val="single" w:sz="4" w:space="0" w:color="auto"/>
              <w:right w:val="single" w:sz="4" w:space="0" w:color="auto"/>
            </w:tcBorders>
            <w:shd w:val="clear" w:color="auto" w:fill="auto"/>
            <w:vAlign w:val="center"/>
          </w:tcPr>
          <w:p w14:paraId="5F6C9FA5" w14:textId="77777777" w:rsidR="003351A3" w:rsidRPr="00C9703C" w:rsidRDefault="003351A3" w:rsidP="005F212B">
            <w:pPr>
              <w:jc w:val="center"/>
              <w:rPr>
                <w:sz w:val="16"/>
                <w:szCs w:val="16"/>
              </w:rPr>
            </w:pPr>
            <w:r w:rsidRPr="00C9703C">
              <w:rPr>
                <w:sz w:val="16"/>
                <w:szCs w:val="16"/>
              </w:rPr>
              <w:t>133 440 204,59</w:t>
            </w:r>
          </w:p>
        </w:tc>
        <w:tc>
          <w:tcPr>
            <w:tcW w:w="672" w:type="pct"/>
            <w:tcBorders>
              <w:top w:val="nil"/>
              <w:left w:val="nil"/>
              <w:bottom w:val="single" w:sz="4" w:space="0" w:color="auto"/>
              <w:right w:val="single" w:sz="4" w:space="0" w:color="auto"/>
            </w:tcBorders>
            <w:shd w:val="clear" w:color="auto" w:fill="auto"/>
            <w:vAlign w:val="center"/>
          </w:tcPr>
          <w:p w14:paraId="653578CC" w14:textId="77777777" w:rsidR="003351A3" w:rsidRPr="00C9703C" w:rsidRDefault="003351A3" w:rsidP="005F212B">
            <w:pPr>
              <w:jc w:val="center"/>
              <w:rPr>
                <w:sz w:val="16"/>
                <w:szCs w:val="16"/>
              </w:rPr>
            </w:pPr>
            <w:r w:rsidRPr="00C9703C">
              <w:rPr>
                <w:sz w:val="16"/>
                <w:szCs w:val="16"/>
              </w:rPr>
              <w:t>182 692 875,80</w:t>
            </w:r>
          </w:p>
        </w:tc>
      </w:tr>
      <w:tr w:rsidR="003351A3" w:rsidRPr="00C9703C" w14:paraId="04B393A9"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auto"/>
            <w:vAlign w:val="center"/>
          </w:tcPr>
          <w:p w14:paraId="65DF2244" w14:textId="77777777" w:rsidR="003351A3" w:rsidRPr="00C9703C" w:rsidRDefault="003351A3" w:rsidP="005F212B">
            <w:pPr>
              <w:jc w:val="center"/>
              <w:rPr>
                <w:sz w:val="16"/>
                <w:szCs w:val="16"/>
              </w:rPr>
            </w:pPr>
            <w:r w:rsidRPr="00C9703C">
              <w:rPr>
                <w:i/>
                <w:iCs/>
                <w:sz w:val="16"/>
                <w:szCs w:val="16"/>
              </w:rPr>
              <w:t>1.1.</w:t>
            </w:r>
          </w:p>
        </w:tc>
        <w:tc>
          <w:tcPr>
            <w:tcW w:w="747" w:type="pct"/>
            <w:tcBorders>
              <w:top w:val="nil"/>
              <w:left w:val="nil"/>
              <w:bottom w:val="single" w:sz="4" w:space="0" w:color="auto"/>
              <w:right w:val="single" w:sz="4" w:space="0" w:color="auto"/>
            </w:tcBorders>
            <w:shd w:val="clear" w:color="auto" w:fill="auto"/>
            <w:vAlign w:val="center"/>
          </w:tcPr>
          <w:p w14:paraId="3C326990" w14:textId="77777777" w:rsidR="003351A3" w:rsidRPr="00C9703C" w:rsidRDefault="003351A3" w:rsidP="005F212B">
            <w:pPr>
              <w:rPr>
                <w:sz w:val="16"/>
                <w:szCs w:val="16"/>
              </w:rPr>
            </w:pPr>
            <w:r w:rsidRPr="00C9703C">
              <w:rPr>
                <w:i/>
                <w:iCs/>
                <w:sz w:val="16"/>
                <w:szCs w:val="16"/>
              </w:rPr>
              <w:t>Темп роста в действующих ценах, %</w:t>
            </w:r>
          </w:p>
        </w:tc>
        <w:tc>
          <w:tcPr>
            <w:tcW w:w="652" w:type="pct"/>
            <w:tcBorders>
              <w:top w:val="nil"/>
              <w:left w:val="nil"/>
              <w:bottom w:val="single" w:sz="4" w:space="0" w:color="auto"/>
              <w:right w:val="single" w:sz="4" w:space="0" w:color="auto"/>
            </w:tcBorders>
            <w:shd w:val="clear" w:color="auto" w:fill="auto"/>
            <w:vAlign w:val="center"/>
          </w:tcPr>
          <w:p w14:paraId="75089180" w14:textId="77777777" w:rsidR="003351A3" w:rsidRPr="00C9703C" w:rsidRDefault="003351A3" w:rsidP="005F212B">
            <w:pPr>
              <w:jc w:val="center"/>
              <w:rPr>
                <w:sz w:val="16"/>
                <w:szCs w:val="16"/>
              </w:rPr>
            </w:pPr>
            <w:r w:rsidRPr="00C9703C">
              <w:rPr>
                <w:i/>
                <w:sz w:val="16"/>
                <w:szCs w:val="16"/>
              </w:rPr>
              <w:t>140,43</w:t>
            </w:r>
          </w:p>
        </w:tc>
        <w:tc>
          <w:tcPr>
            <w:tcW w:w="672" w:type="pct"/>
            <w:tcBorders>
              <w:top w:val="nil"/>
              <w:left w:val="nil"/>
              <w:bottom w:val="single" w:sz="4" w:space="0" w:color="auto"/>
              <w:right w:val="single" w:sz="4" w:space="0" w:color="auto"/>
            </w:tcBorders>
            <w:shd w:val="clear" w:color="auto" w:fill="auto"/>
            <w:vAlign w:val="center"/>
          </w:tcPr>
          <w:p w14:paraId="64C2D3AF" w14:textId="77777777" w:rsidR="003351A3" w:rsidRPr="00C9703C" w:rsidRDefault="003351A3" w:rsidP="005F212B">
            <w:pPr>
              <w:jc w:val="center"/>
              <w:rPr>
                <w:i/>
                <w:sz w:val="16"/>
                <w:szCs w:val="16"/>
              </w:rPr>
            </w:pPr>
            <w:r w:rsidRPr="00C9703C">
              <w:rPr>
                <w:i/>
                <w:sz w:val="16"/>
                <w:szCs w:val="16"/>
              </w:rPr>
              <w:t>113,16</w:t>
            </w:r>
          </w:p>
        </w:tc>
        <w:tc>
          <w:tcPr>
            <w:tcW w:w="672" w:type="pct"/>
            <w:tcBorders>
              <w:top w:val="nil"/>
              <w:left w:val="nil"/>
              <w:bottom w:val="single" w:sz="4" w:space="0" w:color="auto"/>
              <w:right w:val="single" w:sz="4" w:space="0" w:color="auto"/>
            </w:tcBorders>
            <w:shd w:val="clear" w:color="auto" w:fill="auto"/>
            <w:vAlign w:val="center"/>
          </w:tcPr>
          <w:p w14:paraId="213FC7E7" w14:textId="77777777" w:rsidR="003351A3" w:rsidRPr="00C9703C" w:rsidRDefault="003351A3" w:rsidP="005F212B">
            <w:pPr>
              <w:jc w:val="center"/>
              <w:rPr>
                <w:i/>
                <w:sz w:val="16"/>
                <w:szCs w:val="16"/>
              </w:rPr>
            </w:pPr>
            <w:r w:rsidRPr="00C9703C">
              <w:rPr>
                <w:i/>
                <w:sz w:val="16"/>
                <w:szCs w:val="16"/>
              </w:rPr>
              <w:t>76,50</w:t>
            </w:r>
          </w:p>
        </w:tc>
        <w:tc>
          <w:tcPr>
            <w:tcW w:w="672" w:type="pct"/>
            <w:tcBorders>
              <w:top w:val="nil"/>
              <w:left w:val="nil"/>
              <w:bottom w:val="single" w:sz="4" w:space="0" w:color="auto"/>
              <w:right w:val="single" w:sz="4" w:space="0" w:color="auto"/>
            </w:tcBorders>
            <w:shd w:val="clear" w:color="auto" w:fill="auto"/>
            <w:vAlign w:val="center"/>
          </w:tcPr>
          <w:p w14:paraId="26E4AEE7" w14:textId="77777777" w:rsidR="003351A3" w:rsidRPr="00C9703C" w:rsidRDefault="003351A3" w:rsidP="005F212B">
            <w:pPr>
              <w:jc w:val="center"/>
              <w:rPr>
                <w:i/>
                <w:sz w:val="16"/>
                <w:szCs w:val="16"/>
              </w:rPr>
            </w:pPr>
            <w:r w:rsidRPr="00C9703C">
              <w:rPr>
                <w:i/>
                <w:sz w:val="16"/>
                <w:szCs w:val="16"/>
              </w:rPr>
              <w:t>108,00</w:t>
            </w:r>
          </w:p>
        </w:tc>
        <w:tc>
          <w:tcPr>
            <w:tcW w:w="672" w:type="pct"/>
            <w:tcBorders>
              <w:top w:val="nil"/>
              <w:left w:val="nil"/>
              <w:bottom w:val="single" w:sz="4" w:space="0" w:color="auto"/>
              <w:right w:val="single" w:sz="4" w:space="0" w:color="auto"/>
            </w:tcBorders>
            <w:shd w:val="clear" w:color="auto" w:fill="auto"/>
            <w:vAlign w:val="center"/>
          </w:tcPr>
          <w:p w14:paraId="2E16A06C" w14:textId="77777777" w:rsidR="003351A3" w:rsidRPr="00C9703C" w:rsidRDefault="003351A3" w:rsidP="005F212B">
            <w:pPr>
              <w:jc w:val="center"/>
              <w:rPr>
                <w:i/>
                <w:sz w:val="16"/>
                <w:szCs w:val="16"/>
              </w:rPr>
            </w:pPr>
            <w:r w:rsidRPr="00C9703C">
              <w:rPr>
                <w:i/>
                <w:sz w:val="16"/>
                <w:szCs w:val="16"/>
              </w:rPr>
              <w:t>66,34</w:t>
            </w:r>
          </w:p>
        </w:tc>
        <w:tc>
          <w:tcPr>
            <w:tcW w:w="672" w:type="pct"/>
            <w:tcBorders>
              <w:top w:val="nil"/>
              <w:left w:val="nil"/>
              <w:bottom w:val="single" w:sz="4" w:space="0" w:color="auto"/>
              <w:right w:val="single" w:sz="4" w:space="0" w:color="auto"/>
            </w:tcBorders>
            <w:shd w:val="clear" w:color="auto" w:fill="auto"/>
            <w:vAlign w:val="center"/>
          </w:tcPr>
          <w:p w14:paraId="3515142B" w14:textId="77777777" w:rsidR="003351A3" w:rsidRPr="00C9703C" w:rsidRDefault="003351A3" w:rsidP="005F212B">
            <w:pPr>
              <w:jc w:val="center"/>
              <w:rPr>
                <w:i/>
                <w:sz w:val="16"/>
                <w:szCs w:val="16"/>
              </w:rPr>
            </w:pPr>
            <w:r w:rsidRPr="00C9703C">
              <w:rPr>
                <w:i/>
                <w:sz w:val="16"/>
                <w:szCs w:val="16"/>
              </w:rPr>
              <w:t>136,91</w:t>
            </w:r>
          </w:p>
        </w:tc>
      </w:tr>
      <w:tr w:rsidR="003351A3" w:rsidRPr="00C9703C" w14:paraId="72B4EC11"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auto"/>
            <w:vAlign w:val="center"/>
          </w:tcPr>
          <w:p w14:paraId="78346C4B" w14:textId="77777777" w:rsidR="003351A3" w:rsidRPr="00C9703C" w:rsidRDefault="003351A3" w:rsidP="005F212B">
            <w:pPr>
              <w:jc w:val="center"/>
              <w:rPr>
                <w:sz w:val="16"/>
                <w:szCs w:val="16"/>
              </w:rPr>
            </w:pPr>
            <w:r w:rsidRPr="00C9703C">
              <w:rPr>
                <w:i/>
                <w:iCs/>
                <w:sz w:val="16"/>
                <w:szCs w:val="16"/>
              </w:rPr>
              <w:t>1.2.</w:t>
            </w:r>
          </w:p>
        </w:tc>
        <w:tc>
          <w:tcPr>
            <w:tcW w:w="747" w:type="pct"/>
            <w:tcBorders>
              <w:top w:val="nil"/>
              <w:left w:val="nil"/>
              <w:bottom w:val="single" w:sz="4" w:space="0" w:color="auto"/>
              <w:right w:val="single" w:sz="4" w:space="0" w:color="auto"/>
            </w:tcBorders>
            <w:shd w:val="clear" w:color="auto" w:fill="auto"/>
            <w:vAlign w:val="center"/>
          </w:tcPr>
          <w:p w14:paraId="0E2B7867" w14:textId="77777777" w:rsidR="003351A3" w:rsidRPr="00C9703C" w:rsidRDefault="003351A3" w:rsidP="005F212B">
            <w:pPr>
              <w:rPr>
                <w:sz w:val="16"/>
                <w:szCs w:val="16"/>
              </w:rPr>
            </w:pPr>
            <w:r w:rsidRPr="00C9703C">
              <w:rPr>
                <w:i/>
                <w:iCs/>
                <w:sz w:val="16"/>
                <w:szCs w:val="16"/>
              </w:rPr>
              <w:t>Темп роста в сопоставимых ценах, %</w:t>
            </w:r>
          </w:p>
        </w:tc>
        <w:tc>
          <w:tcPr>
            <w:tcW w:w="652" w:type="pct"/>
            <w:tcBorders>
              <w:top w:val="nil"/>
              <w:left w:val="nil"/>
              <w:bottom w:val="single" w:sz="4" w:space="0" w:color="auto"/>
              <w:right w:val="single" w:sz="4" w:space="0" w:color="auto"/>
            </w:tcBorders>
            <w:shd w:val="clear" w:color="auto" w:fill="auto"/>
            <w:vAlign w:val="center"/>
          </w:tcPr>
          <w:p w14:paraId="34B6C456" w14:textId="77777777" w:rsidR="003351A3" w:rsidRPr="00C9703C" w:rsidRDefault="003351A3" w:rsidP="005F212B">
            <w:pPr>
              <w:jc w:val="center"/>
              <w:rPr>
                <w:sz w:val="16"/>
                <w:szCs w:val="16"/>
              </w:rPr>
            </w:pPr>
            <w:r w:rsidRPr="00C9703C">
              <w:rPr>
                <w:i/>
                <w:sz w:val="16"/>
                <w:szCs w:val="16"/>
              </w:rPr>
              <w:t>119,62</w:t>
            </w:r>
          </w:p>
        </w:tc>
        <w:tc>
          <w:tcPr>
            <w:tcW w:w="672" w:type="pct"/>
            <w:tcBorders>
              <w:top w:val="nil"/>
              <w:left w:val="nil"/>
              <w:bottom w:val="single" w:sz="4" w:space="0" w:color="auto"/>
              <w:right w:val="single" w:sz="4" w:space="0" w:color="auto"/>
            </w:tcBorders>
            <w:shd w:val="clear" w:color="auto" w:fill="auto"/>
            <w:vAlign w:val="center"/>
          </w:tcPr>
          <w:p w14:paraId="6296E491" w14:textId="77777777" w:rsidR="003351A3" w:rsidRPr="00C9703C" w:rsidRDefault="003351A3" w:rsidP="005F212B">
            <w:pPr>
              <w:jc w:val="center"/>
              <w:rPr>
                <w:i/>
                <w:sz w:val="16"/>
                <w:szCs w:val="16"/>
              </w:rPr>
            </w:pPr>
            <w:r w:rsidRPr="00C9703C">
              <w:rPr>
                <w:i/>
                <w:sz w:val="16"/>
                <w:szCs w:val="16"/>
              </w:rPr>
              <w:t>100,68</w:t>
            </w:r>
          </w:p>
        </w:tc>
        <w:tc>
          <w:tcPr>
            <w:tcW w:w="672" w:type="pct"/>
            <w:tcBorders>
              <w:top w:val="nil"/>
              <w:left w:val="nil"/>
              <w:bottom w:val="single" w:sz="4" w:space="0" w:color="auto"/>
              <w:right w:val="single" w:sz="4" w:space="0" w:color="auto"/>
            </w:tcBorders>
            <w:shd w:val="clear" w:color="auto" w:fill="auto"/>
            <w:vAlign w:val="center"/>
          </w:tcPr>
          <w:p w14:paraId="51CB79E6" w14:textId="77777777" w:rsidR="003351A3" w:rsidRPr="00C9703C" w:rsidRDefault="003351A3" w:rsidP="005F212B">
            <w:pPr>
              <w:jc w:val="center"/>
              <w:rPr>
                <w:i/>
                <w:sz w:val="16"/>
                <w:szCs w:val="16"/>
              </w:rPr>
            </w:pPr>
            <w:r w:rsidRPr="00C9703C">
              <w:rPr>
                <w:i/>
                <w:sz w:val="16"/>
                <w:szCs w:val="16"/>
              </w:rPr>
              <w:t>69,86</w:t>
            </w:r>
          </w:p>
        </w:tc>
        <w:tc>
          <w:tcPr>
            <w:tcW w:w="672" w:type="pct"/>
            <w:tcBorders>
              <w:top w:val="nil"/>
              <w:left w:val="nil"/>
              <w:bottom w:val="single" w:sz="4" w:space="0" w:color="auto"/>
              <w:right w:val="single" w:sz="4" w:space="0" w:color="auto"/>
            </w:tcBorders>
            <w:shd w:val="clear" w:color="auto" w:fill="auto"/>
            <w:vAlign w:val="center"/>
          </w:tcPr>
          <w:p w14:paraId="061043A0" w14:textId="77777777" w:rsidR="003351A3" w:rsidRPr="00C9703C" w:rsidRDefault="003351A3" w:rsidP="005F212B">
            <w:pPr>
              <w:jc w:val="center"/>
              <w:rPr>
                <w:i/>
                <w:sz w:val="16"/>
                <w:szCs w:val="16"/>
              </w:rPr>
            </w:pPr>
            <w:r w:rsidRPr="00C9703C">
              <w:rPr>
                <w:i/>
                <w:sz w:val="16"/>
                <w:szCs w:val="16"/>
              </w:rPr>
              <w:t>100,00</w:t>
            </w:r>
          </w:p>
        </w:tc>
        <w:tc>
          <w:tcPr>
            <w:tcW w:w="672" w:type="pct"/>
            <w:tcBorders>
              <w:top w:val="nil"/>
              <w:left w:val="nil"/>
              <w:bottom w:val="single" w:sz="4" w:space="0" w:color="auto"/>
              <w:right w:val="single" w:sz="4" w:space="0" w:color="auto"/>
            </w:tcBorders>
            <w:shd w:val="clear" w:color="auto" w:fill="auto"/>
            <w:vAlign w:val="center"/>
          </w:tcPr>
          <w:p w14:paraId="38FF0726" w14:textId="77777777" w:rsidR="003351A3" w:rsidRPr="00C9703C" w:rsidRDefault="003351A3" w:rsidP="005F212B">
            <w:pPr>
              <w:jc w:val="center"/>
              <w:rPr>
                <w:i/>
                <w:sz w:val="16"/>
                <w:szCs w:val="16"/>
              </w:rPr>
            </w:pPr>
            <w:r w:rsidRPr="00C9703C">
              <w:rPr>
                <w:i/>
                <w:sz w:val="16"/>
                <w:szCs w:val="16"/>
              </w:rPr>
              <w:t>62,94</w:t>
            </w:r>
          </w:p>
        </w:tc>
        <w:tc>
          <w:tcPr>
            <w:tcW w:w="672" w:type="pct"/>
            <w:tcBorders>
              <w:top w:val="nil"/>
              <w:left w:val="nil"/>
              <w:bottom w:val="single" w:sz="4" w:space="0" w:color="auto"/>
              <w:right w:val="single" w:sz="4" w:space="0" w:color="auto"/>
            </w:tcBorders>
            <w:shd w:val="clear" w:color="auto" w:fill="auto"/>
            <w:vAlign w:val="center"/>
          </w:tcPr>
          <w:p w14:paraId="2AC21539" w14:textId="77777777" w:rsidR="003351A3" w:rsidRPr="00C9703C" w:rsidRDefault="003351A3" w:rsidP="005F212B">
            <w:pPr>
              <w:jc w:val="center"/>
              <w:rPr>
                <w:i/>
                <w:sz w:val="16"/>
                <w:szCs w:val="16"/>
              </w:rPr>
            </w:pPr>
            <w:r w:rsidRPr="00C9703C">
              <w:rPr>
                <w:i/>
                <w:sz w:val="16"/>
                <w:szCs w:val="16"/>
              </w:rPr>
              <w:t>131,01</w:t>
            </w:r>
          </w:p>
        </w:tc>
      </w:tr>
      <w:tr w:rsidR="003351A3" w:rsidRPr="00C9703C" w14:paraId="44D1780E"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auto"/>
            <w:vAlign w:val="center"/>
          </w:tcPr>
          <w:p w14:paraId="21D14981" w14:textId="77777777" w:rsidR="003351A3" w:rsidRPr="00C9703C" w:rsidRDefault="003351A3" w:rsidP="005F212B">
            <w:pPr>
              <w:jc w:val="center"/>
              <w:rPr>
                <w:sz w:val="16"/>
                <w:szCs w:val="16"/>
              </w:rPr>
            </w:pPr>
            <w:r w:rsidRPr="00C9703C">
              <w:rPr>
                <w:sz w:val="16"/>
                <w:szCs w:val="16"/>
              </w:rPr>
              <w:t>2.</w:t>
            </w:r>
          </w:p>
        </w:tc>
        <w:tc>
          <w:tcPr>
            <w:tcW w:w="747" w:type="pct"/>
            <w:tcBorders>
              <w:top w:val="nil"/>
              <w:left w:val="nil"/>
              <w:bottom w:val="single" w:sz="4" w:space="0" w:color="auto"/>
              <w:right w:val="single" w:sz="4" w:space="0" w:color="auto"/>
            </w:tcBorders>
            <w:shd w:val="clear" w:color="auto" w:fill="auto"/>
            <w:vAlign w:val="center"/>
          </w:tcPr>
          <w:p w14:paraId="74FDA11E" w14:textId="77777777" w:rsidR="003351A3" w:rsidRPr="00C9703C" w:rsidRDefault="003351A3" w:rsidP="005F212B">
            <w:pPr>
              <w:rPr>
                <w:sz w:val="16"/>
                <w:szCs w:val="16"/>
              </w:rPr>
            </w:pPr>
            <w:r w:rsidRPr="00C9703C">
              <w:rPr>
                <w:sz w:val="16"/>
                <w:szCs w:val="16"/>
              </w:rPr>
              <w:t>Инвестиции в основной капитал за счет бюджетных средств</w:t>
            </w:r>
          </w:p>
        </w:tc>
        <w:tc>
          <w:tcPr>
            <w:tcW w:w="652" w:type="pct"/>
            <w:tcBorders>
              <w:top w:val="nil"/>
              <w:left w:val="nil"/>
              <w:bottom w:val="single" w:sz="4" w:space="0" w:color="auto"/>
              <w:right w:val="single" w:sz="4" w:space="0" w:color="auto"/>
            </w:tcBorders>
            <w:shd w:val="clear" w:color="auto" w:fill="auto"/>
            <w:vAlign w:val="center"/>
          </w:tcPr>
          <w:p w14:paraId="411AF223" w14:textId="77777777" w:rsidR="003351A3" w:rsidRPr="00C9703C" w:rsidRDefault="003351A3" w:rsidP="005F212B">
            <w:pPr>
              <w:jc w:val="center"/>
              <w:rPr>
                <w:sz w:val="16"/>
                <w:szCs w:val="16"/>
              </w:rPr>
            </w:pPr>
            <w:r w:rsidRPr="00C9703C">
              <w:rPr>
                <w:sz w:val="16"/>
                <w:szCs w:val="16"/>
              </w:rPr>
              <w:t>3 294 066,00</w:t>
            </w:r>
          </w:p>
        </w:tc>
        <w:tc>
          <w:tcPr>
            <w:tcW w:w="672" w:type="pct"/>
            <w:tcBorders>
              <w:top w:val="nil"/>
              <w:left w:val="nil"/>
              <w:bottom w:val="single" w:sz="4" w:space="0" w:color="auto"/>
              <w:right w:val="single" w:sz="4" w:space="0" w:color="auto"/>
            </w:tcBorders>
            <w:shd w:val="clear" w:color="auto" w:fill="auto"/>
            <w:vAlign w:val="center"/>
          </w:tcPr>
          <w:p w14:paraId="41C7F478" w14:textId="77777777" w:rsidR="003351A3" w:rsidRPr="00C9703C" w:rsidRDefault="003351A3" w:rsidP="005F212B">
            <w:pPr>
              <w:jc w:val="center"/>
              <w:rPr>
                <w:sz w:val="16"/>
                <w:szCs w:val="16"/>
              </w:rPr>
            </w:pPr>
            <w:r w:rsidRPr="00C9703C">
              <w:rPr>
                <w:sz w:val="16"/>
                <w:szCs w:val="16"/>
              </w:rPr>
              <w:t>4 483 010,00</w:t>
            </w:r>
          </w:p>
        </w:tc>
        <w:tc>
          <w:tcPr>
            <w:tcW w:w="672" w:type="pct"/>
            <w:tcBorders>
              <w:top w:val="nil"/>
              <w:left w:val="nil"/>
              <w:bottom w:val="single" w:sz="4" w:space="0" w:color="auto"/>
              <w:right w:val="single" w:sz="4" w:space="0" w:color="auto"/>
            </w:tcBorders>
            <w:shd w:val="clear" w:color="auto" w:fill="auto"/>
            <w:vAlign w:val="center"/>
          </w:tcPr>
          <w:p w14:paraId="2EFA6B93" w14:textId="77777777" w:rsidR="003351A3" w:rsidRPr="00C9703C" w:rsidRDefault="003351A3" w:rsidP="005F212B">
            <w:pPr>
              <w:jc w:val="center"/>
              <w:rPr>
                <w:sz w:val="16"/>
                <w:szCs w:val="16"/>
              </w:rPr>
            </w:pPr>
            <w:r w:rsidRPr="00C9703C">
              <w:rPr>
                <w:sz w:val="16"/>
                <w:szCs w:val="16"/>
              </w:rPr>
              <w:t>4 235 948,00</w:t>
            </w:r>
          </w:p>
        </w:tc>
        <w:tc>
          <w:tcPr>
            <w:tcW w:w="672" w:type="pct"/>
            <w:tcBorders>
              <w:top w:val="nil"/>
              <w:left w:val="nil"/>
              <w:bottom w:val="single" w:sz="4" w:space="0" w:color="auto"/>
              <w:right w:val="single" w:sz="4" w:space="0" w:color="auto"/>
            </w:tcBorders>
            <w:shd w:val="clear" w:color="auto" w:fill="auto"/>
            <w:vAlign w:val="center"/>
          </w:tcPr>
          <w:p w14:paraId="57FDA0EC" w14:textId="77777777" w:rsidR="003351A3" w:rsidRPr="00C9703C" w:rsidRDefault="003351A3" w:rsidP="005F212B">
            <w:pPr>
              <w:jc w:val="center"/>
              <w:rPr>
                <w:sz w:val="16"/>
                <w:szCs w:val="16"/>
              </w:rPr>
            </w:pPr>
            <w:r w:rsidRPr="00C9703C">
              <w:rPr>
                <w:sz w:val="16"/>
                <w:szCs w:val="16"/>
              </w:rPr>
              <w:t>4 952 121,83</w:t>
            </w:r>
          </w:p>
        </w:tc>
        <w:tc>
          <w:tcPr>
            <w:tcW w:w="672" w:type="pct"/>
            <w:tcBorders>
              <w:top w:val="nil"/>
              <w:left w:val="nil"/>
              <w:bottom w:val="single" w:sz="4" w:space="0" w:color="auto"/>
              <w:right w:val="single" w:sz="4" w:space="0" w:color="auto"/>
            </w:tcBorders>
            <w:shd w:val="clear" w:color="auto" w:fill="auto"/>
            <w:vAlign w:val="center"/>
          </w:tcPr>
          <w:p w14:paraId="38135241" w14:textId="77777777" w:rsidR="003351A3" w:rsidRPr="00C9703C" w:rsidRDefault="003351A3" w:rsidP="005F212B">
            <w:pPr>
              <w:jc w:val="center"/>
              <w:rPr>
                <w:sz w:val="16"/>
                <w:szCs w:val="16"/>
              </w:rPr>
            </w:pPr>
            <w:r w:rsidRPr="00C9703C">
              <w:rPr>
                <w:sz w:val="16"/>
                <w:szCs w:val="16"/>
              </w:rPr>
              <w:t>5 048 860,13</w:t>
            </w:r>
          </w:p>
        </w:tc>
        <w:tc>
          <w:tcPr>
            <w:tcW w:w="672" w:type="pct"/>
            <w:tcBorders>
              <w:top w:val="nil"/>
              <w:left w:val="nil"/>
              <w:bottom w:val="single" w:sz="4" w:space="0" w:color="auto"/>
              <w:right w:val="single" w:sz="4" w:space="0" w:color="auto"/>
            </w:tcBorders>
            <w:shd w:val="clear" w:color="auto" w:fill="auto"/>
            <w:vAlign w:val="center"/>
          </w:tcPr>
          <w:p w14:paraId="58475D41" w14:textId="77777777" w:rsidR="003351A3" w:rsidRPr="00C9703C" w:rsidRDefault="003351A3" w:rsidP="005F212B">
            <w:pPr>
              <w:jc w:val="center"/>
              <w:rPr>
                <w:sz w:val="16"/>
                <w:szCs w:val="16"/>
              </w:rPr>
            </w:pPr>
            <w:r w:rsidRPr="00C9703C">
              <w:rPr>
                <w:sz w:val="16"/>
                <w:szCs w:val="16"/>
              </w:rPr>
              <w:t>4 993 315,33</w:t>
            </w:r>
          </w:p>
        </w:tc>
      </w:tr>
      <w:tr w:rsidR="003351A3" w:rsidRPr="00C9703C" w14:paraId="090FF28A"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2F78B13" w14:textId="77777777" w:rsidR="003351A3" w:rsidRPr="00C9703C" w:rsidRDefault="003351A3" w:rsidP="005F212B">
            <w:pPr>
              <w:jc w:val="center"/>
              <w:rPr>
                <w:sz w:val="16"/>
                <w:szCs w:val="16"/>
              </w:rPr>
            </w:pPr>
            <w:r w:rsidRPr="00C9703C">
              <w:rPr>
                <w:sz w:val="16"/>
                <w:szCs w:val="16"/>
              </w:rPr>
              <w:lastRenderedPageBreak/>
              <w:t>3.</w:t>
            </w:r>
          </w:p>
        </w:tc>
        <w:tc>
          <w:tcPr>
            <w:tcW w:w="747" w:type="pct"/>
            <w:tcBorders>
              <w:top w:val="nil"/>
              <w:left w:val="nil"/>
              <w:bottom w:val="single" w:sz="4" w:space="0" w:color="auto"/>
              <w:right w:val="single" w:sz="4" w:space="0" w:color="auto"/>
            </w:tcBorders>
            <w:shd w:val="clear" w:color="auto" w:fill="auto"/>
            <w:vAlign w:val="center"/>
            <w:hideMark/>
          </w:tcPr>
          <w:p w14:paraId="5D9F3782" w14:textId="77777777" w:rsidR="003351A3" w:rsidRPr="00C9703C" w:rsidRDefault="003351A3" w:rsidP="005F212B">
            <w:pPr>
              <w:rPr>
                <w:sz w:val="16"/>
                <w:szCs w:val="16"/>
              </w:rPr>
            </w:pPr>
            <w:r w:rsidRPr="00C9703C">
              <w:rPr>
                <w:sz w:val="16"/>
                <w:szCs w:val="16"/>
              </w:rPr>
              <w:t>Объем инвестиций без бюджетных средств</w:t>
            </w:r>
          </w:p>
        </w:tc>
        <w:tc>
          <w:tcPr>
            <w:tcW w:w="652" w:type="pct"/>
            <w:tcBorders>
              <w:top w:val="nil"/>
              <w:left w:val="nil"/>
              <w:bottom w:val="single" w:sz="4" w:space="0" w:color="auto"/>
              <w:right w:val="single" w:sz="4" w:space="0" w:color="auto"/>
            </w:tcBorders>
            <w:shd w:val="clear" w:color="auto" w:fill="auto"/>
            <w:vAlign w:val="center"/>
          </w:tcPr>
          <w:p w14:paraId="40216DBD" w14:textId="77777777" w:rsidR="003351A3" w:rsidRPr="00C9703C" w:rsidRDefault="003351A3" w:rsidP="005F212B">
            <w:pPr>
              <w:jc w:val="center"/>
              <w:rPr>
                <w:sz w:val="16"/>
                <w:szCs w:val="16"/>
              </w:rPr>
            </w:pPr>
            <w:r w:rsidRPr="00C9703C">
              <w:rPr>
                <w:sz w:val="16"/>
                <w:szCs w:val="16"/>
              </w:rPr>
              <w:t>211 844 543,00</w:t>
            </w:r>
          </w:p>
        </w:tc>
        <w:tc>
          <w:tcPr>
            <w:tcW w:w="672" w:type="pct"/>
            <w:tcBorders>
              <w:top w:val="nil"/>
              <w:left w:val="nil"/>
              <w:bottom w:val="single" w:sz="4" w:space="0" w:color="auto"/>
              <w:right w:val="single" w:sz="4" w:space="0" w:color="auto"/>
            </w:tcBorders>
            <w:shd w:val="clear" w:color="auto" w:fill="auto"/>
            <w:vAlign w:val="center"/>
          </w:tcPr>
          <w:p w14:paraId="5D7BBAA2" w14:textId="77777777" w:rsidR="003351A3" w:rsidRPr="00C9703C" w:rsidRDefault="003351A3" w:rsidP="005F212B">
            <w:pPr>
              <w:jc w:val="center"/>
              <w:rPr>
                <w:sz w:val="16"/>
                <w:szCs w:val="16"/>
              </w:rPr>
            </w:pPr>
            <w:r w:rsidRPr="00C9703C">
              <w:rPr>
                <w:sz w:val="16"/>
                <w:szCs w:val="16"/>
              </w:rPr>
              <w:t>238 977 593,00</w:t>
            </w:r>
          </w:p>
        </w:tc>
        <w:tc>
          <w:tcPr>
            <w:tcW w:w="672" w:type="pct"/>
            <w:tcBorders>
              <w:top w:val="nil"/>
              <w:left w:val="nil"/>
              <w:bottom w:val="single" w:sz="4" w:space="0" w:color="auto"/>
              <w:right w:val="single" w:sz="4" w:space="0" w:color="auto"/>
            </w:tcBorders>
            <w:shd w:val="clear" w:color="auto" w:fill="auto"/>
            <w:vAlign w:val="center"/>
          </w:tcPr>
          <w:p w14:paraId="6EB3C3EC" w14:textId="77777777" w:rsidR="003351A3" w:rsidRPr="00C9703C" w:rsidRDefault="003351A3" w:rsidP="005F212B">
            <w:pPr>
              <w:jc w:val="center"/>
              <w:rPr>
                <w:sz w:val="16"/>
                <w:szCs w:val="16"/>
              </w:rPr>
            </w:pPr>
            <w:r w:rsidRPr="00C9703C">
              <w:rPr>
                <w:sz w:val="16"/>
                <w:szCs w:val="16"/>
              </w:rPr>
              <w:t>182 009 104,00</w:t>
            </w:r>
          </w:p>
        </w:tc>
        <w:tc>
          <w:tcPr>
            <w:tcW w:w="672" w:type="pct"/>
            <w:tcBorders>
              <w:top w:val="nil"/>
              <w:left w:val="nil"/>
              <w:bottom w:val="single" w:sz="4" w:space="0" w:color="auto"/>
              <w:right w:val="single" w:sz="4" w:space="0" w:color="auto"/>
            </w:tcBorders>
            <w:shd w:val="clear" w:color="auto" w:fill="auto"/>
            <w:vAlign w:val="center"/>
          </w:tcPr>
          <w:p w14:paraId="0170243B" w14:textId="77777777" w:rsidR="003351A3" w:rsidRPr="00C9703C" w:rsidRDefault="003351A3" w:rsidP="005F212B">
            <w:pPr>
              <w:jc w:val="center"/>
              <w:rPr>
                <w:sz w:val="16"/>
                <w:szCs w:val="16"/>
              </w:rPr>
            </w:pPr>
            <w:r w:rsidRPr="00C9703C">
              <w:rPr>
                <w:sz w:val="16"/>
                <w:szCs w:val="16"/>
              </w:rPr>
              <w:t>196 192 534,33</w:t>
            </w:r>
          </w:p>
        </w:tc>
        <w:tc>
          <w:tcPr>
            <w:tcW w:w="672" w:type="pct"/>
            <w:tcBorders>
              <w:top w:val="nil"/>
              <w:left w:val="nil"/>
              <w:bottom w:val="single" w:sz="4" w:space="0" w:color="auto"/>
              <w:right w:val="single" w:sz="4" w:space="0" w:color="auto"/>
            </w:tcBorders>
            <w:shd w:val="clear" w:color="auto" w:fill="auto"/>
            <w:vAlign w:val="center"/>
          </w:tcPr>
          <w:p w14:paraId="462AA9B3" w14:textId="77777777" w:rsidR="003351A3" w:rsidRPr="00C9703C" w:rsidRDefault="003351A3" w:rsidP="005F212B">
            <w:pPr>
              <w:jc w:val="center"/>
              <w:rPr>
                <w:sz w:val="16"/>
                <w:szCs w:val="16"/>
              </w:rPr>
            </w:pPr>
            <w:r w:rsidRPr="00C9703C">
              <w:rPr>
                <w:sz w:val="16"/>
                <w:szCs w:val="16"/>
              </w:rPr>
              <w:t>128 391 344,46</w:t>
            </w:r>
          </w:p>
        </w:tc>
        <w:tc>
          <w:tcPr>
            <w:tcW w:w="672" w:type="pct"/>
            <w:tcBorders>
              <w:top w:val="nil"/>
              <w:left w:val="nil"/>
              <w:bottom w:val="single" w:sz="4" w:space="0" w:color="auto"/>
              <w:right w:val="single" w:sz="4" w:space="0" w:color="auto"/>
            </w:tcBorders>
            <w:shd w:val="clear" w:color="auto" w:fill="auto"/>
            <w:vAlign w:val="center"/>
          </w:tcPr>
          <w:p w14:paraId="6DBD0FB1" w14:textId="77777777" w:rsidR="003351A3" w:rsidRPr="00C9703C" w:rsidRDefault="003351A3" w:rsidP="005F212B">
            <w:pPr>
              <w:jc w:val="center"/>
              <w:rPr>
                <w:sz w:val="16"/>
                <w:szCs w:val="16"/>
              </w:rPr>
            </w:pPr>
            <w:r w:rsidRPr="00C9703C">
              <w:rPr>
                <w:sz w:val="16"/>
                <w:szCs w:val="16"/>
              </w:rPr>
              <w:t>177 699 560,47</w:t>
            </w:r>
          </w:p>
        </w:tc>
      </w:tr>
      <w:tr w:rsidR="003351A3" w:rsidRPr="00C9703C" w14:paraId="533B440C"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3D847B6" w14:textId="77777777" w:rsidR="003351A3" w:rsidRPr="00C9703C" w:rsidRDefault="003351A3" w:rsidP="005F212B">
            <w:pPr>
              <w:jc w:val="center"/>
              <w:rPr>
                <w:sz w:val="16"/>
                <w:szCs w:val="16"/>
              </w:rPr>
            </w:pPr>
            <w:r w:rsidRPr="00C9703C">
              <w:rPr>
                <w:sz w:val="16"/>
                <w:szCs w:val="16"/>
              </w:rPr>
              <w:t>4.</w:t>
            </w:r>
          </w:p>
        </w:tc>
        <w:tc>
          <w:tcPr>
            <w:tcW w:w="747" w:type="pct"/>
            <w:tcBorders>
              <w:top w:val="nil"/>
              <w:left w:val="nil"/>
              <w:bottom w:val="single" w:sz="4" w:space="0" w:color="auto"/>
              <w:right w:val="single" w:sz="4" w:space="0" w:color="auto"/>
            </w:tcBorders>
            <w:shd w:val="clear" w:color="auto" w:fill="auto"/>
            <w:vAlign w:val="center"/>
            <w:hideMark/>
          </w:tcPr>
          <w:p w14:paraId="5B43F811" w14:textId="77777777" w:rsidR="003351A3" w:rsidRPr="00C9703C" w:rsidRDefault="003351A3" w:rsidP="005F212B">
            <w:pPr>
              <w:rPr>
                <w:sz w:val="16"/>
                <w:szCs w:val="16"/>
              </w:rPr>
            </w:pPr>
            <w:r w:rsidRPr="00C9703C">
              <w:rPr>
                <w:sz w:val="16"/>
                <w:szCs w:val="16"/>
              </w:rPr>
              <w:t>Среднегодовая численность населения</w:t>
            </w:r>
          </w:p>
        </w:tc>
        <w:tc>
          <w:tcPr>
            <w:tcW w:w="652" w:type="pct"/>
            <w:tcBorders>
              <w:top w:val="nil"/>
              <w:left w:val="nil"/>
              <w:bottom w:val="single" w:sz="4" w:space="0" w:color="auto"/>
              <w:right w:val="single" w:sz="4" w:space="0" w:color="auto"/>
            </w:tcBorders>
            <w:shd w:val="clear" w:color="auto" w:fill="auto"/>
            <w:vAlign w:val="center"/>
          </w:tcPr>
          <w:p w14:paraId="5990940B" w14:textId="77777777" w:rsidR="003351A3" w:rsidRPr="00C9703C" w:rsidRDefault="003351A3" w:rsidP="005F212B">
            <w:pPr>
              <w:jc w:val="center"/>
              <w:rPr>
                <w:sz w:val="16"/>
                <w:szCs w:val="16"/>
              </w:rPr>
            </w:pPr>
            <w:r w:rsidRPr="00C9703C">
              <w:rPr>
                <w:sz w:val="16"/>
                <w:szCs w:val="16"/>
              </w:rPr>
              <w:t>175 636</w:t>
            </w:r>
          </w:p>
        </w:tc>
        <w:tc>
          <w:tcPr>
            <w:tcW w:w="672" w:type="pct"/>
            <w:tcBorders>
              <w:top w:val="nil"/>
              <w:left w:val="nil"/>
              <w:bottom w:val="single" w:sz="4" w:space="0" w:color="auto"/>
              <w:right w:val="single" w:sz="4" w:space="0" w:color="auto"/>
            </w:tcBorders>
            <w:shd w:val="clear" w:color="auto" w:fill="auto"/>
            <w:vAlign w:val="center"/>
          </w:tcPr>
          <w:p w14:paraId="1A8C4B1B" w14:textId="77777777" w:rsidR="003351A3" w:rsidRPr="00C9703C" w:rsidRDefault="003351A3" w:rsidP="005F212B">
            <w:pPr>
              <w:jc w:val="center"/>
              <w:rPr>
                <w:sz w:val="16"/>
                <w:szCs w:val="16"/>
              </w:rPr>
            </w:pPr>
            <w:r w:rsidRPr="00C9703C">
              <w:rPr>
                <w:sz w:val="16"/>
                <w:szCs w:val="16"/>
              </w:rPr>
              <w:t>176 447</w:t>
            </w:r>
          </w:p>
        </w:tc>
        <w:tc>
          <w:tcPr>
            <w:tcW w:w="672" w:type="pct"/>
            <w:tcBorders>
              <w:top w:val="nil"/>
              <w:left w:val="nil"/>
              <w:bottom w:val="single" w:sz="4" w:space="0" w:color="auto"/>
              <w:right w:val="single" w:sz="4" w:space="0" w:color="auto"/>
            </w:tcBorders>
            <w:shd w:val="clear" w:color="auto" w:fill="auto"/>
            <w:vAlign w:val="center"/>
          </w:tcPr>
          <w:p w14:paraId="132A0DDF" w14:textId="77777777" w:rsidR="003351A3" w:rsidRPr="00C9703C" w:rsidRDefault="003351A3" w:rsidP="005F212B">
            <w:pPr>
              <w:jc w:val="center"/>
              <w:rPr>
                <w:sz w:val="16"/>
                <w:szCs w:val="16"/>
              </w:rPr>
            </w:pPr>
            <w:r w:rsidRPr="00C9703C">
              <w:rPr>
                <w:sz w:val="16"/>
                <w:szCs w:val="16"/>
              </w:rPr>
              <w:t>176 948</w:t>
            </w:r>
          </w:p>
        </w:tc>
        <w:tc>
          <w:tcPr>
            <w:tcW w:w="672" w:type="pct"/>
            <w:tcBorders>
              <w:top w:val="nil"/>
              <w:left w:val="nil"/>
              <w:bottom w:val="single" w:sz="4" w:space="0" w:color="auto"/>
              <w:right w:val="single" w:sz="4" w:space="0" w:color="auto"/>
            </w:tcBorders>
            <w:shd w:val="clear" w:color="auto" w:fill="auto"/>
            <w:vAlign w:val="center"/>
          </w:tcPr>
          <w:p w14:paraId="4F62ED4A" w14:textId="77777777" w:rsidR="003351A3" w:rsidRPr="00C9703C" w:rsidRDefault="003351A3" w:rsidP="005F212B">
            <w:pPr>
              <w:jc w:val="center"/>
              <w:rPr>
                <w:sz w:val="16"/>
                <w:szCs w:val="16"/>
              </w:rPr>
            </w:pPr>
            <w:r w:rsidRPr="00C9703C">
              <w:rPr>
                <w:sz w:val="16"/>
                <w:szCs w:val="16"/>
              </w:rPr>
              <w:t>176 434</w:t>
            </w:r>
          </w:p>
        </w:tc>
        <w:tc>
          <w:tcPr>
            <w:tcW w:w="672" w:type="pct"/>
            <w:tcBorders>
              <w:top w:val="nil"/>
              <w:left w:val="nil"/>
              <w:bottom w:val="single" w:sz="4" w:space="0" w:color="auto"/>
              <w:right w:val="single" w:sz="4" w:space="0" w:color="auto"/>
            </w:tcBorders>
            <w:shd w:val="clear" w:color="auto" w:fill="auto"/>
            <w:vAlign w:val="center"/>
          </w:tcPr>
          <w:p w14:paraId="21362273" w14:textId="77777777" w:rsidR="003351A3" w:rsidRPr="00C9703C" w:rsidRDefault="003351A3" w:rsidP="005F212B">
            <w:pPr>
              <w:jc w:val="center"/>
              <w:rPr>
                <w:sz w:val="16"/>
                <w:szCs w:val="16"/>
              </w:rPr>
            </w:pPr>
            <w:r w:rsidRPr="00C9703C">
              <w:rPr>
                <w:sz w:val="16"/>
                <w:szCs w:val="16"/>
              </w:rPr>
              <w:t>176 614</w:t>
            </w:r>
          </w:p>
        </w:tc>
        <w:tc>
          <w:tcPr>
            <w:tcW w:w="672" w:type="pct"/>
            <w:tcBorders>
              <w:top w:val="nil"/>
              <w:left w:val="nil"/>
              <w:bottom w:val="single" w:sz="4" w:space="0" w:color="auto"/>
              <w:right w:val="single" w:sz="4" w:space="0" w:color="auto"/>
            </w:tcBorders>
            <w:shd w:val="clear" w:color="auto" w:fill="auto"/>
            <w:vAlign w:val="center"/>
          </w:tcPr>
          <w:p w14:paraId="34D46534" w14:textId="77777777" w:rsidR="003351A3" w:rsidRPr="00C9703C" w:rsidRDefault="003351A3" w:rsidP="005F212B">
            <w:pPr>
              <w:jc w:val="center"/>
              <w:rPr>
                <w:sz w:val="16"/>
                <w:szCs w:val="16"/>
              </w:rPr>
            </w:pPr>
            <w:r w:rsidRPr="00C9703C">
              <w:rPr>
                <w:sz w:val="16"/>
                <w:szCs w:val="16"/>
              </w:rPr>
              <w:t>177 277</w:t>
            </w:r>
          </w:p>
        </w:tc>
      </w:tr>
      <w:tr w:rsidR="003351A3" w:rsidRPr="00C9703C" w14:paraId="254B399B"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3AE5721" w14:textId="77777777" w:rsidR="003351A3" w:rsidRPr="00C9703C" w:rsidRDefault="003351A3" w:rsidP="005F212B">
            <w:pPr>
              <w:jc w:val="center"/>
              <w:rPr>
                <w:b/>
                <w:sz w:val="16"/>
                <w:szCs w:val="16"/>
              </w:rPr>
            </w:pPr>
            <w:r w:rsidRPr="00C9703C">
              <w:rPr>
                <w:b/>
                <w:sz w:val="16"/>
                <w:szCs w:val="16"/>
              </w:rPr>
              <w:t>5.</w:t>
            </w:r>
          </w:p>
        </w:tc>
        <w:tc>
          <w:tcPr>
            <w:tcW w:w="747" w:type="pct"/>
            <w:tcBorders>
              <w:top w:val="nil"/>
              <w:left w:val="nil"/>
              <w:bottom w:val="single" w:sz="4" w:space="0" w:color="auto"/>
              <w:right w:val="single" w:sz="4" w:space="0" w:color="auto"/>
            </w:tcBorders>
            <w:shd w:val="clear" w:color="auto" w:fill="B8CCE4" w:themeFill="accent1" w:themeFillTint="66"/>
            <w:vAlign w:val="center"/>
            <w:hideMark/>
          </w:tcPr>
          <w:p w14:paraId="72514D80" w14:textId="77777777" w:rsidR="003351A3" w:rsidRPr="00C9703C" w:rsidRDefault="003351A3" w:rsidP="005F212B">
            <w:pPr>
              <w:rPr>
                <w:b/>
                <w:sz w:val="16"/>
                <w:szCs w:val="16"/>
              </w:rPr>
            </w:pPr>
            <w:r w:rsidRPr="00C9703C">
              <w:rPr>
                <w:b/>
                <w:sz w:val="16"/>
                <w:szCs w:val="16"/>
              </w:rPr>
              <w:t>Объем инвестиций (за исключением бюджетных средств) в расчете на 1 человека населения</w:t>
            </w:r>
          </w:p>
        </w:tc>
        <w:tc>
          <w:tcPr>
            <w:tcW w:w="652" w:type="pct"/>
            <w:tcBorders>
              <w:top w:val="nil"/>
              <w:left w:val="nil"/>
              <w:bottom w:val="single" w:sz="4" w:space="0" w:color="auto"/>
              <w:right w:val="single" w:sz="4" w:space="0" w:color="auto"/>
            </w:tcBorders>
            <w:shd w:val="clear" w:color="auto" w:fill="B8CCE4" w:themeFill="accent1" w:themeFillTint="66"/>
            <w:vAlign w:val="center"/>
          </w:tcPr>
          <w:p w14:paraId="34171067" w14:textId="77777777" w:rsidR="003351A3" w:rsidRPr="00C9703C" w:rsidRDefault="003351A3" w:rsidP="005F212B">
            <w:pPr>
              <w:jc w:val="center"/>
              <w:rPr>
                <w:b/>
                <w:sz w:val="16"/>
                <w:szCs w:val="16"/>
              </w:rPr>
            </w:pPr>
            <w:r w:rsidRPr="00C9703C">
              <w:rPr>
                <w:b/>
                <w:sz w:val="16"/>
                <w:szCs w:val="16"/>
              </w:rPr>
              <w:t>1 206 156,73</w:t>
            </w:r>
          </w:p>
        </w:tc>
        <w:tc>
          <w:tcPr>
            <w:tcW w:w="672" w:type="pct"/>
            <w:tcBorders>
              <w:top w:val="nil"/>
              <w:left w:val="nil"/>
              <w:bottom w:val="single" w:sz="4" w:space="0" w:color="auto"/>
              <w:right w:val="single" w:sz="4" w:space="0" w:color="auto"/>
            </w:tcBorders>
            <w:shd w:val="clear" w:color="auto" w:fill="B8CCE4" w:themeFill="accent1" w:themeFillTint="66"/>
            <w:vAlign w:val="center"/>
          </w:tcPr>
          <w:p w14:paraId="73DCFE48" w14:textId="77777777" w:rsidR="003351A3" w:rsidRPr="00C9703C" w:rsidRDefault="003351A3" w:rsidP="005F212B">
            <w:pPr>
              <w:jc w:val="center"/>
              <w:rPr>
                <w:b/>
                <w:sz w:val="16"/>
                <w:szCs w:val="16"/>
              </w:rPr>
            </w:pPr>
            <w:r w:rsidRPr="00C9703C">
              <w:rPr>
                <w:b/>
                <w:sz w:val="16"/>
                <w:szCs w:val="16"/>
              </w:rPr>
              <w:t>1 354 387,40</w:t>
            </w:r>
          </w:p>
        </w:tc>
        <w:tc>
          <w:tcPr>
            <w:tcW w:w="672" w:type="pct"/>
            <w:tcBorders>
              <w:top w:val="nil"/>
              <w:left w:val="nil"/>
              <w:bottom w:val="single" w:sz="4" w:space="0" w:color="auto"/>
              <w:right w:val="single" w:sz="4" w:space="0" w:color="auto"/>
            </w:tcBorders>
            <w:shd w:val="clear" w:color="auto" w:fill="B8CCE4" w:themeFill="accent1" w:themeFillTint="66"/>
            <w:vAlign w:val="center"/>
          </w:tcPr>
          <w:p w14:paraId="0013F936" w14:textId="77777777" w:rsidR="003351A3" w:rsidRPr="00C9703C" w:rsidRDefault="003351A3" w:rsidP="005F212B">
            <w:pPr>
              <w:jc w:val="center"/>
              <w:rPr>
                <w:b/>
                <w:sz w:val="16"/>
                <w:szCs w:val="16"/>
              </w:rPr>
            </w:pPr>
            <w:r w:rsidRPr="00C9703C">
              <w:rPr>
                <w:b/>
                <w:sz w:val="16"/>
                <w:szCs w:val="16"/>
              </w:rPr>
              <w:t>1 028 602,21</w:t>
            </w:r>
          </w:p>
        </w:tc>
        <w:tc>
          <w:tcPr>
            <w:tcW w:w="672" w:type="pct"/>
            <w:tcBorders>
              <w:top w:val="nil"/>
              <w:left w:val="nil"/>
              <w:bottom w:val="single" w:sz="4" w:space="0" w:color="auto"/>
              <w:right w:val="single" w:sz="4" w:space="0" w:color="auto"/>
            </w:tcBorders>
            <w:shd w:val="clear" w:color="auto" w:fill="B8CCE4" w:themeFill="accent1" w:themeFillTint="66"/>
            <w:vAlign w:val="center"/>
          </w:tcPr>
          <w:p w14:paraId="194C3335" w14:textId="77777777" w:rsidR="003351A3" w:rsidRPr="00C9703C" w:rsidRDefault="003351A3" w:rsidP="005F212B">
            <w:pPr>
              <w:jc w:val="center"/>
              <w:rPr>
                <w:b/>
                <w:sz w:val="16"/>
                <w:szCs w:val="16"/>
              </w:rPr>
            </w:pPr>
            <w:r w:rsidRPr="00C9703C">
              <w:rPr>
                <w:b/>
                <w:sz w:val="16"/>
                <w:szCs w:val="16"/>
              </w:rPr>
              <w:t>1 111 988,25</w:t>
            </w:r>
          </w:p>
        </w:tc>
        <w:tc>
          <w:tcPr>
            <w:tcW w:w="672" w:type="pct"/>
            <w:tcBorders>
              <w:top w:val="nil"/>
              <w:left w:val="nil"/>
              <w:bottom w:val="single" w:sz="4" w:space="0" w:color="auto"/>
              <w:right w:val="single" w:sz="4" w:space="0" w:color="auto"/>
            </w:tcBorders>
            <w:shd w:val="clear" w:color="auto" w:fill="B8CCE4" w:themeFill="accent1" w:themeFillTint="66"/>
            <w:vAlign w:val="center"/>
          </w:tcPr>
          <w:p w14:paraId="1B5540A3" w14:textId="77777777" w:rsidR="003351A3" w:rsidRPr="00C9703C" w:rsidRDefault="003351A3" w:rsidP="005F212B">
            <w:pPr>
              <w:jc w:val="center"/>
              <w:rPr>
                <w:b/>
                <w:sz w:val="16"/>
                <w:szCs w:val="16"/>
              </w:rPr>
            </w:pPr>
            <w:r w:rsidRPr="00C9703C">
              <w:rPr>
                <w:b/>
                <w:sz w:val="16"/>
                <w:szCs w:val="16"/>
              </w:rPr>
              <w:t>726 960,18</w:t>
            </w:r>
          </w:p>
        </w:tc>
        <w:tc>
          <w:tcPr>
            <w:tcW w:w="672" w:type="pct"/>
            <w:tcBorders>
              <w:top w:val="nil"/>
              <w:left w:val="nil"/>
              <w:bottom w:val="single" w:sz="4" w:space="0" w:color="auto"/>
              <w:right w:val="single" w:sz="4" w:space="0" w:color="auto"/>
            </w:tcBorders>
            <w:shd w:val="clear" w:color="auto" w:fill="B8CCE4" w:themeFill="accent1" w:themeFillTint="66"/>
            <w:vAlign w:val="center"/>
          </w:tcPr>
          <w:p w14:paraId="309D802E" w14:textId="77777777" w:rsidR="003351A3" w:rsidRPr="00C9703C" w:rsidRDefault="003351A3" w:rsidP="005F212B">
            <w:pPr>
              <w:jc w:val="center"/>
              <w:rPr>
                <w:b/>
                <w:sz w:val="16"/>
                <w:szCs w:val="16"/>
              </w:rPr>
            </w:pPr>
            <w:r w:rsidRPr="00C9703C">
              <w:rPr>
                <w:b/>
                <w:sz w:val="16"/>
                <w:szCs w:val="16"/>
              </w:rPr>
              <w:t>1 002 383,62</w:t>
            </w:r>
          </w:p>
        </w:tc>
      </w:tr>
      <w:tr w:rsidR="003351A3" w:rsidRPr="00C9703C" w14:paraId="5123E025"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1EDC16E" w14:textId="77777777" w:rsidR="003351A3" w:rsidRPr="00C9703C" w:rsidRDefault="003351A3" w:rsidP="005F212B">
            <w:pPr>
              <w:jc w:val="center"/>
              <w:rPr>
                <w:i/>
                <w:iCs/>
                <w:sz w:val="16"/>
                <w:szCs w:val="16"/>
              </w:rPr>
            </w:pPr>
            <w:r w:rsidRPr="00C9703C">
              <w:rPr>
                <w:i/>
                <w:iCs/>
                <w:sz w:val="16"/>
                <w:szCs w:val="16"/>
              </w:rPr>
              <w:t>5.1.</w:t>
            </w:r>
          </w:p>
        </w:tc>
        <w:tc>
          <w:tcPr>
            <w:tcW w:w="747" w:type="pct"/>
            <w:tcBorders>
              <w:top w:val="nil"/>
              <w:left w:val="nil"/>
              <w:bottom w:val="single" w:sz="4" w:space="0" w:color="auto"/>
              <w:right w:val="single" w:sz="4" w:space="0" w:color="auto"/>
            </w:tcBorders>
            <w:shd w:val="clear" w:color="auto" w:fill="DBE5F1" w:themeFill="accent1" w:themeFillTint="33"/>
            <w:vAlign w:val="center"/>
            <w:hideMark/>
          </w:tcPr>
          <w:p w14:paraId="292275CC" w14:textId="77777777" w:rsidR="003351A3" w:rsidRPr="00C9703C" w:rsidRDefault="003351A3" w:rsidP="005F212B">
            <w:pPr>
              <w:rPr>
                <w:i/>
                <w:iCs/>
                <w:sz w:val="16"/>
                <w:szCs w:val="16"/>
              </w:rPr>
            </w:pPr>
            <w:r w:rsidRPr="00C9703C">
              <w:rPr>
                <w:i/>
                <w:iCs/>
                <w:sz w:val="16"/>
                <w:szCs w:val="16"/>
              </w:rPr>
              <w:t>Темп роста в действующих ценах, %</w:t>
            </w:r>
          </w:p>
        </w:tc>
        <w:tc>
          <w:tcPr>
            <w:tcW w:w="652" w:type="pct"/>
            <w:tcBorders>
              <w:top w:val="nil"/>
              <w:left w:val="nil"/>
              <w:bottom w:val="single" w:sz="4" w:space="0" w:color="auto"/>
              <w:right w:val="single" w:sz="4" w:space="0" w:color="auto"/>
            </w:tcBorders>
            <w:shd w:val="clear" w:color="auto" w:fill="DBE5F1" w:themeFill="accent1" w:themeFillTint="33"/>
            <w:vAlign w:val="center"/>
          </w:tcPr>
          <w:p w14:paraId="2A0DEEF9" w14:textId="77777777" w:rsidR="003351A3" w:rsidRPr="00C9703C" w:rsidRDefault="003351A3" w:rsidP="005F212B">
            <w:pPr>
              <w:jc w:val="center"/>
              <w:rPr>
                <w:i/>
                <w:sz w:val="16"/>
                <w:szCs w:val="16"/>
              </w:rPr>
            </w:pPr>
            <w:r w:rsidRPr="00C9703C">
              <w:rPr>
                <w:i/>
                <w:sz w:val="16"/>
                <w:szCs w:val="16"/>
              </w:rPr>
              <w:t>146,54</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73959474" w14:textId="77777777" w:rsidR="003351A3" w:rsidRPr="00C9703C" w:rsidRDefault="003351A3" w:rsidP="005F212B">
            <w:pPr>
              <w:jc w:val="center"/>
              <w:rPr>
                <w:i/>
                <w:sz w:val="16"/>
                <w:szCs w:val="16"/>
              </w:rPr>
            </w:pPr>
            <w:r w:rsidRPr="00C9703C">
              <w:rPr>
                <w:i/>
                <w:sz w:val="16"/>
                <w:szCs w:val="16"/>
              </w:rPr>
              <w:t>112,29</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4C6D29B7" w14:textId="77777777" w:rsidR="003351A3" w:rsidRPr="00C9703C" w:rsidRDefault="003351A3" w:rsidP="005F212B">
            <w:pPr>
              <w:jc w:val="center"/>
              <w:rPr>
                <w:i/>
                <w:sz w:val="16"/>
                <w:szCs w:val="16"/>
              </w:rPr>
            </w:pPr>
            <w:r w:rsidRPr="00C9703C">
              <w:rPr>
                <w:i/>
                <w:sz w:val="16"/>
                <w:szCs w:val="16"/>
              </w:rPr>
              <w:t>75,95</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12E629D3" w14:textId="77777777" w:rsidR="003351A3" w:rsidRPr="00C9703C" w:rsidRDefault="003351A3" w:rsidP="005F212B">
            <w:pPr>
              <w:jc w:val="center"/>
              <w:rPr>
                <w:i/>
                <w:sz w:val="16"/>
                <w:szCs w:val="16"/>
              </w:rPr>
            </w:pPr>
            <w:r w:rsidRPr="00C9703C">
              <w:rPr>
                <w:i/>
                <w:sz w:val="16"/>
                <w:szCs w:val="16"/>
              </w:rPr>
              <w:t>108,11</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22DF3D0D" w14:textId="77777777" w:rsidR="003351A3" w:rsidRPr="00C9703C" w:rsidRDefault="003351A3" w:rsidP="005F212B">
            <w:pPr>
              <w:jc w:val="center"/>
              <w:rPr>
                <w:i/>
                <w:sz w:val="16"/>
                <w:szCs w:val="16"/>
              </w:rPr>
            </w:pPr>
            <w:r w:rsidRPr="00C9703C">
              <w:rPr>
                <w:i/>
                <w:sz w:val="16"/>
                <w:szCs w:val="16"/>
              </w:rPr>
              <w:t>65,37</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6935D471" w14:textId="77777777" w:rsidR="003351A3" w:rsidRPr="00C9703C" w:rsidRDefault="003351A3" w:rsidP="005F212B">
            <w:pPr>
              <w:jc w:val="center"/>
              <w:rPr>
                <w:i/>
                <w:sz w:val="16"/>
                <w:szCs w:val="16"/>
              </w:rPr>
            </w:pPr>
            <w:r w:rsidRPr="00C9703C">
              <w:rPr>
                <w:i/>
                <w:sz w:val="16"/>
                <w:szCs w:val="16"/>
              </w:rPr>
              <w:t>137,89</w:t>
            </w:r>
          </w:p>
        </w:tc>
      </w:tr>
      <w:tr w:rsidR="003351A3" w:rsidRPr="009859C8" w14:paraId="14F0A974" w14:textId="77777777" w:rsidTr="003351A3">
        <w:trPr>
          <w:trHeight w:val="20"/>
        </w:trPr>
        <w:tc>
          <w:tcPr>
            <w:tcW w:w="241"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85AD743" w14:textId="77777777" w:rsidR="003351A3" w:rsidRPr="00C9703C" w:rsidRDefault="003351A3" w:rsidP="005F212B">
            <w:pPr>
              <w:jc w:val="center"/>
              <w:rPr>
                <w:i/>
                <w:iCs/>
                <w:sz w:val="16"/>
                <w:szCs w:val="16"/>
              </w:rPr>
            </w:pPr>
            <w:r w:rsidRPr="00C9703C">
              <w:rPr>
                <w:i/>
                <w:iCs/>
                <w:sz w:val="16"/>
                <w:szCs w:val="16"/>
              </w:rPr>
              <w:t>5.2.</w:t>
            </w:r>
          </w:p>
        </w:tc>
        <w:tc>
          <w:tcPr>
            <w:tcW w:w="747" w:type="pct"/>
            <w:tcBorders>
              <w:top w:val="nil"/>
              <w:left w:val="nil"/>
              <w:bottom w:val="single" w:sz="4" w:space="0" w:color="auto"/>
              <w:right w:val="single" w:sz="4" w:space="0" w:color="auto"/>
            </w:tcBorders>
            <w:shd w:val="clear" w:color="auto" w:fill="DBE5F1" w:themeFill="accent1" w:themeFillTint="33"/>
            <w:vAlign w:val="center"/>
            <w:hideMark/>
          </w:tcPr>
          <w:p w14:paraId="00010DCB" w14:textId="77777777" w:rsidR="003351A3" w:rsidRPr="00C9703C" w:rsidRDefault="003351A3" w:rsidP="005F212B">
            <w:pPr>
              <w:rPr>
                <w:i/>
                <w:iCs/>
                <w:sz w:val="16"/>
                <w:szCs w:val="16"/>
              </w:rPr>
            </w:pPr>
            <w:r w:rsidRPr="00C9703C">
              <w:rPr>
                <w:i/>
                <w:iCs/>
                <w:sz w:val="16"/>
                <w:szCs w:val="16"/>
              </w:rPr>
              <w:t>Темп роста в сопоставимых ценах, %</w:t>
            </w:r>
          </w:p>
        </w:tc>
        <w:tc>
          <w:tcPr>
            <w:tcW w:w="652" w:type="pct"/>
            <w:tcBorders>
              <w:top w:val="nil"/>
              <w:left w:val="nil"/>
              <w:bottom w:val="single" w:sz="4" w:space="0" w:color="auto"/>
              <w:right w:val="single" w:sz="4" w:space="0" w:color="auto"/>
            </w:tcBorders>
            <w:shd w:val="clear" w:color="auto" w:fill="DBE5F1" w:themeFill="accent1" w:themeFillTint="33"/>
            <w:vAlign w:val="center"/>
          </w:tcPr>
          <w:p w14:paraId="437AE02A" w14:textId="77777777" w:rsidR="003351A3" w:rsidRPr="00C9703C" w:rsidRDefault="003351A3" w:rsidP="005F212B">
            <w:pPr>
              <w:jc w:val="center"/>
              <w:rPr>
                <w:i/>
                <w:sz w:val="16"/>
                <w:szCs w:val="16"/>
              </w:rPr>
            </w:pPr>
            <w:r w:rsidRPr="00C9703C">
              <w:rPr>
                <w:i/>
                <w:sz w:val="16"/>
                <w:szCs w:val="16"/>
              </w:rPr>
              <w:t>124,82</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5BF686AC" w14:textId="77777777" w:rsidR="003351A3" w:rsidRPr="00C9703C" w:rsidRDefault="003351A3" w:rsidP="005F212B">
            <w:pPr>
              <w:jc w:val="center"/>
              <w:rPr>
                <w:i/>
                <w:sz w:val="16"/>
                <w:szCs w:val="16"/>
              </w:rPr>
            </w:pPr>
            <w:r w:rsidRPr="00C9703C">
              <w:rPr>
                <w:i/>
                <w:sz w:val="16"/>
                <w:szCs w:val="16"/>
              </w:rPr>
              <w:t>99,90</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1B994CE7" w14:textId="77777777" w:rsidR="003351A3" w:rsidRPr="00C9703C" w:rsidRDefault="003351A3" w:rsidP="005F212B">
            <w:pPr>
              <w:jc w:val="center"/>
              <w:rPr>
                <w:i/>
                <w:sz w:val="16"/>
                <w:szCs w:val="16"/>
              </w:rPr>
            </w:pPr>
            <w:r w:rsidRPr="00C9703C">
              <w:rPr>
                <w:i/>
                <w:sz w:val="16"/>
                <w:szCs w:val="16"/>
              </w:rPr>
              <w:t>69,36</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6327FA48" w14:textId="77777777" w:rsidR="003351A3" w:rsidRPr="00C9703C" w:rsidRDefault="003351A3" w:rsidP="005F212B">
            <w:pPr>
              <w:jc w:val="center"/>
              <w:rPr>
                <w:i/>
                <w:sz w:val="16"/>
                <w:szCs w:val="16"/>
              </w:rPr>
            </w:pPr>
            <w:r w:rsidRPr="00C9703C">
              <w:rPr>
                <w:i/>
                <w:sz w:val="16"/>
                <w:szCs w:val="16"/>
              </w:rPr>
              <w:t>100,10</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0FB9771F" w14:textId="77777777" w:rsidR="003351A3" w:rsidRPr="00C9703C" w:rsidRDefault="003351A3" w:rsidP="005F212B">
            <w:pPr>
              <w:jc w:val="center"/>
              <w:rPr>
                <w:i/>
                <w:sz w:val="16"/>
                <w:szCs w:val="16"/>
              </w:rPr>
            </w:pPr>
            <w:r w:rsidRPr="00C9703C">
              <w:rPr>
                <w:i/>
                <w:sz w:val="16"/>
                <w:szCs w:val="16"/>
              </w:rPr>
              <w:t>62,03</w:t>
            </w:r>
          </w:p>
        </w:tc>
        <w:tc>
          <w:tcPr>
            <w:tcW w:w="672" w:type="pct"/>
            <w:tcBorders>
              <w:top w:val="nil"/>
              <w:left w:val="nil"/>
              <w:bottom w:val="single" w:sz="4" w:space="0" w:color="auto"/>
              <w:right w:val="single" w:sz="4" w:space="0" w:color="auto"/>
            </w:tcBorders>
            <w:shd w:val="clear" w:color="auto" w:fill="DBE5F1" w:themeFill="accent1" w:themeFillTint="33"/>
            <w:vAlign w:val="center"/>
          </w:tcPr>
          <w:p w14:paraId="591BA75E" w14:textId="77777777" w:rsidR="003351A3" w:rsidRPr="00C9703C" w:rsidRDefault="003351A3" w:rsidP="005F212B">
            <w:pPr>
              <w:jc w:val="center"/>
              <w:rPr>
                <w:i/>
                <w:sz w:val="16"/>
                <w:szCs w:val="16"/>
              </w:rPr>
            </w:pPr>
            <w:r w:rsidRPr="00C9703C">
              <w:rPr>
                <w:i/>
                <w:sz w:val="16"/>
                <w:szCs w:val="16"/>
              </w:rPr>
              <w:t>131,95</w:t>
            </w:r>
          </w:p>
        </w:tc>
      </w:tr>
    </w:tbl>
    <w:p w14:paraId="69D843E8" w14:textId="77777777" w:rsidR="003351A3" w:rsidRPr="00B64518" w:rsidRDefault="003351A3" w:rsidP="00AE7B4B">
      <w:pPr>
        <w:tabs>
          <w:tab w:val="left" w:pos="1134"/>
        </w:tabs>
        <w:ind w:right="-144" w:firstLine="709"/>
        <w:jc w:val="right"/>
        <w:rPr>
          <w:highlight w:val="yellow"/>
        </w:rPr>
      </w:pPr>
    </w:p>
    <w:p w14:paraId="0B335267" w14:textId="77777777" w:rsidR="00D70D26" w:rsidRPr="00362877" w:rsidRDefault="00D70D26" w:rsidP="00D4634E">
      <w:pPr>
        <w:spacing w:before="160"/>
        <w:ind w:firstLine="709"/>
        <w:jc w:val="both"/>
        <w:rPr>
          <w:b/>
          <w:i/>
          <w:sz w:val="26"/>
          <w:szCs w:val="26"/>
        </w:rPr>
      </w:pPr>
      <w:r w:rsidRPr="00362877">
        <w:rPr>
          <w:b/>
          <w:i/>
          <w:sz w:val="26"/>
          <w:szCs w:val="26"/>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6D48F86A" w14:textId="77777777" w:rsidR="007A7E7B" w:rsidRPr="00362877" w:rsidRDefault="007A7E7B" w:rsidP="007A7E7B">
      <w:pPr>
        <w:autoSpaceDE w:val="0"/>
        <w:autoSpaceDN w:val="0"/>
        <w:adjustRightInd w:val="0"/>
        <w:spacing w:before="240"/>
        <w:ind w:firstLine="709"/>
        <w:jc w:val="both"/>
        <w:rPr>
          <w:rFonts w:ascii="Times New Roman CYR" w:hAnsi="Times New Roman CYR" w:cs="Times New Roman CYR"/>
          <w:sz w:val="26"/>
          <w:szCs w:val="26"/>
          <w:u w:val="single"/>
        </w:rPr>
      </w:pPr>
      <w:r w:rsidRPr="00362877">
        <w:rPr>
          <w:rFonts w:ascii="Times New Roman CYR" w:hAnsi="Times New Roman CYR" w:cs="Times New Roman CYR"/>
          <w:sz w:val="26"/>
          <w:szCs w:val="26"/>
          <w:u w:val="single"/>
        </w:rPr>
        <w:t>Единица измерения – процентов.</w:t>
      </w:r>
    </w:p>
    <w:p w14:paraId="236ED94B" w14:textId="77777777" w:rsidR="007A7E7B" w:rsidRPr="00362877" w:rsidRDefault="007A7E7B" w:rsidP="007A7E7B">
      <w:pPr>
        <w:autoSpaceDE w:val="0"/>
        <w:autoSpaceDN w:val="0"/>
        <w:adjustRightInd w:val="0"/>
        <w:spacing w:after="240"/>
        <w:ind w:firstLine="709"/>
        <w:jc w:val="both"/>
        <w:rPr>
          <w:rFonts w:ascii="Times New Roman CYR" w:hAnsi="Times New Roman CYR" w:cs="Times New Roman CYR"/>
          <w:sz w:val="26"/>
          <w:szCs w:val="26"/>
          <w:u w:val="single"/>
        </w:rPr>
      </w:pPr>
      <w:r w:rsidRPr="00362877">
        <w:rPr>
          <w:rFonts w:ascii="Times New Roman CYR" w:hAnsi="Times New Roman CYR" w:cs="Times New Roman CYR"/>
          <w:sz w:val="26"/>
          <w:szCs w:val="26"/>
          <w:u w:val="single"/>
        </w:rPr>
        <w:t>Источник информации: органы местного самоуправления.</w:t>
      </w:r>
    </w:p>
    <w:tbl>
      <w:tblPr>
        <w:tblW w:w="9209"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3"/>
        <w:gridCol w:w="1581"/>
        <w:gridCol w:w="1417"/>
        <w:gridCol w:w="1560"/>
        <w:gridCol w:w="1559"/>
        <w:gridCol w:w="1559"/>
      </w:tblGrid>
      <w:tr w:rsidR="002F1216" w:rsidRPr="00362877" w14:paraId="14302869" w14:textId="77777777" w:rsidTr="007C793C">
        <w:trPr>
          <w:trHeight w:val="20"/>
        </w:trPr>
        <w:tc>
          <w:tcPr>
            <w:tcW w:w="9209" w:type="dxa"/>
            <w:gridSpan w:val="6"/>
            <w:tcBorders>
              <w:top w:val="single" w:sz="4" w:space="0" w:color="auto"/>
              <w:bottom w:val="single" w:sz="4" w:space="0" w:color="auto"/>
            </w:tcBorders>
            <w:vAlign w:val="center"/>
          </w:tcPr>
          <w:p w14:paraId="6E92E38A" w14:textId="77777777" w:rsidR="007A7E7B" w:rsidRPr="00362877" w:rsidRDefault="007A7E7B">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Отчетная информация</w:t>
            </w:r>
          </w:p>
        </w:tc>
      </w:tr>
      <w:tr w:rsidR="002F1216" w:rsidRPr="00362877" w14:paraId="5737C982" w14:textId="77777777" w:rsidTr="007C793C">
        <w:trPr>
          <w:trHeight w:val="20"/>
        </w:trPr>
        <w:tc>
          <w:tcPr>
            <w:tcW w:w="1533" w:type="dxa"/>
            <w:tcBorders>
              <w:top w:val="single" w:sz="4" w:space="0" w:color="auto"/>
              <w:bottom w:val="single" w:sz="4" w:space="0" w:color="auto"/>
              <w:right w:val="single" w:sz="4" w:space="0" w:color="auto"/>
            </w:tcBorders>
            <w:vAlign w:val="center"/>
          </w:tcPr>
          <w:p w14:paraId="168B009D" w14:textId="2B27DF4B" w:rsidR="007A7E7B" w:rsidRPr="00362877" w:rsidRDefault="007A7E7B" w:rsidP="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202</w:t>
            </w:r>
            <w:r w:rsidR="00362877" w:rsidRPr="00362877">
              <w:rPr>
                <w:rFonts w:ascii="Times New Roman CYR" w:hAnsi="Times New Roman CYR" w:cs="Times New Roman CYR"/>
              </w:rPr>
              <w:t>2</w:t>
            </w:r>
          </w:p>
        </w:tc>
        <w:tc>
          <w:tcPr>
            <w:tcW w:w="1581" w:type="dxa"/>
            <w:tcBorders>
              <w:top w:val="single" w:sz="4" w:space="0" w:color="auto"/>
              <w:left w:val="single" w:sz="4" w:space="0" w:color="auto"/>
              <w:bottom w:val="single" w:sz="4" w:space="0" w:color="auto"/>
              <w:right w:val="single" w:sz="4" w:space="0" w:color="auto"/>
            </w:tcBorders>
            <w:vAlign w:val="center"/>
          </w:tcPr>
          <w:p w14:paraId="6DA350E9" w14:textId="7A9EF6C1" w:rsidR="007A7E7B" w:rsidRPr="00362877" w:rsidRDefault="007A7E7B" w:rsidP="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202</w:t>
            </w:r>
            <w:r w:rsidR="00362877" w:rsidRPr="00362877">
              <w:rPr>
                <w:rFonts w:ascii="Times New Roman CYR" w:hAnsi="Times New Roman CYR" w:cs="Times New Roman CYR"/>
              </w:rPr>
              <w:t>3</w:t>
            </w:r>
          </w:p>
        </w:tc>
        <w:tc>
          <w:tcPr>
            <w:tcW w:w="1417" w:type="dxa"/>
            <w:tcBorders>
              <w:top w:val="single" w:sz="4" w:space="0" w:color="auto"/>
              <w:left w:val="single" w:sz="4" w:space="0" w:color="auto"/>
              <w:bottom w:val="single" w:sz="4" w:space="0" w:color="auto"/>
              <w:right w:val="single" w:sz="4" w:space="0" w:color="auto"/>
            </w:tcBorders>
            <w:vAlign w:val="center"/>
          </w:tcPr>
          <w:p w14:paraId="2D63FE98" w14:textId="4F9FD8DB" w:rsidR="007A7E7B" w:rsidRPr="00362877" w:rsidRDefault="007A7E7B" w:rsidP="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202</w:t>
            </w:r>
            <w:r w:rsidR="00362877" w:rsidRPr="00362877">
              <w:rPr>
                <w:rFonts w:ascii="Times New Roman CYR" w:hAnsi="Times New Roman CYR" w:cs="Times New Roman CYR"/>
              </w:rPr>
              <w:t>4</w:t>
            </w:r>
          </w:p>
        </w:tc>
        <w:tc>
          <w:tcPr>
            <w:tcW w:w="1560" w:type="dxa"/>
            <w:tcBorders>
              <w:top w:val="single" w:sz="4" w:space="0" w:color="auto"/>
              <w:left w:val="single" w:sz="4" w:space="0" w:color="auto"/>
              <w:bottom w:val="single" w:sz="4" w:space="0" w:color="auto"/>
              <w:right w:val="single" w:sz="4" w:space="0" w:color="auto"/>
            </w:tcBorders>
            <w:vAlign w:val="center"/>
          </w:tcPr>
          <w:p w14:paraId="702AE21C" w14:textId="19620443" w:rsidR="007A7E7B" w:rsidRPr="00362877" w:rsidRDefault="007A7E7B" w:rsidP="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202</w:t>
            </w:r>
            <w:r w:rsidR="00362877" w:rsidRPr="00362877">
              <w:rPr>
                <w:rFonts w:ascii="Times New Roman CYR" w:hAnsi="Times New Roman CYR" w:cs="Times New Roman CYR"/>
              </w:rPr>
              <w:t>5</w:t>
            </w:r>
          </w:p>
        </w:tc>
        <w:tc>
          <w:tcPr>
            <w:tcW w:w="1559" w:type="dxa"/>
            <w:tcBorders>
              <w:top w:val="single" w:sz="4" w:space="0" w:color="auto"/>
              <w:left w:val="single" w:sz="4" w:space="0" w:color="auto"/>
              <w:bottom w:val="single" w:sz="4" w:space="0" w:color="auto"/>
              <w:right w:val="single" w:sz="4" w:space="0" w:color="auto"/>
            </w:tcBorders>
            <w:vAlign w:val="center"/>
          </w:tcPr>
          <w:p w14:paraId="383144A8" w14:textId="4D934EB5" w:rsidR="007A7E7B" w:rsidRPr="00362877" w:rsidRDefault="007A7E7B" w:rsidP="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202</w:t>
            </w:r>
            <w:r w:rsidR="00362877" w:rsidRPr="00362877">
              <w:rPr>
                <w:rFonts w:ascii="Times New Roman CYR" w:hAnsi="Times New Roman CYR" w:cs="Times New Roman CYR"/>
              </w:rPr>
              <w:t>6</w:t>
            </w:r>
          </w:p>
        </w:tc>
        <w:tc>
          <w:tcPr>
            <w:tcW w:w="1559" w:type="dxa"/>
            <w:tcBorders>
              <w:top w:val="single" w:sz="4" w:space="0" w:color="auto"/>
              <w:left w:val="single" w:sz="4" w:space="0" w:color="auto"/>
              <w:bottom w:val="single" w:sz="4" w:space="0" w:color="auto"/>
            </w:tcBorders>
            <w:vAlign w:val="center"/>
          </w:tcPr>
          <w:p w14:paraId="5523BDDE" w14:textId="2B93BEAF" w:rsidR="007A7E7B" w:rsidRPr="00362877" w:rsidRDefault="007A7E7B" w:rsidP="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202</w:t>
            </w:r>
            <w:r w:rsidR="00362877" w:rsidRPr="00362877">
              <w:rPr>
                <w:rFonts w:ascii="Times New Roman CYR" w:hAnsi="Times New Roman CYR" w:cs="Times New Roman CYR"/>
              </w:rPr>
              <w:t>7</w:t>
            </w:r>
          </w:p>
        </w:tc>
      </w:tr>
      <w:tr w:rsidR="002F1216" w:rsidRPr="00362877" w14:paraId="663A5A95" w14:textId="77777777" w:rsidTr="007C793C">
        <w:trPr>
          <w:trHeight w:val="20"/>
        </w:trPr>
        <w:tc>
          <w:tcPr>
            <w:tcW w:w="1533" w:type="dxa"/>
            <w:tcBorders>
              <w:top w:val="single" w:sz="4" w:space="0" w:color="auto"/>
              <w:bottom w:val="single" w:sz="4" w:space="0" w:color="auto"/>
              <w:right w:val="single" w:sz="4" w:space="0" w:color="auto"/>
            </w:tcBorders>
            <w:vAlign w:val="center"/>
          </w:tcPr>
          <w:p w14:paraId="123A7498" w14:textId="5D20490A" w:rsidR="007A7E7B" w:rsidRPr="00362877" w:rsidRDefault="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0,12</w:t>
            </w:r>
          </w:p>
        </w:tc>
        <w:tc>
          <w:tcPr>
            <w:tcW w:w="1581" w:type="dxa"/>
            <w:tcBorders>
              <w:top w:val="single" w:sz="4" w:space="0" w:color="auto"/>
              <w:left w:val="single" w:sz="4" w:space="0" w:color="auto"/>
              <w:bottom w:val="single" w:sz="4" w:space="0" w:color="auto"/>
              <w:right w:val="single" w:sz="4" w:space="0" w:color="auto"/>
            </w:tcBorders>
            <w:vAlign w:val="center"/>
          </w:tcPr>
          <w:p w14:paraId="6797A210" w14:textId="3A9EF733" w:rsidR="007A7E7B" w:rsidRPr="00362877" w:rsidRDefault="003D07FA">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0,12</w:t>
            </w:r>
          </w:p>
        </w:tc>
        <w:tc>
          <w:tcPr>
            <w:tcW w:w="1417" w:type="dxa"/>
            <w:tcBorders>
              <w:top w:val="single" w:sz="4" w:space="0" w:color="auto"/>
              <w:left w:val="single" w:sz="4" w:space="0" w:color="auto"/>
              <w:bottom w:val="single" w:sz="4" w:space="0" w:color="auto"/>
              <w:right w:val="single" w:sz="4" w:space="0" w:color="auto"/>
            </w:tcBorders>
            <w:vAlign w:val="center"/>
          </w:tcPr>
          <w:p w14:paraId="3F313E84" w14:textId="01FDE01F" w:rsidR="007A7E7B" w:rsidRPr="00362877" w:rsidRDefault="003D07FA" w:rsidP="00362877">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0,1</w:t>
            </w:r>
            <w:r w:rsidR="00362877" w:rsidRPr="00362877">
              <w:rPr>
                <w:rFonts w:ascii="Times New Roman CYR" w:hAnsi="Times New Roman CYR" w:cs="Times New Roman CYR"/>
              </w:rPr>
              <w:t>3</w:t>
            </w:r>
          </w:p>
        </w:tc>
        <w:tc>
          <w:tcPr>
            <w:tcW w:w="1560" w:type="dxa"/>
            <w:tcBorders>
              <w:top w:val="single" w:sz="4" w:space="0" w:color="auto"/>
              <w:left w:val="single" w:sz="4" w:space="0" w:color="auto"/>
              <w:bottom w:val="single" w:sz="4" w:space="0" w:color="auto"/>
              <w:right w:val="single" w:sz="4" w:space="0" w:color="auto"/>
            </w:tcBorders>
            <w:vAlign w:val="center"/>
          </w:tcPr>
          <w:p w14:paraId="5F382DB6" w14:textId="2B454A20" w:rsidR="007A7E7B" w:rsidRPr="00362877" w:rsidRDefault="00362877">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0,13</w:t>
            </w:r>
          </w:p>
        </w:tc>
        <w:tc>
          <w:tcPr>
            <w:tcW w:w="1559" w:type="dxa"/>
            <w:tcBorders>
              <w:top w:val="single" w:sz="4" w:space="0" w:color="auto"/>
              <w:left w:val="single" w:sz="4" w:space="0" w:color="auto"/>
              <w:bottom w:val="single" w:sz="4" w:space="0" w:color="auto"/>
              <w:right w:val="single" w:sz="4" w:space="0" w:color="auto"/>
            </w:tcBorders>
            <w:vAlign w:val="center"/>
          </w:tcPr>
          <w:p w14:paraId="093E7E34" w14:textId="695F1C6C" w:rsidR="007A7E7B" w:rsidRPr="00362877" w:rsidRDefault="00362877">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0,13</w:t>
            </w:r>
          </w:p>
        </w:tc>
        <w:tc>
          <w:tcPr>
            <w:tcW w:w="1559" w:type="dxa"/>
            <w:tcBorders>
              <w:top w:val="single" w:sz="4" w:space="0" w:color="auto"/>
              <w:left w:val="single" w:sz="4" w:space="0" w:color="auto"/>
              <w:bottom w:val="single" w:sz="4" w:space="0" w:color="auto"/>
            </w:tcBorders>
            <w:vAlign w:val="center"/>
          </w:tcPr>
          <w:p w14:paraId="3D7C57A0" w14:textId="0C7E9C82" w:rsidR="007A7E7B" w:rsidRPr="00362877" w:rsidRDefault="00362877">
            <w:pPr>
              <w:autoSpaceDE w:val="0"/>
              <w:autoSpaceDN w:val="0"/>
              <w:adjustRightInd w:val="0"/>
              <w:jc w:val="center"/>
              <w:rPr>
                <w:rFonts w:ascii="Times New Roman CYR" w:hAnsi="Times New Roman CYR" w:cs="Times New Roman CYR"/>
              </w:rPr>
            </w:pPr>
            <w:r w:rsidRPr="00362877">
              <w:rPr>
                <w:rFonts w:ascii="Times New Roman CYR" w:hAnsi="Times New Roman CYR" w:cs="Times New Roman CYR"/>
              </w:rPr>
              <w:t>0,13</w:t>
            </w:r>
          </w:p>
        </w:tc>
      </w:tr>
    </w:tbl>
    <w:p w14:paraId="67B1EE94" w14:textId="77777777" w:rsidR="007A7E7B" w:rsidRPr="00362877" w:rsidRDefault="007A7E7B" w:rsidP="007A7E7B">
      <w:pPr>
        <w:autoSpaceDE w:val="0"/>
        <w:autoSpaceDN w:val="0"/>
        <w:adjustRightInd w:val="0"/>
        <w:spacing w:before="240"/>
        <w:ind w:firstLine="708"/>
        <w:jc w:val="both"/>
        <w:rPr>
          <w:rFonts w:ascii="Times New Roman CYR" w:hAnsi="Times New Roman CYR" w:cs="Times New Roman CYR"/>
          <w:b/>
          <w:bCs/>
          <w:i/>
          <w:iCs/>
          <w:sz w:val="26"/>
          <w:szCs w:val="26"/>
        </w:rPr>
      </w:pPr>
      <w:r w:rsidRPr="00362877">
        <w:rPr>
          <w:rFonts w:ascii="Times New Roman CYR" w:hAnsi="Times New Roman CYR" w:cs="Times New Roman CYR"/>
          <w:b/>
          <w:bCs/>
          <w:i/>
          <w:iCs/>
          <w:sz w:val="26"/>
          <w:szCs w:val="26"/>
        </w:rPr>
        <w:t xml:space="preserve">Комментарий к показателю: </w:t>
      </w:r>
    </w:p>
    <w:p w14:paraId="312622CD" w14:textId="71D3BFEC" w:rsidR="003D07FA" w:rsidRPr="00362877" w:rsidRDefault="003D07FA" w:rsidP="003D07FA">
      <w:pPr>
        <w:autoSpaceDE w:val="0"/>
        <w:autoSpaceDN w:val="0"/>
        <w:adjustRightInd w:val="0"/>
        <w:ind w:firstLine="709"/>
        <w:jc w:val="both"/>
        <w:rPr>
          <w:rFonts w:ascii="Times New Roman CYR" w:hAnsi="Times New Roman CYR" w:cs="Times New Roman CYR"/>
          <w:sz w:val="26"/>
          <w:szCs w:val="26"/>
        </w:rPr>
      </w:pPr>
      <w:r w:rsidRPr="00362877">
        <w:rPr>
          <w:rFonts w:ascii="Times New Roman CYR" w:hAnsi="Times New Roman CYR" w:cs="Times New Roman CYR"/>
          <w:sz w:val="26"/>
          <w:szCs w:val="26"/>
        </w:rPr>
        <w:t xml:space="preserve">Доля площади земельных участков, являющихся объектами налогообложения земельным налогом, в общей площади территории </w:t>
      </w:r>
      <w:r w:rsidR="00155EC0" w:rsidRPr="00362877">
        <w:rPr>
          <w:rFonts w:eastAsiaTheme="minorHAnsi"/>
          <w:sz w:val="26"/>
          <w:szCs w:val="26"/>
          <w:lang w:eastAsia="en-US"/>
        </w:rPr>
        <w:t>МО г. Норильск</w:t>
      </w:r>
      <w:r w:rsidR="00155EC0" w:rsidRPr="00362877">
        <w:rPr>
          <w:rFonts w:ascii="Times New Roman CYR" w:hAnsi="Times New Roman CYR" w:cs="Times New Roman CYR"/>
          <w:sz w:val="26"/>
          <w:szCs w:val="26"/>
        </w:rPr>
        <w:t xml:space="preserve"> </w:t>
      </w:r>
      <w:r w:rsidRPr="00362877">
        <w:rPr>
          <w:rFonts w:ascii="Times New Roman CYR" w:hAnsi="Times New Roman CYR" w:cs="Times New Roman CYR"/>
          <w:sz w:val="26"/>
          <w:szCs w:val="26"/>
        </w:rPr>
        <w:t>в 202</w:t>
      </w:r>
      <w:r w:rsidR="00362877" w:rsidRPr="00362877">
        <w:rPr>
          <w:rFonts w:ascii="Times New Roman CYR" w:hAnsi="Times New Roman CYR" w:cs="Times New Roman CYR"/>
          <w:sz w:val="26"/>
          <w:szCs w:val="26"/>
        </w:rPr>
        <w:t>4</w:t>
      </w:r>
      <w:r w:rsidR="00485829" w:rsidRPr="00362877">
        <w:rPr>
          <w:rFonts w:ascii="Times New Roman CYR" w:hAnsi="Times New Roman CYR" w:cs="Times New Roman CYR"/>
          <w:sz w:val="26"/>
          <w:szCs w:val="26"/>
        </w:rPr>
        <w:t xml:space="preserve"> году</w:t>
      </w:r>
      <w:r w:rsidRPr="00362877">
        <w:rPr>
          <w:rFonts w:ascii="Times New Roman CYR" w:hAnsi="Times New Roman CYR" w:cs="Times New Roman CYR"/>
          <w:sz w:val="26"/>
          <w:szCs w:val="26"/>
        </w:rPr>
        <w:t xml:space="preserve"> составила 0,1</w:t>
      </w:r>
      <w:r w:rsidR="00362877" w:rsidRPr="00362877">
        <w:rPr>
          <w:rFonts w:ascii="Times New Roman CYR" w:hAnsi="Times New Roman CYR" w:cs="Times New Roman CYR"/>
          <w:sz w:val="26"/>
          <w:szCs w:val="26"/>
        </w:rPr>
        <w:t>3</w:t>
      </w:r>
      <w:r w:rsidRPr="00362877">
        <w:rPr>
          <w:rFonts w:ascii="Times New Roman CYR" w:hAnsi="Times New Roman CYR" w:cs="Times New Roman CYR"/>
          <w:sz w:val="26"/>
          <w:szCs w:val="26"/>
        </w:rPr>
        <w:t xml:space="preserve">%. </w:t>
      </w:r>
    </w:p>
    <w:p w14:paraId="1F11CE6B" w14:textId="309994C6" w:rsidR="003D07FA" w:rsidRPr="00362877" w:rsidRDefault="003D07FA" w:rsidP="003D07FA">
      <w:pPr>
        <w:autoSpaceDE w:val="0"/>
        <w:autoSpaceDN w:val="0"/>
        <w:adjustRightInd w:val="0"/>
        <w:ind w:firstLine="709"/>
        <w:jc w:val="both"/>
        <w:rPr>
          <w:rFonts w:ascii="Times New Roman CYR" w:hAnsi="Times New Roman CYR" w:cs="Times New Roman CYR"/>
          <w:sz w:val="26"/>
          <w:szCs w:val="26"/>
        </w:rPr>
      </w:pPr>
      <w:r w:rsidRPr="00362877">
        <w:rPr>
          <w:rFonts w:ascii="Times New Roman CYR" w:hAnsi="Times New Roman CYR" w:cs="Times New Roman CYR"/>
          <w:sz w:val="26"/>
          <w:szCs w:val="26"/>
        </w:rPr>
        <w:t>Площадь земельных участков, являющимися объектами налогообложения по состоянию на 01.01.202</w:t>
      </w:r>
      <w:r w:rsidR="00362877" w:rsidRPr="00362877">
        <w:rPr>
          <w:rFonts w:ascii="Times New Roman CYR" w:hAnsi="Times New Roman CYR" w:cs="Times New Roman CYR"/>
          <w:sz w:val="26"/>
          <w:szCs w:val="26"/>
        </w:rPr>
        <w:t>5</w:t>
      </w:r>
      <w:r w:rsidRPr="00362877">
        <w:rPr>
          <w:rFonts w:ascii="Times New Roman CYR" w:hAnsi="Times New Roman CYR" w:cs="Times New Roman CYR"/>
          <w:sz w:val="26"/>
          <w:szCs w:val="26"/>
        </w:rPr>
        <w:t xml:space="preserve"> составила 5</w:t>
      </w:r>
      <w:r w:rsidR="00362877" w:rsidRPr="00362877">
        <w:rPr>
          <w:rFonts w:ascii="Times New Roman CYR" w:hAnsi="Times New Roman CYR" w:cs="Times New Roman CYR"/>
          <w:sz w:val="26"/>
          <w:szCs w:val="26"/>
        </w:rPr>
        <w:t>96</w:t>
      </w:r>
      <w:r w:rsidRPr="00362877">
        <w:rPr>
          <w:rFonts w:ascii="Times New Roman CYR" w:hAnsi="Times New Roman CYR" w:cs="Times New Roman CYR"/>
          <w:sz w:val="26"/>
          <w:szCs w:val="26"/>
        </w:rPr>
        <w:t>,</w:t>
      </w:r>
      <w:r w:rsidR="00362877" w:rsidRPr="00362877">
        <w:rPr>
          <w:rFonts w:ascii="Times New Roman CYR" w:hAnsi="Times New Roman CYR" w:cs="Times New Roman CYR"/>
          <w:sz w:val="26"/>
          <w:szCs w:val="26"/>
        </w:rPr>
        <w:t>2</w:t>
      </w:r>
      <w:r w:rsidRPr="00362877">
        <w:rPr>
          <w:rFonts w:ascii="Times New Roman CYR" w:hAnsi="Times New Roman CYR" w:cs="Times New Roman CYR"/>
          <w:sz w:val="26"/>
          <w:szCs w:val="26"/>
        </w:rPr>
        <w:t xml:space="preserve">8 га при общей площади </w:t>
      </w:r>
      <w:r w:rsidR="00155EC0" w:rsidRPr="00362877">
        <w:rPr>
          <w:rFonts w:eastAsiaTheme="minorHAnsi"/>
          <w:sz w:val="26"/>
          <w:szCs w:val="26"/>
          <w:lang w:eastAsia="en-US"/>
        </w:rPr>
        <w:t>МО г. Норильск</w:t>
      </w:r>
      <w:r w:rsidR="00155EC0" w:rsidRPr="00362877">
        <w:rPr>
          <w:rFonts w:ascii="Times New Roman CYR" w:hAnsi="Times New Roman CYR" w:cs="Times New Roman CYR"/>
          <w:sz w:val="26"/>
          <w:szCs w:val="26"/>
        </w:rPr>
        <w:t xml:space="preserve"> </w:t>
      </w:r>
      <w:r w:rsidRPr="00362877">
        <w:rPr>
          <w:rFonts w:ascii="Times New Roman CYR" w:hAnsi="Times New Roman CYR" w:cs="Times New Roman CYR"/>
          <w:sz w:val="26"/>
          <w:szCs w:val="26"/>
        </w:rPr>
        <w:t>в размере 450 900,85 га.</w:t>
      </w:r>
    </w:p>
    <w:p w14:paraId="09289E57" w14:textId="26082FE0" w:rsidR="003D07FA" w:rsidRPr="00362877" w:rsidRDefault="00714EEE" w:rsidP="003D07FA">
      <w:pPr>
        <w:autoSpaceDE w:val="0"/>
        <w:autoSpaceDN w:val="0"/>
        <w:adjustRightInd w:val="0"/>
        <w:ind w:firstLine="709"/>
        <w:jc w:val="both"/>
        <w:rPr>
          <w:rFonts w:ascii="Times New Roman CYR" w:hAnsi="Times New Roman CYR" w:cs="Times New Roman CYR"/>
          <w:sz w:val="26"/>
          <w:szCs w:val="26"/>
        </w:rPr>
      </w:pPr>
      <w:r w:rsidRPr="00362877">
        <w:rPr>
          <w:rFonts w:ascii="Times New Roman CYR" w:hAnsi="Times New Roman CYR" w:cs="Times New Roman CYR"/>
          <w:sz w:val="26"/>
          <w:szCs w:val="26"/>
        </w:rPr>
        <w:t xml:space="preserve">С учетом корректировки площади выкупленных земельных участков за предыдущие годы, доля площади земельных участков, являющихся объектами налогообложения земельным налогом, в общей площади территории городского округа, </w:t>
      </w:r>
      <w:r w:rsidR="00362877" w:rsidRPr="00362877">
        <w:rPr>
          <w:rFonts w:ascii="Times New Roman CYR" w:hAnsi="Times New Roman CYR" w:cs="Times New Roman CYR"/>
          <w:sz w:val="26"/>
          <w:szCs w:val="26"/>
        </w:rPr>
        <w:t xml:space="preserve">увеличилась и составляет </w:t>
      </w:r>
      <w:r w:rsidRPr="00362877">
        <w:rPr>
          <w:rFonts w:ascii="Times New Roman CYR" w:hAnsi="Times New Roman CYR" w:cs="Times New Roman CYR"/>
          <w:sz w:val="26"/>
          <w:szCs w:val="26"/>
        </w:rPr>
        <w:t>0,1</w:t>
      </w:r>
      <w:r w:rsidR="00362877" w:rsidRPr="00362877">
        <w:rPr>
          <w:rFonts w:ascii="Times New Roman CYR" w:hAnsi="Times New Roman CYR" w:cs="Times New Roman CYR"/>
          <w:sz w:val="26"/>
          <w:szCs w:val="26"/>
        </w:rPr>
        <w:t>3%</w:t>
      </w:r>
      <w:r w:rsidRPr="00362877">
        <w:rPr>
          <w:rFonts w:ascii="Times New Roman CYR" w:hAnsi="Times New Roman CYR" w:cs="Times New Roman CYR"/>
          <w:sz w:val="26"/>
          <w:szCs w:val="26"/>
        </w:rPr>
        <w:t>.</w:t>
      </w:r>
    </w:p>
    <w:p w14:paraId="7E450717" w14:textId="301677F0" w:rsidR="009C293A" w:rsidRPr="001117C7" w:rsidRDefault="003D07FA" w:rsidP="008118D8">
      <w:pPr>
        <w:autoSpaceDE w:val="0"/>
        <w:autoSpaceDN w:val="0"/>
        <w:adjustRightInd w:val="0"/>
        <w:spacing w:after="240"/>
        <w:ind w:firstLine="709"/>
        <w:jc w:val="both"/>
        <w:rPr>
          <w:rFonts w:ascii="Times New Roman CYR" w:hAnsi="Times New Roman CYR" w:cs="Times New Roman CYR"/>
          <w:sz w:val="26"/>
          <w:szCs w:val="26"/>
        </w:rPr>
      </w:pPr>
      <w:r w:rsidRPr="001117C7">
        <w:rPr>
          <w:rFonts w:ascii="Times New Roman CYR" w:hAnsi="Times New Roman CYR" w:cs="Times New Roman CYR"/>
          <w:sz w:val="26"/>
          <w:szCs w:val="26"/>
        </w:rPr>
        <w:t xml:space="preserve">Общая площадь территории </w:t>
      </w:r>
      <w:r w:rsidR="00155EC0" w:rsidRPr="001117C7">
        <w:rPr>
          <w:rFonts w:eastAsiaTheme="minorHAnsi"/>
          <w:sz w:val="26"/>
          <w:szCs w:val="26"/>
          <w:lang w:eastAsia="en-US"/>
        </w:rPr>
        <w:t>МО г. Норильск</w:t>
      </w:r>
      <w:r w:rsidR="00155EC0" w:rsidRPr="001117C7">
        <w:rPr>
          <w:rFonts w:ascii="Times New Roman CYR" w:hAnsi="Times New Roman CYR" w:cs="Times New Roman CYR"/>
          <w:sz w:val="26"/>
          <w:szCs w:val="26"/>
        </w:rPr>
        <w:t xml:space="preserve"> </w:t>
      </w:r>
      <w:r w:rsidRPr="001117C7">
        <w:rPr>
          <w:rFonts w:ascii="Times New Roman CYR" w:hAnsi="Times New Roman CYR" w:cs="Times New Roman CYR"/>
          <w:sz w:val="26"/>
          <w:szCs w:val="26"/>
        </w:rPr>
        <w:t xml:space="preserve">применена в соответствии с Законом Красноярского края от 27.12.2000 № 13-1102 «Об установлении границ </w:t>
      </w:r>
      <w:r w:rsidR="00155EC0" w:rsidRPr="001117C7">
        <w:rPr>
          <w:rFonts w:eastAsiaTheme="minorHAnsi"/>
          <w:sz w:val="26"/>
          <w:szCs w:val="26"/>
          <w:lang w:eastAsia="en-US"/>
        </w:rPr>
        <w:t xml:space="preserve">МО </w:t>
      </w:r>
      <w:r w:rsidR="00162CF0" w:rsidRPr="001117C7">
        <w:rPr>
          <w:rFonts w:eastAsiaTheme="minorHAnsi"/>
          <w:sz w:val="26"/>
          <w:szCs w:val="26"/>
          <w:lang w:eastAsia="en-US"/>
        </w:rPr>
        <w:br/>
      </w:r>
      <w:r w:rsidR="00155EC0" w:rsidRPr="001117C7">
        <w:rPr>
          <w:rFonts w:eastAsiaTheme="minorHAnsi"/>
          <w:sz w:val="26"/>
          <w:szCs w:val="26"/>
          <w:lang w:eastAsia="en-US"/>
        </w:rPr>
        <w:t>г. Норильск</w:t>
      </w:r>
      <w:r w:rsidRPr="001117C7">
        <w:rPr>
          <w:rFonts w:ascii="Times New Roman CYR" w:hAnsi="Times New Roman CYR" w:cs="Times New Roman CYR"/>
          <w:sz w:val="26"/>
          <w:szCs w:val="26"/>
        </w:rPr>
        <w:t>».</w:t>
      </w:r>
    </w:p>
    <w:p w14:paraId="02A2833A" w14:textId="06707619" w:rsidR="00D70D26" w:rsidRPr="001117C7" w:rsidRDefault="00D70D26" w:rsidP="00ED7AE7">
      <w:pPr>
        <w:spacing w:after="240"/>
        <w:ind w:firstLine="709"/>
        <w:jc w:val="both"/>
        <w:rPr>
          <w:b/>
          <w:i/>
          <w:sz w:val="26"/>
          <w:szCs w:val="26"/>
        </w:rPr>
      </w:pPr>
      <w:r w:rsidRPr="001117C7">
        <w:rPr>
          <w:b/>
          <w:i/>
          <w:sz w:val="26"/>
          <w:szCs w:val="26"/>
        </w:rPr>
        <w:t xml:space="preserve">5. Доля прибыльных сельскохозяйственных организаций в общем </w:t>
      </w:r>
      <w:r w:rsidR="00D55422" w:rsidRPr="001117C7">
        <w:rPr>
          <w:b/>
          <w:i/>
          <w:sz w:val="26"/>
          <w:szCs w:val="26"/>
        </w:rPr>
        <w:br/>
      </w:r>
      <w:r w:rsidRPr="001117C7">
        <w:rPr>
          <w:b/>
          <w:i/>
          <w:sz w:val="26"/>
          <w:szCs w:val="26"/>
        </w:rPr>
        <w:t>их числе.</w:t>
      </w:r>
    </w:p>
    <w:p w14:paraId="2EDE2CCF" w14:textId="77777777" w:rsidR="00CF2258" w:rsidRPr="001117C7" w:rsidRDefault="00CF2258" w:rsidP="00CF2258">
      <w:pPr>
        <w:ind w:firstLine="709"/>
        <w:jc w:val="both"/>
        <w:rPr>
          <w:sz w:val="26"/>
          <w:szCs w:val="26"/>
          <w:u w:val="single"/>
        </w:rPr>
      </w:pPr>
      <w:bookmarkStart w:id="192" w:name="_Toc7435024"/>
      <w:r w:rsidRPr="001117C7">
        <w:rPr>
          <w:sz w:val="26"/>
          <w:szCs w:val="26"/>
          <w:u w:val="single"/>
        </w:rPr>
        <w:t>Единица измерения – процентов.</w:t>
      </w:r>
    </w:p>
    <w:p w14:paraId="1C69CFE1" w14:textId="77777777" w:rsidR="00CF2258" w:rsidRPr="001117C7" w:rsidRDefault="00CF2258" w:rsidP="00CF2258">
      <w:pPr>
        <w:spacing w:after="240"/>
        <w:ind w:firstLine="709"/>
        <w:jc w:val="both"/>
        <w:rPr>
          <w:sz w:val="26"/>
          <w:szCs w:val="26"/>
          <w:u w:val="single"/>
        </w:rPr>
      </w:pPr>
      <w:r w:rsidRPr="001117C7">
        <w:rPr>
          <w:sz w:val="26"/>
          <w:szCs w:val="26"/>
          <w:u w:val="single"/>
        </w:rPr>
        <w:t>Источник информации: отдел (управление) сельского хозяйства муниципального района (форма отчетности о финансово-экономическом состоянии товаропроизводителей агропромышленного комплекса № 6-АПК).</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1623"/>
        <w:gridCol w:w="1755"/>
        <w:gridCol w:w="1549"/>
        <w:gridCol w:w="1622"/>
        <w:gridCol w:w="1506"/>
      </w:tblGrid>
      <w:tr w:rsidR="00302FC7" w:rsidRPr="001117C7" w14:paraId="3CDB842A" w14:textId="77777777" w:rsidTr="00391D4F">
        <w:trPr>
          <w:trHeight w:val="20"/>
        </w:trPr>
        <w:tc>
          <w:tcPr>
            <w:tcW w:w="9356" w:type="dxa"/>
            <w:gridSpan w:val="6"/>
            <w:tcBorders>
              <w:top w:val="single" w:sz="4" w:space="0" w:color="auto"/>
              <w:bottom w:val="single" w:sz="4" w:space="0" w:color="auto"/>
            </w:tcBorders>
            <w:vAlign w:val="center"/>
          </w:tcPr>
          <w:p w14:paraId="22589F14" w14:textId="77777777" w:rsidR="00CF2258" w:rsidRPr="001117C7" w:rsidRDefault="00CF2258" w:rsidP="001B08A3">
            <w:pPr>
              <w:jc w:val="center"/>
            </w:pPr>
            <w:r w:rsidRPr="001117C7">
              <w:lastRenderedPageBreak/>
              <w:t>Отчетная информация</w:t>
            </w:r>
          </w:p>
        </w:tc>
      </w:tr>
      <w:tr w:rsidR="00B24DFB" w:rsidRPr="001117C7" w14:paraId="33C32125" w14:textId="77777777" w:rsidTr="00391D4F">
        <w:trPr>
          <w:trHeight w:val="20"/>
        </w:trPr>
        <w:tc>
          <w:tcPr>
            <w:tcW w:w="1301" w:type="dxa"/>
            <w:tcBorders>
              <w:top w:val="single" w:sz="4" w:space="0" w:color="auto"/>
              <w:bottom w:val="single" w:sz="4" w:space="0" w:color="auto"/>
              <w:right w:val="single" w:sz="4" w:space="0" w:color="auto"/>
            </w:tcBorders>
            <w:vAlign w:val="center"/>
          </w:tcPr>
          <w:p w14:paraId="4C6A22CD" w14:textId="418C8ED4" w:rsidR="00B24DFB" w:rsidRPr="001117C7" w:rsidRDefault="00B24DFB" w:rsidP="00B24DFB">
            <w:pPr>
              <w:jc w:val="center"/>
            </w:pPr>
            <w:r w:rsidRPr="001117C7">
              <w:rPr>
                <w:rFonts w:ascii="Times New Roman CYR" w:eastAsiaTheme="minorHAnsi" w:hAnsi="Times New Roman CYR" w:cs="Times New Roman CYR"/>
                <w:lang w:eastAsia="en-US"/>
              </w:rPr>
              <w:t>202</w:t>
            </w:r>
            <w:r w:rsidR="008B31B5" w:rsidRPr="001117C7">
              <w:rPr>
                <w:rFonts w:ascii="Times New Roman CYR" w:eastAsiaTheme="minorHAnsi" w:hAnsi="Times New Roman CYR" w:cs="Times New Roman CYR"/>
                <w:lang w:eastAsia="en-US"/>
              </w:rPr>
              <w:t>2</w:t>
            </w:r>
          </w:p>
        </w:tc>
        <w:tc>
          <w:tcPr>
            <w:tcW w:w="1623" w:type="dxa"/>
            <w:tcBorders>
              <w:top w:val="single" w:sz="4" w:space="0" w:color="auto"/>
              <w:left w:val="single" w:sz="4" w:space="0" w:color="auto"/>
              <w:bottom w:val="single" w:sz="4" w:space="0" w:color="auto"/>
              <w:right w:val="single" w:sz="4" w:space="0" w:color="auto"/>
            </w:tcBorders>
            <w:vAlign w:val="center"/>
          </w:tcPr>
          <w:p w14:paraId="1EC5E50C" w14:textId="655B1C86" w:rsidR="00B24DFB" w:rsidRPr="001117C7" w:rsidRDefault="00B24DFB" w:rsidP="00B24DFB">
            <w:pPr>
              <w:jc w:val="center"/>
            </w:pPr>
            <w:r w:rsidRPr="001117C7">
              <w:rPr>
                <w:rFonts w:ascii="Times New Roman CYR" w:eastAsiaTheme="minorHAnsi" w:hAnsi="Times New Roman CYR" w:cs="Times New Roman CYR"/>
                <w:lang w:eastAsia="en-US"/>
              </w:rPr>
              <w:t>202</w:t>
            </w:r>
            <w:r w:rsidR="008B31B5" w:rsidRPr="001117C7">
              <w:rPr>
                <w:rFonts w:ascii="Times New Roman CYR" w:eastAsiaTheme="minorHAnsi" w:hAnsi="Times New Roman CYR" w:cs="Times New Roman CYR"/>
                <w:lang w:eastAsia="en-US"/>
              </w:rPr>
              <w:t>3</w:t>
            </w:r>
          </w:p>
        </w:tc>
        <w:tc>
          <w:tcPr>
            <w:tcW w:w="1755" w:type="dxa"/>
            <w:tcBorders>
              <w:top w:val="single" w:sz="4" w:space="0" w:color="auto"/>
              <w:left w:val="single" w:sz="4" w:space="0" w:color="auto"/>
              <w:bottom w:val="single" w:sz="4" w:space="0" w:color="auto"/>
              <w:right w:val="single" w:sz="4" w:space="0" w:color="auto"/>
            </w:tcBorders>
            <w:vAlign w:val="center"/>
          </w:tcPr>
          <w:p w14:paraId="28F0B748" w14:textId="1CBA7A11" w:rsidR="00B24DFB" w:rsidRPr="001117C7" w:rsidRDefault="00B24DFB" w:rsidP="00B24DFB">
            <w:pPr>
              <w:jc w:val="center"/>
            </w:pPr>
            <w:r w:rsidRPr="001117C7">
              <w:rPr>
                <w:rFonts w:ascii="Times New Roman CYR" w:eastAsiaTheme="minorHAnsi" w:hAnsi="Times New Roman CYR" w:cs="Times New Roman CYR"/>
                <w:lang w:eastAsia="en-US"/>
              </w:rPr>
              <w:t>202</w:t>
            </w:r>
            <w:r w:rsidR="008B31B5" w:rsidRPr="001117C7">
              <w:rPr>
                <w:rFonts w:ascii="Times New Roman CYR" w:eastAsiaTheme="minorHAnsi" w:hAnsi="Times New Roman CYR" w:cs="Times New Roman CYR"/>
                <w:lang w:eastAsia="en-US"/>
              </w:rPr>
              <w:t>4</w:t>
            </w:r>
          </w:p>
        </w:tc>
        <w:tc>
          <w:tcPr>
            <w:tcW w:w="1549" w:type="dxa"/>
            <w:tcBorders>
              <w:top w:val="single" w:sz="4" w:space="0" w:color="auto"/>
              <w:left w:val="single" w:sz="4" w:space="0" w:color="auto"/>
              <w:bottom w:val="single" w:sz="4" w:space="0" w:color="auto"/>
              <w:right w:val="single" w:sz="4" w:space="0" w:color="auto"/>
            </w:tcBorders>
            <w:vAlign w:val="center"/>
          </w:tcPr>
          <w:p w14:paraId="35B4084B" w14:textId="1C16B541" w:rsidR="00B24DFB" w:rsidRPr="001117C7" w:rsidRDefault="00B24DFB" w:rsidP="00B24DFB">
            <w:pPr>
              <w:jc w:val="center"/>
            </w:pPr>
            <w:r w:rsidRPr="001117C7">
              <w:rPr>
                <w:rFonts w:ascii="Times New Roman CYR" w:eastAsiaTheme="minorHAnsi" w:hAnsi="Times New Roman CYR" w:cs="Times New Roman CYR"/>
                <w:lang w:eastAsia="en-US"/>
              </w:rPr>
              <w:t>202</w:t>
            </w:r>
            <w:r w:rsidR="008B31B5" w:rsidRPr="001117C7">
              <w:rPr>
                <w:rFonts w:ascii="Times New Roman CYR" w:eastAsiaTheme="minorHAnsi" w:hAnsi="Times New Roman CYR" w:cs="Times New Roman CYR"/>
                <w:lang w:eastAsia="en-US"/>
              </w:rPr>
              <w:t>5</w:t>
            </w:r>
          </w:p>
        </w:tc>
        <w:tc>
          <w:tcPr>
            <w:tcW w:w="1622" w:type="dxa"/>
            <w:tcBorders>
              <w:top w:val="single" w:sz="4" w:space="0" w:color="auto"/>
              <w:left w:val="single" w:sz="4" w:space="0" w:color="auto"/>
              <w:bottom w:val="single" w:sz="4" w:space="0" w:color="auto"/>
              <w:right w:val="single" w:sz="4" w:space="0" w:color="auto"/>
            </w:tcBorders>
            <w:vAlign w:val="center"/>
          </w:tcPr>
          <w:p w14:paraId="56AEF57E" w14:textId="2F78EC74" w:rsidR="00B24DFB" w:rsidRPr="001117C7" w:rsidRDefault="00B24DFB" w:rsidP="00B24DFB">
            <w:pPr>
              <w:jc w:val="center"/>
            </w:pPr>
            <w:r w:rsidRPr="001117C7">
              <w:rPr>
                <w:rFonts w:ascii="Times New Roman CYR" w:eastAsiaTheme="minorHAnsi" w:hAnsi="Times New Roman CYR" w:cs="Times New Roman CYR"/>
                <w:lang w:eastAsia="en-US"/>
              </w:rPr>
              <w:t>202</w:t>
            </w:r>
            <w:r w:rsidR="008B31B5" w:rsidRPr="001117C7">
              <w:rPr>
                <w:rFonts w:ascii="Times New Roman CYR" w:eastAsiaTheme="minorHAnsi" w:hAnsi="Times New Roman CYR" w:cs="Times New Roman CYR"/>
                <w:lang w:eastAsia="en-US"/>
              </w:rPr>
              <w:t>6</w:t>
            </w:r>
          </w:p>
        </w:tc>
        <w:tc>
          <w:tcPr>
            <w:tcW w:w="1506" w:type="dxa"/>
            <w:tcBorders>
              <w:top w:val="single" w:sz="4" w:space="0" w:color="auto"/>
              <w:left w:val="single" w:sz="4" w:space="0" w:color="auto"/>
              <w:bottom w:val="single" w:sz="4" w:space="0" w:color="auto"/>
            </w:tcBorders>
            <w:vAlign w:val="center"/>
          </w:tcPr>
          <w:p w14:paraId="110CD139" w14:textId="1633F033" w:rsidR="00B24DFB" w:rsidRPr="001117C7" w:rsidRDefault="00B24DFB" w:rsidP="00B24DFB">
            <w:pPr>
              <w:jc w:val="center"/>
            </w:pPr>
            <w:r w:rsidRPr="001117C7">
              <w:rPr>
                <w:rFonts w:ascii="Times New Roman CYR" w:eastAsiaTheme="minorHAnsi" w:hAnsi="Times New Roman CYR" w:cs="Times New Roman CYR"/>
                <w:lang w:eastAsia="en-US"/>
              </w:rPr>
              <w:t>202</w:t>
            </w:r>
            <w:r w:rsidR="008B31B5" w:rsidRPr="001117C7">
              <w:rPr>
                <w:rFonts w:ascii="Times New Roman CYR" w:eastAsiaTheme="minorHAnsi" w:hAnsi="Times New Roman CYR" w:cs="Times New Roman CYR"/>
                <w:lang w:eastAsia="en-US"/>
              </w:rPr>
              <w:t>7</w:t>
            </w:r>
          </w:p>
        </w:tc>
      </w:tr>
      <w:tr w:rsidR="00302FC7" w:rsidRPr="001117C7" w14:paraId="2E2A55F9" w14:textId="77777777" w:rsidTr="00391D4F">
        <w:trPr>
          <w:trHeight w:val="20"/>
        </w:trPr>
        <w:tc>
          <w:tcPr>
            <w:tcW w:w="1301" w:type="dxa"/>
            <w:tcBorders>
              <w:top w:val="single" w:sz="4" w:space="0" w:color="auto"/>
              <w:bottom w:val="single" w:sz="4" w:space="0" w:color="auto"/>
              <w:right w:val="single" w:sz="4" w:space="0" w:color="auto"/>
            </w:tcBorders>
            <w:vAlign w:val="center"/>
          </w:tcPr>
          <w:p w14:paraId="5FDB4D13" w14:textId="5DEEC786" w:rsidR="0070042F" w:rsidRPr="001117C7" w:rsidRDefault="008B31B5" w:rsidP="0070042F">
            <w:pPr>
              <w:jc w:val="center"/>
            </w:pPr>
            <w:r w:rsidRPr="001117C7">
              <w:rPr>
                <w:rFonts w:ascii="Times New Roman CYR" w:hAnsi="Times New Roman CYR" w:cs="Times New Roman CYR"/>
              </w:rPr>
              <w:t>10</w:t>
            </w:r>
            <w:r w:rsidR="0070042F" w:rsidRPr="001117C7">
              <w:rPr>
                <w:rFonts w:ascii="Times New Roman CYR" w:hAnsi="Times New Roman CYR" w:cs="Times New Roman CYR"/>
              </w:rPr>
              <w:t>0,00</w:t>
            </w:r>
          </w:p>
        </w:tc>
        <w:tc>
          <w:tcPr>
            <w:tcW w:w="1623" w:type="dxa"/>
            <w:tcBorders>
              <w:top w:val="single" w:sz="4" w:space="0" w:color="auto"/>
              <w:left w:val="single" w:sz="4" w:space="0" w:color="auto"/>
              <w:bottom w:val="single" w:sz="4" w:space="0" w:color="auto"/>
              <w:right w:val="single" w:sz="4" w:space="0" w:color="auto"/>
            </w:tcBorders>
            <w:vAlign w:val="center"/>
          </w:tcPr>
          <w:p w14:paraId="7B28BA6D" w14:textId="52182075" w:rsidR="0070042F" w:rsidRPr="001117C7" w:rsidRDefault="008B31B5" w:rsidP="0070042F">
            <w:pPr>
              <w:jc w:val="center"/>
            </w:pPr>
            <w:r w:rsidRPr="001117C7">
              <w:rPr>
                <w:rFonts w:ascii="Times New Roman CYR" w:hAnsi="Times New Roman CYR" w:cs="Times New Roman CYR"/>
              </w:rPr>
              <w:t>10</w:t>
            </w:r>
            <w:r w:rsidR="00BF38CD" w:rsidRPr="001117C7">
              <w:rPr>
                <w:rFonts w:ascii="Times New Roman CYR" w:hAnsi="Times New Roman CYR" w:cs="Times New Roman CYR"/>
              </w:rPr>
              <w:t>0</w:t>
            </w:r>
            <w:r w:rsidR="0077381E" w:rsidRPr="001117C7">
              <w:rPr>
                <w:rFonts w:ascii="Times New Roman CYR" w:hAnsi="Times New Roman CYR" w:cs="Times New Roman CYR"/>
              </w:rPr>
              <w:t>,00</w:t>
            </w:r>
          </w:p>
        </w:tc>
        <w:tc>
          <w:tcPr>
            <w:tcW w:w="1755" w:type="dxa"/>
            <w:tcBorders>
              <w:top w:val="single" w:sz="4" w:space="0" w:color="auto"/>
              <w:left w:val="single" w:sz="4" w:space="0" w:color="auto"/>
              <w:bottom w:val="single" w:sz="4" w:space="0" w:color="auto"/>
              <w:right w:val="single" w:sz="4" w:space="0" w:color="auto"/>
            </w:tcBorders>
            <w:vAlign w:val="center"/>
          </w:tcPr>
          <w:p w14:paraId="6484D058" w14:textId="2D3BA16C" w:rsidR="0070042F" w:rsidRPr="001117C7" w:rsidRDefault="00876987" w:rsidP="0070042F">
            <w:pPr>
              <w:jc w:val="center"/>
            </w:pPr>
            <w:r w:rsidRPr="001117C7">
              <w:rPr>
                <w:lang w:val="en-US"/>
              </w:rPr>
              <w:t>0,00</w:t>
            </w:r>
          </w:p>
        </w:tc>
        <w:tc>
          <w:tcPr>
            <w:tcW w:w="1549" w:type="dxa"/>
            <w:tcBorders>
              <w:top w:val="single" w:sz="4" w:space="0" w:color="auto"/>
              <w:left w:val="single" w:sz="4" w:space="0" w:color="auto"/>
              <w:bottom w:val="single" w:sz="4" w:space="0" w:color="auto"/>
              <w:right w:val="single" w:sz="4" w:space="0" w:color="auto"/>
            </w:tcBorders>
            <w:vAlign w:val="center"/>
          </w:tcPr>
          <w:p w14:paraId="5639BDC6" w14:textId="3A27B38C" w:rsidR="0070042F" w:rsidRPr="001117C7" w:rsidRDefault="0070042F" w:rsidP="0070042F">
            <w:pPr>
              <w:jc w:val="center"/>
            </w:pPr>
            <w:r w:rsidRPr="001117C7">
              <w:rPr>
                <w:lang w:val="en-US"/>
              </w:rPr>
              <w:t>100</w:t>
            </w:r>
            <w:r w:rsidRPr="001117C7">
              <w:rPr>
                <w:rFonts w:ascii="Times New Roman CYR" w:hAnsi="Times New Roman CYR" w:cs="Times New Roman CYR"/>
              </w:rPr>
              <w:t>,00</w:t>
            </w:r>
          </w:p>
        </w:tc>
        <w:tc>
          <w:tcPr>
            <w:tcW w:w="1622" w:type="dxa"/>
            <w:tcBorders>
              <w:top w:val="single" w:sz="4" w:space="0" w:color="auto"/>
              <w:left w:val="single" w:sz="4" w:space="0" w:color="auto"/>
              <w:bottom w:val="single" w:sz="4" w:space="0" w:color="auto"/>
              <w:right w:val="single" w:sz="4" w:space="0" w:color="auto"/>
            </w:tcBorders>
            <w:vAlign w:val="center"/>
          </w:tcPr>
          <w:p w14:paraId="00322DCD" w14:textId="02D74136" w:rsidR="0070042F" w:rsidRPr="001117C7" w:rsidRDefault="0070042F" w:rsidP="0070042F">
            <w:pPr>
              <w:jc w:val="center"/>
            </w:pPr>
            <w:r w:rsidRPr="001117C7">
              <w:rPr>
                <w:lang w:val="en-US"/>
              </w:rPr>
              <w:t>100</w:t>
            </w:r>
            <w:r w:rsidRPr="001117C7">
              <w:rPr>
                <w:rFonts w:ascii="Times New Roman CYR" w:hAnsi="Times New Roman CYR" w:cs="Times New Roman CYR"/>
              </w:rPr>
              <w:t>,00</w:t>
            </w:r>
          </w:p>
        </w:tc>
        <w:tc>
          <w:tcPr>
            <w:tcW w:w="1506" w:type="dxa"/>
            <w:tcBorders>
              <w:top w:val="single" w:sz="4" w:space="0" w:color="auto"/>
              <w:left w:val="single" w:sz="4" w:space="0" w:color="auto"/>
              <w:bottom w:val="single" w:sz="4" w:space="0" w:color="auto"/>
            </w:tcBorders>
            <w:vAlign w:val="center"/>
          </w:tcPr>
          <w:p w14:paraId="2013AEEC" w14:textId="2A9A2B19" w:rsidR="0070042F" w:rsidRPr="001117C7" w:rsidRDefault="0070042F" w:rsidP="0070042F">
            <w:pPr>
              <w:jc w:val="center"/>
            </w:pPr>
            <w:r w:rsidRPr="001117C7">
              <w:rPr>
                <w:lang w:val="en-US"/>
              </w:rPr>
              <w:t>10</w:t>
            </w:r>
            <w:r w:rsidRPr="001117C7">
              <w:rPr>
                <w:rFonts w:ascii="Times New Roman CYR" w:hAnsi="Times New Roman CYR" w:cs="Times New Roman CYR"/>
              </w:rPr>
              <w:t>0,00</w:t>
            </w:r>
          </w:p>
        </w:tc>
      </w:tr>
    </w:tbl>
    <w:p w14:paraId="29310933" w14:textId="77777777" w:rsidR="00CF2258" w:rsidRPr="001117C7" w:rsidRDefault="00CF2258" w:rsidP="00CF2258">
      <w:pPr>
        <w:spacing w:before="240"/>
        <w:ind w:firstLine="709"/>
        <w:rPr>
          <w:b/>
          <w:bCs/>
          <w:i/>
          <w:iCs/>
          <w:sz w:val="26"/>
          <w:szCs w:val="26"/>
        </w:rPr>
      </w:pPr>
      <w:r w:rsidRPr="001117C7">
        <w:rPr>
          <w:b/>
          <w:bCs/>
          <w:i/>
          <w:iCs/>
          <w:sz w:val="26"/>
          <w:szCs w:val="26"/>
        </w:rPr>
        <w:t>Комментарий к показателю:</w:t>
      </w:r>
    </w:p>
    <w:p w14:paraId="173E4B33" w14:textId="566644F8" w:rsidR="00B24DFB" w:rsidRPr="008B31B5" w:rsidRDefault="00876987" w:rsidP="00B24DFB">
      <w:pPr>
        <w:autoSpaceDE w:val="0"/>
        <w:autoSpaceDN w:val="0"/>
        <w:adjustRightInd w:val="0"/>
        <w:spacing w:after="240"/>
        <w:ind w:left="20" w:firstLine="688"/>
        <w:jc w:val="both"/>
        <w:rPr>
          <w:rFonts w:ascii="Times New Roman CYR" w:eastAsiaTheme="minorHAnsi" w:hAnsi="Times New Roman CYR" w:cs="Times New Roman CYR"/>
          <w:sz w:val="26"/>
          <w:szCs w:val="26"/>
          <w:lang w:eastAsia="en-US"/>
        </w:rPr>
      </w:pPr>
      <w:r w:rsidRPr="001117C7">
        <w:rPr>
          <w:rFonts w:ascii="Times New Roman CYR" w:eastAsiaTheme="minorHAnsi" w:hAnsi="Times New Roman CYR" w:cs="Times New Roman CYR"/>
          <w:sz w:val="26"/>
          <w:szCs w:val="26"/>
          <w:lang w:eastAsia="en-US"/>
        </w:rPr>
        <w:t xml:space="preserve">На территории города Норильска сельскохозяйственную деятельность осуществляет ООО «СеверТехноСклад». По итогам производственной деятельности за 2024 год сложился убыток в сумме -1796 тыс. рублей </w:t>
      </w:r>
      <w:r w:rsidR="00061BCD" w:rsidRPr="001117C7">
        <w:rPr>
          <w:rFonts w:ascii="Times New Roman CYR" w:eastAsiaTheme="minorHAnsi" w:hAnsi="Times New Roman CYR" w:cs="Times New Roman CYR"/>
          <w:sz w:val="26"/>
          <w:szCs w:val="26"/>
          <w:lang w:eastAsia="en-US"/>
        </w:rPr>
        <w:t xml:space="preserve">за счет выплат по долгосрочным обязательствам </w:t>
      </w:r>
      <w:r w:rsidRPr="001117C7">
        <w:rPr>
          <w:rFonts w:ascii="Times New Roman CYR" w:eastAsiaTheme="minorHAnsi" w:hAnsi="Times New Roman CYR" w:cs="Times New Roman CYR"/>
          <w:sz w:val="26"/>
          <w:szCs w:val="26"/>
          <w:lang w:eastAsia="en-US"/>
        </w:rPr>
        <w:t>(2023 – прибыль в сумме 277 тыс. рублей). В прогнозном периоде до 2027 года планируется достичь прибыльности</w:t>
      </w:r>
      <w:r w:rsidR="00061BCD" w:rsidRPr="001117C7">
        <w:rPr>
          <w:rFonts w:ascii="Times New Roman CYR" w:eastAsiaTheme="minorHAnsi" w:hAnsi="Times New Roman CYR" w:cs="Times New Roman CYR"/>
          <w:sz w:val="26"/>
          <w:szCs w:val="26"/>
          <w:lang w:eastAsia="en-US"/>
        </w:rPr>
        <w:t xml:space="preserve"> не ниже уровня 2023 года</w:t>
      </w:r>
      <w:r w:rsidRPr="001117C7">
        <w:rPr>
          <w:rFonts w:ascii="Times New Roman CYR" w:eastAsiaTheme="minorHAnsi" w:hAnsi="Times New Roman CYR" w:cs="Times New Roman CYR"/>
          <w:sz w:val="26"/>
          <w:szCs w:val="26"/>
          <w:lang w:eastAsia="en-US"/>
        </w:rPr>
        <w:t>.</w:t>
      </w:r>
    </w:p>
    <w:p w14:paraId="5C7249D0" w14:textId="77777777" w:rsidR="00D70D26" w:rsidRPr="00712F57" w:rsidRDefault="00D70D26" w:rsidP="00614EDE">
      <w:pPr>
        <w:ind w:firstLine="709"/>
        <w:jc w:val="both"/>
        <w:rPr>
          <w:b/>
          <w:i/>
          <w:sz w:val="26"/>
          <w:szCs w:val="26"/>
        </w:rPr>
      </w:pPr>
      <w:r w:rsidRPr="00712F57">
        <w:rPr>
          <w:b/>
          <w:i/>
          <w:sz w:val="26"/>
          <w:szCs w:val="26"/>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bookmarkEnd w:id="192"/>
    </w:p>
    <w:p w14:paraId="61504A13" w14:textId="77777777" w:rsidR="00712F57" w:rsidRPr="006F1BAF" w:rsidRDefault="00712F57" w:rsidP="00712F57">
      <w:pPr>
        <w:spacing w:before="240"/>
        <w:ind w:right="-284" w:firstLine="709"/>
        <w:jc w:val="both"/>
        <w:rPr>
          <w:sz w:val="26"/>
          <w:szCs w:val="26"/>
          <w:u w:val="single"/>
        </w:rPr>
      </w:pPr>
      <w:bookmarkStart w:id="193" w:name="_Toc7435025"/>
      <w:r w:rsidRPr="006F1BAF">
        <w:rPr>
          <w:sz w:val="26"/>
          <w:szCs w:val="26"/>
          <w:u w:val="single"/>
        </w:rPr>
        <w:t>Единица измерения – процентов.</w:t>
      </w:r>
    </w:p>
    <w:p w14:paraId="603699EA" w14:textId="77777777" w:rsidR="00712F57" w:rsidRPr="006F1BAF" w:rsidRDefault="00712F57" w:rsidP="00712F57">
      <w:pPr>
        <w:spacing w:after="240"/>
        <w:ind w:right="-284" w:firstLine="709"/>
        <w:jc w:val="both"/>
        <w:rPr>
          <w:sz w:val="28"/>
          <w:szCs w:val="28"/>
          <w:u w:val="single"/>
        </w:rPr>
      </w:pPr>
      <w:r w:rsidRPr="006F1BAF">
        <w:rPr>
          <w:sz w:val="26"/>
          <w:szCs w:val="26"/>
          <w:u w:val="single"/>
        </w:rPr>
        <w:t>Источник информации: органы местного самоуправления.</w:t>
      </w:r>
      <w:r w:rsidRPr="006F1BAF">
        <w:rPr>
          <w:sz w:val="28"/>
          <w:szCs w:val="28"/>
          <w:u w:val="single"/>
        </w:rPr>
        <w:t xml:space="preserve"> </w:t>
      </w:r>
    </w:p>
    <w:tbl>
      <w:tblPr>
        <w:tblW w:w="5080" w:type="pct"/>
        <w:tblLook w:val="04A0" w:firstRow="1" w:lastRow="0" w:firstColumn="1" w:lastColumn="0" w:noHBand="0" w:noVBand="1"/>
      </w:tblPr>
      <w:tblGrid>
        <w:gridCol w:w="1512"/>
        <w:gridCol w:w="1516"/>
        <w:gridCol w:w="1642"/>
        <w:gridCol w:w="1515"/>
        <w:gridCol w:w="1515"/>
        <w:gridCol w:w="1794"/>
      </w:tblGrid>
      <w:tr w:rsidR="00712F57" w:rsidRPr="006F1BAF" w14:paraId="18AE9ECF" w14:textId="77777777" w:rsidTr="003824B3">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CC7" w14:textId="77777777" w:rsidR="00712F57" w:rsidRPr="006F1BAF" w:rsidRDefault="00712F57" w:rsidP="0099369D">
            <w:pPr>
              <w:ind w:right="-284"/>
              <w:jc w:val="center"/>
            </w:pPr>
            <w:r w:rsidRPr="006F1BAF">
              <w:t>Отчетная информация</w:t>
            </w:r>
          </w:p>
        </w:tc>
      </w:tr>
      <w:tr w:rsidR="00712F57" w:rsidRPr="006F1BAF" w14:paraId="3A064D8E" w14:textId="77777777" w:rsidTr="003824B3">
        <w:trPr>
          <w:trHeight w:val="280"/>
        </w:trPr>
        <w:tc>
          <w:tcPr>
            <w:tcW w:w="796" w:type="pct"/>
            <w:tcBorders>
              <w:top w:val="nil"/>
              <w:left w:val="single" w:sz="4" w:space="0" w:color="auto"/>
              <w:bottom w:val="single" w:sz="4" w:space="0" w:color="auto"/>
              <w:right w:val="single" w:sz="4" w:space="0" w:color="auto"/>
            </w:tcBorders>
            <w:shd w:val="clear" w:color="auto" w:fill="auto"/>
            <w:vAlign w:val="center"/>
          </w:tcPr>
          <w:p w14:paraId="7E0F2DBB" w14:textId="77777777" w:rsidR="00712F57" w:rsidRPr="00712F57" w:rsidRDefault="00712F57" w:rsidP="00712F57">
            <w:pPr>
              <w:jc w:val="center"/>
              <w:rPr>
                <w:rFonts w:ascii="Times New Roman CYR" w:eastAsiaTheme="minorHAnsi" w:hAnsi="Times New Roman CYR" w:cs="Times New Roman CYR"/>
                <w:lang w:eastAsia="en-US"/>
              </w:rPr>
            </w:pPr>
            <w:r w:rsidRPr="00712F57">
              <w:rPr>
                <w:rFonts w:ascii="Times New Roman CYR" w:eastAsiaTheme="minorHAnsi" w:hAnsi="Times New Roman CYR" w:cs="Times New Roman CYR"/>
                <w:lang w:eastAsia="en-US"/>
              </w:rPr>
              <w:t>2022</w:t>
            </w:r>
          </w:p>
        </w:tc>
        <w:tc>
          <w:tcPr>
            <w:tcW w:w="798" w:type="pct"/>
            <w:tcBorders>
              <w:top w:val="single" w:sz="4" w:space="0" w:color="auto"/>
              <w:left w:val="nil"/>
              <w:bottom w:val="single" w:sz="4" w:space="0" w:color="auto"/>
              <w:right w:val="single" w:sz="4" w:space="0" w:color="auto"/>
            </w:tcBorders>
            <w:shd w:val="clear" w:color="auto" w:fill="auto"/>
            <w:vAlign w:val="center"/>
          </w:tcPr>
          <w:p w14:paraId="275A6A87" w14:textId="77777777" w:rsidR="00712F57" w:rsidRPr="00712F57" w:rsidRDefault="00712F57" w:rsidP="00712F57">
            <w:pPr>
              <w:jc w:val="center"/>
              <w:rPr>
                <w:rFonts w:ascii="Times New Roman CYR" w:eastAsiaTheme="minorHAnsi" w:hAnsi="Times New Roman CYR" w:cs="Times New Roman CYR"/>
                <w:lang w:eastAsia="en-US"/>
              </w:rPr>
            </w:pPr>
            <w:r w:rsidRPr="00712F57">
              <w:rPr>
                <w:rFonts w:ascii="Times New Roman CYR" w:eastAsiaTheme="minorHAnsi" w:hAnsi="Times New Roman CYR" w:cs="Times New Roman CYR"/>
                <w:lang w:eastAsia="en-US"/>
              </w:rPr>
              <w:t>2023</w:t>
            </w:r>
          </w:p>
        </w:tc>
        <w:tc>
          <w:tcPr>
            <w:tcW w:w="865" w:type="pct"/>
            <w:tcBorders>
              <w:top w:val="single" w:sz="4" w:space="0" w:color="auto"/>
              <w:left w:val="nil"/>
              <w:bottom w:val="single" w:sz="4" w:space="0" w:color="auto"/>
              <w:right w:val="nil"/>
            </w:tcBorders>
            <w:shd w:val="clear" w:color="auto" w:fill="auto"/>
            <w:noWrap/>
            <w:vAlign w:val="center"/>
            <w:hideMark/>
          </w:tcPr>
          <w:p w14:paraId="52B57FCE" w14:textId="77777777" w:rsidR="00712F57" w:rsidRPr="00712F57" w:rsidRDefault="00712F57" w:rsidP="00712F57">
            <w:pPr>
              <w:jc w:val="center"/>
              <w:rPr>
                <w:rFonts w:ascii="Times New Roman CYR" w:eastAsiaTheme="minorHAnsi" w:hAnsi="Times New Roman CYR" w:cs="Times New Roman CYR"/>
                <w:lang w:eastAsia="en-US"/>
              </w:rPr>
            </w:pPr>
            <w:r w:rsidRPr="00712F57">
              <w:rPr>
                <w:rFonts w:ascii="Times New Roman CYR" w:eastAsiaTheme="minorHAnsi" w:hAnsi="Times New Roman CYR" w:cs="Times New Roman CYR"/>
                <w:lang w:eastAsia="en-US"/>
              </w:rPr>
              <w:t>2024</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4D59C" w14:textId="77777777" w:rsidR="00712F57" w:rsidRPr="00712F57" w:rsidRDefault="00712F57" w:rsidP="00712F57">
            <w:pPr>
              <w:jc w:val="center"/>
              <w:rPr>
                <w:rFonts w:ascii="Times New Roman CYR" w:eastAsiaTheme="minorHAnsi" w:hAnsi="Times New Roman CYR" w:cs="Times New Roman CYR"/>
                <w:lang w:eastAsia="en-US"/>
              </w:rPr>
            </w:pPr>
            <w:r w:rsidRPr="00712F57">
              <w:rPr>
                <w:rFonts w:ascii="Times New Roman CYR" w:eastAsiaTheme="minorHAnsi" w:hAnsi="Times New Roman CYR" w:cs="Times New Roman CYR"/>
                <w:lang w:eastAsia="en-US"/>
              </w:rPr>
              <w:t>2025</w:t>
            </w:r>
          </w:p>
        </w:tc>
        <w:tc>
          <w:tcPr>
            <w:tcW w:w="798" w:type="pct"/>
            <w:tcBorders>
              <w:top w:val="single" w:sz="4" w:space="0" w:color="auto"/>
              <w:left w:val="nil"/>
              <w:bottom w:val="single" w:sz="4" w:space="0" w:color="auto"/>
              <w:right w:val="single" w:sz="4" w:space="0" w:color="auto"/>
            </w:tcBorders>
            <w:shd w:val="clear" w:color="auto" w:fill="auto"/>
            <w:vAlign w:val="center"/>
            <w:hideMark/>
          </w:tcPr>
          <w:p w14:paraId="26B377FF" w14:textId="77777777" w:rsidR="00712F57" w:rsidRPr="00712F57" w:rsidRDefault="00712F57" w:rsidP="00712F57">
            <w:pPr>
              <w:jc w:val="center"/>
              <w:rPr>
                <w:rFonts w:ascii="Times New Roman CYR" w:eastAsiaTheme="minorHAnsi" w:hAnsi="Times New Roman CYR" w:cs="Times New Roman CYR"/>
                <w:lang w:eastAsia="en-US"/>
              </w:rPr>
            </w:pPr>
            <w:r w:rsidRPr="00712F57">
              <w:rPr>
                <w:rFonts w:ascii="Times New Roman CYR" w:eastAsiaTheme="minorHAnsi" w:hAnsi="Times New Roman CYR" w:cs="Times New Roman CYR"/>
                <w:lang w:eastAsia="en-US"/>
              </w:rPr>
              <w:t>2026</w:t>
            </w:r>
          </w:p>
        </w:tc>
        <w:tc>
          <w:tcPr>
            <w:tcW w:w="944" w:type="pct"/>
            <w:tcBorders>
              <w:top w:val="single" w:sz="4" w:space="0" w:color="auto"/>
              <w:left w:val="nil"/>
              <w:bottom w:val="single" w:sz="4" w:space="0" w:color="auto"/>
              <w:right w:val="single" w:sz="4" w:space="0" w:color="auto"/>
            </w:tcBorders>
            <w:shd w:val="clear" w:color="auto" w:fill="auto"/>
            <w:noWrap/>
            <w:vAlign w:val="center"/>
            <w:hideMark/>
          </w:tcPr>
          <w:p w14:paraId="4E0F3F90" w14:textId="77777777" w:rsidR="00712F57" w:rsidRPr="00712F57" w:rsidRDefault="00712F57" w:rsidP="00712F57">
            <w:pPr>
              <w:jc w:val="center"/>
              <w:rPr>
                <w:rFonts w:ascii="Times New Roman CYR" w:eastAsiaTheme="minorHAnsi" w:hAnsi="Times New Roman CYR" w:cs="Times New Roman CYR"/>
                <w:lang w:eastAsia="en-US"/>
              </w:rPr>
            </w:pPr>
            <w:r w:rsidRPr="00712F57">
              <w:rPr>
                <w:rFonts w:ascii="Times New Roman CYR" w:eastAsiaTheme="minorHAnsi" w:hAnsi="Times New Roman CYR" w:cs="Times New Roman CYR"/>
                <w:lang w:eastAsia="en-US"/>
              </w:rPr>
              <w:t>2027</w:t>
            </w:r>
          </w:p>
        </w:tc>
      </w:tr>
      <w:tr w:rsidR="00712F57" w:rsidRPr="006F1BAF" w14:paraId="50C8AE72" w14:textId="77777777" w:rsidTr="003824B3">
        <w:trPr>
          <w:trHeight w:val="269"/>
        </w:trPr>
        <w:tc>
          <w:tcPr>
            <w:tcW w:w="796" w:type="pct"/>
            <w:tcBorders>
              <w:top w:val="nil"/>
              <w:left w:val="single" w:sz="4" w:space="0" w:color="auto"/>
              <w:bottom w:val="single" w:sz="4" w:space="0" w:color="auto"/>
              <w:right w:val="single" w:sz="4" w:space="0" w:color="auto"/>
            </w:tcBorders>
            <w:shd w:val="clear" w:color="auto" w:fill="auto"/>
            <w:noWrap/>
            <w:vAlign w:val="center"/>
          </w:tcPr>
          <w:p w14:paraId="1EDA1D0D" w14:textId="77777777" w:rsidR="00712F57" w:rsidRPr="00712F57" w:rsidRDefault="00712F57" w:rsidP="00712F57">
            <w:pPr>
              <w:jc w:val="center"/>
              <w:rPr>
                <w:rFonts w:ascii="Times New Roman CYR" w:hAnsi="Times New Roman CYR" w:cs="Times New Roman CYR"/>
              </w:rPr>
            </w:pPr>
            <w:r w:rsidRPr="00712F57">
              <w:rPr>
                <w:rFonts w:ascii="Times New Roman CYR" w:hAnsi="Times New Roman CYR" w:cs="Times New Roman CYR"/>
              </w:rPr>
              <w:t>24,46</w:t>
            </w:r>
          </w:p>
        </w:tc>
        <w:tc>
          <w:tcPr>
            <w:tcW w:w="798" w:type="pct"/>
            <w:tcBorders>
              <w:top w:val="single" w:sz="4" w:space="0" w:color="auto"/>
              <w:left w:val="nil"/>
              <w:bottom w:val="single" w:sz="4" w:space="0" w:color="auto"/>
              <w:right w:val="single" w:sz="4" w:space="0" w:color="auto"/>
            </w:tcBorders>
            <w:shd w:val="clear" w:color="auto" w:fill="auto"/>
            <w:noWrap/>
            <w:vAlign w:val="center"/>
          </w:tcPr>
          <w:p w14:paraId="309934BF" w14:textId="77777777" w:rsidR="00712F57" w:rsidRPr="00712F57" w:rsidRDefault="00712F57" w:rsidP="00712F57">
            <w:pPr>
              <w:jc w:val="center"/>
              <w:rPr>
                <w:rFonts w:ascii="Times New Roman CYR" w:hAnsi="Times New Roman CYR" w:cs="Times New Roman CYR"/>
              </w:rPr>
            </w:pPr>
            <w:r w:rsidRPr="00712F57">
              <w:rPr>
                <w:rFonts w:ascii="Times New Roman CYR" w:hAnsi="Times New Roman CYR" w:cs="Times New Roman CYR"/>
              </w:rPr>
              <w:t>22,13</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14:paraId="00893FA2" w14:textId="77777777" w:rsidR="00712F57" w:rsidRPr="00712F57" w:rsidRDefault="00712F57" w:rsidP="00712F57">
            <w:pPr>
              <w:jc w:val="center"/>
              <w:rPr>
                <w:rFonts w:ascii="Times New Roman CYR" w:hAnsi="Times New Roman CYR" w:cs="Times New Roman CYR"/>
              </w:rPr>
            </w:pPr>
            <w:r w:rsidRPr="00712F57">
              <w:rPr>
                <w:rFonts w:ascii="Times New Roman CYR" w:hAnsi="Times New Roman CYR" w:cs="Times New Roman CYR"/>
              </w:rPr>
              <w:t>21,08</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2C5ADED4" w14:textId="77777777" w:rsidR="00712F57" w:rsidRPr="00712F57" w:rsidRDefault="00712F57" w:rsidP="00712F57">
            <w:pPr>
              <w:jc w:val="center"/>
              <w:rPr>
                <w:rFonts w:ascii="Times New Roman CYR" w:hAnsi="Times New Roman CYR" w:cs="Times New Roman CYR"/>
              </w:rPr>
            </w:pPr>
            <w:r w:rsidRPr="00712F57">
              <w:rPr>
                <w:rFonts w:ascii="Times New Roman CYR" w:hAnsi="Times New Roman CYR" w:cs="Times New Roman CYR"/>
              </w:rPr>
              <w:t>18,89</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35232E9A" w14:textId="77777777" w:rsidR="00712F57" w:rsidRPr="00712F57" w:rsidRDefault="00712F57" w:rsidP="00712F57">
            <w:pPr>
              <w:jc w:val="center"/>
              <w:rPr>
                <w:rFonts w:ascii="Times New Roman CYR" w:hAnsi="Times New Roman CYR" w:cs="Times New Roman CYR"/>
              </w:rPr>
            </w:pPr>
            <w:r w:rsidRPr="00712F57">
              <w:rPr>
                <w:rFonts w:ascii="Times New Roman CYR" w:hAnsi="Times New Roman CYR" w:cs="Times New Roman CYR"/>
              </w:rPr>
              <w:t>15,00</w:t>
            </w:r>
          </w:p>
        </w:tc>
        <w:tc>
          <w:tcPr>
            <w:tcW w:w="944" w:type="pct"/>
            <w:tcBorders>
              <w:top w:val="single" w:sz="4" w:space="0" w:color="auto"/>
              <w:left w:val="nil"/>
              <w:bottom w:val="single" w:sz="4" w:space="0" w:color="auto"/>
              <w:right w:val="single" w:sz="4" w:space="0" w:color="auto"/>
            </w:tcBorders>
            <w:shd w:val="clear" w:color="auto" w:fill="auto"/>
            <w:noWrap/>
            <w:vAlign w:val="center"/>
            <w:hideMark/>
          </w:tcPr>
          <w:p w14:paraId="21BFA925" w14:textId="77777777" w:rsidR="00712F57" w:rsidRPr="00712F57" w:rsidRDefault="00712F57" w:rsidP="00712F57">
            <w:pPr>
              <w:jc w:val="center"/>
              <w:rPr>
                <w:rFonts w:ascii="Times New Roman CYR" w:hAnsi="Times New Roman CYR" w:cs="Times New Roman CYR"/>
              </w:rPr>
            </w:pPr>
            <w:r w:rsidRPr="00712F57">
              <w:rPr>
                <w:rFonts w:ascii="Times New Roman CYR" w:hAnsi="Times New Roman CYR" w:cs="Times New Roman CYR"/>
              </w:rPr>
              <w:t>15,00</w:t>
            </w:r>
          </w:p>
        </w:tc>
      </w:tr>
    </w:tbl>
    <w:p w14:paraId="3DD91DE0" w14:textId="77777777" w:rsidR="00712F57" w:rsidRPr="006F1BAF" w:rsidRDefault="00712F57" w:rsidP="00712F57">
      <w:pPr>
        <w:spacing w:before="240"/>
        <w:ind w:right="-284" w:firstLine="709"/>
        <w:rPr>
          <w:b/>
          <w:i/>
          <w:sz w:val="26"/>
          <w:szCs w:val="26"/>
        </w:rPr>
      </w:pPr>
      <w:r w:rsidRPr="006F1BAF">
        <w:rPr>
          <w:b/>
          <w:i/>
          <w:sz w:val="26"/>
          <w:szCs w:val="26"/>
        </w:rPr>
        <w:t>Комментарий к показателю:</w:t>
      </w:r>
    </w:p>
    <w:p w14:paraId="4D5BDD10" w14:textId="2AF515B6" w:rsidR="00712F57" w:rsidRPr="001117C7" w:rsidRDefault="00F935F7" w:rsidP="00712F57">
      <w:pPr>
        <w:ind w:right="-284" w:firstLine="709"/>
        <w:jc w:val="both"/>
        <w:rPr>
          <w:sz w:val="26"/>
          <w:szCs w:val="26"/>
        </w:rPr>
      </w:pPr>
      <w:r w:rsidRPr="00F935F7">
        <w:rPr>
          <w:sz w:val="26"/>
          <w:szCs w:val="26"/>
        </w:rPr>
        <w:t xml:space="preserve">Общая протяженность автомобильных дорог общего пользования местного значения </w:t>
      </w:r>
      <w:r w:rsidRPr="001117C7">
        <w:rPr>
          <w:sz w:val="26"/>
          <w:szCs w:val="26"/>
        </w:rPr>
        <w:t xml:space="preserve">муниципального образования город Норильск по состоянию на 01.01.2024 года составляла 158,6 км. В летний период года улично-дорожная сеть увеличилась на 5,5 км в результате передачи в </w:t>
      </w:r>
      <w:r w:rsidR="00876987" w:rsidRPr="001117C7">
        <w:rPr>
          <w:sz w:val="26"/>
          <w:szCs w:val="26"/>
        </w:rPr>
        <w:t xml:space="preserve">оперативное управление </w:t>
      </w:r>
      <w:r w:rsidR="00876987" w:rsidRPr="001117C7">
        <w:rPr>
          <w:rFonts w:eastAsia="Calibri"/>
          <w:sz w:val="26"/>
          <w:szCs w:val="26"/>
        </w:rPr>
        <w:t>МКУ «Норильскавтодор» автомобильных дорог: «Норильск-Оганер»; «к стеле «Норильск – город трудовой доблести»</w:t>
      </w:r>
      <w:r w:rsidR="00876987" w:rsidRPr="001117C7">
        <w:rPr>
          <w:sz w:val="26"/>
          <w:szCs w:val="26"/>
        </w:rPr>
        <w:t>.</w:t>
      </w:r>
      <w:r w:rsidRPr="001117C7">
        <w:rPr>
          <w:sz w:val="26"/>
          <w:szCs w:val="26"/>
        </w:rPr>
        <w:t xml:space="preserve"> Протяженность составила 164,1 км.</w:t>
      </w:r>
      <w:r w:rsidR="00712F57" w:rsidRPr="001117C7">
        <w:rPr>
          <w:sz w:val="26"/>
          <w:szCs w:val="26"/>
        </w:rPr>
        <w:t xml:space="preserve"> </w:t>
      </w:r>
    </w:p>
    <w:p w14:paraId="583C7B9D" w14:textId="77777777" w:rsidR="00712F57" w:rsidRPr="002757F2" w:rsidRDefault="00712F57" w:rsidP="00712F57">
      <w:pPr>
        <w:ind w:right="-284" w:firstLine="709"/>
        <w:jc w:val="both"/>
        <w:rPr>
          <w:sz w:val="26"/>
          <w:szCs w:val="26"/>
        </w:rPr>
      </w:pPr>
      <w:r w:rsidRPr="001117C7">
        <w:rPr>
          <w:sz w:val="26"/>
          <w:szCs w:val="26"/>
        </w:rPr>
        <w:t>Принимая во внимание особенности</w:t>
      </w:r>
      <w:r w:rsidRPr="006F1BAF">
        <w:rPr>
          <w:sz w:val="26"/>
          <w:szCs w:val="26"/>
        </w:rPr>
        <w:t xml:space="preserve"> географического положения и природно-климатические условия, существующая сеть автомобильных дорог муниципального образования город Норильск действует автономно от общей сети автомобильных дорог страны, отсутствуют автомобильные дороги круглогодичного действия, обеспечивающие автотранспортное сообщение муниципального образования с административным центром Красноярского края, а также другими </w:t>
      </w:r>
      <w:r w:rsidRPr="002757F2">
        <w:rPr>
          <w:sz w:val="26"/>
          <w:szCs w:val="26"/>
        </w:rPr>
        <w:t>регионами Российской Федерации.</w:t>
      </w:r>
    </w:p>
    <w:p w14:paraId="235F16D8" w14:textId="77777777" w:rsidR="00712F57" w:rsidRPr="002757F2" w:rsidRDefault="00712F57" w:rsidP="00712F57">
      <w:pPr>
        <w:autoSpaceDE w:val="0"/>
        <w:autoSpaceDN w:val="0"/>
        <w:adjustRightInd w:val="0"/>
        <w:ind w:right="-284" w:firstLine="709"/>
        <w:jc w:val="both"/>
        <w:rPr>
          <w:sz w:val="26"/>
          <w:szCs w:val="26"/>
        </w:rPr>
      </w:pPr>
      <w:r w:rsidRPr="002757F2">
        <w:rPr>
          <w:sz w:val="26"/>
          <w:szCs w:val="26"/>
        </w:rPr>
        <w:t>Ежегодное обеспечение сохранности всей сети автомобильных дорог города осуществляется мероприятиями по содержанию. Поддержание нормативного состояния автомобильных дорог общего пользования местного значения в основном обеспечивается ремонтом автомобильных дорог.</w:t>
      </w:r>
    </w:p>
    <w:p w14:paraId="11FC2A06" w14:textId="77777777" w:rsidR="00712F57" w:rsidRPr="002757F2" w:rsidRDefault="00712F57" w:rsidP="00712F57">
      <w:pPr>
        <w:autoSpaceDE w:val="0"/>
        <w:autoSpaceDN w:val="0"/>
        <w:adjustRightInd w:val="0"/>
        <w:ind w:right="-284" w:firstLine="709"/>
        <w:jc w:val="both"/>
        <w:rPr>
          <w:sz w:val="26"/>
          <w:szCs w:val="26"/>
        </w:rPr>
      </w:pPr>
      <w:r>
        <w:rPr>
          <w:sz w:val="26"/>
          <w:szCs w:val="26"/>
        </w:rPr>
        <w:t>В соответствии с п</w:t>
      </w:r>
      <w:r w:rsidRPr="002757F2">
        <w:rPr>
          <w:sz w:val="26"/>
          <w:szCs w:val="26"/>
        </w:rPr>
        <w:t>остановлением Совета Федерации Р</w:t>
      </w:r>
      <w:r>
        <w:rPr>
          <w:sz w:val="26"/>
          <w:szCs w:val="26"/>
        </w:rPr>
        <w:t xml:space="preserve">оссийской </w:t>
      </w:r>
      <w:r w:rsidRPr="002757F2">
        <w:rPr>
          <w:sz w:val="26"/>
          <w:szCs w:val="26"/>
        </w:rPr>
        <w:t>Ф</w:t>
      </w:r>
      <w:r>
        <w:rPr>
          <w:sz w:val="26"/>
          <w:szCs w:val="26"/>
        </w:rPr>
        <w:t>едерации</w:t>
      </w:r>
      <w:r w:rsidRPr="002757F2">
        <w:rPr>
          <w:sz w:val="26"/>
          <w:szCs w:val="26"/>
        </w:rPr>
        <w:t xml:space="preserve"> от 03.11.2020 № 476-СФ «О социально-экономическом развитии города Норильска Красноярского края» и Планом приведения в нормативное состояние автодорог до 85% к 2024 году доля автомобильных дорог муниципального образования, не отвечающих нормативным требованиям, в 2024 году снизилась до </w:t>
      </w:r>
      <w:r>
        <w:rPr>
          <w:sz w:val="26"/>
          <w:szCs w:val="26"/>
        </w:rPr>
        <w:t>21,08</w:t>
      </w:r>
      <w:r w:rsidRPr="002757F2">
        <w:rPr>
          <w:sz w:val="26"/>
          <w:szCs w:val="26"/>
        </w:rPr>
        <w:t xml:space="preserve"> %.  </w:t>
      </w:r>
    </w:p>
    <w:p w14:paraId="11E4DB95" w14:textId="55179155" w:rsidR="00712F57" w:rsidRPr="002757F2" w:rsidRDefault="00712F57" w:rsidP="00712F57">
      <w:pPr>
        <w:ind w:right="-284" w:firstLine="709"/>
        <w:jc w:val="both"/>
        <w:rPr>
          <w:sz w:val="26"/>
          <w:szCs w:val="26"/>
        </w:rPr>
      </w:pPr>
      <w:r w:rsidRPr="002757F2">
        <w:rPr>
          <w:sz w:val="26"/>
          <w:szCs w:val="26"/>
        </w:rPr>
        <w:t>Динамика показателя доли протяженности автомобильных дорог общего польз</w:t>
      </w:r>
      <w:r w:rsidR="0017583E">
        <w:rPr>
          <w:sz w:val="26"/>
          <w:szCs w:val="26"/>
        </w:rPr>
        <w:t xml:space="preserve">ования, отвечающих нормативным требованиям, </w:t>
      </w:r>
      <w:r w:rsidRPr="002757F2">
        <w:rPr>
          <w:sz w:val="26"/>
          <w:szCs w:val="26"/>
        </w:rPr>
        <w:t xml:space="preserve">положительная. Прогнозируемая динамика показателя заключается в достижении значения 85% соответствия нормативным требованиям </w:t>
      </w:r>
      <w:r>
        <w:rPr>
          <w:sz w:val="26"/>
          <w:szCs w:val="26"/>
        </w:rPr>
        <w:t>к</w:t>
      </w:r>
      <w:r w:rsidRPr="002757F2">
        <w:rPr>
          <w:sz w:val="26"/>
          <w:szCs w:val="26"/>
        </w:rPr>
        <w:t xml:space="preserve"> 2027 году.</w:t>
      </w:r>
    </w:p>
    <w:p w14:paraId="14C1A1E4" w14:textId="373CA1F4" w:rsidR="00712F57" w:rsidRPr="002757F2" w:rsidRDefault="00712F57" w:rsidP="00712F57">
      <w:pPr>
        <w:ind w:right="-284" w:firstLine="709"/>
        <w:jc w:val="both"/>
        <w:rPr>
          <w:sz w:val="26"/>
          <w:szCs w:val="26"/>
        </w:rPr>
      </w:pPr>
      <w:r w:rsidRPr="002757F2">
        <w:rPr>
          <w:sz w:val="26"/>
          <w:szCs w:val="26"/>
        </w:rPr>
        <w:lastRenderedPageBreak/>
        <w:t xml:space="preserve"> Для достижения положительной динамики показателя реализуются мероприятия по содержанию, ремонту и реконструкции автомобильных дорог.</w:t>
      </w:r>
    </w:p>
    <w:p w14:paraId="636C75AD" w14:textId="77777777" w:rsidR="00712F57" w:rsidRPr="002757F2" w:rsidRDefault="00712F57" w:rsidP="00712F57">
      <w:pPr>
        <w:ind w:right="-284" w:firstLine="709"/>
        <w:jc w:val="both"/>
        <w:rPr>
          <w:sz w:val="26"/>
          <w:szCs w:val="26"/>
        </w:rPr>
      </w:pPr>
      <w:r w:rsidRPr="002757F2">
        <w:rPr>
          <w:sz w:val="26"/>
          <w:szCs w:val="26"/>
        </w:rPr>
        <w:t>Расхождения имеющихся значений показателей с данными статистической и ведомственной отчетности отсутствуют.</w:t>
      </w:r>
    </w:p>
    <w:p w14:paraId="52EB637C" w14:textId="77777777" w:rsidR="00712F57" w:rsidRPr="006E2AEB" w:rsidRDefault="00712F57" w:rsidP="00712F57">
      <w:pPr>
        <w:autoSpaceDE w:val="0"/>
        <w:autoSpaceDN w:val="0"/>
        <w:adjustRightInd w:val="0"/>
        <w:ind w:right="-284" w:firstLine="709"/>
        <w:jc w:val="both"/>
        <w:rPr>
          <w:b/>
          <w:sz w:val="26"/>
          <w:szCs w:val="26"/>
        </w:rPr>
      </w:pPr>
      <w:r w:rsidRPr="006E2AEB">
        <w:rPr>
          <w:b/>
          <w:sz w:val="26"/>
          <w:szCs w:val="26"/>
        </w:rPr>
        <w:t>Расчет показателя 2024 года:</w:t>
      </w:r>
    </w:p>
    <w:p w14:paraId="2B546CA2" w14:textId="42BCE9C2" w:rsidR="00712F57" w:rsidRDefault="00712F57" w:rsidP="00712F57">
      <w:pPr>
        <w:autoSpaceDE w:val="0"/>
        <w:autoSpaceDN w:val="0"/>
        <w:adjustRightInd w:val="0"/>
        <w:ind w:right="-284" w:firstLine="709"/>
        <w:jc w:val="both"/>
        <w:rPr>
          <w:sz w:val="26"/>
          <w:szCs w:val="26"/>
        </w:rPr>
      </w:pPr>
      <w:r>
        <w:rPr>
          <w:sz w:val="26"/>
          <w:szCs w:val="26"/>
        </w:rPr>
        <w:t>34,</w:t>
      </w:r>
      <w:r w:rsidR="003722E9">
        <w:rPr>
          <w:sz w:val="26"/>
          <w:szCs w:val="26"/>
        </w:rPr>
        <w:t>6 :</w:t>
      </w:r>
      <w:r>
        <w:rPr>
          <w:sz w:val="26"/>
          <w:szCs w:val="26"/>
        </w:rPr>
        <w:t xml:space="preserve"> 164,1*100 = 21,08 %, где:</w:t>
      </w:r>
    </w:p>
    <w:p w14:paraId="60D83B7F" w14:textId="77777777" w:rsidR="00712F57" w:rsidRDefault="00712F57" w:rsidP="00712F57">
      <w:pPr>
        <w:autoSpaceDE w:val="0"/>
        <w:autoSpaceDN w:val="0"/>
        <w:adjustRightInd w:val="0"/>
        <w:ind w:right="-284" w:firstLine="709"/>
        <w:jc w:val="both"/>
        <w:rPr>
          <w:sz w:val="26"/>
          <w:szCs w:val="26"/>
        </w:rPr>
      </w:pPr>
      <w:r>
        <w:rPr>
          <w:sz w:val="26"/>
          <w:szCs w:val="26"/>
        </w:rPr>
        <w:t>34,6 км – протяженность автомобильных дорог, не отвечающих нормативным требованиям (</w:t>
      </w:r>
      <w:r w:rsidRPr="00446240">
        <w:rPr>
          <w:sz w:val="26"/>
          <w:szCs w:val="26"/>
        </w:rPr>
        <w:t>данные Красноярскстата по форме 3-ДГ (мо)</w:t>
      </w:r>
      <w:r>
        <w:rPr>
          <w:sz w:val="26"/>
          <w:szCs w:val="26"/>
        </w:rPr>
        <w:t>);</w:t>
      </w:r>
    </w:p>
    <w:p w14:paraId="0DA31AB5" w14:textId="626F5D43" w:rsidR="000A1BBB" w:rsidRPr="00712F57" w:rsidRDefault="00712F57" w:rsidP="00712F57">
      <w:pPr>
        <w:spacing w:after="240"/>
        <w:ind w:right="-284" w:firstLine="709"/>
        <w:jc w:val="both"/>
        <w:rPr>
          <w:sz w:val="26"/>
          <w:szCs w:val="26"/>
        </w:rPr>
      </w:pPr>
      <w:r>
        <w:rPr>
          <w:sz w:val="26"/>
          <w:szCs w:val="26"/>
        </w:rPr>
        <w:t xml:space="preserve">164,1 - протяженность автомобильных </w:t>
      </w:r>
      <w:r w:rsidRPr="002D3A55">
        <w:rPr>
          <w:sz w:val="26"/>
          <w:szCs w:val="26"/>
        </w:rPr>
        <w:t>дорог общего пользования местного значения</w:t>
      </w:r>
      <w:r>
        <w:rPr>
          <w:sz w:val="26"/>
          <w:szCs w:val="26"/>
        </w:rPr>
        <w:t xml:space="preserve"> муниципального образования город Норильск (</w:t>
      </w:r>
      <w:r w:rsidRPr="00446240">
        <w:rPr>
          <w:sz w:val="26"/>
          <w:szCs w:val="26"/>
        </w:rPr>
        <w:t>данные Красноярскстата по форме 3-ДГ (мо)</w:t>
      </w:r>
      <w:r>
        <w:rPr>
          <w:sz w:val="26"/>
          <w:szCs w:val="26"/>
        </w:rPr>
        <w:t>).</w:t>
      </w:r>
      <w:r w:rsidR="009E7A9D" w:rsidRPr="00712F57">
        <w:rPr>
          <w:sz w:val="26"/>
          <w:szCs w:val="26"/>
        </w:rPr>
        <w:t xml:space="preserve"> </w:t>
      </w:r>
    </w:p>
    <w:p w14:paraId="6FC16CB3" w14:textId="77777777" w:rsidR="00D70D26" w:rsidRPr="008C266A" w:rsidRDefault="00D70D26" w:rsidP="00614EDE">
      <w:pPr>
        <w:ind w:firstLine="709"/>
        <w:jc w:val="both"/>
        <w:rPr>
          <w:b/>
          <w:i/>
          <w:sz w:val="26"/>
          <w:szCs w:val="26"/>
        </w:rPr>
      </w:pPr>
      <w:r w:rsidRPr="008C266A">
        <w:rPr>
          <w:b/>
          <w:i/>
          <w:sz w:val="26"/>
          <w:szCs w:val="26"/>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bookmarkEnd w:id="193"/>
    </w:p>
    <w:p w14:paraId="6A73FFA4" w14:textId="7F16AF60" w:rsidR="00D70D26" w:rsidRPr="008C266A" w:rsidRDefault="00D70D26" w:rsidP="00D70D26">
      <w:pPr>
        <w:spacing w:before="240"/>
        <w:ind w:firstLine="709"/>
        <w:jc w:val="both"/>
        <w:rPr>
          <w:sz w:val="26"/>
          <w:szCs w:val="26"/>
          <w:u w:val="single"/>
        </w:rPr>
      </w:pPr>
      <w:r w:rsidRPr="008C266A">
        <w:rPr>
          <w:sz w:val="26"/>
          <w:szCs w:val="26"/>
          <w:u w:val="single"/>
        </w:rPr>
        <w:t>Единица измерения – процентов.</w:t>
      </w:r>
    </w:p>
    <w:p w14:paraId="1C1DADFF" w14:textId="0A7F13AD" w:rsidR="0060387C" w:rsidRPr="008C266A" w:rsidRDefault="00D70D26" w:rsidP="009E7A9D">
      <w:pPr>
        <w:spacing w:after="240"/>
        <w:ind w:firstLine="709"/>
        <w:jc w:val="both"/>
        <w:rPr>
          <w:sz w:val="26"/>
          <w:szCs w:val="26"/>
          <w:u w:val="single"/>
        </w:rPr>
      </w:pPr>
      <w:r w:rsidRPr="008C266A">
        <w:rPr>
          <w:sz w:val="26"/>
          <w:szCs w:val="26"/>
          <w:u w:val="single"/>
        </w:rPr>
        <w:t>Источник информации: органы местного самоуправления.</w:t>
      </w:r>
    </w:p>
    <w:tbl>
      <w:tblPr>
        <w:tblStyle w:val="af9"/>
        <w:tblW w:w="4888" w:type="pct"/>
        <w:tblInd w:w="108" w:type="dxa"/>
        <w:tblLook w:val="04A0" w:firstRow="1" w:lastRow="0" w:firstColumn="1" w:lastColumn="0" w:noHBand="0" w:noVBand="1"/>
      </w:tblPr>
      <w:tblGrid>
        <w:gridCol w:w="1359"/>
        <w:gridCol w:w="1566"/>
        <w:gridCol w:w="1642"/>
        <w:gridCol w:w="1546"/>
        <w:gridCol w:w="1566"/>
        <w:gridCol w:w="1456"/>
      </w:tblGrid>
      <w:tr w:rsidR="005C4DB4" w:rsidRPr="008C266A" w14:paraId="283DDF9F" w14:textId="77777777" w:rsidTr="00D729E3">
        <w:trPr>
          <w:trHeight w:val="20"/>
          <w:tblHeader/>
        </w:trPr>
        <w:tc>
          <w:tcPr>
            <w:tcW w:w="5000" w:type="pct"/>
            <w:gridSpan w:val="6"/>
            <w:vAlign w:val="center"/>
          </w:tcPr>
          <w:p w14:paraId="0504E7D1" w14:textId="77777777" w:rsidR="00D70D26" w:rsidRPr="008C266A" w:rsidRDefault="00D70D26" w:rsidP="00826BD6">
            <w:pPr>
              <w:jc w:val="center"/>
            </w:pPr>
            <w:r w:rsidRPr="008C266A">
              <w:t>Отчетная информация</w:t>
            </w:r>
          </w:p>
        </w:tc>
      </w:tr>
      <w:tr w:rsidR="005C4DB4" w:rsidRPr="008C266A" w14:paraId="48FD7715" w14:textId="77777777" w:rsidTr="009161BF">
        <w:trPr>
          <w:trHeight w:val="20"/>
          <w:tblHeader/>
        </w:trPr>
        <w:tc>
          <w:tcPr>
            <w:tcW w:w="744" w:type="pct"/>
            <w:tcBorders>
              <w:bottom w:val="single" w:sz="4" w:space="0" w:color="auto"/>
            </w:tcBorders>
            <w:vAlign w:val="center"/>
          </w:tcPr>
          <w:p w14:paraId="68B88E0F" w14:textId="256EC073" w:rsidR="00D70D26" w:rsidRPr="008C266A" w:rsidRDefault="00CD51A4" w:rsidP="003E0F33">
            <w:pPr>
              <w:jc w:val="center"/>
            </w:pPr>
            <w:r w:rsidRPr="008C266A">
              <w:t>20</w:t>
            </w:r>
            <w:r w:rsidR="00FD0E8D" w:rsidRPr="008C266A">
              <w:t>2</w:t>
            </w:r>
            <w:r w:rsidR="008C266A" w:rsidRPr="008C266A">
              <w:t>2</w:t>
            </w:r>
          </w:p>
        </w:tc>
        <w:tc>
          <w:tcPr>
            <w:tcW w:w="857" w:type="pct"/>
            <w:tcBorders>
              <w:bottom w:val="single" w:sz="4" w:space="0" w:color="auto"/>
            </w:tcBorders>
            <w:vAlign w:val="center"/>
          </w:tcPr>
          <w:p w14:paraId="0B2EB13D" w14:textId="2F724918" w:rsidR="00D70D26" w:rsidRPr="008C266A" w:rsidRDefault="00CD51A4" w:rsidP="003E0F33">
            <w:pPr>
              <w:jc w:val="center"/>
            </w:pPr>
            <w:r w:rsidRPr="008C266A">
              <w:t>2</w:t>
            </w:r>
            <w:r w:rsidR="007A35C9" w:rsidRPr="008C266A">
              <w:t>02</w:t>
            </w:r>
            <w:r w:rsidR="008C266A" w:rsidRPr="008C266A">
              <w:t>3</w:t>
            </w:r>
          </w:p>
        </w:tc>
        <w:tc>
          <w:tcPr>
            <w:tcW w:w="899" w:type="pct"/>
            <w:tcBorders>
              <w:bottom w:val="single" w:sz="4" w:space="0" w:color="auto"/>
            </w:tcBorders>
            <w:vAlign w:val="center"/>
          </w:tcPr>
          <w:p w14:paraId="19523832" w14:textId="1484E629" w:rsidR="00D70D26" w:rsidRPr="008C266A" w:rsidRDefault="00CD51A4" w:rsidP="003E0F33">
            <w:pPr>
              <w:jc w:val="center"/>
            </w:pPr>
            <w:r w:rsidRPr="008C266A">
              <w:t>202</w:t>
            </w:r>
            <w:r w:rsidR="008C266A" w:rsidRPr="008C266A">
              <w:t>4</w:t>
            </w:r>
          </w:p>
        </w:tc>
        <w:tc>
          <w:tcPr>
            <w:tcW w:w="846" w:type="pct"/>
            <w:tcBorders>
              <w:bottom w:val="single" w:sz="4" w:space="0" w:color="auto"/>
            </w:tcBorders>
            <w:vAlign w:val="center"/>
          </w:tcPr>
          <w:p w14:paraId="02429123" w14:textId="4C828918" w:rsidR="00D70D26" w:rsidRPr="008C266A" w:rsidRDefault="00CD51A4" w:rsidP="003E0F33">
            <w:pPr>
              <w:jc w:val="center"/>
            </w:pPr>
            <w:r w:rsidRPr="008C266A">
              <w:t>202</w:t>
            </w:r>
            <w:r w:rsidR="008C266A" w:rsidRPr="008C266A">
              <w:t>5</w:t>
            </w:r>
          </w:p>
        </w:tc>
        <w:tc>
          <w:tcPr>
            <w:tcW w:w="857" w:type="pct"/>
            <w:tcBorders>
              <w:bottom w:val="single" w:sz="4" w:space="0" w:color="auto"/>
            </w:tcBorders>
            <w:vAlign w:val="center"/>
          </w:tcPr>
          <w:p w14:paraId="4EC69D51" w14:textId="1DBA8E4C" w:rsidR="00D70D26" w:rsidRPr="008C266A" w:rsidRDefault="00CD51A4" w:rsidP="003E0F33">
            <w:pPr>
              <w:jc w:val="center"/>
            </w:pPr>
            <w:r w:rsidRPr="008C266A">
              <w:t>202</w:t>
            </w:r>
            <w:r w:rsidR="008C266A" w:rsidRPr="008C266A">
              <w:t>6</w:t>
            </w:r>
          </w:p>
        </w:tc>
        <w:tc>
          <w:tcPr>
            <w:tcW w:w="797" w:type="pct"/>
            <w:tcBorders>
              <w:bottom w:val="single" w:sz="4" w:space="0" w:color="auto"/>
            </w:tcBorders>
            <w:vAlign w:val="center"/>
          </w:tcPr>
          <w:p w14:paraId="348E0FB6" w14:textId="6FDAE864" w:rsidR="00D70D26" w:rsidRPr="008C266A" w:rsidRDefault="00CD51A4" w:rsidP="003E0F33">
            <w:pPr>
              <w:jc w:val="center"/>
            </w:pPr>
            <w:r w:rsidRPr="008C266A">
              <w:t>202</w:t>
            </w:r>
            <w:r w:rsidR="008C266A" w:rsidRPr="008C266A">
              <w:t>7</w:t>
            </w:r>
          </w:p>
        </w:tc>
      </w:tr>
      <w:tr w:rsidR="005C4DB4" w:rsidRPr="008C266A" w14:paraId="3BD54EDA" w14:textId="77777777" w:rsidTr="009161BF">
        <w:trPr>
          <w:trHeight w:val="20"/>
        </w:trPr>
        <w:tc>
          <w:tcPr>
            <w:tcW w:w="744" w:type="pct"/>
            <w:tcBorders>
              <w:bottom w:val="single" w:sz="4" w:space="0" w:color="auto"/>
            </w:tcBorders>
            <w:vAlign w:val="center"/>
          </w:tcPr>
          <w:p w14:paraId="3ECE42C9" w14:textId="77777777" w:rsidR="00D70D26" w:rsidRPr="008C266A" w:rsidRDefault="00D70D26" w:rsidP="00826BD6">
            <w:pPr>
              <w:jc w:val="center"/>
            </w:pPr>
            <w:r w:rsidRPr="008C266A">
              <w:t>0,00</w:t>
            </w:r>
          </w:p>
        </w:tc>
        <w:tc>
          <w:tcPr>
            <w:tcW w:w="857" w:type="pct"/>
            <w:tcBorders>
              <w:bottom w:val="single" w:sz="4" w:space="0" w:color="auto"/>
            </w:tcBorders>
            <w:vAlign w:val="center"/>
          </w:tcPr>
          <w:p w14:paraId="09E4F0EA" w14:textId="77777777" w:rsidR="00D70D26" w:rsidRPr="008C266A" w:rsidRDefault="00D70D26" w:rsidP="00826BD6">
            <w:pPr>
              <w:jc w:val="center"/>
            </w:pPr>
            <w:r w:rsidRPr="008C266A">
              <w:t>0,00</w:t>
            </w:r>
          </w:p>
        </w:tc>
        <w:tc>
          <w:tcPr>
            <w:tcW w:w="899" w:type="pct"/>
            <w:tcBorders>
              <w:bottom w:val="single" w:sz="4" w:space="0" w:color="auto"/>
            </w:tcBorders>
            <w:vAlign w:val="center"/>
          </w:tcPr>
          <w:p w14:paraId="2EFAF6F5" w14:textId="77777777" w:rsidR="00D70D26" w:rsidRPr="008C266A" w:rsidRDefault="00D70D26" w:rsidP="00826BD6">
            <w:pPr>
              <w:jc w:val="center"/>
            </w:pPr>
            <w:r w:rsidRPr="008C266A">
              <w:t>0,00</w:t>
            </w:r>
          </w:p>
        </w:tc>
        <w:tc>
          <w:tcPr>
            <w:tcW w:w="846" w:type="pct"/>
            <w:tcBorders>
              <w:bottom w:val="single" w:sz="4" w:space="0" w:color="auto"/>
            </w:tcBorders>
            <w:vAlign w:val="center"/>
          </w:tcPr>
          <w:p w14:paraId="6CE0E673" w14:textId="77777777" w:rsidR="00D70D26" w:rsidRPr="008C266A" w:rsidRDefault="00D70D26" w:rsidP="00826BD6">
            <w:pPr>
              <w:jc w:val="center"/>
            </w:pPr>
            <w:r w:rsidRPr="008C266A">
              <w:t>0,00</w:t>
            </w:r>
          </w:p>
        </w:tc>
        <w:tc>
          <w:tcPr>
            <w:tcW w:w="857" w:type="pct"/>
            <w:tcBorders>
              <w:bottom w:val="single" w:sz="4" w:space="0" w:color="auto"/>
            </w:tcBorders>
            <w:vAlign w:val="center"/>
          </w:tcPr>
          <w:p w14:paraId="0AF5B4A1" w14:textId="77777777" w:rsidR="00D70D26" w:rsidRPr="008C266A" w:rsidRDefault="00D70D26" w:rsidP="00826BD6">
            <w:pPr>
              <w:jc w:val="center"/>
            </w:pPr>
            <w:r w:rsidRPr="008C266A">
              <w:t>0,00</w:t>
            </w:r>
          </w:p>
        </w:tc>
        <w:tc>
          <w:tcPr>
            <w:tcW w:w="797" w:type="pct"/>
            <w:tcBorders>
              <w:bottom w:val="single" w:sz="4" w:space="0" w:color="auto"/>
            </w:tcBorders>
            <w:vAlign w:val="center"/>
          </w:tcPr>
          <w:p w14:paraId="0F1F38DE" w14:textId="77777777" w:rsidR="00D70D26" w:rsidRPr="008C266A" w:rsidRDefault="00D70D26" w:rsidP="00826BD6">
            <w:pPr>
              <w:jc w:val="center"/>
            </w:pPr>
            <w:r w:rsidRPr="008C266A">
              <w:t>0,00</w:t>
            </w:r>
          </w:p>
        </w:tc>
      </w:tr>
    </w:tbl>
    <w:p w14:paraId="3CFDBF60" w14:textId="77777777" w:rsidR="000B5518" w:rsidRPr="00B64518" w:rsidRDefault="00D70D26" w:rsidP="000B5518">
      <w:pPr>
        <w:spacing w:before="240"/>
        <w:ind w:firstLine="709"/>
        <w:rPr>
          <w:b/>
          <w:i/>
          <w:sz w:val="26"/>
          <w:szCs w:val="26"/>
          <w:highlight w:val="yellow"/>
        </w:rPr>
      </w:pPr>
      <w:r w:rsidRPr="008C266A">
        <w:rPr>
          <w:b/>
          <w:i/>
          <w:sz w:val="26"/>
          <w:szCs w:val="26"/>
        </w:rPr>
        <w:t>Комментарий к показателю:</w:t>
      </w:r>
      <w:bookmarkStart w:id="194" w:name="_Toc7435026"/>
    </w:p>
    <w:p w14:paraId="587D61D1" w14:textId="77777777" w:rsidR="008C266A" w:rsidRPr="008C266A" w:rsidRDefault="008C266A" w:rsidP="008C266A">
      <w:pPr>
        <w:autoSpaceDE w:val="0"/>
        <w:autoSpaceDN w:val="0"/>
        <w:adjustRightInd w:val="0"/>
        <w:ind w:firstLine="720"/>
        <w:jc w:val="both"/>
        <w:rPr>
          <w:rFonts w:eastAsia="Calibri"/>
          <w:sz w:val="26"/>
          <w:szCs w:val="26"/>
          <w:lang w:eastAsia="en-US"/>
        </w:rPr>
      </w:pPr>
      <w:r w:rsidRPr="008C266A">
        <w:rPr>
          <w:rFonts w:eastAsia="Calibri"/>
          <w:sz w:val="26"/>
          <w:szCs w:val="26"/>
          <w:lang w:eastAsia="en-US"/>
        </w:rPr>
        <w:t>Показатель учитывается в форме федерального статистического наблюдения № 3-ДГ (мо).</w:t>
      </w:r>
    </w:p>
    <w:p w14:paraId="5D1E6D42" w14:textId="77777777" w:rsidR="008C266A" w:rsidRPr="008C266A" w:rsidRDefault="008C266A" w:rsidP="008C266A">
      <w:pPr>
        <w:autoSpaceDE w:val="0"/>
        <w:autoSpaceDN w:val="0"/>
        <w:adjustRightInd w:val="0"/>
        <w:jc w:val="both"/>
        <w:rPr>
          <w:rFonts w:eastAsia="Calibri"/>
          <w:lang w:eastAsia="en-US"/>
        </w:rPr>
      </w:pPr>
      <w:r w:rsidRPr="008C266A">
        <w:rPr>
          <w:rFonts w:eastAsia="Calibri"/>
          <w:sz w:val="26"/>
          <w:szCs w:val="26"/>
          <w:lang w:eastAsia="en-US"/>
        </w:rPr>
        <w:tab/>
        <w:t xml:space="preserve">Расчет показателя: </w:t>
      </w:r>
    </w:p>
    <w:p w14:paraId="7352711D" w14:textId="77777777" w:rsidR="008C266A" w:rsidRPr="008C266A" w:rsidRDefault="008C266A" w:rsidP="008C266A">
      <w:pPr>
        <w:autoSpaceDE w:val="0"/>
        <w:autoSpaceDN w:val="0"/>
        <w:adjustRightInd w:val="0"/>
        <w:ind w:firstLine="720"/>
        <w:jc w:val="both"/>
        <w:rPr>
          <w:rFonts w:eastAsia="Calibri"/>
          <w:b/>
          <w:bCs/>
          <w:sz w:val="26"/>
          <w:szCs w:val="26"/>
          <w:lang w:eastAsia="en-US"/>
        </w:rPr>
      </w:pPr>
      <w:r w:rsidRPr="008C266A">
        <w:rPr>
          <w:rFonts w:eastAsia="Calibri"/>
          <w:b/>
          <w:bCs/>
          <w:position w:val="-24"/>
          <w:sz w:val="26"/>
          <w:szCs w:val="26"/>
          <w:lang w:eastAsia="en-US"/>
        </w:rPr>
        <w:object w:dxaOrig="2400" w:dyaOrig="620" w14:anchorId="732B2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52.5pt" o:ole="">
            <v:imagedata r:id="rId10" o:title=""/>
          </v:shape>
          <o:OLEObject Type="Embed" ProgID="Equation.3" ShapeID="_x0000_i1025" DrawAspect="Content" ObjectID="_1807529556" r:id="rId11"/>
        </w:object>
      </w:r>
    </w:p>
    <w:p w14:paraId="3CCA5434" w14:textId="77777777" w:rsidR="008C266A" w:rsidRPr="008C266A" w:rsidRDefault="008C266A" w:rsidP="008C266A">
      <w:pPr>
        <w:autoSpaceDE w:val="0"/>
        <w:autoSpaceDN w:val="0"/>
        <w:adjustRightInd w:val="0"/>
        <w:jc w:val="both"/>
        <w:rPr>
          <w:rFonts w:eastAsia="Calibri"/>
          <w:sz w:val="26"/>
          <w:szCs w:val="26"/>
          <w:lang w:eastAsia="en-US"/>
        </w:rPr>
      </w:pPr>
      <w:r w:rsidRPr="008C266A">
        <w:rPr>
          <w:rFonts w:eastAsia="Calibri"/>
          <w:sz w:val="26"/>
          <w:szCs w:val="26"/>
          <w:lang w:eastAsia="en-US"/>
        </w:rPr>
        <w:tab/>
        <w:t>где:</w:t>
      </w:r>
    </w:p>
    <w:p w14:paraId="390D33AC" w14:textId="77777777" w:rsidR="008C266A" w:rsidRPr="008C266A" w:rsidRDefault="008C266A" w:rsidP="008C266A">
      <w:pPr>
        <w:autoSpaceDE w:val="0"/>
        <w:autoSpaceDN w:val="0"/>
        <w:adjustRightInd w:val="0"/>
        <w:ind w:firstLine="709"/>
        <w:jc w:val="both"/>
        <w:rPr>
          <w:rFonts w:eastAsia="Calibri"/>
          <w:sz w:val="26"/>
          <w:szCs w:val="26"/>
          <w:lang w:eastAsia="en-US"/>
        </w:rPr>
      </w:pPr>
      <w:r w:rsidRPr="008C266A">
        <w:rPr>
          <w:rFonts w:eastAsia="Calibri"/>
          <w:sz w:val="26"/>
          <w:szCs w:val="26"/>
          <w:lang w:eastAsia="en-US"/>
        </w:rPr>
        <w:t>Dн –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p w14:paraId="4A840CB9" w14:textId="77777777" w:rsidR="008C266A" w:rsidRPr="008C266A" w:rsidRDefault="008C266A" w:rsidP="008C266A">
      <w:pPr>
        <w:autoSpaceDE w:val="0"/>
        <w:autoSpaceDN w:val="0"/>
        <w:adjustRightInd w:val="0"/>
        <w:jc w:val="both"/>
        <w:rPr>
          <w:rFonts w:eastAsia="Calibri"/>
          <w:sz w:val="26"/>
          <w:szCs w:val="26"/>
          <w:lang w:eastAsia="en-US"/>
        </w:rPr>
      </w:pPr>
      <w:r w:rsidRPr="008C266A">
        <w:rPr>
          <w:rFonts w:eastAsia="Calibri"/>
          <w:sz w:val="26"/>
          <w:szCs w:val="26"/>
          <w:lang w:eastAsia="en-US"/>
        </w:rPr>
        <w:tab/>
        <w:t>Чнас – среднегодовая численность постоянного населения городского округа (муниципального района) (человек);</w:t>
      </w:r>
    </w:p>
    <w:p w14:paraId="46E8FABC" w14:textId="77777777" w:rsidR="008C266A" w:rsidRPr="008C266A" w:rsidRDefault="008C266A" w:rsidP="008C266A">
      <w:pPr>
        <w:autoSpaceDE w:val="0"/>
        <w:autoSpaceDN w:val="0"/>
        <w:adjustRightInd w:val="0"/>
        <w:ind w:firstLine="720"/>
        <w:jc w:val="both"/>
        <w:rPr>
          <w:rFonts w:eastAsia="Calibri"/>
          <w:sz w:val="26"/>
          <w:szCs w:val="26"/>
          <w:lang w:eastAsia="en-US"/>
        </w:rPr>
      </w:pPr>
      <w:r w:rsidRPr="008C266A">
        <w:rPr>
          <w:rFonts w:eastAsia="Calibri"/>
          <w:sz w:val="26"/>
          <w:szCs w:val="26"/>
          <w:lang w:eastAsia="en-US"/>
        </w:rPr>
        <w:t>Чим – среднегодовая численность населения, проживающего в населенных пунктах, имеющих регулярное автобусное и (или) железнодорожное сообщение с административным центром муниципального, городского округа (муниципального района) (человек).</w:t>
      </w:r>
    </w:p>
    <w:p w14:paraId="72E7DCDB" w14:textId="77777777" w:rsidR="008C266A" w:rsidRPr="008C266A" w:rsidRDefault="008C266A" w:rsidP="008C266A">
      <w:pPr>
        <w:autoSpaceDE w:val="0"/>
        <w:autoSpaceDN w:val="0"/>
        <w:adjustRightInd w:val="0"/>
        <w:ind w:firstLine="708"/>
        <w:jc w:val="both"/>
        <w:rPr>
          <w:rFonts w:eastAsia="Calibri"/>
          <w:sz w:val="26"/>
          <w:szCs w:val="26"/>
          <w:lang w:eastAsia="en-US"/>
        </w:rPr>
      </w:pPr>
      <w:r w:rsidRPr="008C266A">
        <w:rPr>
          <w:rFonts w:eastAsia="Calibri"/>
          <w:sz w:val="26"/>
          <w:szCs w:val="26"/>
          <w:lang w:eastAsia="en-US"/>
        </w:rPr>
        <w:t>Населенный пункт, находящийся на расстоянии менее 3-х километров от автобусной остановки и (или) железнодорожной станции, относится к обслуживаемому пункту.</w:t>
      </w:r>
    </w:p>
    <w:p w14:paraId="4410A03D" w14:textId="77777777" w:rsidR="008C266A" w:rsidRPr="008C266A" w:rsidRDefault="008C266A" w:rsidP="008C266A">
      <w:pPr>
        <w:autoSpaceDE w:val="0"/>
        <w:autoSpaceDN w:val="0"/>
        <w:adjustRightInd w:val="0"/>
        <w:ind w:firstLine="720"/>
        <w:jc w:val="both"/>
        <w:rPr>
          <w:rFonts w:eastAsia="Calibri"/>
          <w:sz w:val="26"/>
          <w:szCs w:val="26"/>
          <w:lang w:eastAsia="en-US"/>
        </w:rPr>
      </w:pPr>
      <w:r w:rsidRPr="008C266A">
        <w:rPr>
          <w:rFonts w:eastAsia="Calibri"/>
          <w:sz w:val="26"/>
          <w:szCs w:val="26"/>
          <w:lang w:eastAsia="en-US"/>
        </w:rPr>
        <w:lastRenderedPageBreak/>
        <w:t>Информация о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за отчетный период:</w:t>
      </w:r>
    </w:p>
    <w:p w14:paraId="4CE0268A" w14:textId="77777777" w:rsidR="008C266A" w:rsidRPr="008C266A" w:rsidRDefault="008C266A" w:rsidP="008C266A">
      <w:pPr>
        <w:autoSpaceDE w:val="0"/>
        <w:autoSpaceDN w:val="0"/>
        <w:adjustRightInd w:val="0"/>
        <w:ind w:firstLine="720"/>
        <w:jc w:val="both"/>
        <w:rPr>
          <w:rFonts w:eastAsia="Calibri"/>
          <w:sz w:val="26"/>
          <w:szCs w:val="26"/>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0"/>
        <w:gridCol w:w="4565"/>
        <w:gridCol w:w="3999"/>
      </w:tblGrid>
      <w:tr w:rsidR="008C266A" w:rsidRPr="008C266A" w14:paraId="42FEB4C3" w14:textId="77777777" w:rsidTr="008C266A">
        <w:tc>
          <w:tcPr>
            <w:tcW w:w="417" w:type="pct"/>
            <w:tcBorders>
              <w:top w:val="single" w:sz="4" w:space="0" w:color="auto"/>
              <w:bottom w:val="single" w:sz="4" w:space="0" w:color="auto"/>
              <w:right w:val="single" w:sz="4" w:space="0" w:color="auto"/>
            </w:tcBorders>
            <w:vAlign w:val="center"/>
          </w:tcPr>
          <w:p w14:paraId="4E3368EE" w14:textId="77777777" w:rsidR="008C266A" w:rsidRPr="008C266A" w:rsidRDefault="008C266A" w:rsidP="008C266A">
            <w:pPr>
              <w:autoSpaceDE w:val="0"/>
              <w:autoSpaceDN w:val="0"/>
              <w:adjustRightInd w:val="0"/>
              <w:jc w:val="center"/>
              <w:rPr>
                <w:rFonts w:eastAsia="Calibri"/>
                <w:lang w:eastAsia="en-US"/>
              </w:rPr>
            </w:pPr>
            <w:r w:rsidRPr="008C266A">
              <w:rPr>
                <w:rFonts w:eastAsia="Calibri"/>
                <w:lang w:eastAsia="en-US"/>
              </w:rPr>
              <w:t>№п/п</w:t>
            </w:r>
          </w:p>
        </w:tc>
        <w:tc>
          <w:tcPr>
            <w:tcW w:w="2443" w:type="pct"/>
            <w:tcBorders>
              <w:top w:val="single" w:sz="4" w:space="0" w:color="auto"/>
              <w:left w:val="single" w:sz="4" w:space="0" w:color="auto"/>
              <w:bottom w:val="single" w:sz="4" w:space="0" w:color="auto"/>
              <w:right w:val="single" w:sz="4" w:space="0" w:color="auto"/>
            </w:tcBorders>
            <w:vAlign w:val="center"/>
          </w:tcPr>
          <w:p w14:paraId="254D4269" w14:textId="77777777" w:rsidR="008C266A" w:rsidRPr="008C266A" w:rsidRDefault="008C266A" w:rsidP="008C266A">
            <w:pPr>
              <w:autoSpaceDE w:val="0"/>
              <w:autoSpaceDN w:val="0"/>
              <w:adjustRightInd w:val="0"/>
              <w:jc w:val="center"/>
              <w:rPr>
                <w:rFonts w:eastAsia="Calibri"/>
                <w:lang w:eastAsia="en-US"/>
              </w:rPr>
            </w:pPr>
            <w:r w:rsidRPr="008C266A">
              <w:rPr>
                <w:rFonts w:eastAsia="Calibri"/>
                <w:lang w:eastAsia="en-US"/>
              </w:rPr>
              <w:t>Населенный пункт</w:t>
            </w:r>
          </w:p>
        </w:tc>
        <w:tc>
          <w:tcPr>
            <w:tcW w:w="2140" w:type="pct"/>
            <w:tcBorders>
              <w:top w:val="single" w:sz="4" w:space="0" w:color="auto"/>
              <w:left w:val="single" w:sz="4" w:space="0" w:color="auto"/>
              <w:bottom w:val="single" w:sz="4" w:space="0" w:color="auto"/>
            </w:tcBorders>
            <w:vAlign w:val="center"/>
          </w:tcPr>
          <w:p w14:paraId="1FF988B8" w14:textId="77777777" w:rsidR="008C266A" w:rsidRPr="008C266A" w:rsidRDefault="008C266A" w:rsidP="008C266A">
            <w:pPr>
              <w:autoSpaceDE w:val="0"/>
              <w:autoSpaceDN w:val="0"/>
              <w:adjustRightInd w:val="0"/>
              <w:jc w:val="center"/>
              <w:rPr>
                <w:rFonts w:eastAsia="Calibri"/>
                <w:lang w:eastAsia="en-US"/>
              </w:rPr>
            </w:pPr>
            <w:r w:rsidRPr="008C266A">
              <w:rPr>
                <w:rFonts w:eastAsia="Calibri"/>
                <w:lang w:eastAsia="en-US"/>
              </w:rPr>
              <w:t>Среднегодовая численность населения, человек</w:t>
            </w:r>
          </w:p>
        </w:tc>
      </w:tr>
      <w:tr w:rsidR="008C266A" w:rsidRPr="008C266A" w14:paraId="27ABF761" w14:textId="77777777" w:rsidTr="008C266A">
        <w:tc>
          <w:tcPr>
            <w:tcW w:w="417" w:type="pct"/>
            <w:tcBorders>
              <w:top w:val="single" w:sz="4" w:space="0" w:color="auto"/>
              <w:bottom w:val="single" w:sz="4" w:space="0" w:color="auto"/>
              <w:right w:val="single" w:sz="4" w:space="0" w:color="auto"/>
            </w:tcBorders>
            <w:vAlign w:val="center"/>
          </w:tcPr>
          <w:p w14:paraId="40698657" w14:textId="77777777" w:rsidR="008C266A" w:rsidRPr="008C266A" w:rsidRDefault="008C266A" w:rsidP="008C266A">
            <w:pPr>
              <w:autoSpaceDE w:val="0"/>
              <w:autoSpaceDN w:val="0"/>
              <w:adjustRightInd w:val="0"/>
              <w:jc w:val="center"/>
              <w:rPr>
                <w:rFonts w:eastAsia="Calibri"/>
                <w:lang w:eastAsia="en-US"/>
              </w:rPr>
            </w:pPr>
            <w:r w:rsidRPr="008C266A">
              <w:rPr>
                <w:rFonts w:eastAsia="Calibri"/>
                <w:lang w:eastAsia="en-US"/>
              </w:rPr>
              <w:t>1.</w:t>
            </w:r>
          </w:p>
        </w:tc>
        <w:tc>
          <w:tcPr>
            <w:tcW w:w="2443" w:type="pct"/>
            <w:tcBorders>
              <w:top w:val="single" w:sz="4" w:space="0" w:color="auto"/>
              <w:left w:val="single" w:sz="4" w:space="0" w:color="auto"/>
              <w:bottom w:val="single" w:sz="4" w:space="0" w:color="auto"/>
              <w:right w:val="single" w:sz="4" w:space="0" w:color="auto"/>
            </w:tcBorders>
          </w:tcPr>
          <w:p w14:paraId="2B5387DB" w14:textId="77777777" w:rsidR="008C266A" w:rsidRPr="008C266A" w:rsidRDefault="008C266A" w:rsidP="008C266A">
            <w:pPr>
              <w:autoSpaceDE w:val="0"/>
              <w:autoSpaceDN w:val="0"/>
              <w:adjustRightInd w:val="0"/>
              <w:jc w:val="both"/>
              <w:rPr>
                <w:rFonts w:eastAsia="Calibri"/>
                <w:lang w:eastAsia="en-US"/>
              </w:rPr>
            </w:pPr>
            <w:r w:rsidRPr="008C266A">
              <w:rPr>
                <w:rFonts w:eastAsia="Calibri"/>
                <w:lang w:eastAsia="en-US"/>
              </w:rPr>
              <w:t>Поселок Снежногорск муниципального образования город Норильск</w:t>
            </w:r>
          </w:p>
        </w:tc>
        <w:tc>
          <w:tcPr>
            <w:tcW w:w="2140" w:type="pct"/>
            <w:tcBorders>
              <w:top w:val="single" w:sz="4" w:space="0" w:color="auto"/>
              <w:left w:val="single" w:sz="4" w:space="0" w:color="auto"/>
              <w:bottom w:val="single" w:sz="4" w:space="0" w:color="auto"/>
            </w:tcBorders>
            <w:vAlign w:val="center"/>
          </w:tcPr>
          <w:p w14:paraId="3E8FA4A4" w14:textId="77777777" w:rsidR="008C266A" w:rsidRPr="008C266A" w:rsidRDefault="008C266A" w:rsidP="008C266A">
            <w:pPr>
              <w:autoSpaceDE w:val="0"/>
              <w:autoSpaceDN w:val="0"/>
              <w:adjustRightInd w:val="0"/>
              <w:jc w:val="center"/>
              <w:rPr>
                <w:rFonts w:eastAsia="Calibri"/>
                <w:lang w:eastAsia="en-US"/>
              </w:rPr>
            </w:pPr>
            <w:r w:rsidRPr="008C266A">
              <w:rPr>
                <w:rFonts w:eastAsia="Calibri"/>
                <w:lang w:eastAsia="en-US"/>
              </w:rPr>
              <w:t>765*</w:t>
            </w:r>
          </w:p>
        </w:tc>
      </w:tr>
    </w:tbl>
    <w:p w14:paraId="0B3E08E0" w14:textId="26E305DF" w:rsidR="008C266A" w:rsidRPr="008C266A" w:rsidRDefault="008C266A" w:rsidP="008C266A">
      <w:pPr>
        <w:autoSpaceDE w:val="0"/>
        <w:autoSpaceDN w:val="0"/>
        <w:adjustRightInd w:val="0"/>
        <w:jc w:val="both"/>
        <w:rPr>
          <w:rFonts w:eastAsia="Calibri"/>
          <w:sz w:val="20"/>
          <w:szCs w:val="20"/>
          <w:lang w:eastAsia="en-US"/>
        </w:rPr>
      </w:pPr>
      <w:r w:rsidRPr="008C266A">
        <w:rPr>
          <w:rFonts w:eastAsia="Calibri"/>
          <w:sz w:val="20"/>
          <w:szCs w:val="20"/>
          <w:lang w:eastAsia="en-US"/>
        </w:rPr>
        <w:t>*</w:t>
      </w:r>
      <w:r>
        <w:rPr>
          <w:rFonts w:eastAsia="Calibri"/>
          <w:sz w:val="20"/>
          <w:szCs w:val="20"/>
          <w:lang w:eastAsia="en-US"/>
        </w:rPr>
        <w:t xml:space="preserve"> </w:t>
      </w:r>
      <w:r w:rsidRPr="008C266A">
        <w:rPr>
          <w:rFonts w:eastAsia="Calibri"/>
          <w:sz w:val="20"/>
          <w:szCs w:val="20"/>
          <w:lang w:eastAsia="en-US"/>
        </w:rPr>
        <w:t>по статистическим данным за 2022 год (данные за 2023 год отсутствуют).</w:t>
      </w:r>
    </w:p>
    <w:p w14:paraId="65E73B89" w14:textId="77777777" w:rsidR="008C266A" w:rsidRPr="008C266A" w:rsidRDefault="008C266A" w:rsidP="008C266A">
      <w:pPr>
        <w:autoSpaceDE w:val="0"/>
        <w:autoSpaceDN w:val="0"/>
        <w:adjustRightInd w:val="0"/>
        <w:jc w:val="both"/>
        <w:rPr>
          <w:rFonts w:eastAsia="Calibri"/>
          <w:sz w:val="26"/>
          <w:szCs w:val="26"/>
          <w:lang w:eastAsia="en-US"/>
        </w:rPr>
      </w:pPr>
    </w:p>
    <w:p w14:paraId="72E3DF84" w14:textId="77777777" w:rsidR="008C266A" w:rsidRPr="008C266A" w:rsidRDefault="008C266A" w:rsidP="008C266A">
      <w:pPr>
        <w:autoSpaceDE w:val="0"/>
        <w:autoSpaceDN w:val="0"/>
        <w:adjustRightInd w:val="0"/>
        <w:ind w:firstLine="708"/>
        <w:jc w:val="both"/>
        <w:rPr>
          <w:rFonts w:eastAsia="Calibri"/>
          <w:sz w:val="26"/>
          <w:szCs w:val="26"/>
          <w:lang w:eastAsia="en-US"/>
        </w:rPr>
      </w:pPr>
      <w:r w:rsidRPr="008C266A">
        <w:rPr>
          <w:rFonts w:eastAsia="Calibri"/>
          <w:sz w:val="26"/>
          <w:szCs w:val="26"/>
          <w:lang w:eastAsia="en-US"/>
        </w:rPr>
        <w:t xml:space="preserve">Поселок Снежногорск муниципального образования город Норильск не имеет регулярного автобусного и железнодорожного сообщения с административным центром муниципального, городского округа. Перевозка пассажиров по направлению Норильск – Снежногорск – Норильск осуществляется средствами малой авиации и полностью удовлетворяет потребность проживающего в поселке населения в транспортном обслуживании по данному направлению. </w:t>
      </w:r>
    </w:p>
    <w:p w14:paraId="2B02C89C" w14:textId="77777777" w:rsidR="008C266A" w:rsidRPr="001117C7" w:rsidRDefault="008C266A" w:rsidP="008C266A">
      <w:pPr>
        <w:autoSpaceDE w:val="0"/>
        <w:autoSpaceDN w:val="0"/>
        <w:adjustRightInd w:val="0"/>
        <w:ind w:firstLine="708"/>
        <w:jc w:val="both"/>
        <w:rPr>
          <w:rFonts w:eastAsia="Calibri"/>
          <w:sz w:val="26"/>
          <w:szCs w:val="26"/>
          <w:lang w:eastAsia="en-US"/>
        </w:rPr>
      </w:pPr>
      <w:r w:rsidRPr="008C266A">
        <w:rPr>
          <w:rFonts w:eastAsia="Calibri"/>
          <w:sz w:val="26"/>
          <w:szCs w:val="26"/>
          <w:lang w:eastAsia="en-US"/>
        </w:rPr>
        <w:t xml:space="preserve">По направлению Норильск-Снежногорск-Норильск в 2024 году выполнено 121 рейсов пассажиропоток составил 3 450 чел. Программой пассажирских авиаперевозок предусмотрено: на 2025 год выполнение 113 рейсов с плановой загрузкой 3480 чел.; на 2026 год выполнение 120 рейсов с плановой загрузкой 3450 чел., на 2027 год выполнение 120 рейсов с плановой загрузкой 3450 чел. Пассажиропоток по данному маршруту в среднем составляет 28-29 чел. в неделю в одном направлении, в связи с чем, строительство как автомобильной, так и железной дороги до поселка </w:t>
      </w:r>
      <w:r w:rsidRPr="001117C7">
        <w:rPr>
          <w:rFonts w:eastAsia="Calibri"/>
          <w:sz w:val="26"/>
          <w:szCs w:val="26"/>
          <w:lang w:eastAsia="en-US"/>
        </w:rPr>
        <w:t>Снежногорск экономически нецелесообразно.</w:t>
      </w:r>
    </w:p>
    <w:p w14:paraId="78701D8E" w14:textId="5667F17A" w:rsidR="003E0F33" w:rsidRPr="001117C7" w:rsidRDefault="008C266A" w:rsidP="008C266A">
      <w:pPr>
        <w:autoSpaceDE w:val="0"/>
        <w:autoSpaceDN w:val="0"/>
        <w:adjustRightInd w:val="0"/>
        <w:ind w:firstLine="720"/>
        <w:jc w:val="both"/>
        <w:rPr>
          <w:rFonts w:ascii="Times New Roman CYR" w:hAnsi="Times New Roman CYR" w:cs="Times New Roman CYR"/>
          <w:sz w:val="26"/>
          <w:szCs w:val="26"/>
        </w:rPr>
      </w:pPr>
      <w:r w:rsidRPr="001117C7">
        <w:rPr>
          <w:rFonts w:eastAsia="Calibri"/>
          <w:sz w:val="26"/>
          <w:szCs w:val="26"/>
          <w:lang w:eastAsia="en-US"/>
        </w:rPr>
        <w:t>На основании вышеизложенного по согласованию с Министерством промышленности, энергетики, транспо</w:t>
      </w:r>
      <w:r w:rsidR="00737C03" w:rsidRPr="001117C7">
        <w:rPr>
          <w:rFonts w:eastAsia="Calibri"/>
          <w:sz w:val="26"/>
          <w:szCs w:val="26"/>
          <w:lang w:eastAsia="en-US"/>
        </w:rPr>
        <w:t xml:space="preserve">рта и связи Красноярского края </w:t>
      </w:r>
      <w:r w:rsidRPr="001117C7">
        <w:rPr>
          <w:rFonts w:eastAsia="Calibri"/>
          <w:sz w:val="26"/>
          <w:szCs w:val="26"/>
          <w:lang w:eastAsia="en-US"/>
        </w:rPr>
        <w:t>(от 01.03.2010 исх. № 07-495) данный показатель в 2009 году был сведен к нулевому значению. Соответственно</w:t>
      </w:r>
      <w:r w:rsidR="00737C03" w:rsidRPr="001117C7">
        <w:rPr>
          <w:rFonts w:eastAsia="Calibri"/>
          <w:sz w:val="26"/>
          <w:szCs w:val="26"/>
          <w:lang w:eastAsia="en-US"/>
        </w:rPr>
        <w:t>,</w:t>
      </w:r>
      <w:r w:rsidRPr="001117C7">
        <w:rPr>
          <w:rFonts w:eastAsia="Calibri"/>
          <w:sz w:val="26"/>
          <w:szCs w:val="26"/>
          <w:lang w:eastAsia="en-US"/>
        </w:rPr>
        <w:t xml:space="preserve"> на трехлетний период с 2025 по 202</w:t>
      </w:r>
      <w:r w:rsidR="00D12418" w:rsidRPr="001117C7">
        <w:rPr>
          <w:rFonts w:eastAsia="Calibri"/>
          <w:sz w:val="26"/>
          <w:szCs w:val="26"/>
          <w:lang w:eastAsia="en-US"/>
        </w:rPr>
        <w:t>7</w:t>
      </w:r>
      <w:r w:rsidRPr="001117C7">
        <w:rPr>
          <w:rFonts w:eastAsia="Calibri"/>
          <w:sz w:val="26"/>
          <w:szCs w:val="26"/>
          <w:lang w:eastAsia="en-US"/>
        </w:rPr>
        <w:t xml:space="preserve"> год также планируется нулевое значение показателя.</w:t>
      </w:r>
    </w:p>
    <w:p w14:paraId="6C4DAD50" w14:textId="77777777" w:rsidR="00391D4F" w:rsidRPr="00B64518" w:rsidRDefault="00391D4F" w:rsidP="008C266A">
      <w:pPr>
        <w:autoSpaceDE w:val="0"/>
        <w:autoSpaceDN w:val="0"/>
        <w:adjustRightInd w:val="0"/>
        <w:ind w:firstLine="720"/>
        <w:jc w:val="both"/>
        <w:rPr>
          <w:rFonts w:ascii="Times New Roman CYR" w:hAnsi="Times New Roman CYR" w:cs="Times New Roman CYR"/>
          <w:sz w:val="26"/>
          <w:szCs w:val="26"/>
          <w:highlight w:val="yellow"/>
        </w:rPr>
      </w:pPr>
    </w:p>
    <w:p w14:paraId="70095703" w14:textId="6B573E49" w:rsidR="00D70D26" w:rsidRPr="0015486E" w:rsidRDefault="00D70D26" w:rsidP="00614EDE">
      <w:pPr>
        <w:ind w:firstLine="709"/>
        <w:jc w:val="both"/>
        <w:rPr>
          <w:b/>
          <w:i/>
          <w:sz w:val="26"/>
          <w:szCs w:val="26"/>
        </w:rPr>
      </w:pPr>
      <w:r w:rsidRPr="0015486E">
        <w:rPr>
          <w:b/>
          <w:i/>
          <w:sz w:val="26"/>
          <w:szCs w:val="26"/>
        </w:rPr>
        <w:t>8. Среднемесячная номинальная начисленная заработная плата работников:</w:t>
      </w:r>
      <w:bookmarkEnd w:id="194"/>
      <w:r w:rsidRPr="0015486E">
        <w:rPr>
          <w:b/>
          <w:i/>
          <w:sz w:val="26"/>
          <w:szCs w:val="26"/>
        </w:rPr>
        <w:t xml:space="preserve"> </w:t>
      </w:r>
    </w:p>
    <w:p w14:paraId="568E58EA" w14:textId="77777777" w:rsidR="008E5B2C" w:rsidRPr="0015486E" w:rsidRDefault="008E5B2C" w:rsidP="008E5B2C">
      <w:pPr>
        <w:spacing w:before="240"/>
        <w:ind w:firstLine="709"/>
        <w:jc w:val="both"/>
        <w:rPr>
          <w:sz w:val="26"/>
          <w:szCs w:val="26"/>
          <w:u w:val="single"/>
        </w:rPr>
      </w:pPr>
      <w:bookmarkStart w:id="195" w:name="_Toc417918016"/>
      <w:bookmarkEnd w:id="191"/>
      <w:r w:rsidRPr="0015486E">
        <w:rPr>
          <w:sz w:val="26"/>
          <w:szCs w:val="26"/>
          <w:u w:val="single"/>
        </w:rPr>
        <w:t>Единица измерения – рублей.</w:t>
      </w:r>
    </w:p>
    <w:p w14:paraId="66B17123" w14:textId="6C108CBF" w:rsidR="009E7A9D" w:rsidRPr="0015486E" w:rsidRDefault="008E5B2C" w:rsidP="00D14B81">
      <w:pPr>
        <w:ind w:firstLine="709"/>
        <w:jc w:val="both"/>
        <w:rPr>
          <w:sz w:val="26"/>
          <w:szCs w:val="26"/>
          <w:u w:val="single"/>
        </w:rPr>
      </w:pPr>
      <w:r w:rsidRPr="0015486E">
        <w:rPr>
          <w:sz w:val="26"/>
          <w:szCs w:val="26"/>
          <w:u w:val="single"/>
        </w:rPr>
        <w:t>Источник информации: форма федерального статистического наблюдения № П-4 «Сведения о численности и заработной плате работников».</w:t>
      </w:r>
    </w:p>
    <w:p w14:paraId="4D710BFA" w14:textId="77777777" w:rsidR="008E5B2C" w:rsidRPr="0015486E" w:rsidRDefault="008E5B2C" w:rsidP="008E5B2C">
      <w:pPr>
        <w:spacing w:before="240" w:after="240"/>
        <w:ind w:firstLine="709"/>
        <w:jc w:val="both"/>
        <w:rPr>
          <w:b/>
          <w:sz w:val="26"/>
          <w:szCs w:val="26"/>
        </w:rPr>
      </w:pPr>
      <w:r w:rsidRPr="0015486E">
        <w:rPr>
          <w:b/>
          <w:sz w:val="26"/>
          <w:szCs w:val="26"/>
        </w:rPr>
        <w:t>8.1 крупных и средних предприятий и некоммерческих организаций городского округа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33"/>
        <w:gridCol w:w="1519"/>
        <w:gridCol w:w="1637"/>
        <w:gridCol w:w="1521"/>
        <w:gridCol w:w="1400"/>
      </w:tblGrid>
      <w:tr w:rsidR="00302FC7" w:rsidRPr="0015486E" w14:paraId="6D7E28EF" w14:textId="77777777" w:rsidTr="001662E0">
        <w:trPr>
          <w:trHeight w:val="188"/>
        </w:trPr>
        <w:tc>
          <w:tcPr>
            <w:tcW w:w="5000" w:type="pct"/>
            <w:gridSpan w:val="6"/>
          </w:tcPr>
          <w:p w14:paraId="04E5586E" w14:textId="77777777" w:rsidR="008E5B2C" w:rsidRPr="0015486E" w:rsidRDefault="008E5B2C" w:rsidP="00981A25">
            <w:pPr>
              <w:jc w:val="center"/>
            </w:pPr>
            <w:r w:rsidRPr="0015486E">
              <w:t>Отчетная информация</w:t>
            </w:r>
          </w:p>
        </w:tc>
      </w:tr>
      <w:tr w:rsidR="0015486E" w:rsidRPr="0015486E" w14:paraId="597B01DE" w14:textId="77777777" w:rsidTr="001662E0">
        <w:trPr>
          <w:trHeight w:val="163"/>
        </w:trPr>
        <w:tc>
          <w:tcPr>
            <w:tcW w:w="874" w:type="pct"/>
          </w:tcPr>
          <w:p w14:paraId="1BF542C6" w14:textId="103D064A" w:rsidR="0015486E" w:rsidRPr="0015486E" w:rsidRDefault="0015486E" w:rsidP="0015486E">
            <w:pPr>
              <w:jc w:val="center"/>
            </w:pPr>
            <w:r w:rsidRPr="0015486E">
              <w:t>2022</w:t>
            </w:r>
          </w:p>
        </w:tc>
        <w:tc>
          <w:tcPr>
            <w:tcW w:w="874" w:type="pct"/>
            <w:shd w:val="clear" w:color="auto" w:fill="auto"/>
            <w:vAlign w:val="center"/>
            <w:hideMark/>
          </w:tcPr>
          <w:p w14:paraId="2B0F79C7" w14:textId="4285ADEC" w:rsidR="0015486E" w:rsidRPr="0015486E" w:rsidRDefault="0015486E" w:rsidP="0015486E">
            <w:pPr>
              <w:jc w:val="center"/>
            </w:pPr>
            <w:r w:rsidRPr="0015486E">
              <w:t>2023</w:t>
            </w:r>
          </w:p>
        </w:tc>
        <w:tc>
          <w:tcPr>
            <w:tcW w:w="813" w:type="pct"/>
            <w:shd w:val="clear" w:color="auto" w:fill="auto"/>
            <w:vAlign w:val="center"/>
            <w:hideMark/>
          </w:tcPr>
          <w:p w14:paraId="0BBF8496" w14:textId="20B87D83" w:rsidR="0015486E" w:rsidRPr="0015486E" w:rsidRDefault="0015486E" w:rsidP="0015486E">
            <w:pPr>
              <w:jc w:val="center"/>
            </w:pPr>
            <w:r w:rsidRPr="0015486E">
              <w:t>2024</w:t>
            </w:r>
          </w:p>
        </w:tc>
        <w:tc>
          <w:tcPr>
            <w:tcW w:w="876" w:type="pct"/>
            <w:shd w:val="clear" w:color="auto" w:fill="auto"/>
            <w:vAlign w:val="center"/>
            <w:hideMark/>
          </w:tcPr>
          <w:p w14:paraId="4D4E384C" w14:textId="6A55E66F" w:rsidR="0015486E" w:rsidRPr="0015486E" w:rsidRDefault="0015486E" w:rsidP="0015486E">
            <w:pPr>
              <w:jc w:val="center"/>
            </w:pPr>
            <w:r w:rsidRPr="0015486E">
              <w:t>2025</w:t>
            </w:r>
          </w:p>
        </w:tc>
        <w:tc>
          <w:tcPr>
            <w:tcW w:w="814" w:type="pct"/>
            <w:shd w:val="clear" w:color="auto" w:fill="auto"/>
            <w:vAlign w:val="center"/>
            <w:hideMark/>
          </w:tcPr>
          <w:p w14:paraId="4CD2923A" w14:textId="5839F5E0" w:rsidR="0015486E" w:rsidRPr="0015486E" w:rsidRDefault="0015486E" w:rsidP="0015486E">
            <w:pPr>
              <w:jc w:val="center"/>
            </w:pPr>
            <w:r w:rsidRPr="0015486E">
              <w:t>2026</w:t>
            </w:r>
          </w:p>
        </w:tc>
        <w:tc>
          <w:tcPr>
            <w:tcW w:w="749" w:type="pct"/>
            <w:vAlign w:val="center"/>
          </w:tcPr>
          <w:p w14:paraId="45409403" w14:textId="3BE82C9D" w:rsidR="0015486E" w:rsidRPr="0015486E" w:rsidRDefault="0015486E" w:rsidP="0015486E">
            <w:pPr>
              <w:jc w:val="center"/>
            </w:pPr>
            <w:r w:rsidRPr="0015486E">
              <w:t>2027</w:t>
            </w:r>
          </w:p>
        </w:tc>
      </w:tr>
      <w:tr w:rsidR="0015486E" w:rsidRPr="00B64518" w14:paraId="50F33D63" w14:textId="77777777" w:rsidTr="00FE46A3">
        <w:trPr>
          <w:trHeight w:val="20"/>
        </w:trPr>
        <w:tc>
          <w:tcPr>
            <w:tcW w:w="874" w:type="pct"/>
            <w:vAlign w:val="center"/>
          </w:tcPr>
          <w:p w14:paraId="5F038620" w14:textId="6ACA0728" w:rsidR="0015486E" w:rsidRPr="0015486E" w:rsidRDefault="0015486E" w:rsidP="0015486E">
            <w:pPr>
              <w:jc w:val="center"/>
              <w:rPr>
                <w:bCs/>
              </w:rPr>
            </w:pPr>
            <w:r w:rsidRPr="0015486E">
              <w:rPr>
                <w:bCs/>
              </w:rPr>
              <w:t>156 851,80</w:t>
            </w:r>
          </w:p>
        </w:tc>
        <w:tc>
          <w:tcPr>
            <w:tcW w:w="874" w:type="pct"/>
            <w:shd w:val="clear" w:color="auto" w:fill="auto"/>
            <w:vAlign w:val="center"/>
          </w:tcPr>
          <w:p w14:paraId="253D69B8" w14:textId="785A87F9" w:rsidR="0015486E" w:rsidRPr="0015486E" w:rsidRDefault="0015486E" w:rsidP="0015486E">
            <w:pPr>
              <w:jc w:val="center"/>
              <w:rPr>
                <w:bCs/>
              </w:rPr>
            </w:pPr>
            <w:r w:rsidRPr="0015486E">
              <w:rPr>
                <w:bCs/>
              </w:rPr>
              <w:t>163 553,30</w:t>
            </w:r>
          </w:p>
        </w:tc>
        <w:tc>
          <w:tcPr>
            <w:tcW w:w="813" w:type="pct"/>
            <w:shd w:val="clear" w:color="auto" w:fill="auto"/>
            <w:vAlign w:val="center"/>
          </w:tcPr>
          <w:p w14:paraId="400D877E" w14:textId="7BE89633" w:rsidR="0015486E" w:rsidRPr="0015486E" w:rsidRDefault="0015486E" w:rsidP="0015486E">
            <w:pPr>
              <w:jc w:val="center"/>
              <w:rPr>
                <w:bCs/>
              </w:rPr>
            </w:pPr>
            <w:r w:rsidRPr="0015486E">
              <w:rPr>
                <w:bCs/>
              </w:rPr>
              <w:t>182 860,40</w:t>
            </w:r>
          </w:p>
        </w:tc>
        <w:tc>
          <w:tcPr>
            <w:tcW w:w="876" w:type="pct"/>
            <w:shd w:val="clear" w:color="auto" w:fill="auto"/>
            <w:vAlign w:val="center"/>
          </w:tcPr>
          <w:p w14:paraId="6213C9D5" w14:textId="5305ADD8" w:rsidR="0015486E" w:rsidRPr="0015486E" w:rsidRDefault="0015486E" w:rsidP="0015486E">
            <w:pPr>
              <w:jc w:val="center"/>
              <w:rPr>
                <w:bCs/>
              </w:rPr>
            </w:pPr>
            <w:r w:rsidRPr="0015486E">
              <w:rPr>
                <w:bCs/>
              </w:rPr>
              <w:t>201 814,30</w:t>
            </w:r>
          </w:p>
        </w:tc>
        <w:tc>
          <w:tcPr>
            <w:tcW w:w="814" w:type="pct"/>
            <w:shd w:val="clear" w:color="auto" w:fill="auto"/>
            <w:vAlign w:val="center"/>
          </w:tcPr>
          <w:p w14:paraId="2C32E126" w14:textId="516F74C7" w:rsidR="0015486E" w:rsidRPr="0015486E" w:rsidRDefault="0015486E" w:rsidP="0015486E">
            <w:pPr>
              <w:jc w:val="center"/>
              <w:rPr>
                <w:bCs/>
              </w:rPr>
            </w:pPr>
            <w:r w:rsidRPr="0015486E">
              <w:rPr>
                <w:bCs/>
              </w:rPr>
              <w:t>219 977,60</w:t>
            </w:r>
          </w:p>
        </w:tc>
        <w:tc>
          <w:tcPr>
            <w:tcW w:w="749" w:type="pct"/>
            <w:vAlign w:val="center"/>
          </w:tcPr>
          <w:p w14:paraId="36F43071" w14:textId="6FB7CD6A" w:rsidR="0015486E" w:rsidRPr="0015486E" w:rsidRDefault="0015486E" w:rsidP="0015486E">
            <w:pPr>
              <w:jc w:val="center"/>
              <w:rPr>
                <w:bCs/>
              </w:rPr>
            </w:pPr>
            <w:r w:rsidRPr="0015486E">
              <w:rPr>
                <w:bCs/>
              </w:rPr>
              <w:t>235 376,00</w:t>
            </w:r>
          </w:p>
        </w:tc>
      </w:tr>
    </w:tbl>
    <w:p w14:paraId="492E4438" w14:textId="406438EF" w:rsidR="008E5B2C" w:rsidRPr="0082016D" w:rsidRDefault="008E5B2C" w:rsidP="00ED7AE7">
      <w:pPr>
        <w:spacing w:before="240" w:after="240"/>
        <w:ind w:firstLine="709"/>
        <w:jc w:val="both"/>
        <w:rPr>
          <w:rFonts w:eastAsia="Calibri"/>
          <w:b/>
          <w:sz w:val="26"/>
          <w:szCs w:val="26"/>
          <w:lang w:eastAsia="en-US"/>
        </w:rPr>
      </w:pPr>
      <w:r w:rsidRPr="0082016D">
        <w:rPr>
          <w:rFonts w:eastAsia="Calibri"/>
          <w:b/>
          <w:sz w:val="26"/>
          <w:szCs w:val="26"/>
          <w:lang w:eastAsia="en-US"/>
        </w:rPr>
        <w:t>8.2. муниципальных дошкольных образовательных учреждений:</w:t>
      </w:r>
    </w:p>
    <w:tbl>
      <w:tblPr>
        <w:tblStyle w:val="af9"/>
        <w:tblW w:w="9606" w:type="dxa"/>
        <w:tblLayout w:type="fixed"/>
        <w:tblLook w:val="04A0" w:firstRow="1" w:lastRow="0" w:firstColumn="1" w:lastColumn="0" w:noHBand="0" w:noVBand="1"/>
      </w:tblPr>
      <w:tblGrid>
        <w:gridCol w:w="1668"/>
        <w:gridCol w:w="1701"/>
        <w:gridCol w:w="1559"/>
        <w:gridCol w:w="1701"/>
        <w:gridCol w:w="1559"/>
        <w:gridCol w:w="1418"/>
      </w:tblGrid>
      <w:tr w:rsidR="007C5FF7" w:rsidRPr="0082016D" w14:paraId="733EBE77" w14:textId="77777777" w:rsidTr="0048745F">
        <w:trPr>
          <w:trHeight w:val="20"/>
        </w:trPr>
        <w:tc>
          <w:tcPr>
            <w:tcW w:w="9606" w:type="dxa"/>
            <w:gridSpan w:val="6"/>
          </w:tcPr>
          <w:p w14:paraId="0EFBF6FB" w14:textId="77777777" w:rsidR="008E5B2C" w:rsidRPr="0082016D" w:rsidRDefault="008E5B2C" w:rsidP="00981A25">
            <w:pPr>
              <w:jc w:val="center"/>
            </w:pPr>
            <w:r w:rsidRPr="0082016D">
              <w:t>Отчетная информация</w:t>
            </w:r>
          </w:p>
        </w:tc>
      </w:tr>
      <w:tr w:rsidR="007C5FF7" w:rsidRPr="0082016D" w14:paraId="31CC71F4" w14:textId="77777777" w:rsidTr="0048745F">
        <w:trPr>
          <w:trHeight w:val="20"/>
        </w:trPr>
        <w:tc>
          <w:tcPr>
            <w:tcW w:w="1668" w:type="dxa"/>
          </w:tcPr>
          <w:p w14:paraId="491DDFC7" w14:textId="0CA20C7E" w:rsidR="009E7A9D" w:rsidRPr="0082016D" w:rsidRDefault="009E7A9D" w:rsidP="009E7A9D">
            <w:pPr>
              <w:jc w:val="center"/>
            </w:pPr>
            <w:r w:rsidRPr="0082016D">
              <w:t>202</w:t>
            </w:r>
            <w:r w:rsidR="0082016D" w:rsidRPr="0082016D">
              <w:t>2</w:t>
            </w:r>
          </w:p>
        </w:tc>
        <w:tc>
          <w:tcPr>
            <w:tcW w:w="1701" w:type="dxa"/>
            <w:vAlign w:val="center"/>
          </w:tcPr>
          <w:p w14:paraId="1A1EBB93" w14:textId="0A5D9A18" w:rsidR="009E7A9D" w:rsidRPr="0082016D" w:rsidRDefault="009E7A9D" w:rsidP="009E7A9D">
            <w:pPr>
              <w:jc w:val="center"/>
            </w:pPr>
            <w:r w:rsidRPr="0082016D">
              <w:t>202</w:t>
            </w:r>
            <w:r w:rsidR="0082016D" w:rsidRPr="0082016D">
              <w:t>3</w:t>
            </w:r>
          </w:p>
        </w:tc>
        <w:tc>
          <w:tcPr>
            <w:tcW w:w="1559" w:type="dxa"/>
            <w:vAlign w:val="center"/>
          </w:tcPr>
          <w:p w14:paraId="280EA78F" w14:textId="749ABDF8" w:rsidR="009E7A9D" w:rsidRPr="0082016D" w:rsidRDefault="009E7A9D" w:rsidP="009E7A9D">
            <w:pPr>
              <w:jc w:val="center"/>
            </w:pPr>
            <w:r w:rsidRPr="0082016D">
              <w:t>202</w:t>
            </w:r>
            <w:r w:rsidR="0082016D" w:rsidRPr="0082016D">
              <w:t>4</w:t>
            </w:r>
          </w:p>
        </w:tc>
        <w:tc>
          <w:tcPr>
            <w:tcW w:w="1701" w:type="dxa"/>
            <w:vAlign w:val="center"/>
          </w:tcPr>
          <w:p w14:paraId="553ED26B" w14:textId="470EB920" w:rsidR="009E7A9D" w:rsidRPr="0082016D" w:rsidRDefault="009E7A9D" w:rsidP="009E7A9D">
            <w:pPr>
              <w:jc w:val="center"/>
            </w:pPr>
            <w:r w:rsidRPr="0082016D">
              <w:t>202</w:t>
            </w:r>
            <w:r w:rsidR="0082016D" w:rsidRPr="0082016D">
              <w:t>5</w:t>
            </w:r>
          </w:p>
        </w:tc>
        <w:tc>
          <w:tcPr>
            <w:tcW w:w="1559" w:type="dxa"/>
            <w:vAlign w:val="center"/>
          </w:tcPr>
          <w:p w14:paraId="661B38EC" w14:textId="567F73BE" w:rsidR="009E7A9D" w:rsidRPr="0082016D" w:rsidRDefault="009E7A9D" w:rsidP="009E7A9D">
            <w:pPr>
              <w:jc w:val="center"/>
            </w:pPr>
            <w:r w:rsidRPr="0082016D">
              <w:t>202</w:t>
            </w:r>
            <w:r w:rsidR="0082016D" w:rsidRPr="0082016D">
              <w:t>6</w:t>
            </w:r>
          </w:p>
        </w:tc>
        <w:tc>
          <w:tcPr>
            <w:tcW w:w="1418" w:type="dxa"/>
            <w:vAlign w:val="center"/>
          </w:tcPr>
          <w:p w14:paraId="3D639EB6" w14:textId="04A94B6F" w:rsidR="009E7A9D" w:rsidRPr="0082016D" w:rsidRDefault="009E7A9D" w:rsidP="009E7A9D">
            <w:pPr>
              <w:jc w:val="center"/>
            </w:pPr>
            <w:r w:rsidRPr="0082016D">
              <w:t>202</w:t>
            </w:r>
            <w:r w:rsidR="0082016D" w:rsidRPr="0082016D">
              <w:t>7</w:t>
            </w:r>
          </w:p>
        </w:tc>
      </w:tr>
      <w:tr w:rsidR="0082016D" w:rsidRPr="00B64518" w14:paraId="7B346B08" w14:textId="77777777" w:rsidTr="00D33644">
        <w:trPr>
          <w:trHeight w:val="20"/>
        </w:trPr>
        <w:tc>
          <w:tcPr>
            <w:tcW w:w="1668" w:type="dxa"/>
          </w:tcPr>
          <w:p w14:paraId="0B3C5C36" w14:textId="31035242" w:rsidR="0082016D" w:rsidRPr="0082016D" w:rsidRDefault="0082016D" w:rsidP="0082016D">
            <w:pPr>
              <w:jc w:val="center"/>
              <w:rPr>
                <w:bCs/>
              </w:rPr>
            </w:pPr>
            <w:r w:rsidRPr="0082016D">
              <w:t>79 911,90</w:t>
            </w:r>
          </w:p>
        </w:tc>
        <w:tc>
          <w:tcPr>
            <w:tcW w:w="1701" w:type="dxa"/>
            <w:vAlign w:val="center"/>
          </w:tcPr>
          <w:p w14:paraId="25AA2A6F" w14:textId="6B0D635C" w:rsidR="0082016D" w:rsidRPr="0082016D" w:rsidRDefault="0082016D" w:rsidP="0082016D">
            <w:pPr>
              <w:jc w:val="center"/>
              <w:rPr>
                <w:bCs/>
              </w:rPr>
            </w:pPr>
            <w:r w:rsidRPr="0082016D">
              <w:t>95 605,80</w:t>
            </w:r>
          </w:p>
        </w:tc>
        <w:tc>
          <w:tcPr>
            <w:tcW w:w="1559" w:type="dxa"/>
            <w:vAlign w:val="center"/>
          </w:tcPr>
          <w:p w14:paraId="0C2A9B40" w14:textId="17C4AC42" w:rsidR="0082016D" w:rsidRPr="0082016D" w:rsidRDefault="0082016D" w:rsidP="0082016D">
            <w:pPr>
              <w:jc w:val="center"/>
              <w:rPr>
                <w:bCs/>
              </w:rPr>
            </w:pPr>
            <w:r w:rsidRPr="0082016D">
              <w:t>105 705,10</w:t>
            </w:r>
          </w:p>
        </w:tc>
        <w:tc>
          <w:tcPr>
            <w:tcW w:w="1701" w:type="dxa"/>
            <w:vAlign w:val="center"/>
          </w:tcPr>
          <w:p w14:paraId="59929F32" w14:textId="066FB3D8" w:rsidR="0082016D" w:rsidRPr="0082016D" w:rsidRDefault="0082016D" w:rsidP="0082016D">
            <w:pPr>
              <w:jc w:val="center"/>
              <w:rPr>
                <w:bCs/>
              </w:rPr>
            </w:pPr>
            <w:r w:rsidRPr="0082016D">
              <w:t>114 025,10</w:t>
            </w:r>
          </w:p>
        </w:tc>
        <w:tc>
          <w:tcPr>
            <w:tcW w:w="1559" w:type="dxa"/>
            <w:vAlign w:val="center"/>
          </w:tcPr>
          <w:p w14:paraId="68F21CCD" w14:textId="33D242CA" w:rsidR="0082016D" w:rsidRPr="0082016D" w:rsidRDefault="0082016D" w:rsidP="0082016D">
            <w:pPr>
              <w:jc w:val="center"/>
              <w:rPr>
                <w:bCs/>
              </w:rPr>
            </w:pPr>
            <w:r w:rsidRPr="0082016D">
              <w:t>114 025,10</w:t>
            </w:r>
          </w:p>
        </w:tc>
        <w:tc>
          <w:tcPr>
            <w:tcW w:w="1418" w:type="dxa"/>
            <w:vAlign w:val="center"/>
          </w:tcPr>
          <w:p w14:paraId="2B47C3EF" w14:textId="5B95AE8B" w:rsidR="0082016D" w:rsidRPr="0082016D" w:rsidRDefault="0082016D" w:rsidP="0082016D">
            <w:pPr>
              <w:jc w:val="center"/>
              <w:rPr>
                <w:bCs/>
              </w:rPr>
            </w:pPr>
            <w:r w:rsidRPr="0082016D">
              <w:t>114 025,10</w:t>
            </w:r>
          </w:p>
        </w:tc>
      </w:tr>
    </w:tbl>
    <w:p w14:paraId="3697F6B0" w14:textId="57186017" w:rsidR="008E5B2C" w:rsidRPr="009230EF" w:rsidRDefault="008E5B2C" w:rsidP="00ED7AE7">
      <w:pPr>
        <w:spacing w:before="240" w:after="240"/>
        <w:ind w:firstLine="709"/>
        <w:jc w:val="both"/>
        <w:rPr>
          <w:rFonts w:eastAsia="Calibri"/>
          <w:b/>
          <w:sz w:val="26"/>
          <w:szCs w:val="26"/>
          <w:lang w:eastAsia="en-US"/>
        </w:rPr>
      </w:pPr>
      <w:r w:rsidRPr="009230EF">
        <w:rPr>
          <w:rFonts w:eastAsia="Calibri"/>
          <w:b/>
          <w:sz w:val="26"/>
          <w:szCs w:val="26"/>
          <w:lang w:eastAsia="en-US"/>
        </w:rPr>
        <w:lastRenderedPageBreak/>
        <w:t xml:space="preserve">8.3 муниципальных общеобразовательных учреждений: </w:t>
      </w:r>
    </w:p>
    <w:tbl>
      <w:tblPr>
        <w:tblStyle w:val="af9"/>
        <w:tblW w:w="9606" w:type="dxa"/>
        <w:tblLayout w:type="fixed"/>
        <w:tblLook w:val="04A0" w:firstRow="1" w:lastRow="0" w:firstColumn="1" w:lastColumn="0" w:noHBand="0" w:noVBand="1"/>
      </w:tblPr>
      <w:tblGrid>
        <w:gridCol w:w="1696"/>
        <w:gridCol w:w="1673"/>
        <w:gridCol w:w="1559"/>
        <w:gridCol w:w="1701"/>
        <w:gridCol w:w="1559"/>
        <w:gridCol w:w="1418"/>
      </w:tblGrid>
      <w:tr w:rsidR="007C5FF7" w:rsidRPr="009230EF" w14:paraId="5F19E9A4" w14:textId="77777777" w:rsidTr="0048745F">
        <w:trPr>
          <w:trHeight w:val="20"/>
        </w:trPr>
        <w:tc>
          <w:tcPr>
            <w:tcW w:w="9606" w:type="dxa"/>
            <w:gridSpan w:val="6"/>
          </w:tcPr>
          <w:p w14:paraId="7EDF7F0C" w14:textId="77777777" w:rsidR="008E5B2C" w:rsidRPr="009230EF" w:rsidRDefault="008E5B2C" w:rsidP="00981A25">
            <w:pPr>
              <w:jc w:val="center"/>
              <w:rPr>
                <w:rFonts w:eastAsia="Calibri"/>
                <w:lang w:eastAsia="en-US"/>
              </w:rPr>
            </w:pPr>
            <w:r w:rsidRPr="009230EF">
              <w:rPr>
                <w:rFonts w:eastAsia="Calibri"/>
                <w:lang w:eastAsia="en-US"/>
              </w:rPr>
              <w:t>Отчетная информация</w:t>
            </w:r>
          </w:p>
        </w:tc>
      </w:tr>
      <w:tr w:rsidR="00D33644" w:rsidRPr="009230EF" w14:paraId="4F640E3A" w14:textId="77777777" w:rsidTr="0048745F">
        <w:trPr>
          <w:trHeight w:val="20"/>
        </w:trPr>
        <w:tc>
          <w:tcPr>
            <w:tcW w:w="1696" w:type="dxa"/>
          </w:tcPr>
          <w:p w14:paraId="00252335" w14:textId="30F7BDF5" w:rsidR="00D33644" w:rsidRPr="009230EF" w:rsidRDefault="00D33644" w:rsidP="00D33644">
            <w:pPr>
              <w:jc w:val="center"/>
            </w:pPr>
            <w:r w:rsidRPr="009230EF">
              <w:t>2022</w:t>
            </w:r>
          </w:p>
        </w:tc>
        <w:tc>
          <w:tcPr>
            <w:tcW w:w="1673" w:type="dxa"/>
            <w:vAlign w:val="center"/>
          </w:tcPr>
          <w:p w14:paraId="2BC44793" w14:textId="33502881" w:rsidR="00D33644" w:rsidRPr="009230EF" w:rsidRDefault="00D33644" w:rsidP="00D33644">
            <w:pPr>
              <w:jc w:val="center"/>
            </w:pPr>
            <w:r w:rsidRPr="009230EF">
              <w:t>2023</w:t>
            </w:r>
          </w:p>
        </w:tc>
        <w:tc>
          <w:tcPr>
            <w:tcW w:w="1559" w:type="dxa"/>
            <w:vAlign w:val="center"/>
          </w:tcPr>
          <w:p w14:paraId="23FAA966" w14:textId="0AE1F78D" w:rsidR="00D33644" w:rsidRPr="009230EF" w:rsidRDefault="00D33644" w:rsidP="00D33644">
            <w:pPr>
              <w:jc w:val="center"/>
            </w:pPr>
            <w:r w:rsidRPr="009230EF">
              <w:t>2024</w:t>
            </w:r>
          </w:p>
        </w:tc>
        <w:tc>
          <w:tcPr>
            <w:tcW w:w="1701" w:type="dxa"/>
            <w:vAlign w:val="center"/>
          </w:tcPr>
          <w:p w14:paraId="62416B7E" w14:textId="23CC5668" w:rsidR="00D33644" w:rsidRPr="009230EF" w:rsidRDefault="00D33644" w:rsidP="00D33644">
            <w:pPr>
              <w:jc w:val="center"/>
            </w:pPr>
            <w:r w:rsidRPr="009230EF">
              <w:t>2025</w:t>
            </w:r>
          </w:p>
        </w:tc>
        <w:tc>
          <w:tcPr>
            <w:tcW w:w="1559" w:type="dxa"/>
            <w:vAlign w:val="center"/>
          </w:tcPr>
          <w:p w14:paraId="02C5BEE2" w14:textId="4D620420" w:rsidR="00D33644" w:rsidRPr="009230EF" w:rsidRDefault="00D33644" w:rsidP="00D33644">
            <w:pPr>
              <w:jc w:val="center"/>
            </w:pPr>
            <w:r w:rsidRPr="009230EF">
              <w:t>2026</w:t>
            </w:r>
          </w:p>
        </w:tc>
        <w:tc>
          <w:tcPr>
            <w:tcW w:w="1418" w:type="dxa"/>
            <w:vAlign w:val="center"/>
          </w:tcPr>
          <w:p w14:paraId="77388C1C" w14:textId="2850CE87" w:rsidR="00D33644" w:rsidRPr="009230EF" w:rsidRDefault="00D33644" w:rsidP="00D33644">
            <w:pPr>
              <w:jc w:val="center"/>
            </w:pPr>
            <w:r w:rsidRPr="009230EF">
              <w:t>2027</w:t>
            </w:r>
          </w:p>
        </w:tc>
      </w:tr>
      <w:tr w:rsidR="009230EF" w:rsidRPr="00B64518" w14:paraId="515810DA" w14:textId="77777777" w:rsidTr="0048745F">
        <w:trPr>
          <w:trHeight w:val="20"/>
        </w:trPr>
        <w:tc>
          <w:tcPr>
            <w:tcW w:w="1696" w:type="dxa"/>
          </w:tcPr>
          <w:p w14:paraId="4C82A1CF" w14:textId="4F9F7147" w:rsidR="009230EF" w:rsidRPr="009230EF" w:rsidRDefault="009230EF" w:rsidP="009230EF">
            <w:pPr>
              <w:jc w:val="center"/>
              <w:rPr>
                <w:bCs/>
              </w:rPr>
            </w:pPr>
            <w:r w:rsidRPr="009230EF">
              <w:t>110 346,88</w:t>
            </w:r>
          </w:p>
        </w:tc>
        <w:tc>
          <w:tcPr>
            <w:tcW w:w="1673" w:type="dxa"/>
          </w:tcPr>
          <w:p w14:paraId="4A865AC4" w14:textId="01375072" w:rsidR="009230EF" w:rsidRPr="009230EF" w:rsidRDefault="009230EF" w:rsidP="009230EF">
            <w:pPr>
              <w:jc w:val="center"/>
              <w:rPr>
                <w:bCs/>
              </w:rPr>
            </w:pPr>
            <w:r w:rsidRPr="009230EF">
              <w:t>120 148,20</w:t>
            </w:r>
          </w:p>
        </w:tc>
        <w:tc>
          <w:tcPr>
            <w:tcW w:w="1559" w:type="dxa"/>
            <w:vAlign w:val="center"/>
          </w:tcPr>
          <w:p w14:paraId="1F54DF81" w14:textId="70361CB3" w:rsidR="009230EF" w:rsidRPr="009230EF" w:rsidRDefault="009230EF" w:rsidP="009230EF">
            <w:pPr>
              <w:jc w:val="center"/>
              <w:rPr>
                <w:bCs/>
              </w:rPr>
            </w:pPr>
            <w:r w:rsidRPr="009230EF">
              <w:t>134 584,90</w:t>
            </w:r>
          </w:p>
        </w:tc>
        <w:tc>
          <w:tcPr>
            <w:tcW w:w="1701" w:type="dxa"/>
            <w:vAlign w:val="center"/>
          </w:tcPr>
          <w:p w14:paraId="160F2A96" w14:textId="0A7D83AB" w:rsidR="009230EF" w:rsidRPr="009230EF" w:rsidRDefault="009230EF" w:rsidP="009230EF">
            <w:pPr>
              <w:jc w:val="center"/>
              <w:rPr>
                <w:bCs/>
              </w:rPr>
            </w:pPr>
            <w:r w:rsidRPr="009230EF">
              <w:t>142 904,90</w:t>
            </w:r>
          </w:p>
        </w:tc>
        <w:tc>
          <w:tcPr>
            <w:tcW w:w="1559" w:type="dxa"/>
            <w:vAlign w:val="center"/>
          </w:tcPr>
          <w:p w14:paraId="5EE18459" w14:textId="31537B78" w:rsidR="009230EF" w:rsidRPr="009230EF" w:rsidRDefault="009230EF" w:rsidP="009230EF">
            <w:pPr>
              <w:jc w:val="center"/>
              <w:rPr>
                <w:bCs/>
              </w:rPr>
            </w:pPr>
            <w:r w:rsidRPr="009230EF">
              <w:t>142 904,90</w:t>
            </w:r>
          </w:p>
        </w:tc>
        <w:tc>
          <w:tcPr>
            <w:tcW w:w="1418" w:type="dxa"/>
            <w:vAlign w:val="center"/>
          </w:tcPr>
          <w:p w14:paraId="0C9F2B98" w14:textId="59401D69" w:rsidR="009230EF" w:rsidRPr="009230EF" w:rsidRDefault="009230EF" w:rsidP="009230EF">
            <w:pPr>
              <w:jc w:val="center"/>
              <w:rPr>
                <w:bCs/>
              </w:rPr>
            </w:pPr>
            <w:r w:rsidRPr="009230EF">
              <w:t>142 904,90</w:t>
            </w:r>
          </w:p>
        </w:tc>
      </w:tr>
    </w:tbl>
    <w:p w14:paraId="4181D427" w14:textId="2247BE91" w:rsidR="008E5B2C" w:rsidRPr="00E1609B" w:rsidRDefault="008E5B2C" w:rsidP="0048745F">
      <w:pPr>
        <w:spacing w:before="240" w:after="240"/>
        <w:ind w:firstLine="709"/>
        <w:jc w:val="both"/>
        <w:rPr>
          <w:rFonts w:eastAsia="Calibri"/>
          <w:b/>
          <w:sz w:val="26"/>
          <w:szCs w:val="26"/>
          <w:lang w:eastAsia="en-US"/>
        </w:rPr>
      </w:pPr>
      <w:r w:rsidRPr="00E1609B">
        <w:rPr>
          <w:rFonts w:eastAsia="Calibri"/>
          <w:b/>
          <w:sz w:val="26"/>
          <w:szCs w:val="26"/>
          <w:lang w:eastAsia="en-US"/>
        </w:rPr>
        <w:t xml:space="preserve">8.3.1 Среднемесячная номинальная начисленная заработная плата учителей муниципальных общеобразовательных учреждений: </w:t>
      </w:r>
    </w:p>
    <w:tbl>
      <w:tblPr>
        <w:tblStyle w:val="af9"/>
        <w:tblW w:w="9606" w:type="dxa"/>
        <w:tblLayout w:type="fixed"/>
        <w:tblLook w:val="04A0" w:firstRow="1" w:lastRow="0" w:firstColumn="1" w:lastColumn="0" w:noHBand="0" w:noVBand="1"/>
      </w:tblPr>
      <w:tblGrid>
        <w:gridCol w:w="1696"/>
        <w:gridCol w:w="1673"/>
        <w:gridCol w:w="1559"/>
        <w:gridCol w:w="1701"/>
        <w:gridCol w:w="1559"/>
        <w:gridCol w:w="1418"/>
      </w:tblGrid>
      <w:tr w:rsidR="007C5FF7" w:rsidRPr="00E1609B" w14:paraId="28A39FD6" w14:textId="77777777" w:rsidTr="0048745F">
        <w:trPr>
          <w:trHeight w:val="20"/>
        </w:trPr>
        <w:tc>
          <w:tcPr>
            <w:tcW w:w="9606" w:type="dxa"/>
            <w:gridSpan w:val="6"/>
          </w:tcPr>
          <w:p w14:paraId="2CB4A17A" w14:textId="77777777" w:rsidR="008E5B2C" w:rsidRPr="00E1609B" w:rsidRDefault="008E5B2C" w:rsidP="00981A25">
            <w:pPr>
              <w:jc w:val="center"/>
              <w:rPr>
                <w:rFonts w:eastAsia="Calibri"/>
                <w:lang w:eastAsia="en-US"/>
              </w:rPr>
            </w:pPr>
            <w:r w:rsidRPr="00E1609B">
              <w:rPr>
                <w:rFonts w:eastAsia="Calibri"/>
                <w:lang w:eastAsia="en-US"/>
              </w:rPr>
              <w:t>Отчетная информация</w:t>
            </w:r>
          </w:p>
        </w:tc>
      </w:tr>
      <w:tr w:rsidR="00E1609B" w:rsidRPr="00E1609B" w14:paraId="79D34747" w14:textId="77777777" w:rsidTr="0048745F">
        <w:trPr>
          <w:trHeight w:val="20"/>
        </w:trPr>
        <w:tc>
          <w:tcPr>
            <w:tcW w:w="1696" w:type="dxa"/>
          </w:tcPr>
          <w:p w14:paraId="28379867" w14:textId="2E3FDAF9" w:rsidR="00E1609B" w:rsidRPr="00E1609B" w:rsidRDefault="00E1609B" w:rsidP="00E1609B">
            <w:pPr>
              <w:jc w:val="center"/>
            </w:pPr>
            <w:r w:rsidRPr="00E1609B">
              <w:t>2022</w:t>
            </w:r>
          </w:p>
        </w:tc>
        <w:tc>
          <w:tcPr>
            <w:tcW w:w="1673" w:type="dxa"/>
            <w:vAlign w:val="center"/>
          </w:tcPr>
          <w:p w14:paraId="77DE8214" w14:textId="0965187E" w:rsidR="00E1609B" w:rsidRPr="00E1609B" w:rsidRDefault="00E1609B" w:rsidP="00E1609B">
            <w:pPr>
              <w:jc w:val="center"/>
            </w:pPr>
            <w:r w:rsidRPr="00E1609B">
              <w:t>2023</w:t>
            </w:r>
          </w:p>
        </w:tc>
        <w:tc>
          <w:tcPr>
            <w:tcW w:w="1559" w:type="dxa"/>
            <w:vAlign w:val="center"/>
          </w:tcPr>
          <w:p w14:paraId="2E31313A" w14:textId="0EF3B6E0" w:rsidR="00E1609B" w:rsidRPr="00E1609B" w:rsidRDefault="00E1609B" w:rsidP="00E1609B">
            <w:pPr>
              <w:jc w:val="center"/>
            </w:pPr>
            <w:r w:rsidRPr="00E1609B">
              <w:t>2024</w:t>
            </w:r>
          </w:p>
        </w:tc>
        <w:tc>
          <w:tcPr>
            <w:tcW w:w="1701" w:type="dxa"/>
            <w:vAlign w:val="center"/>
          </w:tcPr>
          <w:p w14:paraId="303A5091" w14:textId="500AFD00" w:rsidR="00E1609B" w:rsidRPr="00E1609B" w:rsidRDefault="00E1609B" w:rsidP="00E1609B">
            <w:pPr>
              <w:jc w:val="center"/>
            </w:pPr>
            <w:r w:rsidRPr="00E1609B">
              <w:t>2025</w:t>
            </w:r>
          </w:p>
        </w:tc>
        <w:tc>
          <w:tcPr>
            <w:tcW w:w="1559" w:type="dxa"/>
            <w:vAlign w:val="center"/>
          </w:tcPr>
          <w:p w14:paraId="4831A3FD" w14:textId="125D226A" w:rsidR="00E1609B" w:rsidRPr="00E1609B" w:rsidRDefault="00E1609B" w:rsidP="00E1609B">
            <w:pPr>
              <w:jc w:val="center"/>
            </w:pPr>
            <w:r w:rsidRPr="00E1609B">
              <w:t>2026</w:t>
            </w:r>
          </w:p>
        </w:tc>
        <w:tc>
          <w:tcPr>
            <w:tcW w:w="1418" w:type="dxa"/>
            <w:vAlign w:val="center"/>
          </w:tcPr>
          <w:p w14:paraId="336D0E88" w14:textId="3F7ED61D" w:rsidR="00E1609B" w:rsidRPr="00E1609B" w:rsidRDefault="00E1609B" w:rsidP="00E1609B">
            <w:pPr>
              <w:jc w:val="center"/>
            </w:pPr>
            <w:r w:rsidRPr="00E1609B">
              <w:t>2027</w:t>
            </w:r>
          </w:p>
        </w:tc>
      </w:tr>
      <w:tr w:rsidR="00E1609B" w:rsidRPr="00B64518" w14:paraId="118C2D02" w14:textId="77777777" w:rsidTr="001D4391">
        <w:trPr>
          <w:trHeight w:val="20"/>
        </w:trPr>
        <w:tc>
          <w:tcPr>
            <w:tcW w:w="1696" w:type="dxa"/>
          </w:tcPr>
          <w:p w14:paraId="396260C2" w14:textId="675D4C41" w:rsidR="00E1609B" w:rsidRPr="00E1609B" w:rsidRDefault="00E1609B" w:rsidP="00E1609B">
            <w:pPr>
              <w:jc w:val="center"/>
              <w:rPr>
                <w:bCs/>
              </w:rPr>
            </w:pPr>
            <w:r w:rsidRPr="00E1609B">
              <w:t>133 038,20</w:t>
            </w:r>
          </w:p>
        </w:tc>
        <w:tc>
          <w:tcPr>
            <w:tcW w:w="1673" w:type="dxa"/>
            <w:vAlign w:val="center"/>
          </w:tcPr>
          <w:p w14:paraId="0E26D6F5" w14:textId="0AA6947B" w:rsidR="00E1609B" w:rsidRPr="00E1609B" w:rsidRDefault="00E1609B" w:rsidP="00E1609B">
            <w:pPr>
              <w:jc w:val="center"/>
              <w:rPr>
                <w:bCs/>
              </w:rPr>
            </w:pPr>
            <w:r w:rsidRPr="00E1609B">
              <w:t>146 153,10</w:t>
            </w:r>
          </w:p>
        </w:tc>
        <w:tc>
          <w:tcPr>
            <w:tcW w:w="1559" w:type="dxa"/>
            <w:vAlign w:val="center"/>
          </w:tcPr>
          <w:p w14:paraId="03113EBD" w14:textId="3AD63F4E" w:rsidR="00E1609B" w:rsidRPr="00E1609B" w:rsidRDefault="00E1609B" w:rsidP="00E1609B">
            <w:pPr>
              <w:jc w:val="center"/>
              <w:rPr>
                <w:bCs/>
              </w:rPr>
            </w:pPr>
            <w:r w:rsidRPr="00E1609B">
              <w:t>160 565,20</w:t>
            </w:r>
          </w:p>
        </w:tc>
        <w:tc>
          <w:tcPr>
            <w:tcW w:w="1701" w:type="dxa"/>
            <w:vAlign w:val="center"/>
          </w:tcPr>
          <w:p w14:paraId="47A081F2" w14:textId="1AA3FEE4" w:rsidR="00E1609B" w:rsidRPr="00E1609B" w:rsidRDefault="00E1609B" w:rsidP="00E1609B">
            <w:pPr>
              <w:jc w:val="center"/>
              <w:rPr>
                <w:bCs/>
              </w:rPr>
            </w:pPr>
            <w:r w:rsidRPr="00E1609B">
              <w:t>168 885,20</w:t>
            </w:r>
          </w:p>
        </w:tc>
        <w:tc>
          <w:tcPr>
            <w:tcW w:w="1559" w:type="dxa"/>
            <w:vAlign w:val="center"/>
          </w:tcPr>
          <w:p w14:paraId="73A5FDF9" w14:textId="520DA5B3" w:rsidR="00E1609B" w:rsidRPr="00E1609B" w:rsidRDefault="00E1609B" w:rsidP="00E1609B">
            <w:pPr>
              <w:jc w:val="center"/>
              <w:rPr>
                <w:bCs/>
              </w:rPr>
            </w:pPr>
            <w:r w:rsidRPr="00E1609B">
              <w:t>168 885,20</w:t>
            </w:r>
          </w:p>
        </w:tc>
        <w:tc>
          <w:tcPr>
            <w:tcW w:w="1418" w:type="dxa"/>
            <w:vAlign w:val="center"/>
          </w:tcPr>
          <w:p w14:paraId="420D413A" w14:textId="2444F2F8" w:rsidR="00E1609B" w:rsidRPr="00E1609B" w:rsidRDefault="00E1609B" w:rsidP="00E1609B">
            <w:pPr>
              <w:jc w:val="center"/>
              <w:rPr>
                <w:bCs/>
              </w:rPr>
            </w:pPr>
            <w:r w:rsidRPr="00E1609B">
              <w:t>168 885,20</w:t>
            </w:r>
          </w:p>
        </w:tc>
      </w:tr>
    </w:tbl>
    <w:p w14:paraId="5E6858F0" w14:textId="1717076B" w:rsidR="008E5B2C" w:rsidRPr="004608BF" w:rsidRDefault="008E5B2C" w:rsidP="00ED7AE7">
      <w:pPr>
        <w:spacing w:before="240" w:after="240"/>
        <w:ind w:firstLine="709"/>
        <w:jc w:val="both"/>
        <w:rPr>
          <w:rFonts w:eastAsia="Calibri"/>
          <w:b/>
          <w:sz w:val="26"/>
          <w:szCs w:val="26"/>
          <w:lang w:eastAsia="en-US"/>
        </w:rPr>
      </w:pPr>
      <w:r w:rsidRPr="004608BF">
        <w:rPr>
          <w:rFonts w:eastAsia="Calibri"/>
          <w:b/>
          <w:sz w:val="26"/>
          <w:szCs w:val="26"/>
          <w:lang w:eastAsia="en-US"/>
        </w:rPr>
        <w:t xml:space="preserve">8.4 муниципальных учреждений культуры и искусства: </w:t>
      </w:r>
    </w:p>
    <w:tbl>
      <w:tblPr>
        <w:tblStyle w:val="af9"/>
        <w:tblW w:w="9606" w:type="dxa"/>
        <w:tblLayout w:type="fixed"/>
        <w:tblLook w:val="04A0" w:firstRow="1" w:lastRow="0" w:firstColumn="1" w:lastColumn="0" w:noHBand="0" w:noVBand="1"/>
      </w:tblPr>
      <w:tblGrid>
        <w:gridCol w:w="1696"/>
        <w:gridCol w:w="1673"/>
        <w:gridCol w:w="1559"/>
        <w:gridCol w:w="1701"/>
        <w:gridCol w:w="1559"/>
        <w:gridCol w:w="1418"/>
      </w:tblGrid>
      <w:tr w:rsidR="008E5B2C" w:rsidRPr="004608BF" w14:paraId="0DF3C95A" w14:textId="77777777" w:rsidTr="0048745F">
        <w:tc>
          <w:tcPr>
            <w:tcW w:w="9606" w:type="dxa"/>
            <w:gridSpan w:val="6"/>
          </w:tcPr>
          <w:p w14:paraId="6428D803" w14:textId="77777777" w:rsidR="008E5B2C" w:rsidRPr="004608BF" w:rsidRDefault="008E5B2C" w:rsidP="00981A25">
            <w:pPr>
              <w:jc w:val="center"/>
              <w:rPr>
                <w:rFonts w:eastAsia="Calibri"/>
                <w:lang w:eastAsia="en-US"/>
              </w:rPr>
            </w:pPr>
            <w:r w:rsidRPr="004608BF">
              <w:rPr>
                <w:rFonts w:eastAsia="Calibri"/>
                <w:lang w:eastAsia="en-US"/>
              </w:rPr>
              <w:t>Отчетная информация</w:t>
            </w:r>
          </w:p>
        </w:tc>
      </w:tr>
      <w:tr w:rsidR="004608BF" w:rsidRPr="004608BF" w14:paraId="1A51A165" w14:textId="77777777" w:rsidTr="0048745F">
        <w:trPr>
          <w:trHeight w:val="20"/>
        </w:trPr>
        <w:tc>
          <w:tcPr>
            <w:tcW w:w="1696" w:type="dxa"/>
          </w:tcPr>
          <w:p w14:paraId="5C804880" w14:textId="2D37E3F5" w:rsidR="004608BF" w:rsidRPr="004608BF" w:rsidRDefault="004608BF" w:rsidP="004608BF">
            <w:pPr>
              <w:jc w:val="center"/>
            </w:pPr>
            <w:r w:rsidRPr="004608BF">
              <w:t>2022</w:t>
            </w:r>
          </w:p>
        </w:tc>
        <w:tc>
          <w:tcPr>
            <w:tcW w:w="1673" w:type="dxa"/>
            <w:vAlign w:val="center"/>
          </w:tcPr>
          <w:p w14:paraId="406A494A" w14:textId="78123A9F" w:rsidR="004608BF" w:rsidRPr="004608BF" w:rsidRDefault="004608BF" w:rsidP="004608BF">
            <w:pPr>
              <w:jc w:val="center"/>
            </w:pPr>
            <w:r w:rsidRPr="004608BF">
              <w:t>2023</w:t>
            </w:r>
          </w:p>
        </w:tc>
        <w:tc>
          <w:tcPr>
            <w:tcW w:w="1559" w:type="dxa"/>
            <w:vAlign w:val="center"/>
          </w:tcPr>
          <w:p w14:paraId="488A8036" w14:textId="6D7C63B4" w:rsidR="004608BF" w:rsidRPr="004608BF" w:rsidRDefault="004608BF" w:rsidP="004608BF">
            <w:pPr>
              <w:jc w:val="center"/>
            </w:pPr>
            <w:r w:rsidRPr="004608BF">
              <w:t>2024</w:t>
            </w:r>
          </w:p>
        </w:tc>
        <w:tc>
          <w:tcPr>
            <w:tcW w:w="1701" w:type="dxa"/>
            <w:vAlign w:val="center"/>
          </w:tcPr>
          <w:p w14:paraId="046579C7" w14:textId="0D352D70" w:rsidR="004608BF" w:rsidRPr="004608BF" w:rsidRDefault="004608BF" w:rsidP="004608BF">
            <w:pPr>
              <w:jc w:val="center"/>
            </w:pPr>
            <w:r w:rsidRPr="004608BF">
              <w:t>2025</w:t>
            </w:r>
          </w:p>
        </w:tc>
        <w:tc>
          <w:tcPr>
            <w:tcW w:w="1559" w:type="dxa"/>
            <w:vAlign w:val="center"/>
          </w:tcPr>
          <w:p w14:paraId="43FD78D2" w14:textId="0BD3BF48" w:rsidR="004608BF" w:rsidRPr="004608BF" w:rsidRDefault="004608BF" w:rsidP="004608BF">
            <w:pPr>
              <w:jc w:val="center"/>
            </w:pPr>
            <w:r w:rsidRPr="004608BF">
              <w:t>2026</w:t>
            </w:r>
          </w:p>
        </w:tc>
        <w:tc>
          <w:tcPr>
            <w:tcW w:w="1418" w:type="dxa"/>
            <w:vAlign w:val="center"/>
          </w:tcPr>
          <w:p w14:paraId="6E10EC99" w14:textId="108A757B" w:rsidR="004608BF" w:rsidRPr="004608BF" w:rsidRDefault="004608BF" w:rsidP="004608BF">
            <w:pPr>
              <w:jc w:val="center"/>
            </w:pPr>
            <w:r w:rsidRPr="004608BF">
              <w:t>2027</w:t>
            </w:r>
          </w:p>
        </w:tc>
      </w:tr>
      <w:tr w:rsidR="004608BF" w:rsidRPr="00B64518" w14:paraId="6FC13ACF" w14:textId="77777777" w:rsidTr="001D4391">
        <w:trPr>
          <w:trHeight w:val="20"/>
        </w:trPr>
        <w:tc>
          <w:tcPr>
            <w:tcW w:w="1696" w:type="dxa"/>
          </w:tcPr>
          <w:p w14:paraId="48A96440" w14:textId="38130A13" w:rsidR="004608BF" w:rsidRPr="004608BF" w:rsidRDefault="004608BF" w:rsidP="004608BF">
            <w:pPr>
              <w:jc w:val="center"/>
              <w:rPr>
                <w:bCs/>
              </w:rPr>
            </w:pPr>
            <w:r w:rsidRPr="004608BF">
              <w:t>101 061,50</w:t>
            </w:r>
          </w:p>
        </w:tc>
        <w:tc>
          <w:tcPr>
            <w:tcW w:w="1673" w:type="dxa"/>
            <w:vAlign w:val="center"/>
          </w:tcPr>
          <w:p w14:paraId="2577CCCF" w14:textId="4C64D3D0" w:rsidR="004608BF" w:rsidRPr="004608BF" w:rsidRDefault="004608BF" w:rsidP="004608BF">
            <w:pPr>
              <w:jc w:val="center"/>
              <w:rPr>
                <w:bCs/>
              </w:rPr>
            </w:pPr>
            <w:r w:rsidRPr="004608BF">
              <w:t>115 105,80</w:t>
            </w:r>
          </w:p>
        </w:tc>
        <w:tc>
          <w:tcPr>
            <w:tcW w:w="1559" w:type="dxa"/>
            <w:vAlign w:val="center"/>
          </w:tcPr>
          <w:p w14:paraId="7FF8E7B4" w14:textId="3188951B" w:rsidR="004608BF" w:rsidRPr="004608BF" w:rsidRDefault="004608BF" w:rsidP="004608BF">
            <w:pPr>
              <w:jc w:val="center"/>
              <w:rPr>
                <w:bCs/>
              </w:rPr>
            </w:pPr>
            <w:r w:rsidRPr="004608BF">
              <w:t>136 766,50</w:t>
            </w:r>
          </w:p>
        </w:tc>
        <w:tc>
          <w:tcPr>
            <w:tcW w:w="1701" w:type="dxa"/>
            <w:vAlign w:val="center"/>
          </w:tcPr>
          <w:p w14:paraId="0ADDE1AD" w14:textId="20A117DD" w:rsidR="004608BF" w:rsidRPr="004608BF" w:rsidRDefault="004608BF" w:rsidP="004608BF">
            <w:pPr>
              <w:jc w:val="center"/>
              <w:rPr>
                <w:bCs/>
              </w:rPr>
            </w:pPr>
            <w:r w:rsidRPr="004608BF">
              <w:t>156 522,00</w:t>
            </w:r>
          </w:p>
        </w:tc>
        <w:tc>
          <w:tcPr>
            <w:tcW w:w="1559" w:type="dxa"/>
            <w:vAlign w:val="center"/>
          </w:tcPr>
          <w:p w14:paraId="7D2751EE" w14:textId="46DE7BF1" w:rsidR="004608BF" w:rsidRPr="004608BF" w:rsidRDefault="004608BF" w:rsidP="004608BF">
            <w:pPr>
              <w:jc w:val="center"/>
              <w:rPr>
                <w:bCs/>
              </w:rPr>
            </w:pPr>
            <w:r w:rsidRPr="004608BF">
              <w:t>173 582,90</w:t>
            </w:r>
          </w:p>
        </w:tc>
        <w:tc>
          <w:tcPr>
            <w:tcW w:w="1418" w:type="dxa"/>
            <w:vAlign w:val="center"/>
          </w:tcPr>
          <w:p w14:paraId="687F1E7B" w14:textId="24441563" w:rsidR="004608BF" w:rsidRPr="004608BF" w:rsidRDefault="004608BF" w:rsidP="004608BF">
            <w:pPr>
              <w:jc w:val="center"/>
              <w:rPr>
                <w:bCs/>
              </w:rPr>
            </w:pPr>
            <w:r w:rsidRPr="004608BF">
              <w:t>188 858,20</w:t>
            </w:r>
          </w:p>
        </w:tc>
      </w:tr>
    </w:tbl>
    <w:p w14:paraId="2EA6F537" w14:textId="410C1495" w:rsidR="008E5B2C" w:rsidRPr="009107BD" w:rsidRDefault="008E5B2C" w:rsidP="00ED7AE7">
      <w:pPr>
        <w:spacing w:before="240" w:after="240"/>
        <w:ind w:firstLine="709"/>
        <w:jc w:val="both"/>
        <w:rPr>
          <w:rFonts w:eastAsia="Calibri"/>
          <w:b/>
          <w:sz w:val="26"/>
          <w:szCs w:val="26"/>
          <w:lang w:eastAsia="en-US"/>
        </w:rPr>
      </w:pPr>
      <w:r w:rsidRPr="009107BD">
        <w:rPr>
          <w:rFonts w:eastAsia="Calibri"/>
          <w:b/>
          <w:sz w:val="26"/>
          <w:szCs w:val="26"/>
          <w:lang w:eastAsia="en-US"/>
        </w:rPr>
        <w:t xml:space="preserve">8.5 муниципальных учреждений физической культуры и спорта: </w:t>
      </w:r>
    </w:p>
    <w:tbl>
      <w:tblPr>
        <w:tblStyle w:val="af9"/>
        <w:tblW w:w="9606" w:type="dxa"/>
        <w:tblLook w:val="04A0" w:firstRow="1" w:lastRow="0" w:firstColumn="1" w:lastColumn="0" w:noHBand="0" w:noVBand="1"/>
      </w:tblPr>
      <w:tblGrid>
        <w:gridCol w:w="1696"/>
        <w:gridCol w:w="1673"/>
        <w:gridCol w:w="1559"/>
        <w:gridCol w:w="1701"/>
        <w:gridCol w:w="1417"/>
        <w:gridCol w:w="1560"/>
      </w:tblGrid>
      <w:tr w:rsidR="008E5B2C" w:rsidRPr="009107BD" w14:paraId="3E8DEC1F" w14:textId="77777777" w:rsidTr="0048745F">
        <w:trPr>
          <w:trHeight w:val="20"/>
        </w:trPr>
        <w:tc>
          <w:tcPr>
            <w:tcW w:w="9606" w:type="dxa"/>
            <w:gridSpan w:val="6"/>
          </w:tcPr>
          <w:p w14:paraId="561A0064" w14:textId="77777777" w:rsidR="008E5B2C" w:rsidRPr="009107BD" w:rsidRDefault="008E5B2C" w:rsidP="00981A25">
            <w:pPr>
              <w:jc w:val="center"/>
              <w:rPr>
                <w:rFonts w:eastAsia="Calibri"/>
                <w:lang w:eastAsia="en-US"/>
              </w:rPr>
            </w:pPr>
            <w:r w:rsidRPr="009107BD">
              <w:rPr>
                <w:rFonts w:eastAsia="Calibri"/>
                <w:lang w:eastAsia="en-US"/>
              </w:rPr>
              <w:t>Отчетная информация</w:t>
            </w:r>
          </w:p>
        </w:tc>
      </w:tr>
      <w:tr w:rsidR="009107BD" w:rsidRPr="009107BD" w14:paraId="608BEAD6" w14:textId="77777777" w:rsidTr="0048745F">
        <w:trPr>
          <w:trHeight w:val="20"/>
        </w:trPr>
        <w:tc>
          <w:tcPr>
            <w:tcW w:w="1696" w:type="dxa"/>
          </w:tcPr>
          <w:p w14:paraId="65A83B66" w14:textId="1911CFD0" w:rsidR="009107BD" w:rsidRPr="009107BD" w:rsidRDefault="009107BD" w:rsidP="009107BD">
            <w:pPr>
              <w:jc w:val="center"/>
            </w:pPr>
            <w:r w:rsidRPr="009107BD">
              <w:t>2022</w:t>
            </w:r>
          </w:p>
        </w:tc>
        <w:tc>
          <w:tcPr>
            <w:tcW w:w="1673" w:type="dxa"/>
            <w:vAlign w:val="center"/>
          </w:tcPr>
          <w:p w14:paraId="01FBA59B" w14:textId="4490482A" w:rsidR="009107BD" w:rsidRPr="009107BD" w:rsidRDefault="009107BD" w:rsidP="009107BD">
            <w:pPr>
              <w:jc w:val="center"/>
            </w:pPr>
            <w:r w:rsidRPr="009107BD">
              <w:t>2023</w:t>
            </w:r>
          </w:p>
        </w:tc>
        <w:tc>
          <w:tcPr>
            <w:tcW w:w="1559" w:type="dxa"/>
            <w:vAlign w:val="center"/>
          </w:tcPr>
          <w:p w14:paraId="2E0CCDDA" w14:textId="5B77C3CE" w:rsidR="009107BD" w:rsidRPr="009107BD" w:rsidRDefault="009107BD" w:rsidP="009107BD">
            <w:pPr>
              <w:jc w:val="center"/>
            </w:pPr>
            <w:r w:rsidRPr="009107BD">
              <w:t>2024</w:t>
            </w:r>
          </w:p>
        </w:tc>
        <w:tc>
          <w:tcPr>
            <w:tcW w:w="1701" w:type="dxa"/>
            <w:vAlign w:val="center"/>
          </w:tcPr>
          <w:p w14:paraId="3C41F3EC" w14:textId="309CAE6B" w:rsidR="009107BD" w:rsidRPr="009107BD" w:rsidRDefault="009107BD" w:rsidP="009107BD">
            <w:pPr>
              <w:jc w:val="center"/>
            </w:pPr>
            <w:r w:rsidRPr="009107BD">
              <w:t>2025</w:t>
            </w:r>
          </w:p>
        </w:tc>
        <w:tc>
          <w:tcPr>
            <w:tcW w:w="1417" w:type="dxa"/>
            <w:vAlign w:val="center"/>
          </w:tcPr>
          <w:p w14:paraId="49377967" w14:textId="6448B6D8" w:rsidR="009107BD" w:rsidRPr="009107BD" w:rsidRDefault="009107BD" w:rsidP="009107BD">
            <w:pPr>
              <w:jc w:val="center"/>
            </w:pPr>
            <w:r w:rsidRPr="009107BD">
              <w:t>2026</w:t>
            </w:r>
          </w:p>
        </w:tc>
        <w:tc>
          <w:tcPr>
            <w:tcW w:w="1560" w:type="dxa"/>
            <w:vAlign w:val="center"/>
          </w:tcPr>
          <w:p w14:paraId="703947FF" w14:textId="68C349EB" w:rsidR="009107BD" w:rsidRPr="009107BD" w:rsidRDefault="009107BD" w:rsidP="009107BD">
            <w:pPr>
              <w:jc w:val="center"/>
            </w:pPr>
            <w:r w:rsidRPr="009107BD">
              <w:t>2027</w:t>
            </w:r>
          </w:p>
        </w:tc>
      </w:tr>
      <w:tr w:rsidR="009107BD" w:rsidRPr="00B64518" w14:paraId="5DF2FC63" w14:textId="77777777" w:rsidTr="001D4391">
        <w:trPr>
          <w:trHeight w:val="20"/>
        </w:trPr>
        <w:tc>
          <w:tcPr>
            <w:tcW w:w="1696" w:type="dxa"/>
          </w:tcPr>
          <w:p w14:paraId="72BCEE7A" w14:textId="2277A9EB" w:rsidR="009107BD" w:rsidRPr="009107BD" w:rsidRDefault="009107BD" w:rsidP="009107BD">
            <w:pPr>
              <w:jc w:val="center"/>
              <w:rPr>
                <w:bCs/>
              </w:rPr>
            </w:pPr>
            <w:r w:rsidRPr="009107BD">
              <w:t>81 728,10</w:t>
            </w:r>
          </w:p>
        </w:tc>
        <w:tc>
          <w:tcPr>
            <w:tcW w:w="1673" w:type="dxa"/>
            <w:vAlign w:val="center"/>
          </w:tcPr>
          <w:p w14:paraId="5515BD3F" w14:textId="17B681BF" w:rsidR="009107BD" w:rsidRPr="009107BD" w:rsidRDefault="009107BD" w:rsidP="009107BD">
            <w:pPr>
              <w:jc w:val="center"/>
              <w:rPr>
                <w:bCs/>
              </w:rPr>
            </w:pPr>
            <w:r w:rsidRPr="009107BD">
              <w:t>87 705,30</w:t>
            </w:r>
          </w:p>
        </w:tc>
        <w:tc>
          <w:tcPr>
            <w:tcW w:w="1559" w:type="dxa"/>
            <w:vAlign w:val="center"/>
          </w:tcPr>
          <w:p w14:paraId="3E0A0EB3" w14:textId="745DCD0F" w:rsidR="009107BD" w:rsidRPr="009107BD" w:rsidRDefault="009107BD" w:rsidP="009107BD">
            <w:pPr>
              <w:jc w:val="center"/>
              <w:rPr>
                <w:bCs/>
              </w:rPr>
            </w:pPr>
            <w:r w:rsidRPr="009107BD">
              <w:t>98 911,10</w:t>
            </w:r>
          </w:p>
        </w:tc>
        <w:tc>
          <w:tcPr>
            <w:tcW w:w="1701" w:type="dxa"/>
            <w:vAlign w:val="center"/>
          </w:tcPr>
          <w:p w14:paraId="22E2C9B0" w14:textId="72634ADA" w:rsidR="009107BD" w:rsidRPr="009107BD" w:rsidRDefault="009107BD" w:rsidP="009107BD">
            <w:pPr>
              <w:jc w:val="center"/>
              <w:rPr>
                <w:bCs/>
              </w:rPr>
            </w:pPr>
            <w:r w:rsidRPr="009107BD">
              <w:t>104 031,10</w:t>
            </w:r>
          </w:p>
        </w:tc>
        <w:tc>
          <w:tcPr>
            <w:tcW w:w="1417" w:type="dxa"/>
            <w:vAlign w:val="center"/>
          </w:tcPr>
          <w:p w14:paraId="7160248D" w14:textId="35184A17" w:rsidR="009107BD" w:rsidRPr="009107BD" w:rsidRDefault="009107BD" w:rsidP="009107BD">
            <w:pPr>
              <w:jc w:val="center"/>
              <w:rPr>
                <w:bCs/>
              </w:rPr>
            </w:pPr>
            <w:r w:rsidRPr="009107BD">
              <w:t>104 031,10</w:t>
            </w:r>
          </w:p>
        </w:tc>
        <w:tc>
          <w:tcPr>
            <w:tcW w:w="1560" w:type="dxa"/>
            <w:vAlign w:val="center"/>
          </w:tcPr>
          <w:p w14:paraId="1067173B" w14:textId="3DC8B7DB" w:rsidR="009107BD" w:rsidRPr="009107BD" w:rsidRDefault="009107BD" w:rsidP="009107BD">
            <w:pPr>
              <w:jc w:val="center"/>
              <w:rPr>
                <w:bCs/>
              </w:rPr>
            </w:pPr>
            <w:r w:rsidRPr="009107BD">
              <w:t>104 031,10</w:t>
            </w:r>
          </w:p>
        </w:tc>
      </w:tr>
    </w:tbl>
    <w:p w14:paraId="4DC94685" w14:textId="77777777" w:rsidR="008E5B2C" w:rsidRPr="00747058" w:rsidRDefault="008E5B2C" w:rsidP="008E5B2C">
      <w:pPr>
        <w:spacing w:before="240"/>
        <w:ind w:firstLine="709"/>
        <w:rPr>
          <w:b/>
          <w:i/>
          <w:sz w:val="26"/>
          <w:szCs w:val="26"/>
        </w:rPr>
      </w:pPr>
      <w:r w:rsidRPr="00747058">
        <w:rPr>
          <w:b/>
          <w:i/>
          <w:sz w:val="26"/>
          <w:szCs w:val="26"/>
        </w:rPr>
        <w:t>Комментарии к показателям:</w:t>
      </w:r>
    </w:p>
    <w:p w14:paraId="60A4FA76" w14:textId="0D5C9D68" w:rsidR="00A93C8C" w:rsidRPr="001117C7" w:rsidRDefault="00A93C8C" w:rsidP="00A93C8C">
      <w:pPr>
        <w:tabs>
          <w:tab w:val="left" w:pos="993"/>
        </w:tabs>
        <w:ind w:firstLine="709"/>
        <w:jc w:val="both"/>
        <w:rPr>
          <w:sz w:val="26"/>
          <w:szCs w:val="26"/>
        </w:rPr>
      </w:pPr>
      <w:r w:rsidRPr="001117C7">
        <w:rPr>
          <w:sz w:val="26"/>
          <w:szCs w:val="26"/>
        </w:rPr>
        <w:t xml:space="preserve">По данным территориального органа государственной статистики среднемесячная заработная плата работников крупных и средних организаций за 2024 </w:t>
      </w:r>
      <w:r w:rsidR="00737C03" w:rsidRPr="001117C7">
        <w:rPr>
          <w:sz w:val="26"/>
          <w:szCs w:val="26"/>
        </w:rPr>
        <w:t xml:space="preserve">год </w:t>
      </w:r>
      <w:r w:rsidRPr="001117C7">
        <w:rPr>
          <w:bCs/>
          <w:sz w:val="26"/>
          <w:szCs w:val="26"/>
          <w:lang w:eastAsia="x-none"/>
        </w:rPr>
        <w:t>составила 182 860,4</w:t>
      </w:r>
      <w:r w:rsidR="00E976A9" w:rsidRPr="001117C7">
        <w:rPr>
          <w:bCs/>
          <w:sz w:val="26"/>
          <w:szCs w:val="26"/>
          <w:lang w:eastAsia="x-none"/>
        </w:rPr>
        <w:t xml:space="preserve"> руб.</w:t>
      </w:r>
      <w:r w:rsidRPr="001117C7">
        <w:rPr>
          <w:bCs/>
          <w:sz w:val="26"/>
          <w:szCs w:val="26"/>
          <w:lang w:eastAsia="x-none"/>
        </w:rPr>
        <w:t>, что</w:t>
      </w:r>
      <w:r w:rsidRPr="001117C7">
        <w:rPr>
          <w:sz w:val="26"/>
          <w:szCs w:val="26"/>
        </w:rPr>
        <w:t xml:space="preserve"> на 11,8% выше уровня 2023 года. </w:t>
      </w:r>
    </w:p>
    <w:p w14:paraId="34296BA4" w14:textId="7DC140F4" w:rsidR="00A93C8C" w:rsidRPr="001117C7" w:rsidRDefault="00A93C8C" w:rsidP="00A93C8C">
      <w:pPr>
        <w:pStyle w:val="22"/>
        <w:ind w:firstLine="709"/>
        <w:rPr>
          <w:szCs w:val="26"/>
        </w:rPr>
      </w:pPr>
      <w:r w:rsidRPr="001117C7">
        <w:rPr>
          <w:szCs w:val="26"/>
        </w:rPr>
        <w:t>Коллективным договором градообразующего предприятия ЗФ ПАО «ГМК «Норильский никель» и его аффилированных предприятий предусмотрена ежегодная индексация заработной платы работников с учетом роста потребительских цен на товары и услуги в порядке, установленном локальным нормативным актом. В частности, с</w:t>
      </w:r>
      <w:r w:rsidRPr="001117C7">
        <w:rPr>
          <w:rFonts w:eastAsia="Calibri"/>
          <w:szCs w:val="26"/>
          <w:lang w:eastAsia="x-none"/>
        </w:rPr>
        <w:t xml:space="preserve">реднемесячная заработная плата </w:t>
      </w:r>
      <w:r w:rsidRPr="001117C7">
        <w:rPr>
          <w:szCs w:val="26"/>
        </w:rPr>
        <w:t>работников</w:t>
      </w:r>
      <w:r w:rsidRPr="001117C7">
        <w:t xml:space="preserve"> </w:t>
      </w:r>
      <w:r w:rsidRPr="001117C7">
        <w:rPr>
          <w:szCs w:val="26"/>
        </w:rPr>
        <w:t xml:space="preserve">ЗФ ПАО «ГМК «Норильский </w:t>
      </w:r>
      <w:r w:rsidRPr="001117C7">
        <w:rPr>
          <w:szCs w:val="26"/>
          <w:lang w:eastAsia="x-none"/>
        </w:rPr>
        <w:t>никель</w:t>
      </w:r>
      <w:r w:rsidRPr="001117C7">
        <w:rPr>
          <w:szCs w:val="26"/>
        </w:rPr>
        <w:t>»</w:t>
      </w:r>
      <w:r w:rsidRPr="001117C7">
        <w:t xml:space="preserve"> </w:t>
      </w:r>
      <w:r w:rsidRPr="001117C7">
        <w:rPr>
          <w:rFonts w:eastAsia="Calibri"/>
          <w:szCs w:val="26"/>
          <w:lang w:eastAsia="x-none"/>
        </w:rPr>
        <w:t xml:space="preserve">в 2024 году составила 217 134,1 руб. с ростом на 10,3% </w:t>
      </w:r>
      <w:r w:rsidR="0089402D" w:rsidRPr="001117C7">
        <w:rPr>
          <w:rFonts w:eastAsia="Calibri"/>
          <w:szCs w:val="26"/>
          <w:lang w:eastAsia="x-none"/>
        </w:rPr>
        <w:t xml:space="preserve">к </w:t>
      </w:r>
      <w:r w:rsidRPr="001117C7">
        <w:rPr>
          <w:rFonts w:eastAsia="Calibri"/>
          <w:szCs w:val="26"/>
          <w:lang w:eastAsia="x-none"/>
        </w:rPr>
        <w:t>у</w:t>
      </w:r>
      <w:r w:rsidR="0089402D" w:rsidRPr="001117C7">
        <w:rPr>
          <w:rFonts w:eastAsia="Calibri"/>
          <w:szCs w:val="26"/>
          <w:lang w:eastAsia="x-none"/>
        </w:rPr>
        <w:t>ровню</w:t>
      </w:r>
      <w:r w:rsidRPr="001117C7">
        <w:rPr>
          <w:rFonts w:eastAsia="Calibri"/>
          <w:szCs w:val="26"/>
          <w:lang w:eastAsia="x-none"/>
        </w:rPr>
        <w:t xml:space="preserve"> 2023 года (196 856,6 руб.).</w:t>
      </w:r>
    </w:p>
    <w:p w14:paraId="34134633" w14:textId="54D76403" w:rsidR="00A93C8C" w:rsidRPr="001117C7" w:rsidRDefault="00A93C8C" w:rsidP="00A93C8C">
      <w:pPr>
        <w:ind w:firstLine="709"/>
        <w:jc w:val="both"/>
        <w:rPr>
          <w:sz w:val="26"/>
          <w:szCs w:val="26"/>
        </w:rPr>
      </w:pPr>
      <w:r w:rsidRPr="001117C7">
        <w:rPr>
          <w:sz w:val="26"/>
          <w:szCs w:val="26"/>
        </w:rPr>
        <w:t xml:space="preserve">В период 2025-2027 гг. также учитывается индексация заработной платы работников </w:t>
      </w:r>
      <w:r w:rsidR="0050398A" w:rsidRPr="001117C7">
        <w:rPr>
          <w:sz w:val="26"/>
          <w:szCs w:val="26"/>
        </w:rPr>
        <w:t xml:space="preserve">крупных и средних </w:t>
      </w:r>
      <w:r w:rsidRPr="001117C7">
        <w:rPr>
          <w:sz w:val="26"/>
          <w:szCs w:val="26"/>
        </w:rPr>
        <w:t>частных организаций на уровень, не ниже уровня инфляции.</w:t>
      </w:r>
    </w:p>
    <w:p w14:paraId="6278E146" w14:textId="77777777" w:rsidR="00A93C8C" w:rsidRPr="001117C7" w:rsidRDefault="00A93C8C" w:rsidP="00A93C8C">
      <w:pPr>
        <w:ind w:firstLine="709"/>
        <w:jc w:val="both"/>
        <w:rPr>
          <w:sz w:val="26"/>
          <w:szCs w:val="26"/>
        </w:rPr>
      </w:pPr>
      <w:r w:rsidRPr="001117C7">
        <w:rPr>
          <w:sz w:val="26"/>
          <w:szCs w:val="26"/>
        </w:rPr>
        <w:t>За 2023-2024 годы темпы роста заработной платы по городу Норильску отстают от среднекраевых темпов. На 2025 год и на прогнозный период ожидается аналогичная динамика.</w:t>
      </w:r>
    </w:p>
    <w:p w14:paraId="526736F6" w14:textId="77777777" w:rsidR="00A93C8C" w:rsidRPr="001117C7" w:rsidRDefault="00A93C8C" w:rsidP="00A93C8C">
      <w:pPr>
        <w:ind w:firstLine="709"/>
        <w:jc w:val="both"/>
        <w:rPr>
          <w:sz w:val="26"/>
          <w:szCs w:val="26"/>
        </w:rPr>
      </w:pPr>
      <w:r w:rsidRPr="001117C7">
        <w:rPr>
          <w:sz w:val="26"/>
          <w:szCs w:val="26"/>
        </w:rPr>
        <w:t>Тем не менее, темпы роста заработной платы крупных и средних организаций превышают прогнозное значение индекса потребительских цен в Красноярском крае (доведенное министерством экономики и регионального развития Красноярского края), тем самым обеспечивая рост реальных заработных плат работников крупных и средних организаций города.</w:t>
      </w:r>
    </w:p>
    <w:p w14:paraId="5CB450DC" w14:textId="77777777" w:rsidR="00A93C8C" w:rsidRDefault="00A93C8C" w:rsidP="00A93C8C">
      <w:pPr>
        <w:pStyle w:val="22"/>
        <w:ind w:firstLine="709"/>
        <w:rPr>
          <w:szCs w:val="26"/>
        </w:rPr>
      </w:pPr>
      <w:r w:rsidRPr="001117C7">
        <w:rPr>
          <w:szCs w:val="26"/>
        </w:rPr>
        <w:t>Среднемесячная заработная плата работников, финансируемых за счет средств местного бюджета, за 2024</w:t>
      </w:r>
      <w:r w:rsidRPr="004B055F">
        <w:rPr>
          <w:szCs w:val="26"/>
        </w:rPr>
        <w:t xml:space="preserve"> год составила </w:t>
      </w:r>
      <w:r>
        <w:rPr>
          <w:szCs w:val="26"/>
        </w:rPr>
        <w:t>127</w:t>
      </w:r>
      <w:r w:rsidRPr="004B055F">
        <w:rPr>
          <w:szCs w:val="26"/>
        </w:rPr>
        <w:t xml:space="preserve"> </w:t>
      </w:r>
      <w:r>
        <w:rPr>
          <w:szCs w:val="26"/>
        </w:rPr>
        <w:t>347</w:t>
      </w:r>
      <w:r w:rsidRPr="004B055F">
        <w:rPr>
          <w:szCs w:val="26"/>
        </w:rPr>
        <w:t xml:space="preserve"> руб., что на 1</w:t>
      </w:r>
      <w:r>
        <w:rPr>
          <w:szCs w:val="26"/>
        </w:rPr>
        <w:t>0,6</w:t>
      </w:r>
      <w:r w:rsidRPr="004B055F">
        <w:rPr>
          <w:szCs w:val="26"/>
        </w:rPr>
        <w:t>% выше показателя предшествующего года (1</w:t>
      </w:r>
      <w:r>
        <w:rPr>
          <w:szCs w:val="26"/>
        </w:rPr>
        <w:t>15</w:t>
      </w:r>
      <w:r w:rsidRPr="004B055F">
        <w:rPr>
          <w:szCs w:val="26"/>
        </w:rPr>
        <w:t xml:space="preserve"> </w:t>
      </w:r>
      <w:r>
        <w:rPr>
          <w:szCs w:val="26"/>
        </w:rPr>
        <w:t>141</w:t>
      </w:r>
      <w:r w:rsidRPr="004B055F">
        <w:rPr>
          <w:szCs w:val="26"/>
        </w:rPr>
        <w:t xml:space="preserve"> руб.).</w:t>
      </w:r>
    </w:p>
    <w:p w14:paraId="0C8EEB6E" w14:textId="77777777" w:rsidR="00A93C8C" w:rsidRDefault="00A93C8C" w:rsidP="00A93C8C">
      <w:pPr>
        <w:ind w:firstLine="709"/>
        <w:jc w:val="both"/>
        <w:rPr>
          <w:rFonts w:eastAsia="Calibri"/>
          <w:sz w:val="26"/>
          <w:szCs w:val="26"/>
          <w:lang w:eastAsia="en-US"/>
        </w:rPr>
      </w:pPr>
      <w:r>
        <w:rPr>
          <w:rFonts w:eastAsia="Calibri"/>
          <w:sz w:val="26"/>
          <w:szCs w:val="26"/>
          <w:lang w:eastAsia="en-US"/>
        </w:rPr>
        <w:lastRenderedPageBreak/>
        <w:t xml:space="preserve">Повышение </w:t>
      </w:r>
      <w:r w:rsidRPr="00F56400">
        <w:rPr>
          <w:rFonts w:eastAsia="Calibri"/>
          <w:sz w:val="26"/>
          <w:szCs w:val="26"/>
          <w:lang w:eastAsia="en-US"/>
        </w:rPr>
        <w:t>уровня оплаты труда работников бюджетной сферы в муниципальном образовании город Норильск в 202</w:t>
      </w:r>
      <w:r>
        <w:rPr>
          <w:rFonts w:eastAsia="Calibri"/>
          <w:sz w:val="26"/>
          <w:szCs w:val="26"/>
          <w:lang w:eastAsia="en-US"/>
        </w:rPr>
        <w:t>4</w:t>
      </w:r>
      <w:r w:rsidRPr="00F56400">
        <w:rPr>
          <w:rFonts w:eastAsia="Calibri"/>
          <w:sz w:val="26"/>
          <w:szCs w:val="26"/>
          <w:lang w:eastAsia="en-US"/>
        </w:rPr>
        <w:t xml:space="preserve"> году обусловлено реализацией «майских» Указов Президента Российской Федерации, по результатам которых принимались решения об увеличении уровня заработной платы отдельным категориям работников бюджетной сферы</w:t>
      </w:r>
      <w:r>
        <w:rPr>
          <w:rFonts w:eastAsia="Calibri"/>
          <w:sz w:val="26"/>
          <w:szCs w:val="26"/>
          <w:lang w:eastAsia="en-US"/>
        </w:rPr>
        <w:t xml:space="preserve">. </w:t>
      </w:r>
      <w:r w:rsidRPr="000525D8">
        <w:rPr>
          <w:sz w:val="26"/>
          <w:szCs w:val="26"/>
        </w:rPr>
        <w:t>По итогам 202</w:t>
      </w:r>
      <w:r>
        <w:rPr>
          <w:sz w:val="26"/>
          <w:szCs w:val="26"/>
        </w:rPr>
        <w:t>4</w:t>
      </w:r>
      <w:r w:rsidRPr="000525D8">
        <w:rPr>
          <w:sz w:val="26"/>
          <w:szCs w:val="26"/>
        </w:rPr>
        <w:t xml:space="preserve"> года все целевые показатели по уровню заработной платы отдельных категорий работников муниципальных учреждений муниципального образования город Норильск, доведенные ведомственными министерствами Красноярского края, выполнены.</w:t>
      </w:r>
    </w:p>
    <w:p w14:paraId="61EA96D4" w14:textId="77777777" w:rsidR="00A93C8C" w:rsidRDefault="00A93C8C" w:rsidP="00A93C8C">
      <w:pPr>
        <w:ind w:firstLine="709"/>
        <w:jc w:val="both"/>
        <w:rPr>
          <w:rFonts w:eastAsia="Calibri"/>
          <w:sz w:val="26"/>
          <w:szCs w:val="26"/>
          <w:lang w:eastAsia="en-US"/>
        </w:rPr>
      </w:pPr>
      <w:r w:rsidRPr="00F56400">
        <w:rPr>
          <w:rFonts w:eastAsia="Calibri"/>
          <w:sz w:val="26"/>
          <w:szCs w:val="26"/>
          <w:lang w:eastAsia="en-US"/>
        </w:rPr>
        <w:t>В 202</w:t>
      </w:r>
      <w:r>
        <w:rPr>
          <w:rFonts w:eastAsia="Calibri"/>
          <w:sz w:val="26"/>
          <w:szCs w:val="26"/>
          <w:lang w:eastAsia="en-US"/>
        </w:rPr>
        <w:t>5</w:t>
      </w:r>
      <w:r w:rsidRPr="00F56400">
        <w:rPr>
          <w:rFonts w:eastAsia="Calibri"/>
          <w:sz w:val="26"/>
          <w:szCs w:val="26"/>
          <w:lang w:eastAsia="en-US"/>
        </w:rPr>
        <w:t xml:space="preserve"> году и прогнозном периоде также продолжится реализация «майских» Указов Президента Российской Федерации.</w:t>
      </w:r>
    </w:p>
    <w:p w14:paraId="7FA921DF" w14:textId="77777777" w:rsidR="00A93C8C" w:rsidRPr="009C5B55" w:rsidRDefault="00A93C8C" w:rsidP="00A93C8C">
      <w:pPr>
        <w:ind w:firstLine="709"/>
        <w:jc w:val="both"/>
        <w:rPr>
          <w:rFonts w:eastAsia="Calibri"/>
          <w:sz w:val="26"/>
          <w:szCs w:val="26"/>
          <w:lang w:eastAsia="en-US"/>
        </w:rPr>
      </w:pPr>
      <w:r w:rsidRPr="009C5B55">
        <w:rPr>
          <w:rFonts w:eastAsia="Calibri"/>
          <w:sz w:val="26"/>
          <w:szCs w:val="26"/>
          <w:lang w:eastAsia="en-US"/>
        </w:rPr>
        <w:t xml:space="preserve">В соответствии с Федеральным законом от 19.06.2000 № 82-ФЗ </w:t>
      </w:r>
      <w:r>
        <w:rPr>
          <w:rFonts w:eastAsia="Calibri"/>
          <w:sz w:val="26"/>
          <w:szCs w:val="26"/>
          <w:lang w:eastAsia="en-US"/>
        </w:rPr>
        <w:br/>
      </w:r>
      <w:r w:rsidRPr="009C5B55">
        <w:rPr>
          <w:rFonts w:eastAsia="Calibri"/>
          <w:sz w:val="26"/>
          <w:szCs w:val="26"/>
          <w:lang w:eastAsia="en-US"/>
        </w:rPr>
        <w:t>«О минимальном размере оплаты труда» размер МРОТ регулярно увеличивается:</w:t>
      </w:r>
    </w:p>
    <w:p w14:paraId="16856692" w14:textId="3403870A" w:rsidR="00A93C8C" w:rsidRPr="009C5B55" w:rsidRDefault="00A93C8C" w:rsidP="00A93C8C">
      <w:pPr>
        <w:numPr>
          <w:ilvl w:val="0"/>
          <w:numId w:val="18"/>
        </w:numPr>
        <w:ind w:left="0" w:firstLine="709"/>
        <w:jc w:val="both"/>
        <w:rPr>
          <w:rFonts w:eastAsia="Calibri"/>
          <w:sz w:val="26"/>
          <w:szCs w:val="26"/>
          <w:lang w:eastAsia="en-US"/>
        </w:rPr>
      </w:pPr>
      <w:r w:rsidRPr="009C5B55">
        <w:rPr>
          <w:rFonts w:eastAsia="Calibri"/>
          <w:sz w:val="26"/>
          <w:szCs w:val="26"/>
          <w:lang w:eastAsia="en-US"/>
        </w:rPr>
        <w:t xml:space="preserve">с 01.01.2023 на 6,3% до 16 242 руб. (с учетом районного коэффициента (1,8) и полного размера процентной надбавки за работу в особых климатических условиях </w:t>
      </w:r>
      <w:r w:rsidRPr="00F7433E">
        <w:rPr>
          <w:rFonts w:eastAsia="Calibri"/>
          <w:sz w:val="26"/>
          <w:szCs w:val="26"/>
          <w:lang w:eastAsia="en-US"/>
        </w:rPr>
        <w:t>(80%</w:t>
      </w:r>
      <w:r w:rsidR="00737C03" w:rsidRPr="00F7433E">
        <w:rPr>
          <w:rFonts w:eastAsia="Calibri"/>
          <w:sz w:val="26"/>
          <w:szCs w:val="26"/>
          <w:lang w:eastAsia="en-US"/>
        </w:rPr>
        <w:t>)</w:t>
      </w:r>
      <w:r w:rsidRPr="00F7433E">
        <w:rPr>
          <w:rFonts w:eastAsia="Calibri"/>
          <w:sz w:val="26"/>
          <w:szCs w:val="26"/>
          <w:lang w:eastAsia="en-US"/>
        </w:rPr>
        <w:t xml:space="preserve"> для МО</w:t>
      </w:r>
      <w:r>
        <w:rPr>
          <w:rFonts w:eastAsia="Calibri"/>
          <w:sz w:val="26"/>
          <w:szCs w:val="26"/>
          <w:lang w:eastAsia="en-US"/>
        </w:rPr>
        <w:t xml:space="preserve"> г</w:t>
      </w:r>
      <w:r w:rsidRPr="00737C03">
        <w:rPr>
          <w:rFonts w:eastAsia="Calibri"/>
          <w:sz w:val="26"/>
          <w:szCs w:val="26"/>
          <w:lang w:eastAsia="en-US"/>
        </w:rPr>
        <w:t>. Норильск</w:t>
      </w:r>
      <w:r>
        <w:rPr>
          <w:rFonts w:eastAsia="Calibri"/>
          <w:sz w:val="26"/>
          <w:szCs w:val="26"/>
          <w:lang w:eastAsia="en-US"/>
        </w:rPr>
        <w:t xml:space="preserve"> – 42 229 руб.);</w:t>
      </w:r>
    </w:p>
    <w:p w14:paraId="16BC9A93" w14:textId="77777777" w:rsidR="00A93C8C" w:rsidRDefault="00A93C8C" w:rsidP="00A93C8C">
      <w:pPr>
        <w:numPr>
          <w:ilvl w:val="0"/>
          <w:numId w:val="18"/>
        </w:numPr>
        <w:ind w:left="0" w:firstLine="709"/>
        <w:jc w:val="both"/>
        <w:rPr>
          <w:rFonts w:eastAsia="Calibri"/>
          <w:sz w:val="26"/>
          <w:szCs w:val="26"/>
          <w:lang w:eastAsia="en-US"/>
        </w:rPr>
      </w:pPr>
      <w:r w:rsidRPr="009C5B55">
        <w:rPr>
          <w:rFonts w:eastAsia="Calibri"/>
          <w:sz w:val="26"/>
          <w:szCs w:val="26"/>
          <w:lang w:eastAsia="en-US"/>
        </w:rPr>
        <w:t>с 01.01.2024 на 18,5% или на 3 000 руб. до 19 242 руб. (с учетом районного коэффициента (1,8) и полного размера процентной надбавки (80%) МРОТ для города Норильска составил 50 029,2 руб., что на 7</w:t>
      </w:r>
      <w:r>
        <w:rPr>
          <w:rFonts w:eastAsia="Calibri"/>
          <w:sz w:val="26"/>
          <w:szCs w:val="26"/>
          <w:lang w:eastAsia="en-US"/>
        </w:rPr>
        <w:t xml:space="preserve"> </w:t>
      </w:r>
      <w:r w:rsidRPr="009C5B55">
        <w:rPr>
          <w:rFonts w:eastAsia="Calibri"/>
          <w:sz w:val="26"/>
          <w:szCs w:val="26"/>
          <w:lang w:eastAsia="en-US"/>
        </w:rPr>
        <w:t>800 руб. выше предыдущего значения)</w:t>
      </w:r>
      <w:r>
        <w:rPr>
          <w:rFonts w:eastAsia="Calibri"/>
          <w:sz w:val="26"/>
          <w:szCs w:val="26"/>
          <w:lang w:eastAsia="en-US"/>
        </w:rPr>
        <w:t>;</w:t>
      </w:r>
    </w:p>
    <w:p w14:paraId="5C82C155" w14:textId="77777777" w:rsidR="00A93C8C" w:rsidRPr="009C5B55" w:rsidRDefault="00A93C8C" w:rsidP="00A93C8C">
      <w:pPr>
        <w:numPr>
          <w:ilvl w:val="0"/>
          <w:numId w:val="18"/>
        </w:numPr>
        <w:ind w:left="0" w:firstLine="709"/>
        <w:jc w:val="both"/>
        <w:rPr>
          <w:rFonts w:eastAsia="Calibri"/>
          <w:sz w:val="26"/>
          <w:szCs w:val="26"/>
          <w:lang w:eastAsia="en-US"/>
        </w:rPr>
      </w:pPr>
      <w:r>
        <w:rPr>
          <w:rFonts w:eastAsia="Calibri"/>
          <w:sz w:val="26"/>
          <w:szCs w:val="26"/>
          <w:lang w:eastAsia="en-US"/>
        </w:rPr>
        <w:t xml:space="preserve">с 01.01.2025 на 16,6% или на 3 198 руб. до 22 440 руб. </w:t>
      </w:r>
      <w:r w:rsidRPr="005E2DDB">
        <w:rPr>
          <w:rFonts w:eastAsia="Calibri"/>
          <w:sz w:val="26"/>
          <w:szCs w:val="26"/>
          <w:lang w:eastAsia="en-US"/>
        </w:rPr>
        <w:t xml:space="preserve">(с учетом районного коэффициента (1,8) и полного размера процентной надбавки (80%) МРОТ для города Норильска составил </w:t>
      </w:r>
      <w:r>
        <w:rPr>
          <w:rFonts w:eastAsia="Calibri"/>
          <w:sz w:val="26"/>
          <w:szCs w:val="26"/>
          <w:lang w:eastAsia="en-US"/>
        </w:rPr>
        <w:t>58 344</w:t>
      </w:r>
      <w:r w:rsidRPr="005E2DDB">
        <w:rPr>
          <w:rFonts w:eastAsia="Calibri"/>
          <w:sz w:val="26"/>
          <w:szCs w:val="26"/>
          <w:lang w:eastAsia="en-US"/>
        </w:rPr>
        <w:t xml:space="preserve"> руб., что на </w:t>
      </w:r>
      <w:r>
        <w:rPr>
          <w:rFonts w:eastAsia="Calibri"/>
          <w:sz w:val="26"/>
          <w:szCs w:val="26"/>
          <w:lang w:eastAsia="en-US"/>
        </w:rPr>
        <w:t xml:space="preserve">8 314,8 </w:t>
      </w:r>
      <w:r w:rsidRPr="005E2DDB">
        <w:rPr>
          <w:rFonts w:eastAsia="Calibri"/>
          <w:sz w:val="26"/>
          <w:szCs w:val="26"/>
          <w:lang w:eastAsia="en-US"/>
        </w:rPr>
        <w:t>руб. выше предыдущего значения)</w:t>
      </w:r>
      <w:r>
        <w:rPr>
          <w:rFonts w:eastAsia="Calibri"/>
          <w:sz w:val="26"/>
          <w:szCs w:val="26"/>
          <w:lang w:eastAsia="en-US"/>
        </w:rPr>
        <w:t>.</w:t>
      </w:r>
    </w:p>
    <w:p w14:paraId="1F3FC21B" w14:textId="77777777" w:rsidR="00A93C8C" w:rsidRDefault="00A93C8C" w:rsidP="00A93C8C">
      <w:pPr>
        <w:ind w:firstLine="709"/>
        <w:jc w:val="both"/>
        <w:rPr>
          <w:rFonts w:eastAsia="Calibri"/>
          <w:sz w:val="26"/>
          <w:szCs w:val="26"/>
          <w:lang w:eastAsia="en-US"/>
        </w:rPr>
      </w:pPr>
      <w:r w:rsidRPr="009C5B55">
        <w:rPr>
          <w:rFonts w:eastAsia="Calibri"/>
          <w:sz w:val="26"/>
          <w:szCs w:val="26"/>
          <w:lang w:eastAsia="en-US"/>
        </w:rPr>
        <w:t>В связи с этим, с января 2024 года в рамках реализации поставленной Губернатором Красноярского края задачи по поиску сбалансированных решений по увеличению оплаты труда работников бюджетной сферы Красноярского края, увеличена заработная плата всем работникам бюджетной сферы путём предоставления ежемесячной выплаты в размере 3 000 руб. с начислением на неё районного коэффициента и процентной надбавки за работу в особых климатических условиях. При полном размере процентной надбавки за работу в особых климатических условиях – 80% размер ежемесячной выплаты составляет 7 800 руб.</w:t>
      </w:r>
    </w:p>
    <w:p w14:paraId="6C0652AF" w14:textId="77777777" w:rsidR="00A93C8C" w:rsidRPr="009C5B55" w:rsidRDefault="00A93C8C" w:rsidP="00A93C8C">
      <w:pPr>
        <w:ind w:firstLine="709"/>
        <w:jc w:val="both"/>
        <w:rPr>
          <w:rFonts w:eastAsia="Calibri"/>
          <w:sz w:val="26"/>
          <w:szCs w:val="26"/>
          <w:lang w:eastAsia="en-US"/>
        </w:rPr>
      </w:pPr>
      <w:r>
        <w:rPr>
          <w:rFonts w:eastAsia="Calibri"/>
          <w:sz w:val="26"/>
          <w:szCs w:val="26"/>
          <w:lang w:eastAsia="en-US"/>
        </w:rPr>
        <w:t xml:space="preserve">С 01.01.2025 размер ежемесячной выплаты увеличен на 3 200 руб. и составил 6 200 руб. </w:t>
      </w:r>
      <w:r w:rsidRPr="005E2DDB">
        <w:rPr>
          <w:rFonts w:eastAsia="Calibri"/>
          <w:sz w:val="26"/>
          <w:szCs w:val="26"/>
          <w:lang w:eastAsia="en-US"/>
        </w:rPr>
        <w:t xml:space="preserve">При полном размере процентной надбавки за работу в особых климатических условиях – 80% размер ежемесячной выплаты составляет </w:t>
      </w:r>
      <w:r>
        <w:rPr>
          <w:rFonts w:eastAsia="Calibri"/>
          <w:sz w:val="26"/>
          <w:szCs w:val="26"/>
          <w:lang w:eastAsia="en-US"/>
        </w:rPr>
        <w:t>16 120</w:t>
      </w:r>
      <w:r w:rsidRPr="005E2DDB">
        <w:rPr>
          <w:rFonts w:eastAsia="Calibri"/>
          <w:sz w:val="26"/>
          <w:szCs w:val="26"/>
          <w:lang w:eastAsia="en-US"/>
        </w:rPr>
        <w:t xml:space="preserve"> руб.</w:t>
      </w:r>
    </w:p>
    <w:p w14:paraId="1A3065BA" w14:textId="499EEB5A" w:rsidR="0048745F" w:rsidRPr="00584C84" w:rsidRDefault="00A93C8C" w:rsidP="00A93C8C">
      <w:pPr>
        <w:ind w:firstLine="709"/>
        <w:jc w:val="both"/>
        <w:rPr>
          <w:rFonts w:eastAsia="Calibri"/>
          <w:sz w:val="26"/>
          <w:szCs w:val="26"/>
          <w:lang w:eastAsia="en-US"/>
        </w:rPr>
      </w:pPr>
      <w:r w:rsidRPr="00584C84">
        <w:rPr>
          <w:rFonts w:eastAsia="Calibri"/>
          <w:sz w:val="26"/>
          <w:szCs w:val="26"/>
          <w:lang w:eastAsia="en-US"/>
        </w:rPr>
        <w:t>Кроме того, в соответствии с решением рабочей группы по подготовке предложений по совершенствованию системы оплаты труда работников бюджетной сферы Красноярского края с апреля 2024 года увеличился уровень оплаты труда специалистов, обеспечивающих развитие массовой физической культуры, и основного персонала муниципальных учреждений молодежной политики на 20%.</w:t>
      </w:r>
    </w:p>
    <w:p w14:paraId="79BA3F6A" w14:textId="77777777" w:rsidR="00DF52F6" w:rsidRPr="005F212B" w:rsidRDefault="00DF52F6" w:rsidP="00ED7AE7">
      <w:pPr>
        <w:pStyle w:val="10"/>
        <w:spacing w:before="240"/>
        <w:jc w:val="center"/>
        <w:rPr>
          <w:sz w:val="28"/>
          <w:szCs w:val="28"/>
        </w:rPr>
      </w:pPr>
      <w:bookmarkStart w:id="196" w:name="_Toc196916281"/>
      <w:r w:rsidRPr="005F212B">
        <w:rPr>
          <w:rFonts w:eastAsiaTheme="minorHAnsi"/>
          <w:szCs w:val="30"/>
          <w:lang w:eastAsia="en-US"/>
        </w:rPr>
        <w:t>Дошкольное образование</w:t>
      </w:r>
      <w:bookmarkEnd w:id="196"/>
    </w:p>
    <w:p w14:paraId="07E83225" w14:textId="77777777" w:rsidR="00273AE9" w:rsidRPr="00C01A11" w:rsidRDefault="00273AE9" w:rsidP="00826BD6">
      <w:pPr>
        <w:spacing w:before="240" w:after="240"/>
        <w:ind w:firstLine="709"/>
        <w:jc w:val="both"/>
        <w:rPr>
          <w:b/>
          <w:i/>
          <w:sz w:val="26"/>
          <w:szCs w:val="26"/>
        </w:rPr>
      </w:pPr>
      <w:bookmarkStart w:id="197" w:name="_Toc6919875"/>
      <w:r w:rsidRPr="00C01A11">
        <w:rPr>
          <w:b/>
          <w:i/>
          <w:sz w:val="26"/>
          <w:szCs w:val="26"/>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bookmarkEnd w:id="197"/>
    </w:p>
    <w:p w14:paraId="05E35243" w14:textId="77777777" w:rsidR="00666D15" w:rsidRPr="00C01A11" w:rsidRDefault="00666D15" w:rsidP="002E0A28">
      <w:pPr>
        <w:ind w:firstLine="709"/>
        <w:jc w:val="both"/>
        <w:rPr>
          <w:sz w:val="26"/>
          <w:szCs w:val="26"/>
          <w:u w:val="single"/>
        </w:rPr>
      </w:pPr>
      <w:r w:rsidRPr="00C01A11">
        <w:rPr>
          <w:sz w:val="26"/>
          <w:szCs w:val="26"/>
          <w:u w:val="single"/>
        </w:rPr>
        <w:t>Единица измерения – процентов.</w:t>
      </w:r>
    </w:p>
    <w:p w14:paraId="7CD78ABC" w14:textId="77777777" w:rsidR="00666D15" w:rsidRPr="00C01A11" w:rsidRDefault="00666D15" w:rsidP="00666D15">
      <w:pPr>
        <w:spacing w:after="240"/>
        <w:ind w:firstLine="709"/>
        <w:jc w:val="both"/>
        <w:rPr>
          <w:sz w:val="26"/>
          <w:szCs w:val="26"/>
          <w:u w:val="single"/>
        </w:rPr>
      </w:pPr>
      <w:r w:rsidRPr="00C01A11">
        <w:rPr>
          <w:sz w:val="26"/>
          <w:szCs w:val="26"/>
          <w:u w:val="single"/>
        </w:rPr>
        <w:lastRenderedPageBreak/>
        <w:t>Источник информации: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bl>
      <w:tblPr>
        <w:tblW w:w="936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7"/>
        <w:gridCol w:w="1549"/>
        <w:gridCol w:w="1568"/>
        <w:gridCol w:w="1586"/>
        <w:gridCol w:w="1549"/>
        <w:gridCol w:w="1433"/>
      </w:tblGrid>
      <w:tr w:rsidR="00302FC7" w:rsidRPr="00E44A22" w14:paraId="461F330A" w14:textId="77777777" w:rsidTr="005F212B">
        <w:trPr>
          <w:trHeight w:val="20"/>
        </w:trPr>
        <w:tc>
          <w:tcPr>
            <w:tcW w:w="9362" w:type="dxa"/>
            <w:gridSpan w:val="6"/>
            <w:tcBorders>
              <w:top w:val="single" w:sz="4" w:space="0" w:color="auto"/>
              <w:bottom w:val="single" w:sz="4" w:space="0" w:color="auto"/>
            </w:tcBorders>
            <w:vAlign w:val="center"/>
          </w:tcPr>
          <w:p w14:paraId="50040ACD" w14:textId="77777777" w:rsidR="00E27F35" w:rsidRPr="008C75EE" w:rsidRDefault="00E27F35">
            <w:pPr>
              <w:autoSpaceDE w:val="0"/>
              <w:autoSpaceDN w:val="0"/>
              <w:adjustRightInd w:val="0"/>
              <w:jc w:val="center"/>
            </w:pPr>
            <w:bookmarkStart w:id="198" w:name="_Toc6919876"/>
            <w:r w:rsidRPr="008C75EE">
              <w:t>Отчетная информация</w:t>
            </w:r>
          </w:p>
        </w:tc>
      </w:tr>
      <w:tr w:rsidR="005F212B" w:rsidRPr="00E44A22" w14:paraId="3FC28596" w14:textId="77777777" w:rsidTr="005F212B">
        <w:trPr>
          <w:trHeight w:val="225"/>
        </w:trPr>
        <w:tc>
          <w:tcPr>
            <w:tcW w:w="1677" w:type="dxa"/>
            <w:tcBorders>
              <w:top w:val="single" w:sz="4" w:space="0" w:color="auto"/>
              <w:bottom w:val="single" w:sz="4" w:space="0" w:color="auto"/>
              <w:right w:val="single" w:sz="4" w:space="0" w:color="auto"/>
            </w:tcBorders>
            <w:vAlign w:val="center"/>
          </w:tcPr>
          <w:p w14:paraId="35F5EBF0" w14:textId="071BF996" w:rsidR="005F212B" w:rsidRPr="00E44A22" w:rsidRDefault="005F212B" w:rsidP="005F212B">
            <w:pPr>
              <w:autoSpaceDE w:val="0"/>
              <w:autoSpaceDN w:val="0"/>
              <w:adjustRightInd w:val="0"/>
              <w:jc w:val="center"/>
              <w:rPr>
                <w:highlight w:val="yellow"/>
              </w:rPr>
            </w:pPr>
            <w:r w:rsidRPr="00E44A22">
              <w:t>2022</w:t>
            </w:r>
          </w:p>
        </w:tc>
        <w:tc>
          <w:tcPr>
            <w:tcW w:w="1549" w:type="dxa"/>
            <w:tcBorders>
              <w:top w:val="single" w:sz="4" w:space="0" w:color="auto"/>
              <w:left w:val="single" w:sz="4" w:space="0" w:color="auto"/>
              <w:bottom w:val="single" w:sz="4" w:space="0" w:color="auto"/>
              <w:right w:val="single" w:sz="4" w:space="0" w:color="auto"/>
            </w:tcBorders>
            <w:vAlign w:val="center"/>
          </w:tcPr>
          <w:p w14:paraId="36691FD8" w14:textId="3566D3C1" w:rsidR="005F212B" w:rsidRPr="00E44A22" w:rsidRDefault="005F212B" w:rsidP="005F212B">
            <w:pPr>
              <w:autoSpaceDE w:val="0"/>
              <w:autoSpaceDN w:val="0"/>
              <w:adjustRightInd w:val="0"/>
              <w:jc w:val="center"/>
              <w:rPr>
                <w:highlight w:val="yellow"/>
              </w:rPr>
            </w:pPr>
            <w:r w:rsidRPr="00E44A22">
              <w:t>2023</w:t>
            </w:r>
          </w:p>
        </w:tc>
        <w:tc>
          <w:tcPr>
            <w:tcW w:w="1568" w:type="dxa"/>
            <w:tcBorders>
              <w:top w:val="single" w:sz="4" w:space="0" w:color="auto"/>
              <w:left w:val="single" w:sz="4" w:space="0" w:color="auto"/>
              <w:bottom w:val="single" w:sz="4" w:space="0" w:color="auto"/>
              <w:right w:val="single" w:sz="4" w:space="0" w:color="auto"/>
            </w:tcBorders>
            <w:vAlign w:val="center"/>
          </w:tcPr>
          <w:p w14:paraId="79F76A25" w14:textId="6F9A8FC5" w:rsidR="005F212B" w:rsidRPr="008C75EE" w:rsidRDefault="005F212B" w:rsidP="005F212B">
            <w:pPr>
              <w:autoSpaceDE w:val="0"/>
              <w:autoSpaceDN w:val="0"/>
              <w:adjustRightInd w:val="0"/>
              <w:jc w:val="center"/>
            </w:pPr>
            <w:r w:rsidRPr="008C75EE">
              <w:t>2024</w:t>
            </w:r>
          </w:p>
        </w:tc>
        <w:tc>
          <w:tcPr>
            <w:tcW w:w="1586" w:type="dxa"/>
            <w:tcBorders>
              <w:top w:val="single" w:sz="4" w:space="0" w:color="auto"/>
              <w:left w:val="single" w:sz="4" w:space="0" w:color="auto"/>
              <w:bottom w:val="single" w:sz="4" w:space="0" w:color="auto"/>
              <w:right w:val="single" w:sz="4" w:space="0" w:color="auto"/>
            </w:tcBorders>
            <w:vAlign w:val="center"/>
          </w:tcPr>
          <w:p w14:paraId="23B014FD" w14:textId="3359B125" w:rsidR="005F212B" w:rsidRPr="008C75EE" w:rsidRDefault="005F212B" w:rsidP="005F212B">
            <w:pPr>
              <w:autoSpaceDE w:val="0"/>
              <w:autoSpaceDN w:val="0"/>
              <w:adjustRightInd w:val="0"/>
              <w:jc w:val="center"/>
            </w:pPr>
            <w:r w:rsidRPr="008C75EE">
              <w:t>2025</w:t>
            </w:r>
          </w:p>
        </w:tc>
        <w:tc>
          <w:tcPr>
            <w:tcW w:w="1549" w:type="dxa"/>
            <w:tcBorders>
              <w:top w:val="single" w:sz="4" w:space="0" w:color="auto"/>
              <w:left w:val="single" w:sz="4" w:space="0" w:color="auto"/>
              <w:bottom w:val="single" w:sz="4" w:space="0" w:color="auto"/>
              <w:right w:val="single" w:sz="4" w:space="0" w:color="auto"/>
            </w:tcBorders>
            <w:vAlign w:val="center"/>
          </w:tcPr>
          <w:p w14:paraId="3521F804" w14:textId="40598E4F" w:rsidR="005F212B" w:rsidRPr="008C75EE" w:rsidRDefault="005F212B" w:rsidP="005F212B">
            <w:pPr>
              <w:autoSpaceDE w:val="0"/>
              <w:autoSpaceDN w:val="0"/>
              <w:adjustRightInd w:val="0"/>
              <w:jc w:val="center"/>
            </w:pPr>
            <w:r w:rsidRPr="008C75EE">
              <w:t>2026</w:t>
            </w:r>
          </w:p>
        </w:tc>
        <w:tc>
          <w:tcPr>
            <w:tcW w:w="1433" w:type="dxa"/>
            <w:tcBorders>
              <w:top w:val="single" w:sz="4" w:space="0" w:color="auto"/>
              <w:left w:val="single" w:sz="4" w:space="0" w:color="auto"/>
              <w:bottom w:val="single" w:sz="4" w:space="0" w:color="auto"/>
            </w:tcBorders>
            <w:vAlign w:val="center"/>
          </w:tcPr>
          <w:p w14:paraId="73347D94" w14:textId="3123E78B" w:rsidR="005F212B" w:rsidRPr="008C75EE" w:rsidRDefault="005F212B" w:rsidP="005F212B">
            <w:pPr>
              <w:autoSpaceDE w:val="0"/>
              <w:autoSpaceDN w:val="0"/>
              <w:adjustRightInd w:val="0"/>
              <w:jc w:val="center"/>
            </w:pPr>
            <w:r w:rsidRPr="008C75EE">
              <w:t>2027</w:t>
            </w:r>
          </w:p>
        </w:tc>
      </w:tr>
      <w:tr w:rsidR="005F212B" w:rsidRPr="00E44A22" w14:paraId="4A5D21BE" w14:textId="77777777" w:rsidTr="005F212B">
        <w:trPr>
          <w:trHeight w:val="20"/>
        </w:trPr>
        <w:tc>
          <w:tcPr>
            <w:tcW w:w="1677" w:type="dxa"/>
            <w:tcBorders>
              <w:top w:val="single" w:sz="4" w:space="0" w:color="auto"/>
              <w:bottom w:val="single" w:sz="4" w:space="0" w:color="auto"/>
              <w:right w:val="single" w:sz="4" w:space="0" w:color="auto"/>
            </w:tcBorders>
            <w:vAlign w:val="center"/>
          </w:tcPr>
          <w:p w14:paraId="248B97D9" w14:textId="623F13F1" w:rsidR="005F212B" w:rsidRPr="00E44A22" w:rsidRDefault="005F212B" w:rsidP="005F212B">
            <w:pPr>
              <w:autoSpaceDE w:val="0"/>
              <w:autoSpaceDN w:val="0"/>
              <w:adjustRightInd w:val="0"/>
              <w:jc w:val="center"/>
              <w:rPr>
                <w:highlight w:val="yellow"/>
              </w:rPr>
            </w:pPr>
            <w:r w:rsidRPr="00E44A22">
              <w:t>82,37</w:t>
            </w:r>
          </w:p>
        </w:tc>
        <w:tc>
          <w:tcPr>
            <w:tcW w:w="1549" w:type="dxa"/>
            <w:tcBorders>
              <w:top w:val="single" w:sz="4" w:space="0" w:color="auto"/>
              <w:left w:val="single" w:sz="4" w:space="0" w:color="auto"/>
              <w:bottom w:val="single" w:sz="4" w:space="0" w:color="auto"/>
              <w:right w:val="single" w:sz="4" w:space="0" w:color="auto"/>
            </w:tcBorders>
            <w:vAlign w:val="center"/>
          </w:tcPr>
          <w:p w14:paraId="1A4D16D5" w14:textId="27499862" w:rsidR="005F212B" w:rsidRPr="00E44A22" w:rsidRDefault="005F212B" w:rsidP="005F212B">
            <w:pPr>
              <w:autoSpaceDE w:val="0"/>
              <w:autoSpaceDN w:val="0"/>
              <w:adjustRightInd w:val="0"/>
              <w:jc w:val="center"/>
              <w:rPr>
                <w:highlight w:val="yellow"/>
              </w:rPr>
            </w:pPr>
            <w:r w:rsidRPr="00E44A22">
              <w:t>88,97</w:t>
            </w:r>
          </w:p>
        </w:tc>
        <w:tc>
          <w:tcPr>
            <w:tcW w:w="1568" w:type="dxa"/>
            <w:tcBorders>
              <w:top w:val="single" w:sz="4" w:space="0" w:color="auto"/>
              <w:left w:val="single" w:sz="4" w:space="0" w:color="auto"/>
              <w:bottom w:val="single" w:sz="4" w:space="0" w:color="auto"/>
              <w:right w:val="single" w:sz="4" w:space="0" w:color="auto"/>
            </w:tcBorders>
          </w:tcPr>
          <w:p w14:paraId="1A71A94C" w14:textId="04696DD2" w:rsidR="005F212B" w:rsidRPr="008C75EE" w:rsidRDefault="008C75EE" w:rsidP="005F212B">
            <w:pPr>
              <w:autoSpaceDE w:val="0"/>
              <w:autoSpaceDN w:val="0"/>
              <w:adjustRightInd w:val="0"/>
              <w:jc w:val="center"/>
            </w:pPr>
            <w:r w:rsidRPr="008C75EE">
              <w:t>88,91</w:t>
            </w:r>
          </w:p>
        </w:tc>
        <w:tc>
          <w:tcPr>
            <w:tcW w:w="1586" w:type="dxa"/>
            <w:tcBorders>
              <w:top w:val="single" w:sz="4" w:space="0" w:color="auto"/>
              <w:left w:val="single" w:sz="4" w:space="0" w:color="auto"/>
              <w:bottom w:val="single" w:sz="4" w:space="0" w:color="auto"/>
              <w:right w:val="single" w:sz="4" w:space="0" w:color="auto"/>
            </w:tcBorders>
          </w:tcPr>
          <w:p w14:paraId="157879C4" w14:textId="2786E87F" w:rsidR="005F212B" w:rsidRPr="008C75EE" w:rsidRDefault="008C75EE" w:rsidP="005F212B">
            <w:pPr>
              <w:autoSpaceDE w:val="0"/>
              <w:autoSpaceDN w:val="0"/>
              <w:adjustRightInd w:val="0"/>
              <w:jc w:val="center"/>
            </w:pPr>
            <w:r w:rsidRPr="008C75EE">
              <w:t>89,50</w:t>
            </w:r>
          </w:p>
        </w:tc>
        <w:tc>
          <w:tcPr>
            <w:tcW w:w="1549" w:type="dxa"/>
            <w:tcBorders>
              <w:top w:val="single" w:sz="4" w:space="0" w:color="auto"/>
              <w:left w:val="single" w:sz="4" w:space="0" w:color="auto"/>
              <w:bottom w:val="single" w:sz="4" w:space="0" w:color="auto"/>
              <w:right w:val="single" w:sz="4" w:space="0" w:color="auto"/>
            </w:tcBorders>
          </w:tcPr>
          <w:p w14:paraId="49E40DAC" w14:textId="6B5B6DC0" w:rsidR="005F212B" w:rsidRPr="008C75EE" w:rsidRDefault="008C75EE" w:rsidP="005F212B">
            <w:pPr>
              <w:autoSpaceDE w:val="0"/>
              <w:autoSpaceDN w:val="0"/>
              <w:adjustRightInd w:val="0"/>
              <w:jc w:val="center"/>
            </w:pPr>
            <w:r w:rsidRPr="008C75EE">
              <w:t>89,50</w:t>
            </w:r>
          </w:p>
        </w:tc>
        <w:tc>
          <w:tcPr>
            <w:tcW w:w="1433" w:type="dxa"/>
            <w:tcBorders>
              <w:top w:val="single" w:sz="4" w:space="0" w:color="auto"/>
              <w:left w:val="single" w:sz="4" w:space="0" w:color="auto"/>
              <w:bottom w:val="single" w:sz="4" w:space="0" w:color="auto"/>
            </w:tcBorders>
          </w:tcPr>
          <w:p w14:paraId="4CED6589" w14:textId="4548BD27" w:rsidR="005F212B" w:rsidRPr="008C75EE" w:rsidRDefault="008C75EE" w:rsidP="005F212B">
            <w:pPr>
              <w:autoSpaceDE w:val="0"/>
              <w:autoSpaceDN w:val="0"/>
              <w:adjustRightInd w:val="0"/>
              <w:jc w:val="center"/>
            </w:pPr>
            <w:r w:rsidRPr="008C75EE">
              <w:rPr>
                <w:color w:val="000000" w:themeColor="text1"/>
              </w:rPr>
              <w:t>89,50</w:t>
            </w:r>
          </w:p>
        </w:tc>
      </w:tr>
    </w:tbl>
    <w:p w14:paraId="71E46238" w14:textId="77777777" w:rsidR="00E27F35" w:rsidRPr="008C75EE" w:rsidRDefault="00E27F35" w:rsidP="00E27F35">
      <w:pPr>
        <w:autoSpaceDE w:val="0"/>
        <w:autoSpaceDN w:val="0"/>
        <w:adjustRightInd w:val="0"/>
        <w:spacing w:before="240"/>
        <w:ind w:firstLine="709"/>
        <w:rPr>
          <w:b/>
          <w:bCs/>
          <w:i/>
          <w:iCs/>
          <w:sz w:val="26"/>
          <w:szCs w:val="26"/>
        </w:rPr>
      </w:pPr>
      <w:r w:rsidRPr="008C75EE">
        <w:rPr>
          <w:b/>
          <w:bCs/>
          <w:i/>
          <w:iCs/>
          <w:sz w:val="26"/>
          <w:szCs w:val="26"/>
        </w:rPr>
        <w:t>Комментарий к показателю:</w:t>
      </w:r>
    </w:p>
    <w:p w14:paraId="7F6F57A6" w14:textId="77777777" w:rsidR="005F212B" w:rsidRPr="008C75EE" w:rsidRDefault="005F212B" w:rsidP="005F212B">
      <w:pPr>
        <w:ind w:firstLine="709"/>
        <w:jc w:val="both"/>
        <w:rPr>
          <w:sz w:val="26"/>
          <w:szCs w:val="26"/>
        </w:rPr>
      </w:pPr>
      <w:r w:rsidRPr="008C75EE">
        <w:rPr>
          <w:sz w:val="26"/>
          <w:szCs w:val="26"/>
        </w:rPr>
        <w:t xml:space="preserve">По состоянию на 01.01.2025 количество дошкольных образовательных учреждений на территории составило 38 ед., </w:t>
      </w:r>
      <w:r w:rsidRPr="008C75EE">
        <w:rPr>
          <w:bCs/>
          <w:sz w:val="26"/>
          <w:szCs w:val="26"/>
        </w:rPr>
        <w:t xml:space="preserve">отсутствуют дети от 3 до 7 лет в очереди на устройство в </w:t>
      </w:r>
      <w:r w:rsidRPr="008C75EE">
        <w:rPr>
          <w:sz w:val="26"/>
          <w:szCs w:val="26"/>
        </w:rPr>
        <w:t>детские сады.</w:t>
      </w:r>
    </w:p>
    <w:p w14:paraId="6D827D27" w14:textId="2DEF9D17" w:rsidR="005F212B" w:rsidRPr="008C75EE" w:rsidRDefault="005F212B" w:rsidP="005F212B">
      <w:pPr>
        <w:ind w:firstLine="709"/>
        <w:jc w:val="both"/>
        <w:rPr>
          <w:iCs/>
          <w:color w:val="000000" w:themeColor="text1"/>
          <w:sz w:val="26"/>
          <w:szCs w:val="26"/>
        </w:rPr>
      </w:pPr>
      <w:r w:rsidRPr="008C75EE">
        <w:rPr>
          <w:sz w:val="26"/>
          <w:szCs w:val="26"/>
        </w:rPr>
        <w:t xml:space="preserve">В 2024 году значение показателя в сравнении с 2023 годом снижено на </w:t>
      </w:r>
      <w:r w:rsidR="008C75EE" w:rsidRPr="008C75EE">
        <w:rPr>
          <w:sz w:val="26"/>
          <w:szCs w:val="26"/>
        </w:rPr>
        <w:t>0,06</w:t>
      </w:r>
      <w:r w:rsidRPr="008C75EE">
        <w:rPr>
          <w:sz w:val="26"/>
          <w:szCs w:val="26"/>
        </w:rPr>
        <w:t xml:space="preserve"> п.п., что обусловлено уменьшением количества детей, посещающих дошкольные учреждения, с 11 569 чел. в 2023 году до 11 </w:t>
      </w:r>
      <w:r w:rsidR="008C75EE" w:rsidRPr="008C75EE">
        <w:rPr>
          <w:sz w:val="26"/>
          <w:szCs w:val="26"/>
        </w:rPr>
        <w:t>387</w:t>
      </w:r>
      <w:r w:rsidRPr="008C75EE">
        <w:rPr>
          <w:sz w:val="26"/>
          <w:szCs w:val="26"/>
        </w:rPr>
        <w:t xml:space="preserve"> чел. в 2024 году, из них 12 детей </w:t>
      </w:r>
      <w:r w:rsidRPr="008C75EE">
        <w:rPr>
          <w:iCs/>
          <w:color w:val="000000" w:themeColor="text1"/>
          <w:sz w:val="26"/>
          <w:szCs w:val="26"/>
        </w:rPr>
        <w:t>получали дошкольное образование в форме семейного образования. Также</w:t>
      </w:r>
      <w:r w:rsidR="007013CD">
        <w:rPr>
          <w:iCs/>
          <w:color w:val="000000" w:themeColor="text1"/>
          <w:sz w:val="26"/>
          <w:szCs w:val="26"/>
        </w:rPr>
        <w:t>,</w:t>
      </w:r>
      <w:r w:rsidRPr="008C75EE">
        <w:rPr>
          <w:iCs/>
          <w:color w:val="000000" w:themeColor="text1"/>
          <w:sz w:val="26"/>
          <w:szCs w:val="26"/>
        </w:rPr>
        <w:t xml:space="preserve"> снизилось </w:t>
      </w:r>
      <w:r w:rsidRPr="008C75EE">
        <w:rPr>
          <w:sz w:val="26"/>
          <w:szCs w:val="26"/>
        </w:rPr>
        <w:t>количество детей в возрасте от 1 до 6 лет на территории с 13 003 чел. до 12 808 чел.</w:t>
      </w:r>
    </w:p>
    <w:p w14:paraId="42083921" w14:textId="16E14C6C" w:rsidR="005F212B" w:rsidRPr="008C75EE" w:rsidRDefault="005F212B" w:rsidP="005F212B">
      <w:pPr>
        <w:autoSpaceDE w:val="0"/>
        <w:autoSpaceDN w:val="0"/>
        <w:adjustRightInd w:val="0"/>
        <w:ind w:firstLine="709"/>
        <w:jc w:val="both"/>
        <w:rPr>
          <w:rFonts w:eastAsiaTheme="minorHAnsi"/>
          <w:color w:val="FF0000"/>
          <w:sz w:val="26"/>
          <w:szCs w:val="26"/>
          <w:lang w:eastAsia="en-US"/>
        </w:rPr>
      </w:pPr>
      <w:r w:rsidRPr="008C75EE">
        <w:rPr>
          <w:rFonts w:eastAsiaTheme="minorHAnsi"/>
          <w:color w:val="000000" w:themeColor="text1"/>
          <w:sz w:val="26"/>
          <w:szCs w:val="26"/>
          <w:lang w:eastAsia="en-US"/>
        </w:rPr>
        <w:t xml:space="preserve">На период 2025-2027 годов количество детей от 1 до 6 лет, посещающих дошкольные </w:t>
      </w:r>
      <w:r w:rsidRPr="00F30F01">
        <w:rPr>
          <w:rFonts w:eastAsiaTheme="minorHAnsi"/>
          <w:sz w:val="26"/>
          <w:szCs w:val="26"/>
          <w:lang w:eastAsia="en-US"/>
        </w:rPr>
        <w:t xml:space="preserve">учреждения, </w:t>
      </w:r>
      <w:r w:rsidR="004A43DA">
        <w:rPr>
          <w:rFonts w:eastAsiaTheme="minorHAnsi"/>
          <w:sz w:val="26"/>
          <w:szCs w:val="26"/>
          <w:lang w:eastAsia="en-US"/>
        </w:rPr>
        <w:t xml:space="preserve">планируется на уровне: </w:t>
      </w:r>
      <w:r w:rsidR="00F30F01" w:rsidRPr="00F30F01">
        <w:rPr>
          <w:sz w:val="26"/>
          <w:szCs w:val="26"/>
        </w:rPr>
        <w:t>на 01</w:t>
      </w:r>
      <w:r w:rsidR="00F30F01" w:rsidRPr="008C75EE">
        <w:rPr>
          <w:sz w:val="26"/>
          <w:szCs w:val="26"/>
        </w:rPr>
        <w:t xml:space="preserve">.01.2025 – </w:t>
      </w:r>
      <w:r w:rsidR="00F30F01">
        <w:rPr>
          <w:sz w:val="26"/>
          <w:szCs w:val="26"/>
        </w:rPr>
        <w:t>11 401</w:t>
      </w:r>
      <w:r w:rsidR="00F30F01" w:rsidRPr="008C75EE">
        <w:rPr>
          <w:sz w:val="26"/>
          <w:szCs w:val="26"/>
        </w:rPr>
        <w:t xml:space="preserve"> чел., 01.01.2026 – </w:t>
      </w:r>
      <w:r w:rsidR="00F30F01">
        <w:rPr>
          <w:sz w:val="26"/>
          <w:szCs w:val="26"/>
        </w:rPr>
        <w:t>11 397</w:t>
      </w:r>
      <w:r w:rsidR="00F30F01" w:rsidRPr="008C75EE">
        <w:rPr>
          <w:sz w:val="26"/>
          <w:szCs w:val="26"/>
        </w:rPr>
        <w:t xml:space="preserve"> чел., 01.01.2027 – </w:t>
      </w:r>
      <w:r w:rsidR="00F30F01">
        <w:rPr>
          <w:sz w:val="26"/>
          <w:szCs w:val="26"/>
        </w:rPr>
        <w:t>11 425</w:t>
      </w:r>
      <w:r w:rsidR="00F30F01" w:rsidRPr="008C75EE">
        <w:rPr>
          <w:sz w:val="26"/>
          <w:szCs w:val="26"/>
        </w:rPr>
        <w:t xml:space="preserve"> чел</w:t>
      </w:r>
      <w:r w:rsidRPr="008C75EE">
        <w:rPr>
          <w:rFonts w:eastAsiaTheme="minorHAnsi"/>
          <w:color w:val="FF0000"/>
          <w:sz w:val="26"/>
          <w:szCs w:val="26"/>
          <w:lang w:eastAsia="en-US"/>
        </w:rPr>
        <w:t xml:space="preserve">. </w:t>
      </w:r>
    </w:p>
    <w:p w14:paraId="20A1C378" w14:textId="74B8771A" w:rsidR="00666D15" w:rsidRPr="008C75EE" w:rsidRDefault="005F212B" w:rsidP="005F212B">
      <w:pPr>
        <w:autoSpaceDE w:val="0"/>
        <w:autoSpaceDN w:val="0"/>
        <w:adjustRightInd w:val="0"/>
        <w:ind w:firstLine="709"/>
        <w:jc w:val="both"/>
        <w:rPr>
          <w:sz w:val="26"/>
          <w:szCs w:val="26"/>
        </w:rPr>
      </w:pPr>
      <w:r w:rsidRPr="008C75EE">
        <w:rPr>
          <w:sz w:val="26"/>
          <w:szCs w:val="26"/>
        </w:rPr>
        <w:t>Для расчета показателя в плановом периоде 2025-2027 год</w:t>
      </w:r>
      <w:r w:rsidR="000D0F9B">
        <w:rPr>
          <w:sz w:val="26"/>
          <w:szCs w:val="26"/>
        </w:rPr>
        <w:t>ов</w:t>
      </w:r>
      <w:r w:rsidRPr="008C75EE">
        <w:rPr>
          <w:sz w:val="26"/>
          <w:szCs w:val="26"/>
        </w:rPr>
        <w:t xml:space="preserve"> учитывалась</w:t>
      </w:r>
      <w:r w:rsidR="000D0F9B">
        <w:rPr>
          <w:sz w:val="26"/>
          <w:szCs w:val="26"/>
        </w:rPr>
        <w:t xml:space="preserve"> следующая </w:t>
      </w:r>
      <w:r w:rsidRPr="008C75EE">
        <w:rPr>
          <w:sz w:val="26"/>
          <w:szCs w:val="26"/>
        </w:rPr>
        <w:t>численность детей в возрасте от 1 до 6 лет на территории</w:t>
      </w:r>
      <w:r w:rsidR="000D0F9B">
        <w:rPr>
          <w:sz w:val="26"/>
          <w:szCs w:val="26"/>
        </w:rPr>
        <w:t>:</w:t>
      </w:r>
      <w:r w:rsidRPr="008C75EE">
        <w:rPr>
          <w:sz w:val="26"/>
          <w:szCs w:val="26"/>
        </w:rPr>
        <w:t xml:space="preserve"> на 01.01.2025 – 12 739 чел., 01.01.2026 – 12 734 чел., 01.01.2027 – 12 765 чел</w:t>
      </w:r>
      <w:r w:rsidR="00666D15" w:rsidRPr="008C75EE">
        <w:rPr>
          <w:sz w:val="26"/>
          <w:szCs w:val="26"/>
        </w:rPr>
        <w:t>.</w:t>
      </w:r>
    </w:p>
    <w:p w14:paraId="415AB1A0" w14:textId="77777777" w:rsidR="00273AE9" w:rsidRPr="00C01A11" w:rsidRDefault="00273AE9" w:rsidP="00826BD6">
      <w:pPr>
        <w:spacing w:before="240" w:after="240"/>
        <w:ind w:firstLine="709"/>
        <w:jc w:val="both"/>
        <w:rPr>
          <w:b/>
          <w:i/>
          <w:sz w:val="26"/>
          <w:szCs w:val="26"/>
        </w:rPr>
      </w:pPr>
      <w:r w:rsidRPr="00C01A11">
        <w:rPr>
          <w:b/>
          <w:i/>
          <w:sz w:val="26"/>
          <w:szCs w:val="26"/>
        </w:rPr>
        <w:t xml:space="preserve">10. Доля детей в возрасте 1-6 лет, состоящих на учете для определения </w:t>
      </w:r>
      <w:r w:rsidRPr="00C01A11">
        <w:rPr>
          <w:b/>
          <w:i/>
          <w:sz w:val="26"/>
          <w:szCs w:val="26"/>
        </w:rPr>
        <w:br/>
        <w:t>в муниципальные дошкольные образовательные учреждения, в общей численности детей в возрасте 1-6 лет.</w:t>
      </w:r>
      <w:bookmarkEnd w:id="198"/>
    </w:p>
    <w:p w14:paraId="4F5D1739" w14:textId="77777777" w:rsidR="00273AE9" w:rsidRPr="00C01A11" w:rsidRDefault="00273AE9" w:rsidP="00273AE9">
      <w:pPr>
        <w:ind w:firstLine="709"/>
        <w:jc w:val="both"/>
        <w:rPr>
          <w:sz w:val="26"/>
          <w:szCs w:val="26"/>
          <w:u w:val="single"/>
        </w:rPr>
      </w:pPr>
      <w:r w:rsidRPr="00C01A11">
        <w:rPr>
          <w:sz w:val="26"/>
          <w:szCs w:val="26"/>
          <w:u w:val="single"/>
        </w:rPr>
        <w:t>Единица измерения – процентов.</w:t>
      </w:r>
    </w:p>
    <w:p w14:paraId="574CC5F0" w14:textId="3C69AAF0" w:rsidR="00155EC0" w:rsidRPr="00C01A11" w:rsidRDefault="00273AE9" w:rsidP="009C293A">
      <w:pPr>
        <w:spacing w:after="240"/>
        <w:ind w:firstLine="709"/>
        <w:jc w:val="both"/>
        <w:rPr>
          <w:sz w:val="26"/>
          <w:szCs w:val="26"/>
          <w:u w:val="single"/>
        </w:rPr>
      </w:pPr>
      <w:r w:rsidRPr="00C01A11">
        <w:rPr>
          <w:sz w:val="26"/>
          <w:szCs w:val="26"/>
          <w:u w:val="single"/>
        </w:rPr>
        <w:t xml:space="preserve">Источник информации: </w:t>
      </w:r>
      <w:r w:rsidR="00E27F35" w:rsidRPr="00C01A11">
        <w:rPr>
          <w:sz w:val="26"/>
          <w:szCs w:val="26"/>
          <w:u w:val="single"/>
        </w:rPr>
        <w:t>государственная информационная система Красноярского края «Дошкольник».</w:t>
      </w:r>
    </w:p>
    <w:tbl>
      <w:tblPr>
        <w:tblStyle w:val="af9"/>
        <w:tblW w:w="5000" w:type="pct"/>
        <w:tblInd w:w="-5" w:type="dxa"/>
        <w:tblLook w:val="04A0" w:firstRow="1" w:lastRow="0" w:firstColumn="1" w:lastColumn="0" w:noHBand="0" w:noVBand="1"/>
      </w:tblPr>
      <w:tblGrid>
        <w:gridCol w:w="1563"/>
        <w:gridCol w:w="1545"/>
        <w:gridCol w:w="1566"/>
        <w:gridCol w:w="1583"/>
        <w:gridCol w:w="1545"/>
        <w:gridCol w:w="1542"/>
      </w:tblGrid>
      <w:tr w:rsidR="003D43A8" w:rsidRPr="00E44A22" w14:paraId="37941E11" w14:textId="77777777" w:rsidTr="005F212B">
        <w:trPr>
          <w:trHeight w:val="20"/>
          <w:tblHeader/>
        </w:trPr>
        <w:tc>
          <w:tcPr>
            <w:tcW w:w="5000" w:type="pct"/>
            <w:gridSpan w:val="6"/>
            <w:vAlign w:val="center"/>
          </w:tcPr>
          <w:p w14:paraId="52D10405" w14:textId="77777777" w:rsidR="00273AE9" w:rsidRPr="00E44A22" w:rsidRDefault="00273AE9" w:rsidP="007D6444">
            <w:pPr>
              <w:jc w:val="center"/>
            </w:pPr>
            <w:r w:rsidRPr="00E44A22">
              <w:t>Отчетная информация</w:t>
            </w:r>
          </w:p>
        </w:tc>
      </w:tr>
      <w:tr w:rsidR="005F212B" w:rsidRPr="00E44A22" w14:paraId="0BB5125A" w14:textId="77777777" w:rsidTr="005F212B">
        <w:trPr>
          <w:trHeight w:val="20"/>
          <w:tblHeader/>
        </w:trPr>
        <w:tc>
          <w:tcPr>
            <w:tcW w:w="836" w:type="pct"/>
            <w:vAlign w:val="center"/>
          </w:tcPr>
          <w:p w14:paraId="48523B61" w14:textId="534A1B56" w:rsidR="005F212B" w:rsidRPr="00E44A22" w:rsidRDefault="005F212B" w:rsidP="005F212B">
            <w:pPr>
              <w:jc w:val="center"/>
            </w:pPr>
            <w:r w:rsidRPr="00E44A22">
              <w:t>2022</w:t>
            </w:r>
          </w:p>
        </w:tc>
        <w:tc>
          <w:tcPr>
            <w:tcW w:w="827" w:type="pct"/>
            <w:vAlign w:val="center"/>
          </w:tcPr>
          <w:p w14:paraId="15BCE3D7" w14:textId="08E00D69" w:rsidR="005F212B" w:rsidRPr="00E44A22" w:rsidRDefault="005F212B" w:rsidP="005F212B">
            <w:pPr>
              <w:jc w:val="center"/>
            </w:pPr>
            <w:r w:rsidRPr="00E44A22">
              <w:t>2023</w:t>
            </w:r>
          </w:p>
        </w:tc>
        <w:tc>
          <w:tcPr>
            <w:tcW w:w="838" w:type="pct"/>
            <w:vAlign w:val="center"/>
          </w:tcPr>
          <w:p w14:paraId="0A7D5C4A" w14:textId="446A2B6C" w:rsidR="005F212B" w:rsidRPr="00E44A22" w:rsidRDefault="005F212B" w:rsidP="005F212B">
            <w:pPr>
              <w:jc w:val="center"/>
            </w:pPr>
            <w:r w:rsidRPr="00E44A22">
              <w:t>2024</w:t>
            </w:r>
          </w:p>
        </w:tc>
        <w:tc>
          <w:tcPr>
            <w:tcW w:w="847" w:type="pct"/>
            <w:vAlign w:val="center"/>
          </w:tcPr>
          <w:p w14:paraId="064A4AAB" w14:textId="7088A408" w:rsidR="005F212B" w:rsidRPr="00E44A22" w:rsidRDefault="005F212B" w:rsidP="005F212B">
            <w:pPr>
              <w:jc w:val="center"/>
            </w:pPr>
            <w:r w:rsidRPr="00E44A22">
              <w:t>2025</w:t>
            </w:r>
          </w:p>
        </w:tc>
        <w:tc>
          <w:tcPr>
            <w:tcW w:w="827" w:type="pct"/>
            <w:vAlign w:val="center"/>
          </w:tcPr>
          <w:p w14:paraId="6B1F360B" w14:textId="203A10C0" w:rsidR="005F212B" w:rsidRPr="00E44A22" w:rsidRDefault="005F212B" w:rsidP="005F212B">
            <w:pPr>
              <w:jc w:val="center"/>
            </w:pPr>
            <w:r w:rsidRPr="00E44A22">
              <w:t>2026</w:t>
            </w:r>
          </w:p>
        </w:tc>
        <w:tc>
          <w:tcPr>
            <w:tcW w:w="824" w:type="pct"/>
            <w:vAlign w:val="center"/>
          </w:tcPr>
          <w:p w14:paraId="27693F7B" w14:textId="3EBF0E02" w:rsidR="005F212B" w:rsidRPr="00E44A22" w:rsidRDefault="005F212B" w:rsidP="005F212B">
            <w:pPr>
              <w:jc w:val="center"/>
            </w:pPr>
            <w:r w:rsidRPr="00E44A22">
              <w:t>2027</w:t>
            </w:r>
          </w:p>
        </w:tc>
      </w:tr>
      <w:tr w:rsidR="00B926F8" w:rsidRPr="00E44A22" w14:paraId="5AEE8D20" w14:textId="77777777" w:rsidTr="005F212B">
        <w:trPr>
          <w:trHeight w:val="20"/>
        </w:trPr>
        <w:tc>
          <w:tcPr>
            <w:tcW w:w="836" w:type="pct"/>
            <w:vAlign w:val="center"/>
          </w:tcPr>
          <w:p w14:paraId="3C8DB0CE" w14:textId="0B019013" w:rsidR="00B926F8" w:rsidRPr="00E44A22" w:rsidRDefault="00705AA6" w:rsidP="00E27F35">
            <w:pPr>
              <w:jc w:val="center"/>
            </w:pPr>
            <w:r w:rsidRPr="00E44A22">
              <w:t>0,00</w:t>
            </w:r>
          </w:p>
        </w:tc>
        <w:tc>
          <w:tcPr>
            <w:tcW w:w="827" w:type="pct"/>
            <w:vAlign w:val="center"/>
          </w:tcPr>
          <w:p w14:paraId="22C4ABD3" w14:textId="7D6EC03D" w:rsidR="00B926F8" w:rsidRPr="00E44A22" w:rsidRDefault="00705AA6" w:rsidP="00B926F8">
            <w:pPr>
              <w:jc w:val="center"/>
            </w:pPr>
            <w:r w:rsidRPr="00E44A22">
              <w:t>0,00</w:t>
            </w:r>
          </w:p>
        </w:tc>
        <w:tc>
          <w:tcPr>
            <w:tcW w:w="838" w:type="pct"/>
            <w:vAlign w:val="center"/>
          </w:tcPr>
          <w:p w14:paraId="6E008116" w14:textId="1CD1DF58" w:rsidR="00B926F8" w:rsidRPr="00E44A22" w:rsidRDefault="00705AA6" w:rsidP="00B926F8">
            <w:pPr>
              <w:jc w:val="center"/>
            </w:pPr>
            <w:r w:rsidRPr="00E44A22">
              <w:t>0,00</w:t>
            </w:r>
          </w:p>
        </w:tc>
        <w:tc>
          <w:tcPr>
            <w:tcW w:w="847" w:type="pct"/>
            <w:vAlign w:val="center"/>
          </w:tcPr>
          <w:p w14:paraId="2465151E" w14:textId="3A71FE1F" w:rsidR="00B926F8" w:rsidRPr="00E44A22" w:rsidRDefault="00705AA6" w:rsidP="00B926F8">
            <w:pPr>
              <w:jc w:val="center"/>
            </w:pPr>
            <w:r w:rsidRPr="00E44A22">
              <w:t>0,00</w:t>
            </w:r>
          </w:p>
        </w:tc>
        <w:tc>
          <w:tcPr>
            <w:tcW w:w="827" w:type="pct"/>
            <w:vAlign w:val="center"/>
          </w:tcPr>
          <w:p w14:paraId="54E7D792" w14:textId="422ECC38" w:rsidR="00B926F8" w:rsidRPr="00E44A22" w:rsidRDefault="00705AA6" w:rsidP="00B926F8">
            <w:pPr>
              <w:jc w:val="center"/>
            </w:pPr>
            <w:r w:rsidRPr="00E44A22">
              <w:t>0,00</w:t>
            </w:r>
          </w:p>
        </w:tc>
        <w:tc>
          <w:tcPr>
            <w:tcW w:w="824" w:type="pct"/>
            <w:vAlign w:val="center"/>
          </w:tcPr>
          <w:p w14:paraId="5D45D44E" w14:textId="185D5BD5" w:rsidR="00B926F8" w:rsidRPr="00E44A22" w:rsidRDefault="00705AA6" w:rsidP="00B926F8">
            <w:pPr>
              <w:jc w:val="center"/>
            </w:pPr>
            <w:r w:rsidRPr="00E44A22">
              <w:t>0,00</w:t>
            </w:r>
          </w:p>
        </w:tc>
      </w:tr>
    </w:tbl>
    <w:p w14:paraId="0CA8E7D5" w14:textId="77777777" w:rsidR="00273AE9" w:rsidRPr="00C01A11" w:rsidRDefault="00273AE9" w:rsidP="00ED7AE7">
      <w:pPr>
        <w:spacing w:before="240"/>
        <w:ind w:firstLine="709"/>
        <w:rPr>
          <w:b/>
          <w:i/>
          <w:sz w:val="26"/>
          <w:szCs w:val="26"/>
        </w:rPr>
      </w:pPr>
      <w:r w:rsidRPr="00C01A11">
        <w:rPr>
          <w:b/>
          <w:i/>
          <w:sz w:val="26"/>
          <w:szCs w:val="26"/>
        </w:rPr>
        <w:t>Комментарий к показателю:</w:t>
      </w:r>
    </w:p>
    <w:p w14:paraId="7BF68503" w14:textId="77777777" w:rsidR="005F212B" w:rsidRPr="00C01A11" w:rsidRDefault="005F212B" w:rsidP="005F212B">
      <w:pPr>
        <w:pStyle w:val="24"/>
        <w:ind w:firstLine="709"/>
        <w:rPr>
          <w:b w:val="0"/>
          <w:szCs w:val="26"/>
        </w:rPr>
      </w:pPr>
      <w:bookmarkStart w:id="199" w:name="_Toc6919877"/>
      <w:r w:rsidRPr="00C01A11">
        <w:rPr>
          <w:b w:val="0"/>
          <w:szCs w:val="26"/>
        </w:rPr>
        <w:t xml:space="preserve">На конец 2024 года очередь по устройству для определения в муниципальные дошкольные образовательные учреждения детей от 1 до 6 лет – 928 чел., от 3 до 7 лет – отсутствует. </w:t>
      </w:r>
    </w:p>
    <w:p w14:paraId="3B59C3C5" w14:textId="77777777" w:rsidR="005F212B" w:rsidRPr="00C01A11" w:rsidRDefault="005F212B" w:rsidP="005F212B">
      <w:pPr>
        <w:pStyle w:val="24"/>
        <w:ind w:firstLine="708"/>
        <w:rPr>
          <w:b w:val="0"/>
          <w:szCs w:val="26"/>
        </w:rPr>
      </w:pPr>
      <w:r w:rsidRPr="00C01A11">
        <w:rPr>
          <w:b w:val="0"/>
          <w:szCs w:val="26"/>
        </w:rPr>
        <w:t xml:space="preserve">При этом значение показателя за 2024 год составило 0,00% (на уровне 2023 года), поскольку актуальная очередь отсутствует. </w:t>
      </w:r>
    </w:p>
    <w:p w14:paraId="6CFC6B18" w14:textId="7DB823D2" w:rsidR="00A4763E" w:rsidRPr="00C01A11" w:rsidRDefault="005F212B" w:rsidP="005F212B">
      <w:pPr>
        <w:pStyle w:val="24"/>
        <w:ind w:firstLine="709"/>
        <w:rPr>
          <w:bCs/>
          <w:szCs w:val="26"/>
        </w:rPr>
      </w:pPr>
      <w:r w:rsidRPr="00C01A11">
        <w:rPr>
          <w:b w:val="0"/>
          <w:szCs w:val="26"/>
        </w:rPr>
        <w:t>На период 2025-2027 годов показатель запланирован на уровне 0,00</w:t>
      </w:r>
      <w:r w:rsidR="00A4763E" w:rsidRPr="00C01A11">
        <w:rPr>
          <w:b w:val="0"/>
          <w:bCs/>
          <w:szCs w:val="26"/>
        </w:rPr>
        <w:t>.</w:t>
      </w:r>
    </w:p>
    <w:p w14:paraId="0F9EB546" w14:textId="30584DBC" w:rsidR="00273AE9" w:rsidRPr="00C01A11" w:rsidRDefault="00273AE9" w:rsidP="00CC0B1B">
      <w:pPr>
        <w:spacing w:before="240" w:after="240"/>
        <w:ind w:firstLine="709"/>
        <w:jc w:val="both"/>
        <w:rPr>
          <w:b/>
          <w:i/>
          <w:sz w:val="26"/>
          <w:szCs w:val="26"/>
        </w:rPr>
      </w:pPr>
      <w:r w:rsidRPr="00C01A11">
        <w:rPr>
          <w:b/>
          <w:i/>
          <w:sz w:val="26"/>
          <w:szCs w:val="26"/>
        </w:rPr>
        <w:lastRenderedPageBreak/>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bookmarkEnd w:id="199"/>
    </w:p>
    <w:p w14:paraId="569CF7F9" w14:textId="77777777" w:rsidR="00273AE9" w:rsidRPr="00C01A11" w:rsidRDefault="00273AE9" w:rsidP="00273AE9">
      <w:pPr>
        <w:ind w:firstLine="709"/>
        <w:jc w:val="both"/>
        <w:rPr>
          <w:sz w:val="26"/>
          <w:szCs w:val="26"/>
          <w:u w:val="single"/>
        </w:rPr>
      </w:pPr>
      <w:r w:rsidRPr="00C01A11">
        <w:rPr>
          <w:sz w:val="26"/>
          <w:szCs w:val="26"/>
          <w:u w:val="single"/>
        </w:rPr>
        <w:t>Единица измерения – процент.</w:t>
      </w:r>
    </w:p>
    <w:p w14:paraId="1B5BA6BA" w14:textId="3417AACE" w:rsidR="00DC1087" w:rsidRPr="00C01A11" w:rsidRDefault="00273AE9" w:rsidP="006623E5">
      <w:pPr>
        <w:spacing w:after="240"/>
        <w:ind w:firstLine="709"/>
        <w:jc w:val="both"/>
        <w:rPr>
          <w:sz w:val="26"/>
          <w:szCs w:val="26"/>
          <w:u w:val="single"/>
        </w:rPr>
      </w:pPr>
      <w:r w:rsidRPr="00C01A11">
        <w:rPr>
          <w:sz w:val="26"/>
          <w:szCs w:val="26"/>
          <w:u w:val="single"/>
        </w:rPr>
        <w:t>Источник информации: форма федерального статистического наблюдения № 85-К</w:t>
      </w:r>
      <w:r w:rsidRPr="00C01A11" w:rsidDel="00551B0F">
        <w:rPr>
          <w:sz w:val="26"/>
          <w:szCs w:val="26"/>
          <w:u w:val="single"/>
        </w:rPr>
        <w:t xml:space="preserve"> </w:t>
      </w:r>
      <w:r w:rsidRPr="00C01A11">
        <w:rPr>
          <w:sz w:val="26"/>
          <w:szCs w:val="26"/>
          <w:u w:val="single"/>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bl>
      <w:tblPr>
        <w:tblStyle w:val="af9"/>
        <w:tblW w:w="5000" w:type="pct"/>
        <w:tblInd w:w="-5" w:type="dxa"/>
        <w:tblLook w:val="04A0" w:firstRow="1" w:lastRow="0" w:firstColumn="1" w:lastColumn="0" w:noHBand="0" w:noVBand="1"/>
      </w:tblPr>
      <w:tblGrid>
        <w:gridCol w:w="1561"/>
        <w:gridCol w:w="1547"/>
        <w:gridCol w:w="1566"/>
        <w:gridCol w:w="1585"/>
        <w:gridCol w:w="1547"/>
        <w:gridCol w:w="1538"/>
      </w:tblGrid>
      <w:tr w:rsidR="003D43A8" w:rsidRPr="00E44A22" w14:paraId="7198958E" w14:textId="77777777" w:rsidTr="005F212B">
        <w:trPr>
          <w:trHeight w:val="20"/>
          <w:tblHeader/>
        </w:trPr>
        <w:tc>
          <w:tcPr>
            <w:tcW w:w="5000" w:type="pct"/>
            <w:gridSpan w:val="6"/>
            <w:vAlign w:val="center"/>
          </w:tcPr>
          <w:p w14:paraId="1E06452D" w14:textId="77777777" w:rsidR="00273AE9" w:rsidRPr="00E44A22" w:rsidRDefault="00273AE9" w:rsidP="007D6444">
            <w:pPr>
              <w:jc w:val="center"/>
            </w:pPr>
            <w:r w:rsidRPr="00E44A22">
              <w:t>Отчетная информация</w:t>
            </w:r>
          </w:p>
        </w:tc>
      </w:tr>
      <w:tr w:rsidR="005F212B" w:rsidRPr="00E44A22" w14:paraId="7C103ADD" w14:textId="77777777" w:rsidTr="005F212B">
        <w:trPr>
          <w:trHeight w:val="20"/>
          <w:tblHeader/>
        </w:trPr>
        <w:tc>
          <w:tcPr>
            <w:tcW w:w="835" w:type="pct"/>
            <w:vAlign w:val="center"/>
          </w:tcPr>
          <w:p w14:paraId="4A53B7CE" w14:textId="77777777" w:rsidR="005F212B" w:rsidRPr="00E44A22" w:rsidRDefault="005F212B" w:rsidP="005F212B">
            <w:pPr>
              <w:jc w:val="center"/>
            </w:pPr>
            <w:bookmarkStart w:id="200" w:name="_Toc6919887"/>
            <w:r w:rsidRPr="00E44A22">
              <w:t>2022</w:t>
            </w:r>
          </w:p>
        </w:tc>
        <w:tc>
          <w:tcPr>
            <w:tcW w:w="828" w:type="pct"/>
            <w:vAlign w:val="center"/>
          </w:tcPr>
          <w:p w14:paraId="08BF3986" w14:textId="77777777" w:rsidR="005F212B" w:rsidRPr="00E44A22" w:rsidRDefault="005F212B" w:rsidP="005F212B">
            <w:pPr>
              <w:jc w:val="center"/>
            </w:pPr>
            <w:r w:rsidRPr="00E44A22">
              <w:t>2023</w:t>
            </w:r>
          </w:p>
        </w:tc>
        <w:tc>
          <w:tcPr>
            <w:tcW w:w="838" w:type="pct"/>
            <w:vAlign w:val="center"/>
          </w:tcPr>
          <w:p w14:paraId="2B0E7B6F" w14:textId="77777777" w:rsidR="005F212B" w:rsidRPr="00E44A22" w:rsidRDefault="005F212B" w:rsidP="005F212B">
            <w:pPr>
              <w:jc w:val="center"/>
            </w:pPr>
            <w:r w:rsidRPr="00E44A22">
              <w:t>2024</w:t>
            </w:r>
          </w:p>
        </w:tc>
        <w:tc>
          <w:tcPr>
            <w:tcW w:w="848" w:type="pct"/>
            <w:vAlign w:val="center"/>
          </w:tcPr>
          <w:p w14:paraId="65A21C2D" w14:textId="77777777" w:rsidR="005F212B" w:rsidRPr="00E44A22" w:rsidRDefault="005F212B" w:rsidP="005F212B">
            <w:pPr>
              <w:jc w:val="center"/>
            </w:pPr>
            <w:r w:rsidRPr="00E44A22">
              <w:t>2025</w:t>
            </w:r>
          </w:p>
        </w:tc>
        <w:tc>
          <w:tcPr>
            <w:tcW w:w="828" w:type="pct"/>
            <w:vAlign w:val="center"/>
          </w:tcPr>
          <w:p w14:paraId="171FD5CC" w14:textId="77777777" w:rsidR="005F212B" w:rsidRPr="00E44A22" w:rsidRDefault="005F212B" w:rsidP="005F212B">
            <w:pPr>
              <w:jc w:val="center"/>
            </w:pPr>
            <w:r w:rsidRPr="00E44A22">
              <w:t>2026</w:t>
            </w:r>
          </w:p>
        </w:tc>
        <w:tc>
          <w:tcPr>
            <w:tcW w:w="823" w:type="pct"/>
            <w:vAlign w:val="center"/>
          </w:tcPr>
          <w:p w14:paraId="3B59B8B8" w14:textId="77777777" w:rsidR="005F212B" w:rsidRPr="00E44A22" w:rsidRDefault="005F212B" w:rsidP="005F212B">
            <w:pPr>
              <w:jc w:val="center"/>
            </w:pPr>
            <w:r w:rsidRPr="00E44A22">
              <w:t>2027</w:t>
            </w:r>
          </w:p>
        </w:tc>
      </w:tr>
      <w:tr w:rsidR="005F212B" w:rsidRPr="00E44A22" w14:paraId="50F13725" w14:textId="77777777" w:rsidTr="005F212B">
        <w:trPr>
          <w:trHeight w:val="20"/>
        </w:trPr>
        <w:tc>
          <w:tcPr>
            <w:tcW w:w="835" w:type="pct"/>
            <w:vAlign w:val="center"/>
          </w:tcPr>
          <w:p w14:paraId="15AF3031" w14:textId="77777777" w:rsidR="005F212B" w:rsidRPr="00E44A22" w:rsidRDefault="005F212B" w:rsidP="005F212B">
            <w:pPr>
              <w:jc w:val="center"/>
            </w:pPr>
            <w:r w:rsidRPr="00E44A22">
              <w:t>0,00</w:t>
            </w:r>
          </w:p>
        </w:tc>
        <w:tc>
          <w:tcPr>
            <w:tcW w:w="828" w:type="pct"/>
            <w:vAlign w:val="center"/>
          </w:tcPr>
          <w:p w14:paraId="7CD87DAC" w14:textId="77777777" w:rsidR="005F212B" w:rsidRPr="00E44A22" w:rsidRDefault="005F212B" w:rsidP="005F212B">
            <w:pPr>
              <w:jc w:val="center"/>
            </w:pPr>
            <w:r w:rsidRPr="00E44A22">
              <w:t>0,00</w:t>
            </w:r>
          </w:p>
        </w:tc>
        <w:tc>
          <w:tcPr>
            <w:tcW w:w="838" w:type="pct"/>
            <w:vAlign w:val="center"/>
          </w:tcPr>
          <w:p w14:paraId="185A2054" w14:textId="77777777" w:rsidR="005F212B" w:rsidRPr="00E44A22" w:rsidRDefault="005F212B" w:rsidP="005F212B">
            <w:pPr>
              <w:jc w:val="center"/>
            </w:pPr>
            <w:r w:rsidRPr="00E44A22">
              <w:t>0,00</w:t>
            </w:r>
          </w:p>
        </w:tc>
        <w:tc>
          <w:tcPr>
            <w:tcW w:w="848" w:type="pct"/>
            <w:vAlign w:val="center"/>
          </w:tcPr>
          <w:p w14:paraId="5496FF45" w14:textId="77777777" w:rsidR="005F212B" w:rsidRPr="00E44A22" w:rsidRDefault="005F212B" w:rsidP="005F212B">
            <w:pPr>
              <w:jc w:val="center"/>
            </w:pPr>
            <w:r w:rsidRPr="00E44A22">
              <w:t>0,00</w:t>
            </w:r>
          </w:p>
        </w:tc>
        <w:tc>
          <w:tcPr>
            <w:tcW w:w="828" w:type="pct"/>
            <w:vAlign w:val="center"/>
          </w:tcPr>
          <w:p w14:paraId="3FCBE238" w14:textId="77777777" w:rsidR="005F212B" w:rsidRPr="00E44A22" w:rsidRDefault="005F212B" w:rsidP="005F212B">
            <w:pPr>
              <w:jc w:val="center"/>
            </w:pPr>
            <w:r w:rsidRPr="00E44A22">
              <w:t>0,00</w:t>
            </w:r>
          </w:p>
        </w:tc>
        <w:tc>
          <w:tcPr>
            <w:tcW w:w="823" w:type="pct"/>
            <w:vAlign w:val="center"/>
          </w:tcPr>
          <w:p w14:paraId="0BB24441" w14:textId="77777777" w:rsidR="005F212B" w:rsidRPr="00E44A22" w:rsidRDefault="005F212B" w:rsidP="005F212B">
            <w:pPr>
              <w:jc w:val="center"/>
            </w:pPr>
            <w:r w:rsidRPr="00E44A22">
              <w:t>0,00</w:t>
            </w:r>
          </w:p>
        </w:tc>
      </w:tr>
    </w:tbl>
    <w:p w14:paraId="50DD75DC" w14:textId="77777777" w:rsidR="005F212B" w:rsidRPr="00C01A11" w:rsidRDefault="005F212B" w:rsidP="005F212B">
      <w:pPr>
        <w:spacing w:before="240"/>
        <w:ind w:firstLine="709"/>
        <w:rPr>
          <w:b/>
          <w:i/>
          <w:sz w:val="26"/>
          <w:szCs w:val="26"/>
        </w:rPr>
      </w:pPr>
      <w:r w:rsidRPr="00C01A11">
        <w:rPr>
          <w:b/>
          <w:i/>
          <w:sz w:val="26"/>
          <w:szCs w:val="26"/>
        </w:rPr>
        <w:t>Комментарий к показателю:</w:t>
      </w:r>
    </w:p>
    <w:p w14:paraId="5AFF5695" w14:textId="77777777" w:rsidR="005F212B" w:rsidRPr="00C01A11" w:rsidRDefault="005F212B" w:rsidP="005F212B">
      <w:pPr>
        <w:tabs>
          <w:tab w:val="left" w:pos="1134"/>
        </w:tabs>
        <w:ind w:firstLine="709"/>
        <w:jc w:val="both"/>
        <w:rPr>
          <w:sz w:val="26"/>
          <w:szCs w:val="26"/>
        </w:rPr>
      </w:pPr>
      <w:r w:rsidRPr="00C01A11">
        <w:rPr>
          <w:sz w:val="26"/>
          <w:szCs w:val="26"/>
        </w:rPr>
        <w:t>По состоянию на 01.01.2025 на территории муниципального образования город Норильск отсутствуют учреждения в аварийном состоянии или требующие капитального ремонта.</w:t>
      </w:r>
    </w:p>
    <w:p w14:paraId="711C0071" w14:textId="10A96DEB" w:rsidR="00666D15" w:rsidRPr="00C01A11" w:rsidRDefault="005F212B" w:rsidP="005F212B">
      <w:pPr>
        <w:tabs>
          <w:tab w:val="left" w:pos="1134"/>
        </w:tabs>
        <w:ind w:firstLine="709"/>
        <w:jc w:val="both"/>
        <w:rPr>
          <w:sz w:val="26"/>
          <w:szCs w:val="26"/>
        </w:rPr>
      </w:pPr>
      <w:r w:rsidRPr="00C01A11">
        <w:rPr>
          <w:sz w:val="26"/>
          <w:szCs w:val="26"/>
        </w:rPr>
        <w:t>На период 2025-2027 годов показатель запланирован на уровне 0,00</w:t>
      </w:r>
      <w:r w:rsidR="00666D15" w:rsidRPr="00C01A11">
        <w:rPr>
          <w:sz w:val="26"/>
          <w:szCs w:val="26"/>
        </w:rPr>
        <w:t>.</w:t>
      </w:r>
    </w:p>
    <w:p w14:paraId="3093E859" w14:textId="77777777" w:rsidR="00EA28E9" w:rsidRPr="00C01A11" w:rsidRDefault="00EA28E9" w:rsidP="00EA28E9">
      <w:pPr>
        <w:pStyle w:val="10"/>
        <w:spacing w:before="240"/>
        <w:jc w:val="center"/>
        <w:rPr>
          <w:rFonts w:eastAsiaTheme="minorHAnsi"/>
          <w:szCs w:val="26"/>
          <w:lang w:eastAsia="en-US"/>
        </w:rPr>
      </w:pPr>
      <w:bookmarkStart w:id="201" w:name="_Toc196916282"/>
      <w:r w:rsidRPr="00C01A11">
        <w:rPr>
          <w:rFonts w:eastAsiaTheme="minorHAnsi"/>
          <w:szCs w:val="26"/>
          <w:lang w:eastAsia="en-US"/>
        </w:rPr>
        <w:t>Общее и дополнительное образование</w:t>
      </w:r>
      <w:bookmarkEnd w:id="201"/>
    </w:p>
    <w:p w14:paraId="35456CDC" w14:textId="77777777" w:rsidR="00EA28E9" w:rsidRPr="00C01A11" w:rsidRDefault="00EA28E9" w:rsidP="00EA28E9">
      <w:pPr>
        <w:spacing w:before="240" w:after="240"/>
        <w:ind w:firstLine="709"/>
        <w:jc w:val="both"/>
        <w:rPr>
          <w:b/>
          <w:i/>
          <w:sz w:val="26"/>
          <w:szCs w:val="26"/>
        </w:rPr>
      </w:pPr>
      <w:bookmarkStart w:id="202" w:name="_Toc6919879"/>
      <w:r w:rsidRPr="00C01A11">
        <w:rPr>
          <w:b/>
          <w:i/>
          <w:sz w:val="26"/>
          <w:szCs w:val="26"/>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bookmarkEnd w:id="202"/>
    </w:p>
    <w:p w14:paraId="436DF52F" w14:textId="77777777" w:rsidR="00EA28E9" w:rsidRPr="00C01A11" w:rsidRDefault="00EA28E9" w:rsidP="00EA28E9">
      <w:pPr>
        <w:ind w:firstLine="709"/>
        <w:jc w:val="both"/>
        <w:rPr>
          <w:sz w:val="26"/>
          <w:szCs w:val="26"/>
          <w:u w:val="single"/>
        </w:rPr>
      </w:pPr>
      <w:r w:rsidRPr="00C01A11">
        <w:rPr>
          <w:sz w:val="26"/>
          <w:szCs w:val="26"/>
          <w:u w:val="single"/>
        </w:rPr>
        <w:t>Единица измерения – процентов.</w:t>
      </w:r>
    </w:p>
    <w:p w14:paraId="38AC67F1" w14:textId="3DDB2B6D" w:rsidR="00666D15" w:rsidRPr="00C01A11" w:rsidRDefault="00EA28E9" w:rsidP="00155EC0">
      <w:pPr>
        <w:spacing w:after="240"/>
        <w:ind w:firstLine="709"/>
        <w:jc w:val="both"/>
        <w:rPr>
          <w:sz w:val="26"/>
          <w:szCs w:val="26"/>
          <w:u w:val="single"/>
        </w:rPr>
      </w:pPr>
      <w:r w:rsidRPr="00C01A11">
        <w:rPr>
          <w:sz w:val="26"/>
          <w:szCs w:val="26"/>
          <w:u w:val="single"/>
        </w:rPr>
        <w:t xml:space="preserve">Источник информации: форма федерального статистического наблюдения </w:t>
      </w:r>
      <w:r w:rsidR="0060387C" w:rsidRPr="00C01A11">
        <w:rPr>
          <w:sz w:val="26"/>
          <w:szCs w:val="26"/>
          <w:u w:val="single"/>
        </w:rPr>
        <w:br/>
      </w:r>
      <w:r w:rsidRPr="00C01A11">
        <w:rPr>
          <w:sz w:val="26"/>
          <w:szCs w:val="26"/>
          <w:u w:val="single"/>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w:t>
      </w:r>
    </w:p>
    <w:tbl>
      <w:tblPr>
        <w:tblStyle w:val="af9"/>
        <w:tblW w:w="5000" w:type="pct"/>
        <w:tblInd w:w="-5" w:type="dxa"/>
        <w:tblLook w:val="04A0" w:firstRow="1" w:lastRow="0" w:firstColumn="1" w:lastColumn="0" w:noHBand="0" w:noVBand="1"/>
      </w:tblPr>
      <w:tblGrid>
        <w:gridCol w:w="1565"/>
        <w:gridCol w:w="1547"/>
        <w:gridCol w:w="1566"/>
        <w:gridCol w:w="1583"/>
        <w:gridCol w:w="1547"/>
        <w:gridCol w:w="1536"/>
      </w:tblGrid>
      <w:tr w:rsidR="00292096" w:rsidRPr="00E44A22" w14:paraId="640615F9" w14:textId="77777777" w:rsidTr="005F212B">
        <w:trPr>
          <w:trHeight w:val="20"/>
          <w:tblHeader/>
        </w:trPr>
        <w:tc>
          <w:tcPr>
            <w:tcW w:w="5000" w:type="pct"/>
            <w:gridSpan w:val="6"/>
            <w:vAlign w:val="center"/>
          </w:tcPr>
          <w:p w14:paraId="50ABA5D7" w14:textId="77777777" w:rsidR="00EA28E9" w:rsidRPr="00E44A22" w:rsidRDefault="00EA28E9" w:rsidP="002C67EF">
            <w:pPr>
              <w:jc w:val="center"/>
            </w:pPr>
            <w:r w:rsidRPr="00E44A22">
              <w:t>Отчетная информация</w:t>
            </w:r>
          </w:p>
        </w:tc>
      </w:tr>
      <w:tr w:rsidR="005F212B" w:rsidRPr="00E44A22" w14:paraId="1DE4ABBA" w14:textId="77777777" w:rsidTr="005F212B">
        <w:trPr>
          <w:trHeight w:val="20"/>
          <w:tblHeader/>
        </w:trPr>
        <w:tc>
          <w:tcPr>
            <w:tcW w:w="837" w:type="pct"/>
            <w:vAlign w:val="center"/>
          </w:tcPr>
          <w:p w14:paraId="5885EEBC" w14:textId="43BEA082" w:rsidR="005F212B" w:rsidRPr="00E44A22" w:rsidRDefault="005F212B" w:rsidP="005F212B">
            <w:pPr>
              <w:jc w:val="center"/>
            </w:pPr>
            <w:r w:rsidRPr="00E44A22">
              <w:t>2022</w:t>
            </w:r>
          </w:p>
        </w:tc>
        <w:tc>
          <w:tcPr>
            <w:tcW w:w="828" w:type="pct"/>
            <w:vAlign w:val="center"/>
          </w:tcPr>
          <w:p w14:paraId="2524971D" w14:textId="0D1B772A" w:rsidR="005F212B" w:rsidRPr="00E44A22" w:rsidRDefault="005F212B" w:rsidP="005F212B">
            <w:pPr>
              <w:jc w:val="center"/>
            </w:pPr>
            <w:r w:rsidRPr="00E44A22">
              <w:t>2023</w:t>
            </w:r>
          </w:p>
        </w:tc>
        <w:tc>
          <w:tcPr>
            <w:tcW w:w="838" w:type="pct"/>
            <w:vAlign w:val="center"/>
          </w:tcPr>
          <w:p w14:paraId="07C5EDD5" w14:textId="1E3CFDCF" w:rsidR="005F212B" w:rsidRPr="00E44A22" w:rsidRDefault="005F212B" w:rsidP="005F212B">
            <w:pPr>
              <w:jc w:val="center"/>
            </w:pPr>
            <w:r w:rsidRPr="00E44A22">
              <w:t>2024</w:t>
            </w:r>
          </w:p>
        </w:tc>
        <w:tc>
          <w:tcPr>
            <w:tcW w:w="847" w:type="pct"/>
            <w:vAlign w:val="center"/>
          </w:tcPr>
          <w:p w14:paraId="4F41C3FE" w14:textId="007FAA74" w:rsidR="005F212B" w:rsidRPr="00E44A22" w:rsidRDefault="005F212B" w:rsidP="005F212B">
            <w:pPr>
              <w:jc w:val="center"/>
            </w:pPr>
            <w:r w:rsidRPr="00E44A22">
              <w:t>2025</w:t>
            </w:r>
          </w:p>
        </w:tc>
        <w:tc>
          <w:tcPr>
            <w:tcW w:w="828" w:type="pct"/>
            <w:vAlign w:val="center"/>
          </w:tcPr>
          <w:p w14:paraId="2908C948" w14:textId="65D4E6BE" w:rsidR="005F212B" w:rsidRPr="00E44A22" w:rsidRDefault="005F212B" w:rsidP="005F212B">
            <w:pPr>
              <w:jc w:val="center"/>
            </w:pPr>
            <w:r w:rsidRPr="00E44A22">
              <w:t>2026</w:t>
            </w:r>
          </w:p>
        </w:tc>
        <w:tc>
          <w:tcPr>
            <w:tcW w:w="822" w:type="pct"/>
            <w:vAlign w:val="center"/>
          </w:tcPr>
          <w:p w14:paraId="511E991C" w14:textId="5C01FA07" w:rsidR="005F212B" w:rsidRPr="00E44A22" w:rsidRDefault="005F212B" w:rsidP="005F212B">
            <w:pPr>
              <w:jc w:val="center"/>
            </w:pPr>
            <w:r w:rsidRPr="00E44A22">
              <w:t>2027</w:t>
            </w:r>
          </w:p>
        </w:tc>
      </w:tr>
      <w:tr w:rsidR="005F212B" w:rsidRPr="00E44A22" w14:paraId="45A2E7A8" w14:textId="77777777" w:rsidTr="005F212B">
        <w:trPr>
          <w:trHeight w:val="20"/>
        </w:trPr>
        <w:tc>
          <w:tcPr>
            <w:tcW w:w="837" w:type="pct"/>
            <w:vAlign w:val="center"/>
          </w:tcPr>
          <w:p w14:paraId="689CCF44" w14:textId="3987EC79" w:rsidR="005F212B" w:rsidRPr="00E44A22" w:rsidRDefault="005F212B" w:rsidP="005F212B">
            <w:pPr>
              <w:jc w:val="center"/>
              <w:rPr>
                <w:highlight w:val="yellow"/>
              </w:rPr>
            </w:pPr>
            <w:r w:rsidRPr="00E44A22">
              <w:t>1,60</w:t>
            </w:r>
          </w:p>
        </w:tc>
        <w:tc>
          <w:tcPr>
            <w:tcW w:w="828" w:type="pct"/>
            <w:vAlign w:val="center"/>
          </w:tcPr>
          <w:p w14:paraId="62C85598" w14:textId="23EB6997" w:rsidR="005F212B" w:rsidRPr="00E44A22" w:rsidRDefault="005F212B" w:rsidP="005F212B">
            <w:pPr>
              <w:jc w:val="center"/>
              <w:rPr>
                <w:highlight w:val="yellow"/>
              </w:rPr>
            </w:pPr>
            <w:r w:rsidRPr="00E44A22">
              <w:t>0,92</w:t>
            </w:r>
          </w:p>
        </w:tc>
        <w:tc>
          <w:tcPr>
            <w:tcW w:w="838" w:type="pct"/>
            <w:vAlign w:val="center"/>
          </w:tcPr>
          <w:p w14:paraId="3A8885A8" w14:textId="0FE37F79" w:rsidR="005F212B" w:rsidRPr="00E44A22" w:rsidRDefault="005F212B" w:rsidP="005F212B">
            <w:pPr>
              <w:jc w:val="center"/>
              <w:rPr>
                <w:highlight w:val="yellow"/>
              </w:rPr>
            </w:pPr>
            <w:r w:rsidRPr="00E44A22">
              <w:t>1,10</w:t>
            </w:r>
          </w:p>
        </w:tc>
        <w:tc>
          <w:tcPr>
            <w:tcW w:w="847" w:type="pct"/>
            <w:vAlign w:val="center"/>
          </w:tcPr>
          <w:p w14:paraId="227C44EA" w14:textId="386A6AD5" w:rsidR="005F212B" w:rsidRPr="00E44A22" w:rsidRDefault="005F212B" w:rsidP="005F212B">
            <w:pPr>
              <w:jc w:val="center"/>
              <w:rPr>
                <w:highlight w:val="yellow"/>
              </w:rPr>
            </w:pPr>
            <w:r w:rsidRPr="00E44A22">
              <w:t>0,95</w:t>
            </w:r>
          </w:p>
        </w:tc>
        <w:tc>
          <w:tcPr>
            <w:tcW w:w="828" w:type="pct"/>
            <w:vAlign w:val="center"/>
          </w:tcPr>
          <w:p w14:paraId="146C9868" w14:textId="11859F99" w:rsidR="005F212B" w:rsidRPr="00E44A22" w:rsidRDefault="005F212B" w:rsidP="005F212B">
            <w:pPr>
              <w:jc w:val="center"/>
              <w:rPr>
                <w:highlight w:val="yellow"/>
              </w:rPr>
            </w:pPr>
            <w:r w:rsidRPr="00E44A22">
              <w:t>1,00</w:t>
            </w:r>
          </w:p>
        </w:tc>
        <w:tc>
          <w:tcPr>
            <w:tcW w:w="822" w:type="pct"/>
            <w:vAlign w:val="center"/>
          </w:tcPr>
          <w:p w14:paraId="251F87A1" w14:textId="4916D1ED" w:rsidR="005F212B" w:rsidRPr="00E44A22" w:rsidRDefault="005F212B" w:rsidP="005F212B">
            <w:pPr>
              <w:jc w:val="center"/>
              <w:rPr>
                <w:highlight w:val="yellow"/>
              </w:rPr>
            </w:pPr>
            <w:r w:rsidRPr="00E44A22">
              <w:t>1,00</w:t>
            </w:r>
          </w:p>
        </w:tc>
      </w:tr>
    </w:tbl>
    <w:p w14:paraId="159DEC67" w14:textId="77777777" w:rsidR="00EA28E9" w:rsidRPr="00C01A11" w:rsidRDefault="00EA28E9" w:rsidP="00EA28E9">
      <w:pPr>
        <w:spacing w:before="240"/>
        <w:ind w:firstLine="709"/>
        <w:rPr>
          <w:b/>
          <w:i/>
          <w:sz w:val="26"/>
          <w:szCs w:val="26"/>
        </w:rPr>
      </w:pPr>
      <w:r w:rsidRPr="00C01A11">
        <w:rPr>
          <w:b/>
          <w:i/>
          <w:sz w:val="26"/>
          <w:szCs w:val="26"/>
        </w:rPr>
        <w:t>Комментарий к показателю:</w:t>
      </w:r>
    </w:p>
    <w:p w14:paraId="16A19046" w14:textId="77777777" w:rsidR="005F212B" w:rsidRPr="00C01A11" w:rsidRDefault="005F212B" w:rsidP="005F212B">
      <w:pPr>
        <w:tabs>
          <w:tab w:val="left" w:pos="9180"/>
        </w:tabs>
        <w:ind w:firstLine="709"/>
        <w:jc w:val="both"/>
        <w:rPr>
          <w:sz w:val="26"/>
          <w:szCs w:val="26"/>
        </w:rPr>
      </w:pPr>
      <w:bookmarkStart w:id="203" w:name="_Toc6919880"/>
      <w:r w:rsidRPr="00C01A11">
        <w:rPr>
          <w:sz w:val="26"/>
          <w:szCs w:val="26"/>
        </w:rPr>
        <w:t>Данный показатель характеризует степень освоения программ среднего (полного) образования учащимися. В 2024 году в сравнении с 2023 годом количество выпускников, не получивших аттестат о среднем (полном) образовании, увеличилось с 10 чел. до 11 чел.</w:t>
      </w:r>
    </w:p>
    <w:p w14:paraId="4F289450" w14:textId="68B39F76" w:rsidR="005F212B" w:rsidRPr="00C01A11" w:rsidRDefault="005F212B" w:rsidP="005F212B">
      <w:pPr>
        <w:tabs>
          <w:tab w:val="left" w:pos="9180"/>
        </w:tabs>
        <w:ind w:firstLine="709"/>
        <w:jc w:val="both"/>
        <w:rPr>
          <w:sz w:val="26"/>
          <w:szCs w:val="26"/>
        </w:rPr>
      </w:pPr>
      <w:r w:rsidRPr="00F7433E">
        <w:rPr>
          <w:sz w:val="26"/>
          <w:szCs w:val="26"/>
        </w:rPr>
        <w:t xml:space="preserve">В 2024 </w:t>
      </w:r>
      <w:r w:rsidR="00FA6092" w:rsidRPr="00F7433E">
        <w:rPr>
          <w:sz w:val="26"/>
          <w:szCs w:val="26"/>
        </w:rPr>
        <w:t xml:space="preserve">году </w:t>
      </w:r>
      <w:r w:rsidRPr="00F7433E">
        <w:rPr>
          <w:sz w:val="26"/>
          <w:szCs w:val="26"/>
        </w:rPr>
        <w:t>численность</w:t>
      </w:r>
      <w:r w:rsidRPr="00C01A11">
        <w:rPr>
          <w:sz w:val="26"/>
          <w:szCs w:val="26"/>
        </w:rPr>
        <w:t xml:space="preserve"> обучающихся и экстернов, допущенных к ГИА по образовательным программам среднего общего образования по классам очного, очно-заочного и заочного обучения и аттестации экстернов в сравнении с 2023 годом снизилось с 1 088 чел. до 1 024 чел.</w:t>
      </w:r>
    </w:p>
    <w:p w14:paraId="62CE9475" w14:textId="77777777" w:rsidR="005F212B" w:rsidRPr="00584C84" w:rsidRDefault="005F212B" w:rsidP="005F212B">
      <w:pPr>
        <w:tabs>
          <w:tab w:val="left" w:pos="9180"/>
        </w:tabs>
        <w:ind w:firstLine="709"/>
        <w:jc w:val="both"/>
        <w:rPr>
          <w:sz w:val="26"/>
          <w:szCs w:val="26"/>
        </w:rPr>
      </w:pPr>
      <w:r w:rsidRPr="00C01A11">
        <w:rPr>
          <w:sz w:val="26"/>
          <w:szCs w:val="26"/>
        </w:rPr>
        <w:t xml:space="preserve">В 2025 году </w:t>
      </w:r>
      <w:r w:rsidRPr="00C01A11">
        <w:rPr>
          <w:bCs/>
          <w:sz w:val="26"/>
          <w:szCs w:val="26"/>
        </w:rPr>
        <w:t>значение показателя планируется на уровне 0,95%.</w:t>
      </w:r>
    </w:p>
    <w:p w14:paraId="2A222CB7" w14:textId="77777777" w:rsidR="005F212B" w:rsidRPr="00C01A11" w:rsidRDefault="005F212B" w:rsidP="005F212B">
      <w:pPr>
        <w:tabs>
          <w:tab w:val="left" w:pos="993"/>
          <w:tab w:val="left" w:pos="9180"/>
        </w:tabs>
        <w:ind w:firstLine="709"/>
        <w:jc w:val="both"/>
        <w:rPr>
          <w:bCs/>
          <w:sz w:val="26"/>
          <w:szCs w:val="26"/>
        </w:rPr>
      </w:pPr>
      <w:r w:rsidRPr="00C01A11">
        <w:rPr>
          <w:bCs/>
          <w:sz w:val="26"/>
          <w:szCs w:val="26"/>
        </w:rPr>
        <w:t xml:space="preserve">В 2026-2027 годах значение показателя планируется на уровне 1,00% ежегодно. </w:t>
      </w:r>
    </w:p>
    <w:p w14:paraId="7C1A24A5" w14:textId="77777777" w:rsidR="005F212B" w:rsidRPr="00C01A11" w:rsidRDefault="005F212B" w:rsidP="005F212B">
      <w:pPr>
        <w:tabs>
          <w:tab w:val="left" w:pos="993"/>
          <w:tab w:val="left" w:pos="9180"/>
        </w:tabs>
        <w:ind w:firstLine="709"/>
        <w:jc w:val="both"/>
        <w:rPr>
          <w:sz w:val="26"/>
          <w:szCs w:val="26"/>
        </w:rPr>
      </w:pPr>
      <w:r w:rsidRPr="00C01A11">
        <w:rPr>
          <w:sz w:val="26"/>
          <w:szCs w:val="26"/>
        </w:rPr>
        <w:t>Для расчета показателя учитывалась:</w:t>
      </w:r>
    </w:p>
    <w:p w14:paraId="11FCC8AD" w14:textId="77777777" w:rsidR="005F212B" w:rsidRPr="00C01A11" w:rsidRDefault="005F212B" w:rsidP="005F212B">
      <w:pPr>
        <w:tabs>
          <w:tab w:val="left" w:pos="993"/>
          <w:tab w:val="left" w:pos="9180"/>
        </w:tabs>
        <w:ind w:firstLine="709"/>
        <w:jc w:val="both"/>
        <w:rPr>
          <w:sz w:val="26"/>
          <w:szCs w:val="26"/>
        </w:rPr>
      </w:pPr>
      <w:r w:rsidRPr="00C01A11">
        <w:rPr>
          <w:sz w:val="26"/>
          <w:szCs w:val="26"/>
        </w:rPr>
        <w:lastRenderedPageBreak/>
        <w:t>– численность обучающихся и экстернов, допущенных к ГИА по образовательным программам среднего общего образования по классам очного, очно-заочного и заочного обучения и аттестации экстернов на 01.01.2025 – 1 050 чел., 01.01.2026 – 1 000 чел., 01.01.2027 – 1 000 чел.</w:t>
      </w:r>
    </w:p>
    <w:p w14:paraId="21BA59F7" w14:textId="41731F4D" w:rsidR="00666D15" w:rsidRPr="00C01A11" w:rsidRDefault="005F212B" w:rsidP="003C7D6F">
      <w:pPr>
        <w:pStyle w:val="afff3"/>
        <w:numPr>
          <w:ilvl w:val="0"/>
          <w:numId w:val="19"/>
        </w:numPr>
        <w:tabs>
          <w:tab w:val="left" w:pos="567"/>
          <w:tab w:val="left" w:pos="993"/>
          <w:tab w:val="left" w:pos="9180"/>
        </w:tabs>
        <w:ind w:left="0" w:firstLine="709"/>
        <w:jc w:val="both"/>
        <w:rPr>
          <w:sz w:val="26"/>
          <w:szCs w:val="26"/>
        </w:rPr>
      </w:pPr>
      <w:r w:rsidRPr="00C01A11">
        <w:rPr>
          <w:sz w:val="26"/>
          <w:szCs w:val="26"/>
        </w:rPr>
        <w:t xml:space="preserve">численность обучающихся и экстернов, допущенных к ГИА </w:t>
      </w:r>
      <w:r w:rsidRPr="00C01A11">
        <w:rPr>
          <w:sz w:val="26"/>
          <w:szCs w:val="26"/>
        </w:rPr>
        <w:br/>
        <w:t xml:space="preserve">по образовательным программам среднего общего образования </w:t>
      </w:r>
      <w:r w:rsidRPr="00C01A11">
        <w:rPr>
          <w:sz w:val="26"/>
          <w:szCs w:val="26"/>
        </w:rPr>
        <w:br/>
        <w:t>по классам очного, очно-заочного и заочного обучения и аттестации экстернов, получивших аттестат о среднем общем образовании на 01.01.2025 – 1 040 чел., 01.01.2026 – 990 чел., 01.01.2027 – 990 чел</w:t>
      </w:r>
      <w:r w:rsidR="00666D15" w:rsidRPr="00C01A11">
        <w:rPr>
          <w:sz w:val="26"/>
          <w:szCs w:val="26"/>
        </w:rPr>
        <w:t>.</w:t>
      </w:r>
    </w:p>
    <w:p w14:paraId="1C909D51" w14:textId="77777777" w:rsidR="00EA28E9" w:rsidRPr="00C01A11" w:rsidRDefault="00EA28E9" w:rsidP="00EA28E9">
      <w:pPr>
        <w:spacing w:before="240" w:after="240"/>
        <w:ind w:firstLine="709"/>
        <w:jc w:val="both"/>
        <w:rPr>
          <w:b/>
          <w:i/>
          <w:sz w:val="26"/>
          <w:szCs w:val="26"/>
        </w:rPr>
      </w:pPr>
      <w:r w:rsidRPr="00C01A11">
        <w:rPr>
          <w:b/>
          <w:i/>
          <w:sz w:val="26"/>
          <w:szCs w:val="26"/>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bookmarkEnd w:id="203"/>
    </w:p>
    <w:p w14:paraId="72EFFAB9" w14:textId="77777777" w:rsidR="00EA28E9" w:rsidRPr="00C01A11" w:rsidRDefault="00EA28E9" w:rsidP="00EA28E9">
      <w:pPr>
        <w:ind w:firstLine="709"/>
        <w:jc w:val="both"/>
        <w:rPr>
          <w:sz w:val="26"/>
          <w:szCs w:val="26"/>
          <w:u w:val="single"/>
        </w:rPr>
      </w:pPr>
      <w:r w:rsidRPr="00C01A11">
        <w:rPr>
          <w:sz w:val="26"/>
          <w:szCs w:val="26"/>
          <w:u w:val="single"/>
        </w:rPr>
        <w:t>Единица измерения – процентов.</w:t>
      </w:r>
    </w:p>
    <w:p w14:paraId="7B72844A" w14:textId="13DB1D3A" w:rsidR="00EA28E9" w:rsidRPr="00C01A11" w:rsidRDefault="00EA28E9" w:rsidP="00EA28E9">
      <w:pPr>
        <w:spacing w:after="240"/>
        <w:ind w:firstLine="709"/>
        <w:jc w:val="both"/>
        <w:rPr>
          <w:sz w:val="26"/>
          <w:szCs w:val="26"/>
          <w:u w:val="single"/>
        </w:rPr>
      </w:pPr>
      <w:r w:rsidRPr="00C01A11">
        <w:rPr>
          <w:sz w:val="26"/>
          <w:szCs w:val="26"/>
          <w:u w:val="single"/>
        </w:rPr>
        <w:t>Источник информации: форма федерального статистического наблюдения</w:t>
      </w:r>
      <w:r w:rsidRPr="00C01A11" w:rsidDel="00551B0F">
        <w:rPr>
          <w:sz w:val="26"/>
          <w:szCs w:val="26"/>
          <w:u w:val="single"/>
        </w:rPr>
        <w:t xml:space="preserve"> </w:t>
      </w:r>
      <w:r w:rsidR="0060387C" w:rsidRPr="00C01A11">
        <w:rPr>
          <w:sz w:val="26"/>
          <w:szCs w:val="26"/>
          <w:u w:val="single"/>
        </w:rPr>
        <w:br/>
      </w:r>
      <w:r w:rsidRPr="00C01A11">
        <w:rPr>
          <w:sz w:val="26"/>
          <w:szCs w:val="26"/>
          <w:u w:val="single"/>
        </w:rPr>
        <w:t xml:space="preserve">№ ОО-2 «Сведения о материально-технической и информационной базе, финансово-экономической деятельности общеобразовательной организации». </w:t>
      </w:r>
    </w:p>
    <w:tbl>
      <w:tblPr>
        <w:tblStyle w:val="af9"/>
        <w:tblW w:w="5000" w:type="pct"/>
        <w:tblInd w:w="-5" w:type="dxa"/>
        <w:tblLook w:val="04A0" w:firstRow="1" w:lastRow="0" w:firstColumn="1" w:lastColumn="0" w:noHBand="0" w:noVBand="1"/>
      </w:tblPr>
      <w:tblGrid>
        <w:gridCol w:w="1563"/>
        <w:gridCol w:w="1547"/>
        <w:gridCol w:w="1566"/>
        <w:gridCol w:w="1585"/>
        <w:gridCol w:w="1547"/>
        <w:gridCol w:w="1536"/>
      </w:tblGrid>
      <w:tr w:rsidR="00302FC7" w:rsidRPr="00E44A22" w14:paraId="77E63BC6" w14:textId="77777777" w:rsidTr="005F212B">
        <w:trPr>
          <w:trHeight w:val="20"/>
          <w:tblHeader/>
        </w:trPr>
        <w:tc>
          <w:tcPr>
            <w:tcW w:w="5000" w:type="pct"/>
            <w:gridSpan w:val="6"/>
            <w:shd w:val="clear" w:color="auto" w:fill="auto"/>
            <w:vAlign w:val="center"/>
          </w:tcPr>
          <w:p w14:paraId="7349F919" w14:textId="77777777" w:rsidR="00EA28E9" w:rsidRPr="00E44A22" w:rsidRDefault="00EA28E9" w:rsidP="002C67EF">
            <w:pPr>
              <w:jc w:val="center"/>
            </w:pPr>
            <w:r w:rsidRPr="00E44A22">
              <w:t>Отчетная информация</w:t>
            </w:r>
          </w:p>
        </w:tc>
      </w:tr>
      <w:tr w:rsidR="005F212B" w:rsidRPr="00E44A22" w14:paraId="2BA82E2C" w14:textId="77777777" w:rsidTr="005F212B">
        <w:trPr>
          <w:trHeight w:val="20"/>
          <w:tblHeader/>
        </w:trPr>
        <w:tc>
          <w:tcPr>
            <w:tcW w:w="836" w:type="pct"/>
            <w:shd w:val="clear" w:color="auto" w:fill="auto"/>
            <w:vAlign w:val="center"/>
          </w:tcPr>
          <w:p w14:paraId="56901955" w14:textId="61D79168" w:rsidR="005F212B" w:rsidRPr="00E44A22" w:rsidRDefault="005F212B" w:rsidP="005F212B">
            <w:pPr>
              <w:jc w:val="center"/>
            </w:pPr>
            <w:r w:rsidRPr="00E44A22">
              <w:t>2022</w:t>
            </w:r>
          </w:p>
        </w:tc>
        <w:tc>
          <w:tcPr>
            <w:tcW w:w="828" w:type="pct"/>
            <w:shd w:val="clear" w:color="auto" w:fill="auto"/>
            <w:vAlign w:val="center"/>
          </w:tcPr>
          <w:p w14:paraId="7128BC33" w14:textId="5900BABA" w:rsidR="005F212B" w:rsidRPr="00E44A22" w:rsidRDefault="005F212B" w:rsidP="005F212B">
            <w:pPr>
              <w:jc w:val="center"/>
            </w:pPr>
            <w:r w:rsidRPr="00E44A22">
              <w:t>2023</w:t>
            </w:r>
          </w:p>
        </w:tc>
        <w:tc>
          <w:tcPr>
            <w:tcW w:w="838" w:type="pct"/>
            <w:shd w:val="clear" w:color="auto" w:fill="auto"/>
            <w:vAlign w:val="center"/>
          </w:tcPr>
          <w:p w14:paraId="42C8E710" w14:textId="3869887A" w:rsidR="005F212B" w:rsidRPr="00E44A22" w:rsidRDefault="005F212B" w:rsidP="005F212B">
            <w:pPr>
              <w:jc w:val="center"/>
            </w:pPr>
            <w:r w:rsidRPr="00E44A22">
              <w:t>2024</w:t>
            </w:r>
          </w:p>
        </w:tc>
        <w:tc>
          <w:tcPr>
            <w:tcW w:w="848" w:type="pct"/>
            <w:shd w:val="clear" w:color="auto" w:fill="auto"/>
            <w:vAlign w:val="center"/>
          </w:tcPr>
          <w:p w14:paraId="30553871" w14:textId="3F8FC5A1" w:rsidR="005F212B" w:rsidRPr="00E44A22" w:rsidRDefault="005F212B" w:rsidP="005F212B">
            <w:pPr>
              <w:jc w:val="center"/>
            </w:pPr>
            <w:r w:rsidRPr="00E44A22">
              <w:t>2025</w:t>
            </w:r>
          </w:p>
        </w:tc>
        <w:tc>
          <w:tcPr>
            <w:tcW w:w="828" w:type="pct"/>
            <w:shd w:val="clear" w:color="auto" w:fill="auto"/>
            <w:vAlign w:val="center"/>
          </w:tcPr>
          <w:p w14:paraId="5063028B" w14:textId="7B0851EB" w:rsidR="005F212B" w:rsidRPr="00E44A22" w:rsidRDefault="005F212B" w:rsidP="005F212B">
            <w:pPr>
              <w:jc w:val="center"/>
            </w:pPr>
            <w:r w:rsidRPr="00E44A22">
              <w:t>2026</w:t>
            </w:r>
          </w:p>
        </w:tc>
        <w:tc>
          <w:tcPr>
            <w:tcW w:w="823" w:type="pct"/>
            <w:shd w:val="clear" w:color="auto" w:fill="auto"/>
            <w:vAlign w:val="center"/>
          </w:tcPr>
          <w:p w14:paraId="016570E2" w14:textId="4F98938F" w:rsidR="005F212B" w:rsidRPr="00E44A22" w:rsidRDefault="005F212B" w:rsidP="005F212B">
            <w:pPr>
              <w:jc w:val="center"/>
            </w:pPr>
            <w:r w:rsidRPr="00E44A22">
              <w:t>2027</w:t>
            </w:r>
          </w:p>
        </w:tc>
      </w:tr>
      <w:tr w:rsidR="00666D15" w:rsidRPr="00E44A22" w14:paraId="54BFD149" w14:textId="77777777" w:rsidTr="005F212B">
        <w:trPr>
          <w:trHeight w:val="20"/>
        </w:trPr>
        <w:tc>
          <w:tcPr>
            <w:tcW w:w="836" w:type="pct"/>
            <w:shd w:val="clear" w:color="auto" w:fill="auto"/>
          </w:tcPr>
          <w:p w14:paraId="6E001DEE" w14:textId="30176913" w:rsidR="00666D15" w:rsidRPr="00E44A22" w:rsidRDefault="00666D15" w:rsidP="00666D15">
            <w:pPr>
              <w:jc w:val="center"/>
            </w:pPr>
            <w:r w:rsidRPr="00E44A22">
              <w:t>100,00</w:t>
            </w:r>
          </w:p>
        </w:tc>
        <w:tc>
          <w:tcPr>
            <w:tcW w:w="828" w:type="pct"/>
            <w:shd w:val="clear" w:color="auto" w:fill="auto"/>
          </w:tcPr>
          <w:p w14:paraId="158937E6" w14:textId="244F5B4B" w:rsidR="00666D15" w:rsidRPr="00E44A22" w:rsidRDefault="00666D15" w:rsidP="00666D15">
            <w:pPr>
              <w:jc w:val="center"/>
            </w:pPr>
            <w:r w:rsidRPr="00E44A22">
              <w:t>100,00</w:t>
            </w:r>
          </w:p>
        </w:tc>
        <w:tc>
          <w:tcPr>
            <w:tcW w:w="838" w:type="pct"/>
            <w:shd w:val="clear" w:color="auto" w:fill="auto"/>
          </w:tcPr>
          <w:p w14:paraId="4C323B29" w14:textId="034D9074" w:rsidR="00666D15" w:rsidRPr="00E44A22" w:rsidRDefault="00666D15" w:rsidP="00666D15">
            <w:pPr>
              <w:jc w:val="center"/>
            </w:pPr>
            <w:r w:rsidRPr="00E44A22">
              <w:t>100,00</w:t>
            </w:r>
          </w:p>
        </w:tc>
        <w:tc>
          <w:tcPr>
            <w:tcW w:w="848" w:type="pct"/>
            <w:shd w:val="clear" w:color="auto" w:fill="auto"/>
          </w:tcPr>
          <w:p w14:paraId="3E146E1C" w14:textId="372F9288" w:rsidR="00666D15" w:rsidRPr="00E44A22" w:rsidRDefault="00666D15" w:rsidP="00666D15">
            <w:pPr>
              <w:jc w:val="center"/>
            </w:pPr>
            <w:r w:rsidRPr="00E44A22">
              <w:t>100,00</w:t>
            </w:r>
          </w:p>
        </w:tc>
        <w:tc>
          <w:tcPr>
            <w:tcW w:w="828" w:type="pct"/>
            <w:shd w:val="clear" w:color="auto" w:fill="auto"/>
          </w:tcPr>
          <w:p w14:paraId="30D0F653" w14:textId="43EC2C21" w:rsidR="00666D15" w:rsidRPr="00E44A22" w:rsidRDefault="00666D15" w:rsidP="00666D15">
            <w:pPr>
              <w:jc w:val="center"/>
            </w:pPr>
            <w:r w:rsidRPr="00E44A22">
              <w:t>100,00</w:t>
            </w:r>
          </w:p>
        </w:tc>
        <w:tc>
          <w:tcPr>
            <w:tcW w:w="823" w:type="pct"/>
            <w:shd w:val="clear" w:color="auto" w:fill="auto"/>
          </w:tcPr>
          <w:p w14:paraId="5B8692EF" w14:textId="1BFA474F" w:rsidR="00666D15" w:rsidRPr="00E44A22" w:rsidRDefault="00666D15" w:rsidP="00666D15">
            <w:pPr>
              <w:jc w:val="center"/>
            </w:pPr>
            <w:r w:rsidRPr="00E44A22">
              <w:t>100,00</w:t>
            </w:r>
          </w:p>
        </w:tc>
      </w:tr>
    </w:tbl>
    <w:p w14:paraId="5DCCBE07" w14:textId="77777777" w:rsidR="00EA28E9" w:rsidRPr="00C01A11" w:rsidRDefault="00EA28E9" w:rsidP="00EA28E9">
      <w:pPr>
        <w:spacing w:before="240"/>
        <w:ind w:firstLine="709"/>
        <w:rPr>
          <w:b/>
          <w:i/>
          <w:sz w:val="26"/>
          <w:szCs w:val="26"/>
        </w:rPr>
      </w:pPr>
      <w:r w:rsidRPr="00C01A11">
        <w:rPr>
          <w:b/>
          <w:i/>
          <w:sz w:val="26"/>
          <w:szCs w:val="26"/>
        </w:rPr>
        <w:t>Комментарий к показателю:</w:t>
      </w:r>
    </w:p>
    <w:p w14:paraId="5BB9A891" w14:textId="77777777" w:rsidR="005F212B" w:rsidRPr="00C01A11" w:rsidRDefault="005F212B" w:rsidP="005F212B">
      <w:pPr>
        <w:ind w:firstLine="709"/>
        <w:jc w:val="both"/>
        <w:rPr>
          <w:sz w:val="26"/>
          <w:szCs w:val="26"/>
        </w:rPr>
      </w:pPr>
      <w:bookmarkStart w:id="204" w:name="_Toc6919881"/>
      <w:r w:rsidRPr="00C01A11">
        <w:rPr>
          <w:sz w:val="26"/>
          <w:szCs w:val="26"/>
        </w:rPr>
        <w:t>В 2024 году доля муниципальных образовательных учреждений, соответствующих современным требованиям обучения, составила 100,0%.</w:t>
      </w:r>
    </w:p>
    <w:p w14:paraId="6FEAF52E" w14:textId="7C84B683" w:rsidR="00666D15" w:rsidRPr="00C01A11" w:rsidRDefault="005F212B" w:rsidP="005F212B">
      <w:pPr>
        <w:spacing w:after="240"/>
        <w:ind w:firstLine="709"/>
        <w:jc w:val="both"/>
        <w:rPr>
          <w:sz w:val="26"/>
          <w:szCs w:val="26"/>
        </w:rPr>
      </w:pPr>
      <w:r w:rsidRPr="00C01A11">
        <w:rPr>
          <w:bCs/>
          <w:sz w:val="26"/>
          <w:szCs w:val="26"/>
        </w:rPr>
        <w:t>В 2025-2027 годах значение показателя планируется сохранить на уровне 2024 года ежегодно</w:t>
      </w:r>
      <w:r w:rsidR="00666D15" w:rsidRPr="00C01A11">
        <w:rPr>
          <w:bCs/>
          <w:sz w:val="26"/>
          <w:szCs w:val="26"/>
        </w:rPr>
        <w:t>.</w:t>
      </w:r>
    </w:p>
    <w:p w14:paraId="19A6E4A7" w14:textId="77777777" w:rsidR="00EA28E9" w:rsidRPr="00C01A11" w:rsidRDefault="00EA28E9" w:rsidP="00EA28E9">
      <w:pPr>
        <w:ind w:firstLine="709"/>
        <w:jc w:val="both"/>
        <w:rPr>
          <w:b/>
          <w:i/>
          <w:sz w:val="26"/>
          <w:szCs w:val="26"/>
        </w:rPr>
      </w:pPr>
      <w:r w:rsidRPr="00C01A11">
        <w:rPr>
          <w:b/>
          <w:i/>
          <w:sz w:val="26"/>
          <w:szCs w:val="26"/>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bookmarkEnd w:id="204"/>
    </w:p>
    <w:p w14:paraId="329E87DA" w14:textId="77777777" w:rsidR="00EA28E9" w:rsidRPr="00C01A11" w:rsidRDefault="00EA28E9" w:rsidP="00EA28E9">
      <w:pPr>
        <w:spacing w:before="240"/>
        <w:ind w:firstLine="709"/>
        <w:jc w:val="both"/>
        <w:rPr>
          <w:sz w:val="26"/>
          <w:szCs w:val="26"/>
          <w:u w:val="single"/>
        </w:rPr>
      </w:pPr>
      <w:r w:rsidRPr="00C01A11">
        <w:rPr>
          <w:sz w:val="26"/>
          <w:szCs w:val="26"/>
          <w:u w:val="single"/>
        </w:rPr>
        <w:t>Единица измерения – процентов.</w:t>
      </w:r>
    </w:p>
    <w:p w14:paraId="06CE7DFB" w14:textId="77777777" w:rsidR="00EA28E9" w:rsidRPr="00C01A11" w:rsidRDefault="00EA28E9" w:rsidP="00EA28E9">
      <w:pPr>
        <w:spacing w:after="240"/>
        <w:ind w:firstLine="709"/>
        <w:jc w:val="both"/>
        <w:rPr>
          <w:sz w:val="26"/>
          <w:szCs w:val="26"/>
          <w:u w:val="single"/>
        </w:rPr>
      </w:pPr>
      <w:r w:rsidRPr="00C01A11">
        <w:rPr>
          <w:sz w:val="26"/>
          <w:szCs w:val="26"/>
          <w:u w:val="single"/>
        </w:rPr>
        <w:t>Источник информации: форма федерального статистического наблюдения</w:t>
      </w:r>
      <w:r w:rsidRPr="00C01A11" w:rsidDel="00551B0F">
        <w:rPr>
          <w:sz w:val="26"/>
          <w:szCs w:val="26"/>
          <w:u w:val="single"/>
        </w:rPr>
        <w:t xml:space="preserve"> </w:t>
      </w:r>
      <w:r w:rsidRPr="00C01A11">
        <w:rPr>
          <w:sz w:val="26"/>
          <w:szCs w:val="26"/>
          <w:u w:val="single"/>
        </w:rPr>
        <w:t xml:space="preserve">№ ОО-2 «Сведения о материально-технической и информационной базе, финансово-экономической деятельности общеобразовательной организации». </w:t>
      </w:r>
    </w:p>
    <w:tbl>
      <w:tblPr>
        <w:tblStyle w:val="af9"/>
        <w:tblW w:w="5000" w:type="pct"/>
        <w:tblInd w:w="-5" w:type="dxa"/>
        <w:tblLook w:val="04A0" w:firstRow="1" w:lastRow="0" w:firstColumn="1" w:lastColumn="0" w:noHBand="0" w:noVBand="1"/>
      </w:tblPr>
      <w:tblGrid>
        <w:gridCol w:w="1567"/>
        <w:gridCol w:w="1547"/>
        <w:gridCol w:w="1566"/>
        <w:gridCol w:w="1583"/>
        <w:gridCol w:w="1547"/>
        <w:gridCol w:w="1534"/>
      </w:tblGrid>
      <w:tr w:rsidR="00302FC7" w:rsidRPr="00E44A22" w14:paraId="01C7994B" w14:textId="77777777" w:rsidTr="005F212B">
        <w:trPr>
          <w:trHeight w:val="20"/>
          <w:tblHeader/>
        </w:trPr>
        <w:tc>
          <w:tcPr>
            <w:tcW w:w="5000" w:type="pct"/>
            <w:gridSpan w:val="6"/>
            <w:vAlign w:val="center"/>
          </w:tcPr>
          <w:p w14:paraId="3AC3BA1C" w14:textId="77777777" w:rsidR="00EA28E9" w:rsidRPr="00E44A22" w:rsidRDefault="00EA28E9" w:rsidP="002C67EF">
            <w:pPr>
              <w:jc w:val="center"/>
            </w:pPr>
            <w:r w:rsidRPr="00E44A22">
              <w:t>Отчетная информация</w:t>
            </w:r>
          </w:p>
        </w:tc>
      </w:tr>
      <w:tr w:rsidR="005F212B" w:rsidRPr="00E44A22" w14:paraId="0F99C8C8" w14:textId="77777777" w:rsidTr="005F212B">
        <w:trPr>
          <w:trHeight w:val="20"/>
          <w:tblHeader/>
        </w:trPr>
        <w:tc>
          <w:tcPr>
            <w:tcW w:w="838" w:type="pct"/>
            <w:vAlign w:val="center"/>
          </w:tcPr>
          <w:p w14:paraId="615092E8" w14:textId="0D908184" w:rsidR="005F212B" w:rsidRPr="00E44A22" w:rsidRDefault="005F212B" w:rsidP="005F212B">
            <w:pPr>
              <w:jc w:val="center"/>
            </w:pPr>
            <w:r w:rsidRPr="00E44A22">
              <w:t>2022</w:t>
            </w:r>
          </w:p>
        </w:tc>
        <w:tc>
          <w:tcPr>
            <w:tcW w:w="828" w:type="pct"/>
            <w:vAlign w:val="center"/>
          </w:tcPr>
          <w:p w14:paraId="6B20C51E" w14:textId="5D42E11B" w:rsidR="005F212B" w:rsidRPr="00E44A22" w:rsidRDefault="005F212B" w:rsidP="005F212B">
            <w:pPr>
              <w:jc w:val="center"/>
            </w:pPr>
            <w:r w:rsidRPr="00E44A22">
              <w:t>2023</w:t>
            </w:r>
          </w:p>
        </w:tc>
        <w:tc>
          <w:tcPr>
            <w:tcW w:w="838" w:type="pct"/>
            <w:vAlign w:val="center"/>
          </w:tcPr>
          <w:p w14:paraId="633703E3" w14:textId="6C39BCB7" w:rsidR="005F212B" w:rsidRPr="00E44A22" w:rsidRDefault="005F212B" w:rsidP="005F212B">
            <w:pPr>
              <w:jc w:val="center"/>
            </w:pPr>
            <w:r w:rsidRPr="00E44A22">
              <w:t>2024</w:t>
            </w:r>
          </w:p>
        </w:tc>
        <w:tc>
          <w:tcPr>
            <w:tcW w:w="847" w:type="pct"/>
            <w:vAlign w:val="center"/>
          </w:tcPr>
          <w:p w14:paraId="509CFC32" w14:textId="520B10D8" w:rsidR="005F212B" w:rsidRPr="00E44A22" w:rsidRDefault="005F212B" w:rsidP="005F212B">
            <w:pPr>
              <w:jc w:val="center"/>
            </w:pPr>
            <w:r w:rsidRPr="00E44A22">
              <w:t>2025</w:t>
            </w:r>
          </w:p>
        </w:tc>
        <w:tc>
          <w:tcPr>
            <w:tcW w:w="828" w:type="pct"/>
            <w:vAlign w:val="center"/>
          </w:tcPr>
          <w:p w14:paraId="3183F71C" w14:textId="363E9168" w:rsidR="005F212B" w:rsidRPr="00E44A22" w:rsidRDefault="005F212B" w:rsidP="005F212B">
            <w:pPr>
              <w:jc w:val="center"/>
            </w:pPr>
            <w:r w:rsidRPr="00E44A22">
              <w:t>2026</w:t>
            </w:r>
          </w:p>
        </w:tc>
        <w:tc>
          <w:tcPr>
            <w:tcW w:w="821" w:type="pct"/>
            <w:vAlign w:val="center"/>
          </w:tcPr>
          <w:p w14:paraId="2EABCB0F" w14:textId="233F9B86" w:rsidR="005F212B" w:rsidRPr="00E44A22" w:rsidRDefault="005F212B" w:rsidP="005F212B">
            <w:pPr>
              <w:jc w:val="center"/>
            </w:pPr>
            <w:r w:rsidRPr="00E44A22">
              <w:t>2027</w:t>
            </w:r>
          </w:p>
        </w:tc>
      </w:tr>
      <w:tr w:rsidR="00666D15" w:rsidRPr="00E44A22" w14:paraId="68A0EE64" w14:textId="77777777" w:rsidTr="005F212B">
        <w:trPr>
          <w:trHeight w:val="20"/>
        </w:trPr>
        <w:tc>
          <w:tcPr>
            <w:tcW w:w="838" w:type="pct"/>
            <w:vAlign w:val="center"/>
          </w:tcPr>
          <w:p w14:paraId="19B85B54" w14:textId="0AA7EF2E" w:rsidR="00666D15" w:rsidRPr="00E44A22" w:rsidRDefault="00666D15" w:rsidP="00666D15">
            <w:pPr>
              <w:jc w:val="center"/>
            </w:pPr>
            <w:r w:rsidRPr="00E44A22">
              <w:t>0,00</w:t>
            </w:r>
          </w:p>
        </w:tc>
        <w:tc>
          <w:tcPr>
            <w:tcW w:w="828" w:type="pct"/>
            <w:vAlign w:val="center"/>
          </w:tcPr>
          <w:p w14:paraId="5094619C" w14:textId="0745FD20" w:rsidR="00666D15" w:rsidRPr="00E44A22" w:rsidRDefault="00666D15" w:rsidP="00666D15">
            <w:pPr>
              <w:jc w:val="center"/>
            </w:pPr>
            <w:r w:rsidRPr="00E44A22">
              <w:t>0,00</w:t>
            </w:r>
          </w:p>
        </w:tc>
        <w:tc>
          <w:tcPr>
            <w:tcW w:w="838" w:type="pct"/>
            <w:vAlign w:val="center"/>
          </w:tcPr>
          <w:p w14:paraId="67716B12" w14:textId="2F896D88" w:rsidR="00666D15" w:rsidRPr="00E44A22" w:rsidRDefault="00666D15" w:rsidP="00666D15">
            <w:pPr>
              <w:jc w:val="center"/>
            </w:pPr>
            <w:r w:rsidRPr="00E44A22">
              <w:t>0,00</w:t>
            </w:r>
          </w:p>
        </w:tc>
        <w:tc>
          <w:tcPr>
            <w:tcW w:w="847" w:type="pct"/>
            <w:vAlign w:val="center"/>
          </w:tcPr>
          <w:p w14:paraId="052583BC" w14:textId="7CB82FAE" w:rsidR="00666D15" w:rsidRPr="00E44A22" w:rsidRDefault="00666D15" w:rsidP="00666D15">
            <w:pPr>
              <w:jc w:val="center"/>
            </w:pPr>
            <w:r w:rsidRPr="00E44A22">
              <w:t>0,00</w:t>
            </w:r>
          </w:p>
        </w:tc>
        <w:tc>
          <w:tcPr>
            <w:tcW w:w="828" w:type="pct"/>
            <w:vAlign w:val="center"/>
          </w:tcPr>
          <w:p w14:paraId="0B3B6FE2" w14:textId="3E4AF86D" w:rsidR="00666D15" w:rsidRPr="00E44A22" w:rsidRDefault="00666D15" w:rsidP="00666D15">
            <w:pPr>
              <w:jc w:val="center"/>
            </w:pPr>
            <w:r w:rsidRPr="00E44A22">
              <w:t>0,00</w:t>
            </w:r>
          </w:p>
        </w:tc>
        <w:tc>
          <w:tcPr>
            <w:tcW w:w="821" w:type="pct"/>
            <w:vAlign w:val="center"/>
          </w:tcPr>
          <w:p w14:paraId="023FE781" w14:textId="13AF04F9" w:rsidR="00666D15" w:rsidRPr="00E44A22" w:rsidRDefault="00666D15" w:rsidP="00666D15">
            <w:pPr>
              <w:jc w:val="center"/>
            </w:pPr>
            <w:r w:rsidRPr="00E44A22">
              <w:t>0,00</w:t>
            </w:r>
          </w:p>
        </w:tc>
      </w:tr>
    </w:tbl>
    <w:p w14:paraId="00E66AD2" w14:textId="77777777" w:rsidR="00EA28E9" w:rsidRPr="00C01A11" w:rsidRDefault="00EA28E9" w:rsidP="00EA28E9">
      <w:pPr>
        <w:spacing w:before="240"/>
        <w:ind w:firstLine="709"/>
        <w:rPr>
          <w:b/>
          <w:i/>
          <w:sz w:val="26"/>
          <w:szCs w:val="26"/>
        </w:rPr>
      </w:pPr>
      <w:r w:rsidRPr="00C01A11">
        <w:rPr>
          <w:b/>
          <w:i/>
          <w:sz w:val="26"/>
          <w:szCs w:val="26"/>
        </w:rPr>
        <w:t>Комментарий к показателю:</w:t>
      </w:r>
    </w:p>
    <w:p w14:paraId="10675084" w14:textId="77777777" w:rsidR="005F212B" w:rsidRPr="00C01A11" w:rsidRDefault="005F212B" w:rsidP="005F212B">
      <w:pPr>
        <w:ind w:firstLine="709"/>
        <w:jc w:val="both"/>
        <w:rPr>
          <w:sz w:val="26"/>
          <w:szCs w:val="26"/>
        </w:rPr>
      </w:pPr>
      <w:bookmarkStart w:id="205" w:name="_Toc6919882"/>
      <w:r w:rsidRPr="00C01A11">
        <w:rPr>
          <w:sz w:val="26"/>
          <w:szCs w:val="26"/>
        </w:rPr>
        <w:t xml:space="preserve">На территории находится 36 муниципальных общеобразовательных учреждений. </w:t>
      </w:r>
    </w:p>
    <w:p w14:paraId="66889D56" w14:textId="77777777" w:rsidR="005F212B" w:rsidRPr="00C01A11" w:rsidRDefault="005F212B" w:rsidP="005F212B">
      <w:pPr>
        <w:ind w:firstLine="709"/>
        <w:jc w:val="both"/>
        <w:rPr>
          <w:sz w:val="26"/>
          <w:szCs w:val="26"/>
        </w:rPr>
      </w:pPr>
      <w:r w:rsidRPr="00C01A11">
        <w:rPr>
          <w:sz w:val="26"/>
          <w:szCs w:val="26"/>
        </w:rPr>
        <w:t>В 2024 году здания общеобразовательных учреждений, которые находились в аварийном состоянии или требовали капитального ремонта, отсутствовали.</w:t>
      </w:r>
    </w:p>
    <w:p w14:paraId="448DA05D" w14:textId="2208CDBA" w:rsidR="00666D15" w:rsidRPr="00C01A11" w:rsidRDefault="005F212B" w:rsidP="005F212B">
      <w:pPr>
        <w:ind w:firstLine="709"/>
        <w:jc w:val="both"/>
        <w:rPr>
          <w:sz w:val="26"/>
          <w:szCs w:val="26"/>
        </w:rPr>
      </w:pPr>
      <w:r w:rsidRPr="00C01A11">
        <w:rPr>
          <w:sz w:val="26"/>
          <w:szCs w:val="26"/>
        </w:rPr>
        <w:t>В 2025-2027 годах также планируется отсутствие зданий общеобразовательных учреждений, находящихся в аварийном состоянии или требующих капитального ремонта</w:t>
      </w:r>
      <w:r w:rsidR="00666D15" w:rsidRPr="00C01A11">
        <w:rPr>
          <w:sz w:val="26"/>
          <w:szCs w:val="26"/>
        </w:rPr>
        <w:t>.</w:t>
      </w:r>
    </w:p>
    <w:p w14:paraId="35134B29" w14:textId="1F6EEA52" w:rsidR="00EA28E9" w:rsidRPr="00C01A11" w:rsidRDefault="00EA28E9" w:rsidP="00EA28E9">
      <w:pPr>
        <w:spacing w:before="240" w:after="240"/>
        <w:ind w:firstLine="709"/>
        <w:jc w:val="both"/>
        <w:rPr>
          <w:b/>
          <w:i/>
          <w:sz w:val="26"/>
          <w:szCs w:val="26"/>
        </w:rPr>
      </w:pPr>
      <w:r w:rsidRPr="00C01A11">
        <w:rPr>
          <w:b/>
          <w:i/>
          <w:sz w:val="26"/>
          <w:szCs w:val="26"/>
        </w:rPr>
        <w:lastRenderedPageBreak/>
        <w:t xml:space="preserve">16. Доля детей первой и второй групп здоровья в общей </w:t>
      </w:r>
      <w:r w:rsidR="004F0136" w:rsidRPr="00C01A11">
        <w:rPr>
          <w:b/>
          <w:i/>
          <w:sz w:val="26"/>
          <w:szCs w:val="26"/>
        </w:rPr>
        <w:t>численности,</w:t>
      </w:r>
      <w:r w:rsidRPr="00C01A11">
        <w:rPr>
          <w:b/>
          <w:i/>
          <w:sz w:val="26"/>
          <w:szCs w:val="26"/>
        </w:rPr>
        <w:t xml:space="preserve"> обучающихся в муниципальных общеобразовательных учреждениях.</w:t>
      </w:r>
      <w:bookmarkEnd w:id="205"/>
    </w:p>
    <w:p w14:paraId="403725FB" w14:textId="77777777" w:rsidR="00EA28E9" w:rsidRPr="00C01A11" w:rsidRDefault="00EA28E9" w:rsidP="00EA28E9">
      <w:pPr>
        <w:ind w:firstLine="709"/>
        <w:jc w:val="both"/>
        <w:rPr>
          <w:sz w:val="26"/>
          <w:szCs w:val="26"/>
          <w:u w:val="single"/>
        </w:rPr>
      </w:pPr>
      <w:r w:rsidRPr="00C01A11">
        <w:rPr>
          <w:sz w:val="26"/>
          <w:szCs w:val="26"/>
          <w:u w:val="single"/>
        </w:rPr>
        <w:t>Единица измерения – процентов.</w:t>
      </w:r>
    </w:p>
    <w:p w14:paraId="1EB8EFF8" w14:textId="3CD47376" w:rsidR="00EA28E9" w:rsidRPr="00C01A11" w:rsidRDefault="00EA28E9" w:rsidP="00EA28E9">
      <w:pPr>
        <w:spacing w:after="240"/>
        <w:ind w:firstLine="709"/>
        <w:jc w:val="both"/>
        <w:rPr>
          <w:sz w:val="26"/>
          <w:szCs w:val="26"/>
          <w:u w:val="single"/>
        </w:rPr>
      </w:pPr>
      <w:r w:rsidRPr="00C01A11">
        <w:rPr>
          <w:sz w:val="26"/>
          <w:szCs w:val="26"/>
          <w:u w:val="single"/>
        </w:rPr>
        <w:t xml:space="preserve">Источник информации: </w:t>
      </w:r>
      <w:r w:rsidR="00CE1AAB" w:rsidRPr="00C01A11">
        <w:rPr>
          <w:sz w:val="26"/>
          <w:szCs w:val="26"/>
          <w:u w:val="single"/>
        </w:rPr>
        <w:t>органы местного самоуправления, приказ Росстата от 30.12.2020 № 863 «Об утверждении статистического инструментария для организации Министерством здравоохранения РФ Федерального статистического наблюдения в</w:t>
      </w:r>
      <w:r w:rsidR="00155EC0" w:rsidRPr="00C01A11">
        <w:rPr>
          <w:sz w:val="26"/>
          <w:szCs w:val="26"/>
          <w:u w:val="single"/>
        </w:rPr>
        <w:t xml:space="preserve"> сфере охраны здоровья», форма </w:t>
      </w:r>
      <w:r w:rsidR="00CE1AAB" w:rsidRPr="00C01A11">
        <w:rPr>
          <w:sz w:val="26"/>
          <w:szCs w:val="26"/>
          <w:u w:val="single"/>
        </w:rPr>
        <w:t>№ 30 «Сведения о медицинской организации».</w:t>
      </w:r>
    </w:p>
    <w:tbl>
      <w:tblPr>
        <w:tblStyle w:val="af9"/>
        <w:tblW w:w="5000" w:type="pct"/>
        <w:tblInd w:w="-5" w:type="dxa"/>
        <w:tblLook w:val="04A0" w:firstRow="1" w:lastRow="0" w:firstColumn="1" w:lastColumn="0" w:noHBand="0" w:noVBand="1"/>
      </w:tblPr>
      <w:tblGrid>
        <w:gridCol w:w="1565"/>
        <w:gridCol w:w="1545"/>
        <w:gridCol w:w="1566"/>
        <w:gridCol w:w="1581"/>
        <w:gridCol w:w="1545"/>
        <w:gridCol w:w="1542"/>
      </w:tblGrid>
      <w:tr w:rsidR="00EA28E9" w:rsidRPr="00E44A22" w14:paraId="5BF0FFFE" w14:textId="77777777" w:rsidTr="005F212B">
        <w:trPr>
          <w:trHeight w:val="20"/>
          <w:tblHeader/>
        </w:trPr>
        <w:tc>
          <w:tcPr>
            <w:tcW w:w="5000" w:type="pct"/>
            <w:gridSpan w:val="6"/>
            <w:vAlign w:val="center"/>
          </w:tcPr>
          <w:p w14:paraId="37DAB225" w14:textId="77777777" w:rsidR="00EA28E9" w:rsidRPr="00E44A22" w:rsidRDefault="00EA28E9" w:rsidP="002C67EF">
            <w:pPr>
              <w:jc w:val="center"/>
            </w:pPr>
            <w:r w:rsidRPr="00E44A22">
              <w:t>Отчетная информация</w:t>
            </w:r>
          </w:p>
        </w:tc>
      </w:tr>
      <w:tr w:rsidR="005F212B" w:rsidRPr="00E44A22" w14:paraId="23EFDA13" w14:textId="77777777" w:rsidTr="005F212B">
        <w:trPr>
          <w:trHeight w:val="20"/>
          <w:tblHeader/>
        </w:trPr>
        <w:tc>
          <w:tcPr>
            <w:tcW w:w="837" w:type="pct"/>
            <w:vAlign w:val="center"/>
          </w:tcPr>
          <w:p w14:paraId="4799A936" w14:textId="0E7DB85F" w:rsidR="005F212B" w:rsidRPr="00E44A22" w:rsidRDefault="005F212B" w:rsidP="005F212B">
            <w:pPr>
              <w:jc w:val="center"/>
            </w:pPr>
            <w:r w:rsidRPr="00E44A22">
              <w:t>2022</w:t>
            </w:r>
          </w:p>
        </w:tc>
        <w:tc>
          <w:tcPr>
            <w:tcW w:w="827" w:type="pct"/>
            <w:vAlign w:val="center"/>
          </w:tcPr>
          <w:p w14:paraId="6CFD52B5" w14:textId="709ADD32" w:rsidR="005F212B" w:rsidRPr="00E44A22" w:rsidRDefault="005F212B" w:rsidP="005F212B">
            <w:pPr>
              <w:jc w:val="center"/>
            </w:pPr>
            <w:r w:rsidRPr="00E44A22">
              <w:t>2023</w:t>
            </w:r>
          </w:p>
        </w:tc>
        <w:tc>
          <w:tcPr>
            <w:tcW w:w="838" w:type="pct"/>
            <w:vAlign w:val="center"/>
          </w:tcPr>
          <w:p w14:paraId="4D5ADEA4" w14:textId="1BC80C81" w:rsidR="005F212B" w:rsidRPr="00E44A22" w:rsidRDefault="005F212B" w:rsidP="005F212B">
            <w:pPr>
              <w:jc w:val="center"/>
            </w:pPr>
            <w:r w:rsidRPr="00E44A22">
              <w:t>2024</w:t>
            </w:r>
          </w:p>
        </w:tc>
        <w:tc>
          <w:tcPr>
            <w:tcW w:w="846" w:type="pct"/>
            <w:vAlign w:val="center"/>
          </w:tcPr>
          <w:p w14:paraId="321C2135" w14:textId="2E610091" w:rsidR="005F212B" w:rsidRPr="00E44A22" w:rsidRDefault="005F212B" w:rsidP="005F212B">
            <w:pPr>
              <w:jc w:val="center"/>
            </w:pPr>
            <w:r w:rsidRPr="00E44A22">
              <w:t>2025</w:t>
            </w:r>
          </w:p>
        </w:tc>
        <w:tc>
          <w:tcPr>
            <w:tcW w:w="827" w:type="pct"/>
            <w:vAlign w:val="center"/>
          </w:tcPr>
          <w:p w14:paraId="7C32A9BE" w14:textId="1E0E11EE" w:rsidR="005F212B" w:rsidRPr="00E44A22" w:rsidRDefault="005F212B" w:rsidP="005F212B">
            <w:pPr>
              <w:jc w:val="center"/>
            </w:pPr>
            <w:r w:rsidRPr="00E44A22">
              <w:t>2026</w:t>
            </w:r>
          </w:p>
        </w:tc>
        <w:tc>
          <w:tcPr>
            <w:tcW w:w="825" w:type="pct"/>
            <w:vAlign w:val="center"/>
          </w:tcPr>
          <w:p w14:paraId="3EA6E6C5" w14:textId="59111258" w:rsidR="005F212B" w:rsidRPr="00E44A22" w:rsidRDefault="005F212B" w:rsidP="005F212B">
            <w:pPr>
              <w:jc w:val="center"/>
            </w:pPr>
            <w:r w:rsidRPr="00E44A22">
              <w:t>2027</w:t>
            </w:r>
          </w:p>
        </w:tc>
      </w:tr>
      <w:tr w:rsidR="005F212B" w:rsidRPr="00E44A22" w14:paraId="0D1578C8" w14:textId="77777777" w:rsidTr="005F212B">
        <w:trPr>
          <w:trHeight w:val="20"/>
        </w:trPr>
        <w:tc>
          <w:tcPr>
            <w:tcW w:w="837" w:type="pct"/>
            <w:vAlign w:val="center"/>
          </w:tcPr>
          <w:p w14:paraId="438DE1D2" w14:textId="47EA5AE5" w:rsidR="005F212B" w:rsidRPr="00E44A22" w:rsidRDefault="005F212B" w:rsidP="005F212B">
            <w:pPr>
              <w:jc w:val="center"/>
            </w:pPr>
            <w:r w:rsidRPr="00E44A22">
              <w:t>91,26</w:t>
            </w:r>
          </w:p>
        </w:tc>
        <w:tc>
          <w:tcPr>
            <w:tcW w:w="827" w:type="pct"/>
          </w:tcPr>
          <w:p w14:paraId="351D03BD" w14:textId="2001EB2E" w:rsidR="005F212B" w:rsidRPr="00E44A22" w:rsidRDefault="005F212B" w:rsidP="005F212B">
            <w:pPr>
              <w:jc w:val="center"/>
            </w:pPr>
            <w:r w:rsidRPr="00E44A22">
              <w:t>92,18</w:t>
            </w:r>
          </w:p>
        </w:tc>
        <w:tc>
          <w:tcPr>
            <w:tcW w:w="838" w:type="pct"/>
          </w:tcPr>
          <w:p w14:paraId="35254A52" w14:textId="3D2422B1" w:rsidR="005F212B" w:rsidRPr="00E44A22" w:rsidRDefault="005F212B" w:rsidP="005F212B">
            <w:pPr>
              <w:jc w:val="center"/>
            </w:pPr>
            <w:r w:rsidRPr="00E44A22">
              <w:t>91,84</w:t>
            </w:r>
          </w:p>
        </w:tc>
        <w:tc>
          <w:tcPr>
            <w:tcW w:w="846" w:type="pct"/>
          </w:tcPr>
          <w:p w14:paraId="72A0EB67" w14:textId="5E54FA86" w:rsidR="005F212B" w:rsidRPr="00E44A22" w:rsidRDefault="005F212B" w:rsidP="005F212B">
            <w:pPr>
              <w:jc w:val="center"/>
            </w:pPr>
            <w:r w:rsidRPr="00E44A22">
              <w:t>91,85</w:t>
            </w:r>
          </w:p>
        </w:tc>
        <w:tc>
          <w:tcPr>
            <w:tcW w:w="827" w:type="pct"/>
          </w:tcPr>
          <w:p w14:paraId="2273B06D" w14:textId="2DB2749C" w:rsidR="005F212B" w:rsidRPr="00E44A22" w:rsidRDefault="005F212B" w:rsidP="005F212B">
            <w:pPr>
              <w:jc w:val="center"/>
            </w:pPr>
            <w:r w:rsidRPr="00E44A22">
              <w:t>91,85</w:t>
            </w:r>
          </w:p>
        </w:tc>
        <w:tc>
          <w:tcPr>
            <w:tcW w:w="825" w:type="pct"/>
          </w:tcPr>
          <w:p w14:paraId="4B440F8D" w14:textId="020037C9" w:rsidR="005F212B" w:rsidRPr="00E44A22" w:rsidRDefault="005F212B" w:rsidP="005F212B">
            <w:pPr>
              <w:jc w:val="center"/>
            </w:pPr>
            <w:r w:rsidRPr="00E44A22">
              <w:t>91,85</w:t>
            </w:r>
          </w:p>
        </w:tc>
      </w:tr>
    </w:tbl>
    <w:p w14:paraId="0BC73AFF" w14:textId="77777777" w:rsidR="00EA28E9" w:rsidRPr="00C01A11" w:rsidRDefault="00EA28E9" w:rsidP="00666D15">
      <w:pPr>
        <w:spacing w:before="240"/>
        <w:ind w:firstLine="709"/>
        <w:rPr>
          <w:b/>
          <w:i/>
          <w:sz w:val="26"/>
          <w:szCs w:val="26"/>
        </w:rPr>
      </w:pPr>
      <w:r w:rsidRPr="00C01A11">
        <w:rPr>
          <w:b/>
          <w:i/>
          <w:sz w:val="26"/>
          <w:szCs w:val="26"/>
        </w:rPr>
        <w:t>Комментарий к показателю:</w:t>
      </w:r>
    </w:p>
    <w:p w14:paraId="5D23DC4E" w14:textId="77777777" w:rsidR="005F212B" w:rsidRPr="00C01A11" w:rsidRDefault="005F212B" w:rsidP="005F212B">
      <w:pPr>
        <w:ind w:firstLine="709"/>
        <w:jc w:val="both"/>
        <w:rPr>
          <w:sz w:val="26"/>
          <w:szCs w:val="26"/>
        </w:rPr>
      </w:pPr>
      <w:bookmarkStart w:id="206" w:name="_Toc6919883"/>
      <w:r w:rsidRPr="00C01A11">
        <w:rPr>
          <w:rFonts w:eastAsia="Calibri"/>
          <w:sz w:val="26"/>
          <w:szCs w:val="26"/>
        </w:rPr>
        <w:t>Доля детей первой и второй групп здоровья в общей численности обучаю</w:t>
      </w:r>
      <w:r w:rsidRPr="00C01A11">
        <w:rPr>
          <w:sz w:val="26"/>
          <w:szCs w:val="26"/>
        </w:rPr>
        <w:t>щихся в муниципальных общеобразовательных учреждениях в 2024 году составила 91,84%.</w:t>
      </w:r>
    </w:p>
    <w:p w14:paraId="43C794D2" w14:textId="77777777" w:rsidR="005F212B" w:rsidRPr="00C01A11" w:rsidRDefault="005F212B" w:rsidP="005F212B">
      <w:pPr>
        <w:ind w:firstLine="709"/>
        <w:jc w:val="both"/>
        <w:rPr>
          <w:sz w:val="26"/>
          <w:szCs w:val="26"/>
        </w:rPr>
      </w:pPr>
      <w:r w:rsidRPr="00C01A11">
        <w:rPr>
          <w:rFonts w:eastAsia="Calibri"/>
          <w:sz w:val="26"/>
          <w:szCs w:val="26"/>
        </w:rPr>
        <w:t xml:space="preserve">В плановом периоде </w:t>
      </w:r>
      <w:r w:rsidRPr="00C01A11">
        <w:rPr>
          <w:bCs/>
          <w:sz w:val="26"/>
          <w:szCs w:val="26"/>
        </w:rPr>
        <w:t>значение показателя планируется сохранить на уровне не ниже 2024 года ежегодно.</w:t>
      </w:r>
    </w:p>
    <w:p w14:paraId="0AC1BC7E" w14:textId="77777777" w:rsidR="005F212B" w:rsidRPr="00C01A11" w:rsidRDefault="005F212B" w:rsidP="005F212B">
      <w:pPr>
        <w:ind w:firstLine="709"/>
        <w:jc w:val="both"/>
        <w:rPr>
          <w:sz w:val="26"/>
          <w:szCs w:val="26"/>
        </w:rPr>
      </w:pPr>
      <w:r w:rsidRPr="00C01A11">
        <w:rPr>
          <w:sz w:val="26"/>
          <w:szCs w:val="26"/>
        </w:rPr>
        <w:t>Здоровьесберегающие технологии – это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Это применение специализированного оборудования (биологической обратной связи, сенсорные комнаты), соблюдение требований СанПиН (воздушный режим, освещение), проведение физминуток в течение уроков, введение третьего часа физической культуры.</w:t>
      </w:r>
    </w:p>
    <w:p w14:paraId="0708D950" w14:textId="4568D569" w:rsidR="00EA28E9" w:rsidRPr="00C01A11" w:rsidRDefault="00EA28E9" w:rsidP="005F212B">
      <w:pPr>
        <w:spacing w:before="240" w:after="240"/>
        <w:ind w:firstLine="709"/>
        <w:jc w:val="both"/>
        <w:rPr>
          <w:b/>
          <w:i/>
          <w:sz w:val="26"/>
          <w:szCs w:val="26"/>
        </w:rPr>
      </w:pPr>
      <w:r w:rsidRPr="00C01A11">
        <w:rPr>
          <w:b/>
          <w:i/>
          <w:sz w:val="26"/>
          <w:szCs w:val="26"/>
        </w:rPr>
        <w:t xml:space="preserve">17. Доля обучающихся в муниципальных общеобразовательных учреждениях, занимающихся во вторую (третью) смену, в общей </w:t>
      </w:r>
      <w:r w:rsidR="004F0136" w:rsidRPr="00C01A11">
        <w:rPr>
          <w:b/>
          <w:i/>
          <w:sz w:val="26"/>
          <w:szCs w:val="26"/>
        </w:rPr>
        <w:t>численности,</w:t>
      </w:r>
      <w:r w:rsidRPr="00C01A11">
        <w:rPr>
          <w:b/>
          <w:i/>
          <w:sz w:val="26"/>
          <w:szCs w:val="26"/>
        </w:rPr>
        <w:t xml:space="preserve"> обучающихся в муниципальных общеобразовательных учреждениях.</w:t>
      </w:r>
      <w:bookmarkEnd w:id="206"/>
    </w:p>
    <w:p w14:paraId="798587EF" w14:textId="77777777" w:rsidR="00EA28E9" w:rsidRPr="00C01A11" w:rsidRDefault="00EA28E9" w:rsidP="00EA28E9">
      <w:pPr>
        <w:ind w:firstLine="709"/>
        <w:jc w:val="both"/>
        <w:rPr>
          <w:sz w:val="26"/>
          <w:szCs w:val="26"/>
          <w:u w:val="single"/>
        </w:rPr>
      </w:pPr>
      <w:r w:rsidRPr="00C01A11">
        <w:rPr>
          <w:sz w:val="26"/>
          <w:szCs w:val="26"/>
          <w:u w:val="single"/>
        </w:rPr>
        <w:t>Единица измерения – процентов.</w:t>
      </w:r>
    </w:p>
    <w:p w14:paraId="12BCCCAB" w14:textId="77777777" w:rsidR="00EA28E9" w:rsidRPr="00C01A11" w:rsidRDefault="00EA28E9" w:rsidP="00EA28E9">
      <w:pPr>
        <w:spacing w:after="240"/>
        <w:ind w:firstLine="709"/>
        <w:jc w:val="both"/>
        <w:rPr>
          <w:sz w:val="26"/>
          <w:szCs w:val="26"/>
          <w:u w:val="single"/>
        </w:rPr>
      </w:pPr>
      <w:r w:rsidRPr="00C01A11">
        <w:rPr>
          <w:sz w:val="26"/>
          <w:szCs w:val="26"/>
          <w:u w:val="single"/>
        </w:rPr>
        <w:t xml:space="preserve">Источник информации: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w:t>
      </w:r>
    </w:p>
    <w:tbl>
      <w:tblPr>
        <w:tblStyle w:val="af9"/>
        <w:tblW w:w="5000" w:type="pct"/>
        <w:tblInd w:w="-5" w:type="dxa"/>
        <w:tblLook w:val="04A0" w:firstRow="1" w:lastRow="0" w:firstColumn="1" w:lastColumn="0" w:noHBand="0" w:noVBand="1"/>
      </w:tblPr>
      <w:tblGrid>
        <w:gridCol w:w="1563"/>
        <w:gridCol w:w="1545"/>
        <w:gridCol w:w="1566"/>
        <w:gridCol w:w="1583"/>
        <w:gridCol w:w="1545"/>
        <w:gridCol w:w="1542"/>
      </w:tblGrid>
      <w:tr w:rsidR="00EA28E9" w:rsidRPr="00E44A22" w14:paraId="786A6D86" w14:textId="77777777" w:rsidTr="005F212B">
        <w:trPr>
          <w:trHeight w:val="20"/>
          <w:tblHeader/>
        </w:trPr>
        <w:tc>
          <w:tcPr>
            <w:tcW w:w="5000" w:type="pct"/>
            <w:gridSpan w:val="6"/>
            <w:vAlign w:val="center"/>
          </w:tcPr>
          <w:p w14:paraId="700484E0" w14:textId="77777777" w:rsidR="00EA28E9" w:rsidRPr="00E44A22" w:rsidRDefault="00EA28E9" w:rsidP="002C67EF">
            <w:pPr>
              <w:jc w:val="center"/>
            </w:pPr>
            <w:r w:rsidRPr="00E44A22">
              <w:t>Отчетная информация</w:t>
            </w:r>
          </w:p>
        </w:tc>
      </w:tr>
      <w:tr w:rsidR="005F212B" w:rsidRPr="00E44A22" w14:paraId="37CDBD72" w14:textId="77777777" w:rsidTr="005F212B">
        <w:trPr>
          <w:trHeight w:val="20"/>
          <w:tblHeader/>
        </w:trPr>
        <w:tc>
          <w:tcPr>
            <w:tcW w:w="836" w:type="pct"/>
            <w:vAlign w:val="center"/>
          </w:tcPr>
          <w:p w14:paraId="25F89A1A" w14:textId="5E91181D" w:rsidR="005F212B" w:rsidRPr="00E44A22" w:rsidRDefault="005F212B" w:rsidP="005F212B">
            <w:pPr>
              <w:jc w:val="center"/>
              <w:rPr>
                <w:highlight w:val="yellow"/>
              </w:rPr>
            </w:pPr>
            <w:r w:rsidRPr="00E44A22">
              <w:t>2022</w:t>
            </w:r>
          </w:p>
        </w:tc>
        <w:tc>
          <w:tcPr>
            <w:tcW w:w="827" w:type="pct"/>
            <w:vAlign w:val="center"/>
          </w:tcPr>
          <w:p w14:paraId="4D3CAAFD" w14:textId="4402BB34" w:rsidR="005F212B" w:rsidRPr="00E44A22" w:rsidRDefault="005F212B" w:rsidP="005F212B">
            <w:pPr>
              <w:jc w:val="center"/>
              <w:rPr>
                <w:highlight w:val="yellow"/>
              </w:rPr>
            </w:pPr>
            <w:r w:rsidRPr="00E44A22">
              <w:t>2023</w:t>
            </w:r>
          </w:p>
        </w:tc>
        <w:tc>
          <w:tcPr>
            <w:tcW w:w="838" w:type="pct"/>
            <w:vAlign w:val="center"/>
          </w:tcPr>
          <w:p w14:paraId="2B789A0E" w14:textId="706547EA" w:rsidR="005F212B" w:rsidRPr="00E44A22" w:rsidRDefault="005F212B" w:rsidP="005F212B">
            <w:pPr>
              <w:jc w:val="center"/>
              <w:rPr>
                <w:highlight w:val="yellow"/>
              </w:rPr>
            </w:pPr>
            <w:r w:rsidRPr="00E44A22">
              <w:t>2024</w:t>
            </w:r>
          </w:p>
        </w:tc>
        <w:tc>
          <w:tcPr>
            <w:tcW w:w="847" w:type="pct"/>
            <w:vAlign w:val="center"/>
          </w:tcPr>
          <w:p w14:paraId="4CBAE560" w14:textId="1A68A7BB" w:rsidR="005F212B" w:rsidRPr="00E44A22" w:rsidRDefault="005F212B" w:rsidP="005F212B">
            <w:pPr>
              <w:jc w:val="center"/>
              <w:rPr>
                <w:highlight w:val="yellow"/>
              </w:rPr>
            </w:pPr>
            <w:r w:rsidRPr="00E44A22">
              <w:t>2025</w:t>
            </w:r>
          </w:p>
        </w:tc>
        <w:tc>
          <w:tcPr>
            <w:tcW w:w="827" w:type="pct"/>
            <w:vAlign w:val="center"/>
          </w:tcPr>
          <w:p w14:paraId="38FE68FF" w14:textId="1F4685A0" w:rsidR="005F212B" w:rsidRPr="00E44A22" w:rsidRDefault="005F212B" w:rsidP="005F212B">
            <w:pPr>
              <w:jc w:val="center"/>
              <w:rPr>
                <w:highlight w:val="yellow"/>
              </w:rPr>
            </w:pPr>
            <w:r w:rsidRPr="00E44A22">
              <w:t>2026</w:t>
            </w:r>
          </w:p>
        </w:tc>
        <w:tc>
          <w:tcPr>
            <w:tcW w:w="825" w:type="pct"/>
            <w:vAlign w:val="center"/>
          </w:tcPr>
          <w:p w14:paraId="130EBF4E" w14:textId="45FB85DB" w:rsidR="005F212B" w:rsidRPr="00E44A22" w:rsidRDefault="005F212B" w:rsidP="005F212B">
            <w:pPr>
              <w:jc w:val="center"/>
              <w:rPr>
                <w:highlight w:val="yellow"/>
              </w:rPr>
            </w:pPr>
            <w:r w:rsidRPr="00E44A22">
              <w:t>2027</w:t>
            </w:r>
          </w:p>
        </w:tc>
      </w:tr>
      <w:tr w:rsidR="005F212B" w:rsidRPr="00E44A22" w14:paraId="7F871CF3" w14:textId="77777777" w:rsidTr="005F212B">
        <w:trPr>
          <w:trHeight w:val="20"/>
        </w:trPr>
        <w:tc>
          <w:tcPr>
            <w:tcW w:w="836" w:type="pct"/>
          </w:tcPr>
          <w:p w14:paraId="6AE99B66" w14:textId="1E99BF8F" w:rsidR="005F212B" w:rsidRPr="00E44A22" w:rsidRDefault="005F212B" w:rsidP="005F212B">
            <w:pPr>
              <w:jc w:val="center"/>
              <w:rPr>
                <w:highlight w:val="yellow"/>
              </w:rPr>
            </w:pPr>
            <w:r w:rsidRPr="00E44A22">
              <w:t>8,90</w:t>
            </w:r>
          </w:p>
        </w:tc>
        <w:tc>
          <w:tcPr>
            <w:tcW w:w="827" w:type="pct"/>
          </w:tcPr>
          <w:p w14:paraId="1EFB81DB" w14:textId="14A9B2AA" w:rsidR="005F212B" w:rsidRPr="00E44A22" w:rsidRDefault="005F212B" w:rsidP="005F212B">
            <w:pPr>
              <w:jc w:val="center"/>
              <w:rPr>
                <w:highlight w:val="yellow"/>
              </w:rPr>
            </w:pPr>
            <w:r w:rsidRPr="00E44A22">
              <w:t>8,30</w:t>
            </w:r>
          </w:p>
        </w:tc>
        <w:tc>
          <w:tcPr>
            <w:tcW w:w="838" w:type="pct"/>
          </w:tcPr>
          <w:p w14:paraId="31B17451" w14:textId="73C45965" w:rsidR="005F212B" w:rsidRPr="00E44A22" w:rsidRDefault="005F212B" w:rsidP="005F212B">
            <w:pPr>
              <w:jc w:val="center"/>
              <w:rPr>
                <w:highlight w:val="yellow"/>
              </w:rPr>
            </w:pPr>
            <w:r w:rsidRPr="00E44A22">
              <w:t>7,10</w:t>
            </w:r>
          </w:p>
        </w:tc>
        <w:tc>
          <w:tcPr>
            <w:tcW w:w="847" w:type="pct"/>
          </w:tcPr>
          <w:p w14:paraId="7FC82562" w14:textId="6238AA9C" w:rsidR="005F212B" w:rsidRPr="00E44A22" w:rsidRDefault="005F212B" w:rsidP="005F212B">
            <w:pPr>
              <w:jc w:val="center"/>
              <w:rPr>
                <w:highlight w:val="yellow"/>
              </w:rPr>
            </w:pPr>
            <w:r w:rsidRPr="00E44A22">
              <w:t>6,40</w:t>
            </w:r>
          </w:p>
        </w:tc>
        <w:tc>
          <w:tcPr>
            <w:tcW w:w="827" w:type="pct"/>
          </w:tcPr>
          <w:p w14:paraId="3C4F1843" w14:textId="25E73118" w:rsidR="005F212B" w:rsidRPr="00E44A22" w:rsidRDefault="005F212B" w:rsidP="005F212B">
            <w:pPr>
              <w:jc w:val="center"/>
              <w:rPr>
                <w:highlight w:val="yellow"/>
              </w:rPr>
            </w:pPr>
            <w:r w:rsidRPr="00E44A22">
              <w:t>5,60</w:t>
            </w:r>
          </w:p>
        </w:tc>
        <w:tc>
          <w:tcPr>
            <w:tcW w:w="825" w:type="pct"/>
          </w:tcPr>
          <w:p w14:paraId="41629F53" w14:textId="5FA65A8B" w:rsidR="005F212B" w:rsidRPr="00E44A22" w:rsidRDefault="005F212B" w:rsidP="005F212B">
            <w:pPr>
              <w:jc w:val="center"/>
              <w:rPr>
                <w:highlight w:val="yellow"/>
              </w:rPr>
            </w:pPr>
            <w:r w:rsidRPr="00E44A22">
              <w:t>4,70</w:t>
            </w:r>
          </w:p>
        </w:tc>
      </w:tr>
    </w:tbl>
    <w:p w14:paraId="5709A2A9" w14:textId="77777777" w:rsidR="00CC0B1B" w:rsidRPr="00C01A11" w:rsidRDefault="00CC0B1B" w:rsidP="0060387C">
      <w:pPr>
        <w:spacing w:before="240"/>
        <w:ind w:firstLine="709"/>
        <w:jc w:val="both"/>
        <w:rPr>
          <w:b/>
          <w:i/>
          <w:sz w:val="26"/>
          <w:szCs w:val="26"/>
        </w:rPr>
      </w:pPr>
      <w:bookmarkStart w:id="207" w:name="_Toc6919884"/>
      <w:r w:rsidRPr="00C01A11">
        <w:rPr>
          <w:b/>
          <w:i/>
          <w:sz w:val="26"/>
          <w:szCs w:val="26"/>
        </w:rPr>
        <w:t>Комментарий к показателю:</w:t>
      </w:r>
    </w:p>
    <w:p w14:paraId="27E490A3" w14:textId="77777777" w:rsidR="005F212B" w:rsidRPr="00F7433E" w:rsidRDefault="005F212B" w:rsidP="005F212B">
      <w:pPr>
        <w:ind w:firstLine="709"/>
        <w:jc w:val="both"/>
        <w:rPr>
          <w:rFonts w:eastAsia="Calibri"/>
          <w:sz w:val="26"/>
          <w:szCs w:val="26"/>
        </w:rPr>
      </w:pPr>
      <w:r w:rsidRPr="00C01A11">
        <w:rPr>
          <w:rFonts w:eastAsia="Calibri"/>
          <w:sz w:val="26"/>
          <w:szCs w:val="26"/>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составила 7,10%, что ниже уровня прошлого года на 1,2 п.п. </w:t>
      </w:r>
      <w:r w:rsidRPr="00C01A11">
        <w:rPr>
          <w:sz w:val="26"/>
          <w:szCs w:val="26"/>
        </w:rPr>
        <w:t>за счет перехода МБОУ «СШ № 23» в режим работы в одну смену.</w:t>
      </w:r>
    </w:p>
    <w:p w14:paraId="068D8E5E" w14:textId="77777777" w:rsidR="005F212B" w:rsidRPr="00C01A11" w:rsidRDefault="005F212B" w:rsidP="005F212B">
      <w:pPr>
        <w:ind w:firstLine="709"/>
        <w:jc w:val="both"/>
        <w:rPr>
          <w:sz w:val="26"/>
          <w:szCs w:val="26"/>
        </w:rPr>
      </w:pPr>
      <w:r w:rsidRPr="00C01A11">
        <w:rPr>
          <w:sz w:val="26"/>
          <w:szCs w:val="26"/>
        </w:rPr>
        <w:lastRenderedPageBreak/>
        <w:t xml:space="preserve">На территории находится 36 муниципальных общеобразовательных учреждений, в том числе количество учреждений, осуществляющих обучение во вторую смену – 12 ед. </w:t>
      </w:r>
    </w:p>
    <w:p w14:paraId="74C06E39" w14:textId="6016CD5E" w:rsidR="00666D15" w:rsidRPr="00DF1D73" w:rsidRDefault="005F212B" w:rsidP="005F212B">
      <w:pPr>
        <w:ind w:firstLine="709"/>
        <w:jc w:val="both"/>
        <w:rPr>
          <w:sz w:val="26"/>
          <w:szCs w:val="26"/>
        </w:rPr>
      </w:pPr>
      <w:r w:rsidRPr="00C01A11">
        <w:rPr>
          <w:sz w:val="26"/>
          <w:szCs w:val="26"/>
        </w:rPr>
        <w:t>В 2024 году количество школьников, занимающихся во вторую смену</w:t>
      </w:r>
      <w:r w:rsidR="00C27766">
        <w:rPr>
          <w:sz w:val="26"/>
          <w:szCs w:val="26"/>
        </w:rPr>
        <w:t>, составило</w:t>
      </w:r>
      <w:r w:rsidRPr="00C01A11">
        <w:rPr>
          <w:sz w:val="26"/>
          <w:szCs w:val="26"/>
        </w:rPr>
        <w:t xml:space="preserve"> 1 705 чел. Общее количество учащихся на начало учебного года – 23 957 чел. К 2027 году планируется небольшое </w:t>
      </w:r>
      <w:r w:rsidR="00D90872" w:rsidRPr="00C01A11">
        <w:rPr>
          <w:sz w:val="26"/>
          <w:szCs w:val="26"/>
        </w:rPr>
        <w:t>снижение</w:t>
      </w:r>
      <w:r w:rsidR="00D90872">
        <w:rPr>
          <w:sz w:val="26"/>
          <w:szCs w:val="26"/>
        </w:rPr>
        <w:t xml:space="preserve"> </w:t>
      </w:r>
      <w:r w:rsidR="00D90872" w:rsidRPr="00C01A11">
        <w:rPr>
          <w:sz w:val="26"/>
          <w:szCs w:val="26"/>
        </w:rPr>
        <w:t>общего</w:t>
      </w:r>
      <w:r w:rsidR="00D90872">
        <w:rPr>
          <w:sz w:val="26"/>
          <w:szCs w:val="26"/>
        </w:rPr>
        <w:t xml:space="preserve"> количества</w:t>
      </w:r>
      <w:r w:rsidR="00D90872" w:rsidRPr="00C01A11">
        <w:rPr>
          <w:sz w:val="26"/>
          <w:szCs w:val="26"/>
        </w:rPr>
        <w:t xml:space="preserve"> </w:t>
      </w:r>
      <w:r w:rsidR="00D90872">
        <w:rPr>
          <w:sz w:val="26"/>
          <w:szCs w:val="26"/>
        </w:rPr>
        <w:t>учащихся</w:t>
      </w:r>
      <w:r w:rsidR="00D90872" w:rsidRPr="00C01A11">
        <w:rPr>
          <w:sz w:val="26"/>
          <w:szCs w:val="26"/>
        </w:rPr>
        <w:t xml:space="preserve"> </w:t>
      </w:r>
      <w:r w:rsidR="00D90872">
        <w:rPr>
          <w:sz w:val="26"/>
          <w:szCs w:val="26"/>
        </w:rPr>
        <w:t>до</w:t>
      </w:r>
      <w:r w:rsidR="00D90872" w:rsidRPr="00C01A11">
        <w:rPr>
          <w:sz w:val="26"/>
          <w:szCs w:val="26"/>
        </w:rPr>
        <w:t xml:space="preserve"> </w:t>
      </w:r>
      <w:r w:rsidR="00D90872">
        <w:rPr>
          <w:sz w:val="26"/>
          <w:szCs w:val="26"/>
        </w:rPr>
        <w:t>23</w:t>
      </w:r>
      <w:r w:rsidRPr="00C01A11">
        <w:rPr>
          <w:sz w:val="26"/>
          <w:szCs w:val="26"/>
        </w:rPr>
        <w:t xml:space="preserve"> 200 чел., обусловленное прогнозируемым приходом в 1 классы меньшего количества детей в связи со снижением рождаемости в 2017-2019 </w:t>
      </w:r>
      <w:r w:rsidR="00DF1D73" w:rsidRPr="00C01A11">
        <w:rPr>
          <w:sz w:val="26"/>
          <w:szCs w:val="26"/>
        </w:rPr>
        <w:t>годах,</w:t>
      </w:r>
      <w:r w:rsidR="00DF1D73">
        <w:rPr>
          <w:sz w:val="26"/>
          <w:szCs w:val="26"/>
        </w:rPr>
        <w:t xml:space="preserve"> </w:t>
      </w:r>
      <w:r w:rsidR="006535F3">
        <w:rPr>
          <w:sz w:val="26"/>
          <w:szCs w:val="26"/>
        </w:rPr>
        <w:t>что повлияет на снижение</w:t>
      </w:r>
      <w:r w:rsidR="00DF1D73" w:rsidRPr="00DF1D73">
        <w:rPr>
          <w:sz w:val="26"/>
          <w:szCs w:val="26"/>
        </w:rPr>
        <w:t xml:space="preserve"> д</w:t>
      </w:r>
      <w:r w:rsidR="006535F3">
        <w:rPr>
          <w:sz w:val="26"/>
          <w:szCs w:val="26"/>
        </w:rPr>
        <w:t>оли</w:t>
      </w:r>
      <w:r w:rsidR="00DF1D73" w:rsidRPr="00DF1D73">
        <w:rPr>
          <w:sz w:val="26"/>
          <w:szCs w:val="26"/>
        </w:rPr>
        <w:t xml:space="preserve"> обучающихся во вторую (третью) смену</w:t>
      </w:r>
      <w:r w:rsidR="006535F3">
        <w:rPr>
          <w:sz w:val="26"/>
          <w:szCs w:val="26"/>
        </w:rPr>
        <w:t>.</w:t>
      </w:r>
    </w:p>
    <w:p w14:paraId="6D1B7B02" w14:textId="1D0D44D6" w:rsidR="00EA28E9" w:rsidRPr="00C01A11" w:rsidRDefault="00EA28E9" w:rsidP="00CC0B1B">
      <w:pPr>
        <w:spacing w:before="240" w:after="240"/>
        <w:ind w:firstLine="709"/>
        <w:jc w:val="both"/>
        <w:rPr>
          <w:b/>
          <w:i/>
          <w:sz w:val="26"/>
          <w:szCs w:val="26"/>
        </w:rPr>
      </w:pPr>
      <w:r w:rsidRPr="00C01A11">
        <w:rPr>
          <w:b/>
          <w:i/>
          <w:sz w:val="26"/>
          <w:szCs w:val="26"/>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bookmarkEnd w:id="207"/>
    </w:p>
    <w:p w14:paraId="524AE00E" w14:textId="77777777" w:rsidR="00EA28E9" w:rsidRPr="00C01A11" w:rsidRDefault="00EA28E9" w:rsidP="00EA28E9">
      <w:pPr>
        <w:ind w:firstLine="709"/>
        <w:jc w:val="both"/>
        <w:rPr>
          <w:sz w:val="26"/>
          <w:szCs w:val="26"/>
          <w:u w:val="single"/>
        </w:rPr>
      </w:pPr>
      <w:r w:rsidRPr="00C01A11">
        <w:rPr>
          <w:sz w:val="26"/>
          <w:szCs w:val="26"/>
          <w:u w:val="single"/>
        </w:rPr>
        <w:t>Единица измерения – тысяча рублей.</w:t>
      </w:r>
    </w:p>
    <w:p w14:paraId="1D825B52" w14:textId="4CC58A2A" w:rsidR="00EA28E9" w:rsidRPr="00C01A11" w:rsidRDefault="00EA28E9" w:rsidP="00EA28E9">
      <w:pPr>
        <w:spacing w:after="240"/>
        <w:ind w:firstLine="709"/>
        <w:jc w:val="both"/>
        <w:rPr>
          <w:sz w:val="26"/>
          <w:szCs w:val="26"/>
          <w:u w:val="single"/>
        </w:rPr>
      </w:pPr>
      <w:r w:rsidRPr="00C01A11">
        <w:rPr>
          <w:sz w:val="26"/>
          <w:szCs w:val="26"/>
          <w:u w:val="single"/>
        </w:rPr>
        <w:t>Источник информации: форма федерального статистического наблюдения</w:t>
      </w:r>
      <w:r w:rsidRPr="00C01A11" w:rsidDel="00551B0F">
        <w:rPr>
          <w:sz w:val="26"/>
          <w:szCs w:val="26"/>
          <w:u w:val="single"/>
        </w:rPr>
        <w:t xml:space="preserve"> </w:t>
      </w:r>
      <w:r w:rsidR="0060387C" w:rsidRPr="00C01A11">
        <w:rPr>
          <w:sz w:val="26"/>
          <w:szCs w:val="26"/>
          <w:u w:val="single"/>
        </w:rPr>
        <w:br/>
      </w:r>
      <w:r w:rsidRPr="00C01A11">
        <w:rPr>
          <w:sz w:val="26"/>
          <w:szCs w:val="26"/>
          <w:u w:val="single"/>
        </w:rPr>
        <w:t>№ ОО-2 «Сведения о материально-технической и информационной базе, финансово-экономической деятельности общеобразовательной организации».</w:t>
      </w:r>
    </w:p>
    <w:tbl>
      <w:tblPr>
        <w:tblStyle w:val="af9"/>
        <w:tblW w:w="5000" w:type="pct"/>
        <w:tblInd w:w="-5" w:type="dxa"/>
        <w:tblLook w:val="04A0" w:firstRow="1" w:lastRow="0" w:firstColumn="1" w:lastColumn="0" w:noHBand="0" w:noVBand="1"/>
      </w:tblPr>
      <w:tblGrid>
        <w:gridCol w:w="1565"/>
        <w:gridCol w:w="1545"/>
        <w:gridCol w:w="1566"/>
        <w:gridCol w:w="1581"/>
        <w:gridCol w:w="1545"/>
        <w:gridCol w:w="1542"/>
      </w:tblGrid>
      <w:tr w:rsidR="00302FC7" w:rsidRPr="00E44A22" w14:paraId="7701F5B5" w14:textId="77777777" w:rsidTr="005F212B">
        <w:trPr>
          <w:trHeight w:val="20"/>
          <w:tblHeader/>
        </w:trPr>
        <w:tc>
          <w:tcPr>
            <w:tcW w:w="5000" w:type="pct"/>
            <w:gridSpan w:val="6"/>
            <w:vAlign w:val="center"/>
          </w:tcPr>
          <w:p w14:paraId="2CF61149" w14:textId="77777777" w:rsidR="00EA28E9" w:rsidRPr="00E44A22" w:rsidRDefault="00EA28E9" w:rsidP="002C67EF">
            <w:pPr>
              <w:jc w:val="center"/>
            </w:pPr>
            <w:r w:rsidRPr="00E44A22">
              <w:t>Отчетная информация</w:t>
            </w:r>
          </w:p>
        </w:tc>
      </w:tr>
      <w:tr w:rsidR="005F212B" w:rsidRPr="00E44A22" w14:paraId="2F15FFA5" w14:textId="77777777" w:rsidTr="005F212B">
        <w:trPr>
          <w:trHeight w:val="20"/>
          <w:tblHeader/>
        </w:trPr>
        <w:tc>
          <w:tcPr>
            <w:tcW w:w="837" w:type="pct"/>
            <w:vAlign w:val="center"/>
          </w:tcPr>
          <w:p w14:paraId="213C18F1" w14:textId="0D13A726" w:rsidR="005F212B" w:rsidRPr="00E44A22" w:rsidRDefault="005F212B" w:rsidP="005F212B">
            <w:pPr>
              <w:jc w:val="center"/>
              <w:rPr>
                <w:highlight w:val="yellow"/>
              </w:rPr>
            </w:pPr>
            <w:r w:rsidRPr="00E44A22">
              <w:t>2022</w:t>
            </w:r>
          </w:p>
        </w:tc>
        <w:tc>
          <w:tcPr>
            <w:tcW w:w="827" w:type="pct"/>
            <w:vAlign w:val="center"/>
          </w:tcPr>
          <w:p w14:paraId="19959684" w14:textId="0B2CEF74" w:rsidR="005F212B" w:rsidRPr="00E44A22" w:rsidRDefault="005F212B" w:rsidP="005F212B">
            <w:pPr>
              <w:jc w:val="center"/>
              <w:rPr>
                <w:highlight w:val="yellow"/>
              </w:rPr>
            </w:pPr>
            <w:r w:rsidRPr="00E44A22">
              <w:t>2023</w:t>
            </w:r>
          </w:p>
        </w:tc>
        <w:tc>
          <w:tcPr>
            <w:tcW w:w="838" w:type="pct"/>
            <w:vAlign w:val="center"/>
          </w:tcPr>
          <w:p w14:paraId="1ABC0BF0" w14:textId="2FE50755" w:rsidR="005F212B" w:rsidRPr="00AB51B5" w:rsidRDefault="005F212B" w:rsidP="005F212B">
            <w:pPr>
              <w:jc w:val="center"/>
            </w:pPr>
            <w:r w:rsidRPr="00AB51B5">
              <w:t>2024</w:t>
            </w:r>
          </w:p>
        </w:tc>
        <w:tc>
          <w:tcPr>
            <w:tcW w:w="846" w:type="pct"/>
            <w:vAlign w:val="center"/>
          </w:tcPr>
          <w:p w14:paraId="3B22C2B1" w14:textId="25209648" w:rsidR="005F212B" w:rsidRPr="00E44A22" w:rsidRDefault="005F212B" w:rsidP="005F212B">
            <w:pPr>
              <w:jc w:val="center"/>
              <w:rPr>
                <w:highlight w:val="yellow"/>
              </w:rPr>
            </w:pPr>
            <w:r w:rsidRPr="00E44A22">
              <w:t>2025</w:t>
            </w:r>
          </w:p>
        </w:tc>
        <w:tc>
          <w:tcPr>
            <w:tcW w:w="827" w:type="pct"/>
            <w:vAlign w:val="center"/>
          </w:tcPr>
          <w:p w14:paraId="3F93C53C" w14:textId="1340DFDB" w:rsidR="005F212B" w:rsidRPr="00E44A22" w:rsidRDefault="005F212B" w:rsidP="005F212B">
            <w:pPr>
              <w:jc w:val="center"/>
              <w:rPr>
                <w:highlight w:val="yellow"/>
              </w:rPr>
            </w:pPr>
            <w:r w:rsidRPr="00E44A22">
              <w:t>2026</w:t>
            </w:r>
          </w:p>
        </w:tc>
        <w:tc>
          <w:tcPr>
            <w:tcW w:w="825" w:type="pct"/>
            <w:vAlign w:val="center"/>
          </w:tcPr>
          <w:p w14:paraId="23026CD5" w14:textId="1FAE1588" w:rsidR="005F212B" w:rsidRPr="00E44A22" w:rsidRDefault="005F212B" w:rsidP="005F212B">
            <w:pPr>
              <w:jc w:val="center"/>
              <w:rPr>
                <w:highlight w:val="yellow"/>
              </w:rPr>
            </w:pPr>
            <w:r w:rsidRPr="00E44A22">
              <w:t>2027</w:t>
            </w:r>
          </w:p>
        </w:tc>
      </w:tr>
      <w:tr w:rsidR="005F212B" w:rsidRPr="00E44A22" w14:paraId="2B465C0D" w14:textId="77777777" w:rsidTr="005F212B">
        <w:trPr>
          <w:trHeight w:val="20"/>
        </w:trPr>
        <w:tc>
          <w:tcPr>
            <w:tcW w:w="837" w:type="pct"/>
          </w:tcPr>
          <w:p w14:paraId="79FD35BA" w14:textId="7023A7B8" w:rsidR="005F212B" w:rsidRPr="00E44A22" w:rsidRDefault="005F212B" w:rsidP="005F212B">
            <w:pPr>
              <w:jc w:val="center"/>
              <w:rPr>
                <w:highlight w:val="yellow"/>
              </w:rPr>
            </w:pPr>
            <w:r w:rsidRPr="00E44A22">
              <w:t>57,17</w:t>
            </w:r>
          </w:p>
        </w:tc>
        <w:tc>
          <w:tcPr>
            <w:tcW w:w="827" w:type="pct"/>
          </w:tcPr>
          <w:p w14:paraId="02032A25" w14:textId="72D94748" w:rsidR="005F212B" w:rsidRPr="00E44A22" w:rsidRDefault="005F212B" w:rsidP="005F212B">
            <w:pPr>
              <w:jc w:val="center"/>
              <w:rPr>
                <w:highlight w:val="yellow"/>
              </w:rPr>
            </w:pPr>
            <w:r w:rsidRPr="00E44A22">
              <w:t>62,74</w:t>
            </w:r>
          </w:p>
        </w:tc>
        <w:tc>
          <w:tcPr>
            <w:tcW w:w="838" w:type="pct"/>
          </w:tcPr>
          <w:p w14:paraId="4E746D6F" w14:textId="443F6A3D" w:rsidR="005F212B" w:rsidRPr="00AB51B5" w:rsidRDefault="00AB51B5" w:rsidP="005F212B">
            <w:pPr>
              <w:jc w:val="center"/>
            </w:pPr>
            <w:r w:rsidRPr="00AB51B5">
              <w:rPr>
                <w:sz w:val="26"/>
                <w:szCs w:val="26"/>
              </w:rPr>
              <w:t>60,43</w:t>
            </w:r>
          </w:p>
        </w:tc>
        <w:tc>
          <w:tcPr>
            <w:tcW w:w="846" w:type="pct"/>
          </w:tcPr>
          <w:p w14:paraId="63972AAB" w14:textId="70C2CAB6" w:rsidR="005F212B" w:rsidRPr="00E44A22" w:rsidRDefault="005F212B" w:rsidP="005F212B">
            <w:pPr>
              <w:jc w:val="center"/>
              <w:rPr>
                <w:highlight w:val="yellow"/>
              </w:rPr>
            </w:pPr>
            <w:r w:rsidRPr="00E44A22">
              <w:t>69,08</w:t>
            </w:r>
          </w:p>
        </w:tc>
        <w:tc>
          <w:tcPr>
            <w:tcW w:w="827" w:type="pct"/>
          </w:tcPr>
          <w:p w14:paraId="394CCFD1" w14:textId="7DA7AC32" w:rsidR="005F212B" w:rsidRPr="00E44A22" w:rsidRDefault="005F212B" w:rsidP="005F212B">
            <w:pPr>
              <w:jc w:val="center"/>
              <w:rPr>
                <w:highlight w:val="yellow"/>
              </w:rPr>
            </w:pPr>
            <w:r w:rsidRPr="00E44A22">
              <w:t>69,67</w:t>
            </w:r>
          </w:p>
        </w:tc>
        <w:tc>
          <w:tcPr>
            <w:tcW w:w="825" w:type="pct"/>
          </w:tcPr>
          <w:p w14:paraId="52CD5BC4" w14:textId="41E5C547" w:rsidR="005F212B" w:rsidRPr="00E44A22" w:rsidRDefault="005F212B" w:rsidP="005F212B">
            <w:pPr>
              <w:jc w:val="center"/>
              <w:rPr>
                <w:highlight w:val="yellow"/>
              </w:rPr>
            </w:pPr>
            <w:r w:rsidRPr="00E44A22">
              <w:t>64,90</w:t>
            </w:r>
          </w:p>
        </w:tc>
      </w:tr>
    </w:tbl>
    <w:p w14:paraId="45461D23" w14:textId="77777777" w:rsidR="00EA28E9" w:rsidRPr="002D1620" w:rsidRDefault="00EA28E9" w:rsidP="00EA28E9">
      <w:pPr>
        <w:spacing w:before="240"/>
        <w:ind w:firstLine="709"/>
        <w:rPr>
          <w:b/>
          <w:i/>
          <w:sz w:val="26"/>
          <w:szCs w:val="26"/>
        </w:rPr>
      </w:pPr>
      <w:r w:rsidRPr="002D1620">
        <w:rPr>
          <w:b/>
          <w:i/>
          <w:sz w:val="26"/>
          <w:szCs w:val="26"/>
        </w:rPr>
        <w:t>Комментарий к показателю:</w:t>
      </w:r>
    </w:p>
    <w:p w14:paraId="080ADE6D" w14:textId="606A2E93" w:rsidR="00AB51B5" w:rsidRDefault="00AB51B5" w:rsidP="00B84C6E">
      <w:pPr>
        <w:spacing w:after="120"/>
        <w:ind w:firstLine="709"/>
        <w:jc w:val="both"/>
        <w:rPr>
          <w:iCs/>
          <w:sz w:val="26"/>
          <w:szCs w:val="26"/>
        </w:rPr>
      </w:pPr>
      <w:bookmarkStart w:id="208" w:name="_Toc6919885"/>
      <w:r w:rsidRPr="002D1620">
        <w:rPr>
          <w:iCs/>
          <w:sz w:val="26"/>
          <w:szCs w:val="26"/>
        </w:rPr>
        <w:t>В 2024 году снижение бюджетных</w:t>
      </w:r>
      <w:r w:rsidRPr="002A3E1C">
        <w:rPr>
          <w:iCs/>
          <w:sz w:val="26"/>
          <w:szCs w:val="26"/>
        </w:rPr>
        <w:t xml:space="preserve"> ассигнований </w:t>
      </w:r>
      <w:r w:rsidR="00F37D0C">
        <w:rPr>
          <w:iCs/>
          <w:sz w:val="26"/>
          <w:szCs w:val="26"/>
        </w:rPr>
        <w:t xml:space="preserve">в расчете на 1 обучающегося </w:t>
      </w:r>
      <w:r w:rsidRPr="002A3E1C">
        <w:rPr>
          <w:iCs/>
          <w:sz w:val="26"/>
          <w:szCs w:val="26"/>
        </w:rPr>
        <w:t xml:space="preserve">относительно 2023 года на 2,31 </w:t>
      </w:r>
      <w:r>
        <w:rPr>
          <w:iCs/>
          <w:sz w:val="26"/>
          <w:szCs w:val="26"/>
        </w:rPr>
        <w:t>тыс. руб</w:t>
      </w:r>
      <w:r w:rsidRPr="002A3E1C">
        <w:rPr>
          <w:iCs/>
          <w:sz w:val="26"/>
          <w:szCs w:val="26"/>
        </w:rPr>
        <w:t xml:space="preserve">. </w:t>
      </w:r>
      <w:r w:rsidR="002D1620" w:rsidRPr="002A3E1C">
        <w:rPr>
          <w:iCs/>
          <w:sz w:val="26"/>
          <w:szCs w:val="26"/>
        </w:rPr>
        <w:t xml:space="preserve">обусловлено </w:t>
      </w:r>
      <w:r w:rsidR="002D1620">
        <w:rPr>
          <w:sz w:val="26"/>
          <w:szCs w:val="26"/>
        </w:rPr>
        <w:t xml:space="preserve">изменением подхода к расчету </w:t>
      </w:r>
      <w:r w:rsidR="006D7B39">
        <w:rPr>
          <w:sz w:val="26"/>
          <w:szCs w:val="26"/>
        </w:rPr>
        <w:t xml:space="preserve">значения </w:t>
      </w:r>
      <w:r w:rsidR="002D1620">
        <w:rPr>
          <w:sz w:val="26"/>
          <w:szCs w:val="26"/>
        </w:rPr>
        <w:t>показателя</w:t>
      </w:r>
      <w:r w:rsidR="002D1620" w:rsidRPr="002A3E1C">
        <w:rPr>
          <w:iCs/>
          <w:sz w:val="26"/>
          <w:szCs w:val="26"/>
        </w:rPr>
        <w:t>.</w:t>
      </w:r>
      <w:r w:rsidR="002D1620">
        <w:rPr>
          <w:iCs/>
          <w:sz w:val="26"/>
          <w:szCs w:val="26"/>
        </w:rPr>
        <w:t xml:space="preserve"> В</w:t>
      </w:r>
      <w:r w:rsidR="00B84C6E">
        <w:rPr>
          <w:iCs/>
          <w:sz w:val="26"/>
          <w:szCs w:val="26"/>
        </w:rPr>
        <w:t xml:space="preserve"> период 2022-2023 годов расчет осуществлялся исходя из планового объема расходов</w:t>
      </w:r>
      <w:r w:rsidR="00F32071">
        <w:rPr>
          <w:iCs/>
          <w:sz w:val="26"/>
          <w:szCs w:val="26"/>
        </w:rPr>
        <w:t xml:space="preserve"> бюджета</w:t>
      </w:r>
      <w:r w:rsidR="00B84C6E">
        <w:rPr>
          <w:iCs/>
          <w:sz w:val="26"/>
          <w:szCs w:val="26"/>
        </w:rPr>
        <w:t>, в 2024 году расчет произведен на основании фактического объема расходов.</w:t>
      </w:r>
      <w:r w:rsidR="00AF43F6">
        <w:rPr>
          <w:iCs/>
          <w:sz w:val="26"/>
          <w:szCs w:val="26"/>
        </w:rPr>
        <w:t xml:space="preserve"> В представленной таблице отражен</w:t>
      </w:r>
      <w:r w:rsidR="0044038F">
        <w:rPr>
          <w:iCs/>
          <w:sz w:val="26"/>
          <w:szCs w:val="26"/>
        </w:rPr>
        <w:t xml:space="preserve"> плановый и фактический объем расходов</w:t>
      </w:r>
      <w:r w:rsidR="006D7B39">
        <w:rPr>
          <w:iCs/>
          <w:sz w:val="26"/>
          <w:szCs w:val="26"/>
        </w:rPr>
        <w:t xml:space="preserve"> за период 2022-2024 годов</w:t>
      </w:r>
      <w:r w:rsidR="0044038F">
        <w:rPr>
          <w:iCs/>
          <w:sz w:val="26"/>
          <w:szCs w:val="26"/>
        </w:rPr>
        <w:t xml:space="preserve">, исходя из которой можно отметить, что </w:t>
      </w:r>
      <w:r w:rsidR="006D7B39">
        <w:rPr>
          <w:iCs/>
          <w:sz w:val="26"/>
          <w:szCs w:val="26"/>
        </w:rPr>
        <w:t xml:space="preserve">общий </w:t>
      </w:r>
      <w:r w:rsidR="0044038F">
        <w:rPr>
          <w:iCs/>
          <w:sz w:val="26"/>
          <w:szCs w:val="26"/>
        </w:rPr>
        <w:t xml:space="preserve">объем расходов </w:t>
      </w:r>
      <w:r w:rsidR="00F37D0C">
        <w:rPr>
          <w:iCs/>
          <w:sz w:val="26"/>
          <w:szCs w:val="26"/>
        </w:rPr>
        <w:t>бюджета на общее образование ежегодно увеличивается</w:t>
      </w:r>
      <w:r w:rsidR="006D7B39">
        <w:rPr>
          <w:iCs/>
          <w:sz w:val="26"/>
          <w:szCs w:val="26"/>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1560"/>
        <w:gridCol w:w="1559"/>
      </w:tblGrid>
      <w:tr w:rsidR="00AB51B5" w:rsidRPr="0023678B" w14:paraId="1792B15B" w14:textId="77777777" w:rsidTr="00AF43F6">
        <w:trPr>
          <w:trHeight w:val="19"/>
        </w:trPr>
        <w:tc>
          <w:tcPr>
            <w:tcW w:w="4678" w:type="dxa"/>
          </w:tcPr>
          <w:p w14:paraId="2403AD47" w14:textId="77777777" w:rsidR="00AB51B5" w:rsidRPr="0023678B" w:rsidRDefault="00AB51B5" w:rsidP="00767CCE">
            <w:pPr>
              <w:autoSpaceDE w:val="0"/>
              <w:autoSpaceDN w:val="0"/>
              <w:adjustRightInd w:val="0"/>
              <w:jc w:val="center"/>
              <w:rPr>
                <w:sz w:val="26"/>
                <w:szCs w:val="26"/>
              </w:rPr>
            </w:pPr>
          </w:p>
        </w:tc>
        <w:tc>
          <w:tcPr>
            <w:tcW w:w="1559" w:type="dxa"/>
            <w:vAlign w:val="center"/>
          </w:tcPr>
          <w:p w14:paraId="3C1B40AE" w14:textId="77777777" w:rsidR="00AB51B5" w:rsidRPr="008C0A5E" w:rsidRDefault="00AB51B5" w:rsidP="00767CCE">
            <w:pPr>
              <w:autoSpaceDE w:val="0"/>
              <w:autoSpaceDN w:val="0"/>
              <w:adjustRightInd w:val="0"/>
              <w:jc w:val="center"/>
              <w:rPr>
                <w:sz w:val="22"/>
                <w:szCs w:val="22"/>
              </w:rPr>
            </w:pPr>
            <w:r w:rsidRPr="008C0A5E">
              <w:rPr>
                <w:sz w:val="22"/>
                <w:szCs w:val="22"/>
              </w:rPr>
              <w:t>2022</w:t>
            </w:r>
          </w:p>
        </w:tc>
        <w:tc>
          <w:tcPr>
            <w:tcW w:w="1560" w:type="dxa"/>
            <w:vAlign w:val="center"/>
          </w:tcPr>
          <w:p w14:paraId="7C8D1C6A" w14:textId="77777777" w:rsidR="00AB51B5" w:rsidRPr="008C0A5E" w:rsidRDefault="00AB51B5" w:rsidP="00767CCE">
            <w:pPr>
              <w:autoSpaceDE w:val="0"/>
              <w:autoSpaceDN w:val="0"/>
              <w:adjustRightInd w:val="0"/>
              <w:jc w:val="center"/>
              <w:rPr>
                <w:sz w:val="22"/>
                <w:szCs w:val="22"/>
              </w:rPr>
            </w:pPr>
            <w:r w:rsidRPr="008C0A5E">
              <w:rPr>
                <w:sz w:val="22"/>
                <w:szCs w:val="22"/>
              </w:rPr>
              <w:t>2023</w:t>
            </w:r>
          </w:p>
        </w:tc>
        <w:tc>
          <w:tcPr>
            <w:tcW w:w="1559" w:type="dxa"/>
            <w:vAlign w:val="center"/>
          </w:tcPr>
          <w:p w14:paraId="4C87FA1B" w14:textId="77777777" w:rsidR="00AB51B5" w:rsidRPr="008C0A5E" w:rsidRDefault="00AB51B5" w:rsidP="00767CCE">
            <w:pPr>
              <w:autoSpaceDE w:val="0"/>
              <w:autoSpaceDN w:val="0"/>
              <w:adjustRightInd w:val="0"/>
              <w:jc w:val="center"/>
              <w:rPr>
                <w:sz w:val="22"/>
                <w:szCs w:val="22"/>
              </w:rPr>
            </w:pPr>
            <w:r w:rsidRPr="008C0A5E">
              <w:rPr>
                <w:sz w:val="22"/>
                <w:szCs w:val="22"/>
              </w:rPr>
              <w:t>2024</w:t>
            </w:r>
          </w:p>
        </w:tc>
      </w:tr>
      <w:tr w:rsidR="00AB51B5" w:rsidRPr="0023678B" w14:paraId="149A5770" w14:textId="77777777" w:rsidTr="00AF43F6">
        <w:trPr>
          <w:trHeight w:val="19"/>
        </w:trPr>
        <w:tc>
          <w:tcPr>
            <w:tcW w:w="4678" w:type="dxa"/>
          </w:tcPr>
          <w:p w14:paraId="71AAB7D6" w14:textId="77777777" w:rsidR="00AB51B5" w:rsidRPr="008C0A5E" w:rsidRDefault="00AB51B5" w:rsidP="00767CCE">
            <w:pPr>
              <w:autoSpaceDE w:val="0"/>
              <w:autoSpaceDN w:val="0"/>
              <w:adjustRightInd w:val="0"/>
              <w:rPr>
                <w:sz w:val="22"/>
                <w:szCs w:val="22"/>
              </w:rPr>
            </w:pPr>
            <w:r w:rsidRPr="008C0A5E">
              <w:rPr>
                <w:sz w:val="22"/>
                <w:szCs w:val="22"/>
              </w:rPr>
              <w:t>Среднегодовая численность обучающихся, чел.</w:t>
            </w:r>
          </w:p>
        </w:tc>
        <w:tc>
          <w:tcPr>
            <w:tcW w:w="1559" w:type="dxa"/>
            <w:vAlign w:val="center"/>
          </w:tcPr>
          <w:p w14:paraId="3D5B8D65" w14:textId="77777777" w:rsidR="00AB51B5" w:rsidRPr="008C0A5E" w:rsidRDefault="00AB51B5" w:rsidP="00767CCE">
            <w:pPr>
              <w:autoSpaceDE w:val="0"/>
              <w:autoSpaceDN w:val="0"/>
              <w:adjustRightInd w:val="0"/>
              <w:jc w:val="center"/>
              <w:rPr>
                <w:sz w:val="22"/>
                <w:szCs w:val="22"/>
              </w:rPr>
            </w:pPr>
            <w:r w:rsidRPr="008C0A5E">
              <w:rPr>
                <w:iCs/>
                <w:sz w:val="22"/>
                <w:szCs w:val="22"/>
              </w:rPr>
              <w:t>24 409,4</w:t>
            </w:r>
          </w:p>
        </w:tc>
        <w:tc>
          <w:tcPr>
            <w:tcW w:w="1560" w:type="dxa"/>
            <w:vAlign w:val="center"/>
          </w:tcPr>
          <w:p w14:paraId="7C4C30E2" w14:textId="77777777" w:rsidR="00AB51B5" w:rsidRPr="008C0A5E" w:rsidRDefault="00AB51B5" w:rsidP="00767CCE">
            <w:pPr>
              <w:autoSpaceDE w:val="0"/>
              <w:autoSpaceDN w:val="0"/>
              <w:adjustRightInd w:val="0"/>
              <w:jc w:val="center"/>
              <w:rPr>
                <w:sz w:val="22"/>
                <w:szCs w:val="22"/>
              </w:rPr>
            </w:pPr>
            <w:r w:rsidRPr="008C0A5E">
              <w:rPr>
                <w:iCs/>
                <w:sz w:val="22"/>
                <w:szCs w:val="22"/>
              </w:rPr>
              <w:t>24 405,9</w:t>
            </w:r>
          </w:p>
        </w:tc>
        <w:tc>
          <w:tcPr>
            <w:tcW w:w="1559" w:type="dxa"/>
            <w:vAlign w:val="center"/>
          </w:tcPr>
          <w:p w14:paraId="11FC3C19" w14:textId="29C1F09D" w:rsidR="00AB51B5" w:rsidRPr="008C0A5E" w:rsidRDefault="00AB51B5" w:rsidP="00F32071">
            <w:pPr>
              <w:autoSpaceDE w:val="0"/>
              <w:autoSpaceDN w:val="0"/>
              <w:adjustRightInd w:val="0"/>
              <w:jc w:val="center"/>
              <w:rPr>
                <w:sz w:val="22"/>
                <w:szCs w:val="22"/>
              </w:rPr>
            </w:pPr>
            <w:r w:rsidRPr="008C0A5E">
              <w:rPr>
                <w:iCs/>
                <w:sz w:val="22"/>
                <w:szCs w:val="22"/>
              </w:rPr>
              <w:t>24</w:t>
            </w:r>
            <w:r w:rsidR="00F32071" w:rsidRPr="008C0A5E">
              <w:rPr>
                <w:iCs/>
                <w:sz w:val="22"/>
                <w:szCs w:val="22"/>
              </w:rPr>
              <w:t> </w:t>
            </w:r>
            <w:r w:rsidRPr="008C0A5E">
              <w:rPr>
                <w:iCs/>
                <w:sz w:val="22"/>
                <w:szCs w:val="22"/>
              </w:rPr>
              <w:t>006</w:t>
            </w:r>
            <w:r w:rsidR="00F32071" w:rsidRPr="008C0A5E">
              <w:rPr>
                <w:iCs/>
                <w:sz w:val="22"/>
                <w:szCs w:val="22"/>
              </w:rPr>
              <w:t>,</w:t>
            </w:r>
            <w:r w:rsidRPr="008C0A5E">
              <w:rPr>
                <w:iCs/>
                <w:sz w:val="22"/>
                <w:szCs w:val="22"/>
              </w:rPr>
              <w:t>5</w:t>
            </w:r>
          </w:p>
        </w:tc>
      </w:tr>
      <w:tr w:rsidR="00AB51B5" w:rsidRPr="0023678B" w14:paraId="70F4D0CA" w14:textId="77777777" w:rsidTr="00AF43F6">
        <w:trPr>
          <w:trHeight w:val="19"/>
        </w:trPr>
        <w:tc>
          <w:tcPr>
            <w:tcW w:w="4678" w:type="dxa"/>
          </w:tcPr>
          <w:p w14:paraId="00191AB0" w14:textId="77777777" w:rsidR="00AB51B5" w:rsidRPr="008C0A5E" w:rsidRDefault="00AB51B5" w:rsidP="00767CCE">
            <w:pPr>
              <w:autoSpaceDE w:val="0"/>
              <w:autoSpaceDN w:val="0"/>
              <w:adjustRightInd w:val="0"/>
              <w:rPr>
                <w:sz w:val="22"/>
                <w:szCs w:val="22"/>
              </w:rPr>
            </w:pPr>
            <w:r w:rsidRPr="008C0A5E">
              <w:rPr>
                <w:sz w:val="22"/>
                <w:szCs w:val="22"/>
              </w:rPr>
              <w:t>Плановый объем средств местного бюджета, тыс. руб.</w:t>
            </w:r>
          </w:p>
        </w:tc>
        <w:tc>
          <w:tcPr>
            <w:tcW w:w="1559" w:type="dxa"/>
            <w:vAlign w:val="center"/>
          </w:tcPr>
          <w:p w14:paraId="5E2191DA" w14:textId="77777777" w:rsidR="00AB51B5" w:rsidRPr="008C0A5E" w:rsidRDefault="00AB51B5" w:rsidP="00767CCE">
            <w:pPr>
              <w:autoSpaceDE w:val="0"/>
              <w:autoSpaceDN w:val="0"/>
              <w:adjustRightInd w:val="0"/>
              <w:jc w:val="center"/>
              <w:rPr>
                <w:sz w:val="22"/>
                <w:szCs w:val="22"/>
              </w:rPr>
            </w:pPr>
            <w:r w:rsidRPr="008C0A5E">
              <w:rPr>
                <w:iCs/>
                <w:sz w:val="22"/>
                <w:szCs w:val="22"/>
              </w:rPr>
              <w:t>1 395 531,1</w:t>
            </w:r>
          </w:p>
        </w:tc>
        <w:tc>
          <w:tcPr>
            <w:tcW w:w="1560" w:type="dxa"/>
            <w:vAlign w:val="center"/>
          </w:tcPr>
          <w:p w14:paraId="48E52FB6" w14:textId="77777777" w:rsidR="00AB51B5" w:rsidRPr="008C0A5E" w:rsidRDefault="00AB51B5" w:rsidP="00767CCE">
            <w:pPr>
              <w:autoSpaceDE w:val="0"/>
              <w:autoSpaceDN w:val="0"/>
              <w:adjustRightInd w:val="0"/>
              <w:jc w:val="center"/>
              <w:rPr>
                <w:sz w:val="22"/>
                <w:szCs w:val="22"/>
              </w:rPr>
            </w:pPr>
            <w:r w:rsidRPr="008C0A5E">
              <w:rPr>
                <w:iCs/>
                <w:sz w:val="22"/>
                <w:szCs w:val="22"/>
              </w:rPr>
              <w:t>1 531 112,0</w:t>
            </w:r>
          </w:p>
        </w:tc>
        <w:tc>
          <w:tcPr>
            <w:tcW w:w="1559" w:type="dxa"/>
            <w:vAlign w:val="center"/>
          </w:tcPr>
          <w:p w14:paraId="1B644697" w14:textId="77777777" w:rsidR="00AB51B5" w:rsidRPr="008C0A5E" w:rsidRDefault="00AB51B5" w:rsidP="00767CCE">
            <w:pPr>
              <w:autoSpaceDE w:val="0"/>
              <w:autoSpaceDN w:val="0"/>
              <w:adjustRightInd w:val="0"/>
              <w:jc w:val="center"/>
              <w:rPr>
                <w:sz w:val="22"/>
                <w:szCs w:val="22"/>
              </w:rPr>
            </w:pPr>
            <w:r w:rsidRPr="008C0A5E">
              <w:rPr>
                <w:iCs/>
                <w:sz w:val="22"/>
                <w:szCs w:val="22"/>
              </w:rPr>
              <w:t>1 600 164,5</w:t>
            </w:r>
          </w:p>
        </w:tc>
      </w:tr>
      <w:tr w:rsidR="002D1620" w:rsidRPr="0023678B" w14:paraId="601B8BBC" w14:textId="77777777" w:rsidTr="00AF43F6">
        <w:trPr>
          <w:trHeight w:val="19"/>
        </w:trPr>
        <w:tc>
          <w:tcPr>
            <w:tcW w:w="4678" w:type="dxa"/>
          </w:tcPr>
          <w:p w14:paraId="7AFACF96" w14:textId="77777777" w:rsidR="002D1620" w:rsidRPr="008C0A5E" w:rsidRDefault="002D1620" w:rsidP="002D1620">
            <w:pPr>
              <w:autoSpaceDE w:val="0"/>
              <w:autoSpaceDN w:val="0"/>
              <w:adjustRightInd w:val="0"/>
              <w:rPr>
                <w:sz w:val="22"/>
                <w:szCs w:val="22"/>
              </w:rPr>
            </w:pPr>
            <w:r w:rsidRPr="008C0A5E">
              <w:rPr>
                <w:sz w:val="22"/>
                <w:szCs w:val="22"/>
              </w:rPr>
              <w:t>Фактический объем средств местного бюджета, тыс. руб.</w:t>
            </w:r>
          </w:p>
        </w:tc>
        <w:tc>
          <w:tcPr>
            <w:tcW w:w="1559" w:type="dxa"/>
            <w:shd w:val="clear" w:color="auto" w:fill="auto"/>
            <w:vAlign w:val="center"/>
          </w:tcPr>
          <w:p w14:paraId="02FAB797" w14:textId="6FD762E6" w:rsidR="002D1620" w:rsidRPr="008C0A5E" w:rsidRDefault="002D1620" w:rsidP="002D1620">
            <w:pPr>
              <w:autoSpaceDE w:val="0"/>
              <w:autoSpaceDN w:val="0"/>
              <w:adjustRightInd w:val="0"/>
              <w:jc w:val="center"/>
              <w:rPr>
                <w:sz w:val="22"/>
                <w:szCs w:val="22"/>
              </w:rPr>
            </w:pPr>
            <w:r w:rsidRPr="008C0A5E">
              <w:rPr>
                <w:iCs/>
                <w:sz w:val="22"/>
                <w:szCs w:val="22"/>
              </w:rPr>
              <w:t>1 311 626,3</w:t>
            </w:r>
          </w:p>
        </w:tc>
        <w:tc>
          <w:tcPr>
            <w:tcW w:w="1560" w:type="dxa"/>
            <w:shd w:val="clear" w:color="auto" w:fill="auto"/>
            <w:vAlign w:val="center"/>
          </w:tcPr>
          <w:p w14:paraId="6761C656" w14:textId="34FA0911" w:rsidR="002D1620" w:rsidRPr="008C0A5E" w:rsidRDefault="002D1620" w:rsidP="002D1620">
            <w:pPr>
              <w:autoSpaceDE w:val="0"/>
              <w:autoSpaceDN w:val="0"/>
              <w:adjustRightInd w:val="0"/>
              <w:jc w:val="center"/>
              <w:rPr>
                <w:sz w:val="22"/>
                <w:szCs w:val="22"/>
              </w:rPr>
            </w:pPr>
            <w:r w:rsidRPr="008C0A5E">
              <w:rPr>
                <w:iCs/>
                <w:sz w:val="22"/>
                <w:szCs w:val="22"/>
              </w:rPr>
              <w:t>1 428 902,5</w:t>
            </w:r>
          </w:p>
        </w:tc>
        <w:tc>
          <w:tcPr>
            <w:tcW w:w="1559" w:type="dxa"/>
            <w:vAlign w:val="center"/>
          </w:tcPr>
          <w:p w14:paraId="2D02D113" w14:textId="77777777" w:rsidR="002D1620" w:rsidRPr="008C0A5E" w:rsidRDefault="002D1620" w:rsidP="002D1620">
            <w:pPr>
              <w:autoSpaceDE w:val="0"/>
              <w:autoSpaceDN w:val="0"/>
              <w:adjustRightInd w:val="0"/>
              <w:jc w:val="center"/>
              <w:rPr>
                <w:sz w:val="22"/>
                <w:szCs w:val="22"/>
              </w:rPr>
            </w:pPr>
            <w:r w:rsidRPr="008C0A5E">
              <w:rPr>
                <w:iCs/>
                <w:sz w:val="22"/>
                <w:szCs w:val="22"/>
              </w:rPr>
              <w:t>1 450 724,7</w:t>
            </w:r>
          </w:p>
        </w:tc>
      </w:tr>
      <w:tr w:rsidR="002D1620" w:rsidRPr="0023678B" w14:paraId="6EBA97E2" w14:textId="77777777" w:rsidTr="00AF43F6">
        <w:trPr>
          <w:trHeight w:val="19"/>
        </w:trPr>
        <w:tc>
          <w:tcPr>
            <w:tcW w:w="4678" w:type="dxa"/>
          </w:tcPr>
          <w:p w14:paraId="4B3CEFE6" w14:textId="77777777" w:rsidR="006D7B39" w:rsidRPr="008C0A5E" w:rsidRDefault="002D1620" w:rsidP="002D1620">
            <w:pPr>
              <w:autoSpaceDE w:val="0"/>
              <w:autoSpaceDN w:val="0"/>
              <w:adjustRightInd w:val="0"/>
              <w:rPr>
                <w:sz w:val="22"/>
                <w:szCs w:val="22"/>
              </w:rPr>
            </w:pPr>
            <w:r w:rsidRPr="008C0A5E">
              <w:rPr>
                <w:sz w:val="22"/>
                <w:szCs w:val="22"/>
              </w:rPr>
              <w:t xml:space="preserve">Расход на 1 обучающегося (план), </w:t>
            </w:r>
          </w:p>
          <w:p w14:paraId="1BCC903A" w14:textId="28D695C8" w:rsidR="002D1620" w:rsidRPr="008C0A5E" w:rsidRDefault="002D1620" w:rsidP="002D1620">
            <w:pPr>
              <w:autoSpaceDE w:val="0"/>
              <w:autoSpaceDN w:val="0"/>
              <w:adjustRightInd w:val="0"/>
              <w:rPr>
                <w:sz w:val="22"/>
                <w:szCs w:val="22"/>
              </w:rPr>
            </w:pPr>
            <w:r w:rsidRPr="008C0A5E">
              <w:rPr>
                <w:sz w:val="22"/>
                <w:szCs w:val="22"/>
              </w:rPr>
              <w:t xml:space="preserve">тыс. руб. </w:t>
            </w:r>
          </w:p>
        </w:tc>
        <w:tc>
          <w:tcPr>
            <w:tcW w:w="1559" w:type="dxa"/>
            <w:shd w:val="clear" w:color="auto" w:fill="auto"/>
            <w:vAlign w:val="center"/>
          </w:tcPr>
          <w:p w14:paraId="11C5CE40" w14:textId="1F219CC0" w:rsidR="002D1620" w:rsidRPr="008C0A5E" w:rsidRDefault="002D1620" w:rsidP="002D1620">
            <w:pPr>
              <w:autoSpaceDE w:val="0"/>
              <w:autoSpaceDN w:val="0"/>
              <w:adjustRightInd w:val="0"/>
              <w:jc w:val="center"/>
              <w:rPr>
                <w:sz w:val="22"/>
                <w:szCs w:val="22"/>
              </w:rPr>
            </w:pPr>
            <w:r w:rsidRPr="008C0A5E">
              <w:rPr>
                <w:sz w:val="22"/>
                <w:szCs w:val="22"/>
              </w:rPr>
              <w:t>57,17</w:t>
            </w:r>
          </w:p>
        </w:tc>
        <w:tc>
          <w:tcPr>
            <w:tcW w:w="1560" w:type="dxa"/>
            <w:shd w:val="clear" w:color="auto" w:fill="auto"/>
            <w:vAlign w:val="center"/>
          </w:tcPr>
          <w:p w14:paraId="6C86242C" w14:textId="49525539" w:rsidR="002D1620" w:rsidRPr="008C0A5E" w:rsidRDefault="002D1620" w:rsidP="002D1620">
            <w:pPr>
              <w:autoSpaceDE w:val="0"/>
              <w:autoSpaceDN w:val="0"/>
              <w:adjustRightInd w:val="0"/>
              <w:jc w:val="center"/>
              <w:rPr>
                <w:sz w:val="22"/>
                <w:szCs w:val="22"/>
              </w:rPr>
            </w:pPr>
            <w:r w:rsidRPr="008C0A5E">
              <w:rPr>
                <w:sz w:val="22"/>
                <w:szCs w:val="22"/>
              </w:rPr>
              <w:t>62,74</w:t>
            </w:r>
          </w:p>
        </w:tc>
        <w:tc>
          <w:tcPr>
            <w:tcW w:w="1559" w:type="dxa"/>
            <w:vAlign w:val="center"/>
          </w:tcPr>
          <w:p w14:paraId="71268B4A" w14:textId="77777777" w:rsidR="002D1620" w:rsidRPr="008C0A5E" w:rsidRDefault="002D1620" w:rsidP="002D1620">
            <w:pPr>
              <w:autoSpaceDE w:val="0"/>
              <w:autoSpaceDN w:val="0"/>
              <w:adjustRightInd w:val="0"/>
              <w:jc w:val="center"/>
              <w:rPr>
                <w:sz w:val="22"/>
                <w:szCs w:val="22"/>
              </w:rPr>
            </w:pPr>
            <w:r w:rsidRPr="008C0A5E">
              <w:rPr>
                <w:sz w:val="22"/>
                <w:szCs w:val="22"/>
              </w:rPr>
              <w:t>66,66</w:t>
            </w:r>
          </w:p>
        </w:tc>
      </w:tr>
      <w:tr w:rsidR="002D1620" w:rsidRPr="0023678B" w14:paraId="52C87CB3" w14:textId="77777777" w:rsidTr="00AF43F6">
        <w:trPr>
          <w:trHeight w:val="19"/>
        </w:trPr>
        <w:tc>
          <w:tcPr>
            <w:tcW w:w="4678" w:type="dxa"/>
          </w:tcPr>
          <w:p w14:paraId="70AD8165" w14:textId="77777777" w:rsidR="006D7B39" w:rsidRPr="008C0A5E" w:rsidRDefault="002D1620" w:rsidP="002D1620">
            <w:pPr>
              <w:autoSpaceDE w:val="0"/>
              <w:autoSpaceDN w:val="0"/>
              <w:adjustRightInd w:val="0"/>
              <w:rPr>
                <w:sz w:val="22"/>
                <w:szCs w:val="22"/>
              </w:rPr>
            </w:pPr>
            <w:r w:rsidRPr="008C0A5E">
              <w:rPr>
                <w:sz w:val="22"/>
                <w:szCs w:val="22"/>
              </w:rPr>
              <w:t xml:space="preserve">Расход на 1 обучающегося (факт), </w:t>
            </w:r>
          </w:p>
          <w:p w14:paraId="076198A4" w14:textId="158A2B58" w:rsidR="002D1620" w:rsidRPr="008C0A5E" w:rsidRDefault="002D1620" w:rsidP="002D1620">
            <w:pPr>
              <w:autoSpaceDE w:val="0"/>
              <w:autoSpaceDN w:val="0"/>
              <w:adjustRightInd w:val="0"/>
              <w:rPr>
                <w:sz w:val="22"/>
                <w:szCs w:val="22"/>
              </w:rPr>
            </w:pPr>
            <w:r w:rsidRPr="008C0A5E">
              <w:rPr>
                <w:sz w:val="22"/>
                <w:szCs w:val="22"/>
              </w:rPr>
              <w:t>тыс. руб.</w:t>
            </w:r>
          </w:p>
        </w:tc>
        <w:tc>
          <w:tcPr>
            <w:tcW w:w="1559" w:type="dxa"/>
            <w:shd w:val="clear" w:color="auto" w:fill="auto"/>
            <w:vAlign w:val="center"/>
          </w:tcPr>
          <w:p w14:paraId="46296F78" w14:textId="769C379B" w:rsidR="002D1620" w:rsidRPr="008C0A5E" w:rsidRDefault="002D1620" w:rsidP="002D1620">
            <w:pPr>
              <w:autoSpaceDE w:val="0"/>
              <w:autoSpaceDN w:val="0"/>
              <w:adjustRightInd w:val="0"/>
              <w:jc w:val="center"/>
              <w:rPr>
                <w:sz w:val="22"/>
                <w:szCs w:val="22"/>
              </w:rPr>
            </w:pPr>
            <w:r w:rsidRPr="008C0A5E">
              <w:rPr>
                <w:sz w:val="22"/>
                <w:szCs w:val="22"/>
              </w:rPr>
              <w:t>53,73</w:t>
            </w:r>
          </w:p>
        </w:tc>
        <w:tc>
          <w:tcPr>
            <w:tcW w:w="1560" w:type="dxa"/>
            <w:shd w:val="clear" w:color="auto" w:fill="auto"/>
            <w:vAlign w:val="center"/>
          </w:tcPr>
          <w:p w14:paraId="3EA628A8" w14:textId="620E3596" w:rsidR="002D1620" w:rsidRPr="008C0A5E" w:rsidRDefault="002D1620" w:rsidP="002D1620">
            <w:pPr>
              <w:autoSpaceDE w:val="0"/>
              <w:autoSpaceDN w:val="0"/>
              <w:adjustRightInd w:val="0"/>
              <w:jc w:val="center"/>
              <w:rPr>
                <w:sz w:val="22"/>
                <w:szCs w:val="22"/>
              </w:rPr>
            </w:pPr>
            <w:r w:rsidRPr="008C0A5E">
              <w:rPr>
                <w:sz w:val="22"/>
                <w:szCs w:val="22"/>
              </w:rPr>
              <w:t>58,55</w:t>
            </w:r>
          </w:p>
        </w:tc>
        <w:tc>
          <w:tcPr>
            <w:tcW w:w="1559" w:type="dxa"/>
            <w:vAlign w:val="center"/>
          </w:tcPr>
          <w:p w14:paraId="07729B9D" w14:textId="77777777" w:rsidR="002D1620" w:rsidRPr="008C0A5E" w:rsidRDefault="002D1620" w:rsidP="002D1620">
            <w:pPr>
              <w:autoSpaceDE w:val="0"/>
              <w:autoSpaceDN w:val="0"/>
              <w:adjustRightInd w:val="0"/>
              <w:jc w:val="center"/>
              <w:rPr>
                <w:sz w:val="22"/>
                <w:szCs w:val="22"/>
              </w:rPr>
            </w:pPr>
            <w:r w:rsidRPr="008C0A5E">
              <w:rPr>
                <w:sz w:val="22"/>
                <w:szCs w:val="22"/>
              </w:rPr>
              <w:t>60,43</w:t>
            </w:r>
          </w:p>
        </w:tc>
      </w:tr>
    </w:tbl>
    <w:p w14:paraId="7064AE60" w14:textId="3937C995" w:rsidR="00AB51B5" w:rsidRDefault="002D04E7" w:rsidP="002D1620">
      <w:pPr>
        <w:spacing w:before="120"/>
        <w:ind w:firstLine="709"/>
        <w:jc w:val="both"/>
        <w:rPr>
          <w:sz w:val="26"/>
          <w:szCs w:val="26"/>
        </w:rPr>
      </w:pPr>
      <w:r>
        <w:rPr>
          <w:iCs/>
          <w:sz w:val="26"/>
          <w:szCs w:val="26"/>
        </w:rPr>
        <w:t>Запланированное с</w:t>
      </w:r>
      <w:r w:rsidR="00AB51B5" w:rsidRPr="002A3E1C">
        <w:rPr>
          <w:iCs/>
          <w:sz w:val="26"/>
          <w:szCs w:val="26"/>
        </w:rPr>
        <w:t xml:space="preserve">нижение расходов в 2027 году обусловлено уменьшением затрат </w:t>
      </w:r>
      <w:r>
        <w:rPr>
          <w:iCs/>
          <w:sz w:val="26"/>
          <w:szCs w:val="26"/>
        </w:rPr>
        <w:t>на приобретение</w:t>
      </w:r>
      <w:r w:rsidR="00AB51B5" w:rsidRPr="002A3E1C">
        <w:rPr>
          <w:iCs/>
          <w:sz w:val="26"/>
          <w:szCs w:val="26"/>
        </w:rPr>
        <w:t xml:space="preserve"> основных средств, мягкого инвентаря, строительных материалов</w:t>
      </w:r>
      <w:r w:rsidR="00AB51B5" w:rsidRPr="002A3E1C">
        <w:rPr>
          <w:sz w:val="26"/>
          <w:szCs w:val="26"/>
        </w:rPr>
        <w:t xml:space="preserve">. </w:t>
      </w:r>
    </w:p>
    <w:p w14:paraId="2C3D1E24" w14:textId="77777777" w:rsidR="00D90872" w:rsidRPr="002A3E1C" w:rsidRDefault="00D90872" w:rsidP="002D1620">
      <w:pPr>
        <w:spacing w:before="120"/>
        <w:ind w:firstLine="709"/>
        <w:jc w:val="both"/>
        <w:rPr>
          <w:b/>
          <w:bCs/>
          <w:sz w:val="26"/>
          <w:szCs w:val="26"/>
        </w:rPr>
      </w:pPr>
    </w:p>
    <w:p w14:paraId="34522C34" w14:textId="77777777" w:rsidR="00EA28E9" w:rsidRPr="00C01A11" w:rsidRDefault="00EA28E9" w:rsidP="00EA28E9">
      <w:pPr>
        <w:spacing w:before="240" w:after="240"/>
        <w:ind w:firstLine="709"/>
        <w:jc w:val="both"/>
        <w:rPr>
          <w:b/>
          <w:i/>
          <w:sz w:val="26"/>
          <w:szCs w:val="26"/>
        </w:rPr>
      </w:pPr>
      <w:r w:rsidRPr="00C01A11">
        <w:rPr>
          <w:b/>
          <w:i/>
          <w:sz w:val="26"/>
          <w:szCs w:val="26"/>
        </w:rPr>
        <w:lastRenderedPageBreak/>
        <w:t>19.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bookmarkEnd w:id="208"/>
    </w:p>
    <w:p w14:paraId="4F76835B" w14:textId="77777777" w:rsidR="00EA28E9" w:rsidRPr="00C01A11" w:rsidRDefault="00EA28E9" w:rsidP="00EA28E9">
      <w:pPr>
        <w:ind w:firstLine="709"/>
        <w:jc w:val="both"/>
        <w:rPr>
          <w:sz w:val="26"/>
          <w:szCs w:val="26"/>
          <w:u w:val="single"/>
        </w:rPr>
      </w:pPr>
      <w:r w:rsidRPr="00C01A11">
        <w:rPr>
          <w:sz w:val="26"/>
          <w:szCs w:val="26"/>
          <w:u w:val="single"/>
        </w:rPr>
        <w:t>Единица измерения – процентов.</w:t>
      </w:r>
    </w:p>
    <w:p w14:paraId="266FAADE" w14:textId="28A06AE6" w:rsidR="008D44FC" w:rsidRPr="00C01A11" w:rsidRDefault="00EA28E9" w:rsidP="00ED7AE7">
      <w:pPr>
        <w:spacing w:after="240"/>
        <w:ind w:firstLine="709"/>
        <w:jc w:val="both"/>
        <w:rPr>
          <w:sz w:val="26"/>
          <w:szCs w:val="26"/>
          <w:u w:val="single"/>
        </w:rPr>
      </w:pPr>
      <w:r w:rsidRPr="00C01A11">
        <w:rPr>
          <w:sz w:val="26"/>
          <w:szCs w:val="26"/>
          <w:u w:val="single"/>
        </w:rPr>
        <w:t>Источник информации: орган местного самоуправления</w:t>
      </w:r>
      <w:r w:rsidR="008D44FC" w:rsidRPr="00C01A11">
        <w:rPr>
          <w:sz w:val="26"/>
          <w:szCs w:val="26"/>
          <w:u w:val="single"/>
        </w:rPr>
        <w:t xml:space="preserve"> (данные автоматизированной информационной системы Красноярского края «Навигатор дополнительного образования Красноярского края» и органа управления культуры муниципального образования).</w:t>
      </w:r>
    </w:p>
    <w:tbl>
      <w:tblPr>
        <w:tblStyle w:val="af9"/>
        <w:tblW w:w="5000" w:type="pct"/>
        <w:tblInd w:w="-5" w:type="dxa"/>
        <w:tblLook w:val="04A0" w:firstRow="1" w:lastRow="0" w:firstColumn="1" w:lastColumn="0" w:noHBand="0" w:noVBand="1"/>
      </w:tblPr>
      <w:tblGrid>
        <w:gridCol w:w="1565"/>
        <w:gridCol w:w="1545"/>
        <w:gridCol w:w="1566"/>
        <w:gridCol w:w="1581"/>
        <w:gridCol w:w="1545"/>
        <w:gridCol w:w="1542"/>
      </w:tblGrid>
      <w:tr w:rsidR="00302FC7" w:rsidRPr="00E44A22" w14:paraId="4256A7C5" w14:textId="77777777" w:rsidTr="005F212B">
        <w:trPr>
          <w:trHeight w:val="20"/>
          <w:tblHeader/>
        </w:trPr>
        <w:tc>
          <w:tcPr>
            <w:tcW w:w="5000" w:type="pct"/>
            <w:gridSpan w:val="6"/>
            <w:vAlign w:val="center"/>
          </w:tcPr>
          <w:p w14:paraId="0555A990" w14:textId="77777777" w:rsidR="00EA28E9" w:rsidRPr="00E44A22" w:rsidRDefault="00EA28E9" w:rsidP="002C67EF">
            <w:pPr>
              <w:jc w:val="center"/>
            </w:pPr>
            <w:r w:rsidRPr="00E44A22">
              <w:t>Отчетная информация</w:t>
            </w:r>
          </w:p>
        </w:tc>
      </w:tr>
      <w:tr w:rsidR="005F212B" w:rsidRPr="00E44A22" w14:paraId="24446E21" w14:textId="77777777" w:rsidTr="005F212B">
        <w:trPr>
          <w:trHeight w:val="20"/>
          <w:tblHeader/>
        </w:trPr>
        <w:tc>
          <w:tcPr>
            <w:tcW w:w="837" w:type="pct"/>
            <w:vAlign w:val="center"/>
          </w:tcPr>
          <w:p w14:paraId="116EFBB9" w14:textId="1B70DFB9" w:rsidR="005F212B" w:rsidRPr="00E44A22" w:rsidRDefault="005F212B" w:rsidP="005F212B">
            <w:pPr>
              <w:jc w:val="center"/>
              <w:rPr>
                <w:highlight w:val="yellow"/>
              </w:rPr>
            </w:pPr>
            <w:r w:rsidRPr="00E44A22">
              <w:t>2022</w:t>
            </w:r>
          </w:p>
        </w:tc>
        <w:tc>
          <w:tcPr>
            <w:tcW w:w="827" w:type="pct"/>
            <w:vAlign w:val="center"/>
          </w:tcPr>
          <w:p w14:paraId="69BBA2CC" w14:textId="3EE0478B" w:rsidR="005F212B" w:rsidRPr="00E44A22" w:rsidRDefault="005F212B" w:rsidP="005F212B">
            <w:pPr>
              <w:jc w:val="center"/>
              <w:rPr>
                <w:highlight w:val="yellow"/>
              </w:rPr>
            </w:pPr>
            <w:r w:rsidRPr="00E44A22">
              <w:t>2023</w:t>
            </w:r>
          </w:p>
        </w:tc>
        <w:tc>
          <w:tcPr>
            <w:tcW w:w="838" w:type="pct"/>
            <w:vAlign w:val="center"/>
          </w:tcPr>
          <w:p w14:paraId="5E616DF5" w14:textId="5F14A7C9" w:rsidR="005F212B" w:rsidRPr="00E44A22" w:rsidRDefault="005F212B" w:rsidP="005F212B">
            <w:pPr>
              <w:jc w:val="center"/>
              <w:rPr>
                <w:highlight w:val="yellow"/>
              </w:rPr>
            </w:pPr>
            <w:r w:rsidRPr="00E44A22">
              <w:t>2024</w:t>
            </w:r>
          </w:p>
        </w:tc>
        <w:tc>
          <w:tcPr>
            <w:tcW w:w="846" w:type="pct"/>
            <w:vAlign w:val="center"/>
          </w:tcPr>
          <w:p w14:paraId="5AC447E3" w14:textId="5EB96B70" w:rsidR="005F212B" w:rsidRPr="00E44A22" w:rsidRDefault="005F212B" w:rsidP="005F212B">
            <w:pPr>
              <w:jc w:val="center"/>
              <w:rPr>
                <w:highlight w:val="yellow"/>
              </w:rPr>
            </w:pPr>
            <w:r w:rsidRPr="00E44A22">
              <w:t>2025</w:t>
            </w:r>
          </w:p>
        </w:tc>
        <w:tc>
          <w:tcPr>
            <w:tcW w:w="827" w:type="pct"/>
            <w:vAlign w:val="center"/>
          </w:tcPr>
          <w:p w14:paraId="3706C148" w14:textId="7856123B" w:rsidR="005F212B" w:rsidRPr="00E44A22" w:rsidRDefault="005F212B" w:rsidP="005F212B">
            <w:pPr>
              <w:jc w:val="center"/>
              <w:rPr>
                <w:highlight w:val="yellow"/>
              </w:rPr>
            </w:pPr>
            <w:r w:rsidRPr="00E44A22">
              <w:t>2026</w:t>
            </w:r>
          </w:p>
        </w:tc>
        <w:tc>
          <w:tcPr>
            <w:tcW w:w="825" w:type="pct"/>
            <w:vAlign w:val="center"/>
          </w:tcPr>
          <w:p w14:paraId="1931BDA0" w14:textId="244FA260" w:rsidR="005F212B" w:rsidRPr="00E44A22" w:rsidRDefault="005F212B" w:rsidP="005F212B">
            <w:pPr>
              <w:jc w:val="center"/>
              <w:rPr>
                <w:highlight w:val="yellow"/>
              </w:rPr>
            </w:pPr>
            <w:r w:rsidRPr="00E44A22">
              <w:t>2027</w:t>
            </w:r>
          </w:p>
        </w:tc>
      </w:tr>
      <w:tr w:rsidR="005F212B" w:rsidRPr="00E44A22" w14:paraId="79229F21" w14:textId="77777777" w:rsidTr="005F212B">
        <w:trPr>
          <w:trHeight w:val="20"/>
        </w:trPr>
        <w:tc>
          <w:tcPr>
            <w:tcW w:w="837" w:type="pct"/>
          </w:tcPr>
          <w:p w14:paraId="7041BB02" w14:textId="27DEF5A2" w:rsidR="005F212B" w:rsidRPr="00E44A22" w:rsidRDefault="005F212B" w:rsidP="005F212B">
            <w:pPr>
              <w:jc w:val="center"/>
            </w:pPr>
            <w:r w:rsidRPr="00E44A22">
              <w:t>82,35</w:t>
            </w:r>
          </w:p>
        </w:tc>
        <w:tc>
          <w:tcPr>
            <w:tcW w:w="827" w:type="pct"/>
          </w:tcPr>
          <w:p w14:paraId="24B01F75" w14:textId="2970ED3B" w:rsidR="005F212B" w:rsidRPr="00E44A22" w:rsidRDefault="005F212B" w:rsidP="005F212B">
            <w:pPr>
              <w:jc w:val="center"/>
            </w:pPr>
            <w:r w:rsidRPr="00E44A22">
              <w:t>94,33</w:t>
            </w:r>
          </w:p>
        </w:tc>
        <w:tc>
          <w:tcPr>
            <w:tcW w:w="838" w:type="pct"/>
          </w:tcPr>
          <w:p w14:paraId="13B39C5B" w14:textId="6440E3DA" w:rsidR="005F212B" w:rsidRPr="00E44A22" w:rsidRDefault="005F212B" w:rsidP="005F212B">
            <w:pPr>
              <w:jc w:val="center"/>
            </w:pPr>
            <w:r w:rsidRPr="00E44A22">
              <w:t>92,35</w:t>
            </w:r>
          </w:p>
        </w:tc>
        <w:tc>
          <w:tcPr>
            <w:tcW w:w="846" w:type="pct"/>
          </w:tcPr>
          <w:p w14:paraId="6C820228" w14:textId="3B205170" w:rsidR="005F212B" w:rsidRPr="00E44A22" w:rsidRDefault="005F212B" w:rsidP="005F212B">
            <w:pPr>
              <w:jc w:val="center"/>
            </w:pPr>
            <w:r w:rsidRPr="00E44A22">
              <w:t>92,35</w:t>
            </w:r>
          </w:p>
        </w:tc>
        <w:tc>
          <w:tcPr>
            <w:tcW w:w="827" w:type="pct"/>
          </w:tcPr>
          <w:p w14:paraId="5299B416" w14:textId="112C0A95" w:rsidR="005F212B" w:rsidRPr="00E44A22" w:rsidRDefault="005F212B" w:rsidP="005F212B">
            <w:pPr>
              <w:jc w:val="center"/>
            </w:pPr>
            <w:r w:rsidRPr="00E44A22">
              <w:t>92,35</w:t>
            </w:r>
          </w:p>
        </w:tc>
        <w:tc>
          <w:tcPr>
            <w:tcW w:w="825" w:type="pct"/>
          </w:tcPr>
          <w:p w14:paraId="6D9E9E0F" w14:textId="1EEEB035" w:rsidR="005F212B" w:rsidRPr="00E44A22" w:rsidRDefault="005F212B" w:rsidP="005F212B">
            <w:pPr>
              <w:jc w:val="center"/>
            </w:pPr>
            <w:r w:rsidRPr="00E44A22">
              <w:t>92,35</w:t>
            </w:r>
          </w:p>
        </w:tc>
      </w:tr>
    </w:tbl>
    <w:p w14:paraId="403FB497" w14:textId="77777777" w:rsidR="00EA28E9" w:rsidRPr="00C01A11" w:rsidRDefault="00EA28E9" w:rsidP="00EE4EA4">
      <w:pPr>
        <w:spacing w:before="240"/>
        <w:ind w:firstLine="709"/>
        <w:rPr>
          <w:b/>
          <w:i/>
          <w:sz w:val="26"/>
          <w:szCs w:val="26"/>
        </w:rPr>
      </w:pPr>
      <w:r w:rsidRPr="00C01A11">
        <w:rPr>
          <w:b/>
          <w:i/>
          <w:sz w:val="26"/>
          <w:szCs w:val="26"/>
        </w:rPr>
        <w:t>Комментарий к показателю:</w:t>
      </w:r>
    </w:p>
    <w:p w14:paraId="3528F9A9" w14:textId="77777777" w:rsidR="005F212B" w:rsidRPr="00C01A11" w:rsidRDefault="005F212B" w:rsidP="005F212B">
      <w:pPr>
        <w:ind w:firstLine="709"/>
        <w:jc w:val="both"/>
        <w:rPr>
          <w:sz w:val="26"/>
          <w:szCs w:val="26"/>
        </w:rPr>
      </w:pPr>
      <w:r w:rsidRPr="00C01A11">
        <w:rPr>
          <w:sz w:val="26"/>
          <w:szCs w:val="26"/>
        </w:rPr>
        <w:t xml:space="preserve">В 2024 году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92,35%. </w:t>
      </w:r>
    </w:p>
    <w:p w14:paraId="7FFE99B0" w14:textId="77777777" w:rsidR="005F212B" w:rsidRPr="00C01A11" w:rsidRDefault="005F212B" w:rsidP="005F212B">
      <w:pPr>
        <w:ind w:firstLine="709"/>
        <w:jc w:val="both"/>
        <w:rPr>
          <w:sz w:val="26"/>
          <w:szCs w:val="26"/>
          <w:highlight w:val="yellow"/>
        </w:rPr>
      </w:pPr>
      <w:r w:rsidRPr="00C01A11">
        <w:rPr>
          <w:sz w:val="26"/>
          <w:szCs w:val="26"/>
        </w:rPr>
        <w:t xml:space="preserve">Снижение показателя в 2024 году на 1,98 п.п. в сравнении с 2023 годом обусловлено увеличением детей данной возрастной группы на территории с 29 977 чел. до 30 704 чел. </w:t>
      </w:r>
    </w:p>
    <w:p w14:paraId="655AF836" w14:textId="0178DB1D" w:rsidR="005F212B" w:rsidRPr="00C01A11" w:rsidRDefault="005F212B" w:rsidP="005F212B">
      <w:pPr>
        <w:ind w:firstLine="709"/>
        <w:jc w:val="both"/>
        <w:rPr>
          <w:iCs/>
          <w:sz w:val="26"/>
          <w:szCs w:val="26"/>
        </w:rPr>
      </w:pPr>
      <w:r w:rsidRPr="00C01A11">
        <w:rPr>
          <w:sz w:val="26"/>
          <w:szCs w:val="26"/>
        </w:rPr>
        <w:t>Количество детей, охваченных дополнительным образованием за 2024 год, составило 2</w:t>
      </w:r>
      <w:r w:rsidR="006E398D">
        <w:rPr>
          <w:sz w:val="26"/>
          <w:szCs w:val="26"/>
        </w:rPr>
        <w:t>8 356</w:t>
      </w:r>
      <w:r w:rsidRPr="00C01A11">
        <w:rPr>
          <w:sz w:val="26"/>
          <w:szCs w:val="26"/>
        </w:rPr>
        <w:t xml:space="preserve"> чел., из них </w:t>
      </w:r>
      <w:r w:rsidR="006E398D">
        <w:rPr>
          <w:sz w:val="26"/>
          <w:szCs w:val="26"/>
        </w:rPr>
        <w:t>25 298 детей</w:t>
      </w:r>
      <w:r w:rsidRPr="00C01A11">
        <w:rPr>
          <w:sz w:val="26"/>
          <w:szCs w:val="26"/>
        </w:rPr>
        <w:t xml:space="preserve">, </w:t>
      </w:r>
      <w:r w:rsidRPr="00C01A11">
        <w:rPr>
          <w:iCs/>
          <w:sz w:val="26"/>
          <w:szCs w:val="26"/>
        </w:rPr>
        <w:t>получающих услугу дополнительного образования, по форме зачисления на обучение по дополнительным общеразвивающим программам с использованием АИС «Навигатор дополнительного образования Красноярского края».</w:t>
      </w:r>
    </w:p>
    <w:p w14:paraId="70281678" w14:textId="6DF11272" w:rsidR="00666D15" w:rsidRPr="00C01A11" w:rsidRDefault="005F212B" w:rsidP="005F212B">
      <w:pPr>
        <w:spacing w:after="240"/>
        <w:ind w:firstLine="709"/>
        <w:jc w:val="both"/>
        <w:rPr>
          <w:iCs/>
          <w:sz w:val="26"/>
          <w:szCs w:val="26"/>
        </w:rPr>
      </w:pPr>
      <w:r w:rsidRPr="00C01A11">
        <w:rPr>
          <w:bCs/>
          <w:sz w:val="26"/>
          <w:szCs w:val="26"/>
        </w:rPr>
        <w:t>В 2025-2027 годах значение показателя планируется сохранить на уровне 2024 года ежегодно</w:t>
      </w:r>
      <w:r w:rsidR="00666D15" w:rsidRPr="00C01A11">
        <w:rPr>
          <w:iCs/>
          <w:sz w:val="26"/>
          <w:szCs w:val="26"/>
        </w:rPr>
        <w:t>.</w:t>
      </w:r>
    </w:p>
    <w:p w14:paraId="1532A353" w14:textId="5FE83470" w:rsidR="00273AE9" w:rsidRPr="00C01A11" w:rsidRDefault="00273AE9" w:rsidP="00077FC4">
      <w:pPr>
        <w:ind w:firstLine="709"/>
        <w:jc w:val="both"/>
        <w:rPr>
          <w:b/>
          <w:i/>
          <w:sz w:val="26"/>
          <w:szCs w:val="26"/>
        </w:rPr>
      </w:pPr>
      <w:r w:rsidRPr="00C01A11">
        <w:rPr>
          <w:b/>
          <w:i/>
          <w:sz w:val="26"/>
          <w:szCs w:val="26"/>
        </w:rPr>
        <w:t xml:space="preserve">20. Уровень фактической обеспеченности учреждениями культуры </w:t>
      </w:r>
      <w:r w:rsidR="0060387C" w:rsidRPr="00C01A11">
        <w:rPr>
          <w:b/>
          <w:i/>
          <w:sz w:val="26"/>
          <w:szCs w:val="26"/>
        </w:rPr>
        <w:br/>
      </w:r>
      <w:r w:rsidRPr="00C01A11">
        <w:rPr>
          <w:b/>
          <w:i/>
          <w:sz w:val="26"/>
          <w:szCs w:val="26"/>
        </w:rPr>
        <w:t>от нормативной потребности:</w:t>
      </w:r>
      <w:bookmarkEnd w:id="200"/>
    </w:p>
    <w:p w14:paraId="52B05F1F" w14:textId="77777777" w:rsidR="00273AE9" w:rsidRPr="00C01A11" w:rsidRDefault="00273AE9" w:rsidP="009E28D3">
      <w:pPr>
        <w:spacing w:before="240"/>
        <w:ind w:firstLine="709"/>
        <w:jc w:val="both"/>
        <w:rPr>
          <w:sz w:val="26"/>
          <w:szCs w:val="26"/>
          <w:u w:val="single"/>
        </w:rPr>
      </w:pPr>
      <w:r w:rsidRPr="00C01A11">
        <w:rPr>
          <w:sz w:val="26"/>
          <w:szCs w:val="26"/>
          <w:u w:val="single"/>
        </w:rPr>
        <w:t>Единица измерения – процентов.</w:t>
      </w:r>
    </w:p>
    <w:p w14:paraId="30645C2E" w14:textId="1E49ED19" w:rsidR="00155EC0" w:rsidRPr="00C01A11" w:rsidRDefault="00273AE9" w:rsidP="009C293A">
      <w:pPr>
        <w:spacing w:after="240"/>
        <w:ind w:firstLine="709"/>
        <w:jc w:val="both"/>
        <w:rPr>
          <w:sz w:val="26"/>
          <w:szCs w:val="26"/>
          <w:u w:val="single"/>
        </w:rPr>
      </w:pPr>
      <w:r w:rsidRPr="00C01A11">
        <w:rPr>
          <w:sz w:val="26"/>
          <w:szCs w:val="26"/>
          <w:u w:val="single"/>
        </w:rPr>
        <w:t>Источник информации: орган управления культуры муниципального образования.</w:t>
      </w:r>
    </w:p>
    <w:p w14:paraId="7ABCED00" w14:textId="3309B7B0" w:rsidR="006407FA" w:rsidRPr="00C01A11" w:rsidRDefault="00A35CE8" w:rsidP="00ED7AE7">
      <w:pPr>
        <w:autoSpaceDE w:val="0"/>
        <w:autoSpaceDN w:val="0"/>
        <w:adjustRightInd w:val="0"/>
        <w:spacing w:after="240"/>
        <w:ind w:firstLine="709"/>
        <w:jc w:val="both"/>
        <w:rPr>
          <w:b/>
          <w:bCs/>
          <w:i/>
          <w:iCs/>
          <w:sz w:val="26"/>
          <w:szCs w:val="26"/>
        </w:rPr>
      </w:pPr>
      <w:bookmarkStart w:id="209" w:name="_Toc6919891"/>
      <w:r w:rsidRPr="00C01A11">
        <w:rPr>
          <w:b/>
          <w:bCs/>
          <w:i/>
          <w:iCs/>
          <w:sz w:val="26"/>
          <w:szCs w:val="26"/>
        </w:rPr>
        <w:t>20.1 клубами и учреждениями клубного типа: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4"/>
        <w:gridCol w:w="1587"/>
        <w:gridCol w:w="1607"/>
        <w:gridCol w:w="1622"/>
        <w:gridCol w:w="1587"/>
        <w:gridCol w:w="1469"/>
      </w:tblGrid>
      <w:tr w:rsidR="00A35CE8" w:rsidRPr="00E44A22" w14:paraId="0F0CE4B7" w14:textId="77777777" w:rsidTr="005C245C">
        <w:trPr>
          <w:trHeight w:val="20"/>
        </w:trPr>
        <w:tc>
          <w:tcPr>
            <w:tcW w:w="9356" w:type="dxa"/>
            <w:gridSpan w:val="6"/>
            <w:tcBorders>
              <w:top w:val="single" w:sz="4" w:space="0" w:color="auto"/>
              <w:bottom w:val="single" w:sz="4" w:space="0" w:color="auto"/>
            </w:tcBorders>
            <w:vAlign w:val="center"/>
          </w:tcPr>
          <w:p w14:paraId="708DE812" w14:textId="77777777" w:rsidR="00A35CE8" w:rsidRPr="00E44A22" w:rsidRDefault="00A35CE8">
            <w:pPr>
              <w:autoSpaceDE w:val="0"/>
              <w:autoSpaceDN w:val="0"/>
              <w:adjustRightInd w:val="0"/>
              <w:jc w:val="center"/>
            </w:pPr>
            <w:r w:rsidRPr="00E44A22">
              <w:t>Отчетная информация</w:t>
            </w:r>
          </w:p>
        </w:tc>
      </w:tr>
      <w:tr w:rsidR="005C245C" w:rsidRPr="00E44A22" w14:paraId="08025D8A" w14:textId="77777777" w:rsidTr="005C245C">
        <w:trPr>
          <w:trHeight w:val="20"/>
        </w:trPr>
        <w:tc>
          <w:tcPr>
            <w:tcW w:w="1484" w:type="dxa"/>
            <w:tcBorders>
              <w:top w:val="single" w:sz="4" w:space="0" w:color="auto"/>
              <w:bottom w:val="single" w:sz="4" w:space="0" w:color="auto"/>
              <w:right w:val="single" w:sz="4" w:space="0" w:color="auto"/>
            </w:tcBorders>
            <w:vAlign w:val="center"/>
          </w:tcPr>
          <w:p w14:paraId="7CAF02CA" w14:textId="4A9442E1" w:rsidR="005C245C" w:rsidRPr="00E44A22" w:rsidRDefault="005C245C" w:rsidP="005C245C">
            <w:pPr>
              <w:autoSpaceDE w:val="0"/>
              <w:autoSpaceDN w:val="0"/>
              <w:adjustRightInd w:val="0"/>
              <w:jc w:val="center"/>
            </w:pPr>
            <w:r w:rsidRPr="00E44A22">
              <w:t>2022</w:t>
            </w:r>
          </w:p>
        </w:tc>
        <w:tc>
          <w:tcPr>
            <w:tcW w:w="1587" w:type="dxa"/>
            <w:tcBorders>
              <w:top w:val="single" w:sz="4" w:space="0" w:color="auto"/>
              <w:left w:val="single" w:sz="4" w:space="0" w:color="auto"/>
              <w:bottom w:val="single" w:sz="4" w:space="0" w:color="auto"/>
              <w:right w:val="single" w:sz="4" w:space="0" w:color="auto"/>
            </w:tcBorders>
            <w:vAlign w:val="center"/>
          </w:tcPr>
          <w:p w14:paraId="610AF611" w14:textId="26705608" w:rsidR="005C245C" w:rsidRPr="00E44A22" w:rsidRDefault="005C245C" w:rsidP="005C245C">
            <w:pPr>
              <w:autoSpaceDE w:val="0"/>
              <w:autoSpaceDN w:val="0"/>
              <w:adjustRightInd w:val="0"/>
              <w:jc w:val="center"/>
            </w:pPr>
            <w:r w:rsidRPr="00E44A22">
              <w:t>2023</w:t>
            </w:r>
          </w:p>
        </w:tc>
        <w:tc>
          <w:tcPr>
            <w:tcW w:w="1607" w:type="dxa"/>
            <w:tcBorders>
              <w:top w:val="single" w:sz="4" w:space="0" w:color="auto"/>
              <w:left w:val="single" w:sz="4" w:space="0" w:color="auto"/>
              <w:bottom w:val="single" w:sz="4" w:space="0" w:color="auto"/>
              <w:right w:val="single" w:sz="4" w:space="0" w:color="auto"/>
            </w:tcBorders>
            <w:vAlign w:val="center"/>
          </w:tcPr>
          <w:p w14:paraId="7C8EDF96" w14:textId="4CC5F2AC" w:rsidR="005C245C" w:rsidRPr="00E44A22" w:rsidRDefault="005C245C" w:rsidP="005C245C">
            <w:pPr>
              <w:autoSpaceDE w:val="0"/>
              <w:autoSpaceDN w:val="0"/>
              <w:adjustRightInd w:val="0"/>
              <w:jc w:val="center"/>
            </w:pPr>
            <w:r w:rsidRPr="00E44A22">
              <w:t>2024</w:t>
            </w:r>
          </w:p>
        </w:tc>
        <w:tc>
          <w:tcPr>
            <w:tcW w:w="1622" w:type="dxa"/>
            <w:tcBorders>
              <w:top w:val="single" w:sz="4" w:space="0" w:color="auto"/>
              <w:left w:val="single" w:sz="4" w:space="0" w:color="auto"/>
              <w:bottom w:val="single" w:sz="4" w:space="0" w:color="auto"/>
              <w:right w:val="single" w:sz="4" w:space="0" w:color="auto"/>
            </w:tcBorders>
            <w:vAlign w:val="center"/>
          </w:tcPr>
          <w:p w14:paraId="10246F89" w14:textId="2B0AD9F1" w:rsidR="005C245C" w:rsidRPr="00E44A22" w:rsidRDefault="005C245C" w:rsidP="005C245C">
            <w:pPr>
              <w:autoSpaceDE w:val="0"/>
              <w:autoSpaceDN w:val="0"/>
              <w:adjustRightInd w:val="0"/>
              <w:jc w:val="center"/>
            </w:pPr>
            <w:r w:rsidRPr="00E44A22">
              <w:t>2025</w:t>
            </w:r>
          </w:p>
        </w:tc>
        <w:tc>
          <w:tcPr>
            <w:tcW w:w="1587" w:type="dxa"/>
            <w:tcBorders>
              <w:top w:val="single" w:sz="4" w:space="0" w:color="auto"/>
              <w:left w:val="single" w:sz="4" w:space="0" w:color="auto"/>
              <w:bottom w:val="single" w:sz="4" w:space="0" w:color="auto"/>
              <w:right w:val="nil"/>
            </w:tcBorders>
            <w:vAlign w:val="center"/>
          </w:tcPr>
          <w:p w14:paraId="60D79FED" w14:textId="7197348C" w:rsidR="005C245C" w:rsidRPr="00E44A22" w:rsidRDefault="005C245C" w:rsidP="005C245C">
            <w:pPr>
              <w:autoSpaceDE w:val="0"/>
              <w:autoSpaceDN w:val="0"/>
              <w:adjustRightInd w:val="0"/>
              <w:jc w:val="center"/>
            </w:pPr>
            <w:r w:rsidRPr="00E44A22">
              <w:t>2026</w:t>
            </w:r>
          </w:p>
        </w:tc>
        <w:tc>
          <w:tcPr>
            <w:tcW w:w="1469" w:type="dxa"/>
            <w:tcBorders>
              <w:top w:val="single" w:sz="4" w:space="0" w:color="auto"/>
              <w:left w:val="single" w:sz="4" w:space="0" w:color="auto"/>
              <w:bottom w:val="single" w:sz="4" w:space="0" w:color="auto"/>
            </w:tcBorders>
            <w:vAlign w:val="center"/>
          </w:tcPr>
          <w:p w14:paraId="4B1F3A0A" w14:textId="1AEB46D8" w:rsidR="005C245C" w:rsidRPr="00E44A22" w:rsidRDefault="005C245C" w:rsidP="005C245C">
            <w:pPr>
              <w:autoSpaceDE w:val="0"/>
              <w:autoSpaceDN w:val="0"/>
              <w:adjustRightInd w:val="0"/>
              <w:jc w:val="center"/>
            </w:pPr>
            <w:r w:rsidRPr="00E44A22">
              <w:t>2027</w:t>
            </w:r>
          </w:p>
        </w:tc>
      </w:tr>
      <w:tr w:rsidR="00666D15" w:rsidRPr="00E44A22" w14:paraId="5569B1A2" w14:textId="77777777" w:rsidTr="005C245C">
        <w:trPr>
          <w:trHeight w:val="20"/>
        </w:trPr>
        <w:tc>
          <w:tcPr>
            <w:tcW w:w="1484" w:type="dxa"/>
            <w:tcBorders>
              <w:top w:val="single" w:sz="4" w:space="0" w:color="auto"/>
              <w:bottom w:val="single" w:sz="4" w:space="0" w:color="auto"/>
              <w:right w:val="single" w:sz="4" w:space="0" w:color="auto"/>
            </w:tcBorders>
            <w:vAlign w:val="center"/>
          </w:tcPr>
          <w:p w14:paraId="5DCB2AAF" w14:textId="26D06361" w:rsidR="00666D15" w:rsidRPr="00E44A22" w:rsidRDefault="00666D15" w:rsidP="00666D15">
            <w:pPr>
              <w:autoSpaceDE w:val="0"/>
              <w:autoSpaceDN w:val="0"/>
              <w:adjustRightInd w:val="0"/>
              <w:jc w:val="center"/>
            </w:pPr>
            <w:r w:rsidRPr="00E44A22">
              <w:t>100,00</w:t>
            </w:r>
          </w:p>
        </w:tc>
        <w:tc>
          <w:tcPr>
            <w:tcW w:w="1587" w:type="dxa"/>
            <w:tcBorders>
              <w:top w:val="single" w:sz="4" w:space="0" w:color="auto"/>
              <w:left w:val="single" w:sz="4" w:space="0" w:color="auto"/>
              <w:bottom w:val="single" w:sz="4" w:space="0" w:color="auto"/>
              <w:right w:val="single" w:sz="4" w:space="0" w:color="auto"/>
            </w:tcBorders>
            <w:vAlign w:val="center"/>
          </w:tcPr>
          <w:p w14:paraId="56315437" w14:textId="3363EEB5" w:rsidR="00666D15" w:rsidRPr="00E44A22" w:rsidRDefault="00666D15" w:rsidP="00666D15">
            <w:pPr>
              <w:autoSpaceDE w:val="0"/>
              <w:autoSpaceDN w:val="0"/>
              <w:adjustRightInd w:val="0"/>
              <w:jc w:val="center"/>
            </w:pPr>
            <w:r w:rsidRPr="00E44A22">
              <w:t>100,00</w:t>
            </w:r>
          </w:p>
        </w:tc>
        <w:tc>
          <w:tcPr>
            <w:tcW w:w="1607" w:type="dxa"/>
            <w:tcBorders>
              <w:top w:val="single" w:sz="4" w:space="0" w:color="auto"/>
              <w:left w:val="single" w:sz="4" w:space="0" w:color="auto"/>
              <w:bottom w:val="single" w:sz="4" w:space="0" w:color="auto"/>
              <w:right w:val="single" w:sz="4" w:space="0" w:color="auto"/>
            </w:tcBorders>
            <w:vAlign w:val="center"/>
          </w:tcPr>
          <w:p w14:paraId="3D789740" w14:textId="186F1B8B" w:rsidR="00666D15" w:rsidRPr="00E44A22" w:rsidRDefault="00666D15" w:rsidP="00666D15">
            <w:pPr>
              <w:autoSpaceDE w:val="0"/>
              <w:autoSpaceDN w:val="0"/>
              <w:adjustRightInd w:val="0"/>
              <w:jc w:val="center"/>
            </w:pPr>
            <w:r w:rsidRPr="00E44A22">
              <w:t>100,00</w:t>
            </w:r>
          </w:p>
        </w:tc>
        <w:tc>
          <w:tcPr>
            <w:tcW w:w="1622" w:type="dxa"/>
            <w:tcBorders>
              <w:top w:val="single" w:sz="4" w:space="0" w:color="auto"/>
              <w:left w:val="single" w:sz="4" w:space="0" w:color="auto"/>
              <w:bottom w:val="single" w:sz="4" w:space="0" w:color="auto"/>
              <w:right w:val="single" w:sz="4" w:space="0" w:color="auto"/>
            </w:tcBorders>
            <w:vAlign w:val="center"/>
          </w:tcPr>
          <w:p w14:paraId="564F40D9" w14:textId="4B814109" w:rsidR="00666D15" w:rsidRPr="00E44A22" w:rsidRDefault="00666D15" w:rsidP="00666D15">
            <w:pPr>
              <w:autoSpaceDE w:val="0"/>
              <w:autoSpaceDN w:val="0"/>
              <w:adjustRightInd w:val="0"/>
              <w:jc w:val="center"/>
            </w:pPr>
            <w:r w:rsidRPr="00E44A22">
              <w:t>100,00</w:t>
            </w:r>
          </w:p>
        </w:tc>
        <w:tc>
          <w:tcPr>
            <w:tcW w:w="1587" w:type="dxa"/>
            <w:tcBorders>
              <w:top w:val="single" w:sz="4" w:space="0" w:color="auto"/>
              <w:left w:val="single" w:sz="4" w:space="0" w:color="auto"/>
              <w:bottom w:val="single" w:sz="4" w:space="0" w:color="auto"/>
              <w:right w:val="single" w:sz="4" w:space="0" w:color="auto"/>
            </w:tcBorders>
            <w:vAlign w:val="center"/>
          </w:tcPr>
          <w:p w14:paraId="3977B36D" w14:textId="3DC924EA" w:rsidR="00666D15" w:rsidRPr="00E44A22" w:rsidRDefault="00666D15" w:rsidP="00666D15">
            <w:pPr>
              <w:autoSpaceDE w:val="0"/>
              <w:autoSpaceDN w:val="0"/>
              <w:adjustRightInd w:val="0"/>
              <w:jc w:val="center"/>
            </w:pPr>
            <w:r w:rsidRPr="00E44A22">
              <w:t>100,00</w:t>
            </w:r>
          </w:p>
        </w:tc>
        <w:tc>
          <w:tcPr>
            <w:tcW w:w="1469" w:type="dxa"/>
            <w:tcBorders>
              <w:top w:val="single" w:sz="4" w:space="0" w:color="auto"/>
              <w:left w:val="single" w:sz="4" w:space="0" w:color="auto"/>
              <w:bottom w:val="single" w:sz="4" w:space="0" w:color="auto"/>
            </w:tcBorders>
            <w:vAlign w:val="center"/>
          </w:tcPr>
          <w:p w14:paraId="402B3A55" w14:textId="77C9D161" w:rsidR="00666D15" w:rsidRPr="00E44A22" w:rsidRDefault="00666D15" w:rsidP="00666D15">
            <w:pPr>
              <w:autoSpaceDE w:val="0"/>
              <w:autoSpaceDN w:val="0"/>
              <w:adjustRightInd w:val="0"/>
              <w:jc w:val="center"/>
            </w:pPr>
            <w:r w:rsidRPr="00E44A22">
              <w:t>100,00</w:t>
            </w:r>
          </w:p>
        </w:tc>
      </w:tr>
    </w:tbl>
    <w:p w14:paraId="52D07D20" w14:textId="77777777" w:rsidR="00A35CE8" w:rsidRPr="00C01A11" w:rsidRDefault="00A35CE8" w:rsidP="00ED7AE7">
      <w:pPr>
        <w:autoSpaceDE w:val="0"/>
        <w:autoSpaceDN w:val="0"/>
        <w:adjustRightInd w:val="0"/>
        <w:spacing w:before="240"/>
        <w:ind w:firstLine="709"/>
        <w:jc w:val="both"/>
        <w:rPr>
          <w:b/>
          <w:bCs/>
          <w:i/>
          <w:iCs/>
          <w:sz w:val="26"/>
          <w:szCs w:val="26"/>
        </w:rPr>
      </w:pPr>
      <w:r w:rsidRPr="00C01A11">
        <w:rPr>
          <w:b/>
          <w:bCs/>
          <w:i/>
          <w:iCs/>
          <w:sz w:val="26"/>
          <w:szCs w:val="26"/>
        </w:rPr>
        <w:t>Комментарий к показателю:</w:t>
      </w:r>
    </w:p>
    <w:p w14:paraId="103D8CD8" w14:textId="77777777" w:rsidR="00C01A11" w:rsidRPr="00C01A11" w:rsidRDefault="00C01A11" w:rsidP="00C01A11">
      <w:pPr>
        <w:autoSpaceDE w:val="0"/>
        <w:autoSpaceDN w:val="0"/>
        <w:adjustRightInd w:val="0"/>
        <w:ind w:left="20" w:firstLine="688"/>
        <w:jc w:val="both"/>
        <w:rPr>
          <w:sz w:val="26"/>
          <w:szCs w:val="26"/>
        </w:rPr>
      </w:pPr>
      <w:r w:rsidRPr="00C01A11">
        <w:rPr>
          <w:sz w:val="26"/>
          <w:szCs w:val="26"/>
        </w:rPr>
        <w:t xml:space="preserve">В 2024 году уровень фактической обеспеченности клубами и учреждениями клубного типа составил 100,00%. </w:t>
      </w:r>
    </w:p>
    <w:p w14:paraId="2450F0B8" w14:textId="77777777" w:rsidR="00C01A11" w:rsidRPr="00C01A11" w:rsidRDefault="00C01A11" w:rsidP="00C01A11">
      <w:pPr>
        <w:autoSpaceDE w:val="0"/>
        <w:autoSpaceDN w:val="0"/>
        <w:adjustRightInd w:val="0"/>
        <w:ind w:left="20" w:firstLine="688"/>
        <w:jc w:val="both"/>
        <w:rPr>
          <w:sz w:val="26"/>
          <w:szCs w:val="26"/>
        </w:rPr>
      </w:pPr>
      <w:r w:rsidRPr="00C01A11">
        <w:rPr>
          <w:sz w:val="26"/>
          <w:szCs w:val="26"/>
        </w:rPr>
        <w:t xml:space="preserve">В соответствии с методическими рекомендациями для субъектов Российской Федерации (далее – РФ) и органов местного самоуправления по развитию сети организаций культуры и обеспеченности населения услугами организаций культуры, </w:t>
      </w:r>
      <w:r w:rsidRPr="00C01A11">
        <w:rPr>
          <w:sz w:val="26"/>
          <w:szCs w:val="26"/>
        </w:rPr>
        <w:lastRenderedPageBreak/>
        <w:t xml:space="preserve">утвержденными распоряжением Министерства культуры РФ от 02.08.2017 №Р-965, норматив обеспеченности клубами и учреждениями клубного типа составляет 1 сетевая единица на 100 тыс. чел. населения. </w:t>
      </w:r>
    </w:p>
    <w:p w14:paraId="502F89CD" w14:textId="77777777" w:rsidR="00C01A11" w:rsidRPr="00C01A11" w:rsidRDefault="00C01A11" w:rsidP="00C01A11">
      <w:pPr>
        <w:autoSpaceDE w:val="0"/>
        <w:autoSpaceDN w:val="0"/>
        <w:adjustRightInd w:val="0"/>
        <w:ind w:left="20" w:firstLine="688"/>
        <w:jc w:val="both"/>
        <w:rPr>
          <w:sz w:val="26"/>
          <w:szCs w:val="26"/>
        </w:rPr>
      </w:pPr>
      <w:r w:rsidRPr="00C01A11">
        <w:rPr>
          <w:sz w:val="26"/>
          <w:szCs w:val="26"/>
        </w:rPr>
        <w:t>На территории действует 3 культурно-досуговых учреждения (МБУК «КДЦ им. Вл. Высоцкого», МБУК «КДЦ «Юбилейный», МБУК «Городской центр культуры»), население в 2024 году 177 427 чел., соответственно уровень фактической обеспеченности составил 100,00%.</w:t>
      </w:r>
    </w:p>
    <w:p w14:paraId="1E9F0DAD" w14:textId="4AC657D6" w:rsidR="00666D15" w:rsidRPr="00C01A11" w:rsidRDefault="00C01A11" w:rsidP="00C01A11">
      <w:pPr>
        <w:autoSpaceDE w:val="0"/>
        <w:autoSpaceDN w:val="0"/>
        <w:adjustRightInd w:val="0"/>
        <w:spacing w:after="240"/>
        <w:ind w:firstLine="709"/>
        <w:jc w:val="both"/>
        <w:rPr>
          <w:sz w:val="26"/>
          <w:szCs w:val="26"/>
        </w:rPr>
      </w:pPr>
      <w:r w:rsidRPr="00C01A11">
        <w:rPr>
          <w:sz w:val="26"/>
          <w:szCs w:val="26"/>
        </w:rPr>
        <w:t>В период 2025-2027 годов изменение количества культурно-досуговых учреждений не планируется, значение показателя прогнозируется на уровне 2024 года – 100,00%</w:t>
      </w:r>
      <w:r w:rsidR="00666D15" w:rsidRPr="00C01A11">
        <w:rPr>
          <w:sz w:val="26"/>
          <w:szCs w:val="26"/>
        </w:rPr>
        <w:t>.</w:t>
      </w:r>
    </w:p>
    <w:p w14:paraId="1D217665" w14:textId="63299717" w:rsidR="009A1539" w:rsidRPr="00C01A11" w:rsidRDefault="00A35CE8" w:rsidP="00ED7AE7">
      <w:pPr>
        <w:autoSpaceDE w:val="0"/>
        <w:autoSpaceDN w:val="0"/>
        <w:adjustRightInd w:val="0"/>
        <w:spacing w:after="240"/>
        <w:ind w:left="20" w:firstLine="688"/>
        <w:jc w:val="both"/>
        <w:rPr>
          <w:b/>
          <w:bCs/>
          <w:i/>
          <w:iCs/>
          <w:sz w:val="26"/>
          <w:szCs w:val="26"/>
        </w:rPr>
      </w:pPr>
      <w:r w:rsidRPr="00C01A11">
        <w:rPr>
          <w:b/>
          <w:bCs/>
          <w:i/>
          <w:iCs/>
          <w:sz w:val="26"/>
          <w:szCs w:val="26"/>
        </w:rPr>
        <w:t>20.2 библиотеками: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1587"/>
        <w:gridCol w:w="1609"/>
        <w:gridCol w:w="1620"/>
        <w:gridCol w:w="1587"/>
        <w:gridCol w:w="1473"/>
      </w:tblGrid>
      <w:tr w:rsidR="008D44FC" w:rsidRPr="00E44A22" w14:paraId="73D822E4" w14:textId="77777777" w:rsidTr="00C01A11">
        <w:trPr>
          <w:trHeight w:val="20"/>
        </w:trPr>
        <w:tc>
          <w:tcPr>
            <w:tcW w:w="9356" w:type="dxa"/>
            <w:gridSpan w:val="6"/>
            <w:tcBorders>
              <w:top w:val="single" w:sz="4" w:space="0" w:color="auto"/>
              <w:bottom w:val="single" w:sz="4" w:space="0" w:color="auto"/>
            </w:tcBorders>
            <w:vAlign w:val="center"/>
          </w:tcPr>
          <w:p w14:paraId="1901C465" w14:textId="77777777" w:rsidR="008D44FC" w:rsidRPr="00E44A22" w:rsidRDefault="008D44FC">
            <w:pPr>
              <w:autoSpaceDE w:val="0"/>
              <w:autoSpaceDN w:val="0"/>
              <w:adjustRightInd w:val="0"/>
              <w:jc w:val="center"/>
            </w:pPr>
            <w:r w:rsidRPr="00E44A22">
              <w:t>Отчетная информация</w:t>
            </w:r>
          </w:p>
        </w:tc>
      </w:tr>
      <w:tr w:rsidR="00C01A11" w:rsidRPr="00E44A22" w14:paraId="408130A2" w14:textId="77777777" w:rsidTr="00C01A11">
        <w:trPr>
          <w:trHeight w:val="20"/>
        </w:trPr>
        <w:tc>
          <w:tcPr>
            <w:tcW w:w="1480" w:type="dxa"/>
            <w:tcBorders>
              <w:top w:val="single" w:sz="4" w:space="0" w:color="auto"/>
              <w:bottom w:val="single" w:sz="4" w:space="0" w:color="auto"/>
              <w:right w:val="single" w:sz="4" w:space="0" w:color="auto"/>
            </w:tcBorders>
            <w:vAlign w:val="center"/>
          </w:tcPr>
          <w:p w14:paraId="45BF7A9E" w14:textId="13799173" w:rsidR="00C01A11" w:rsidRPr="00E44A22" w:rsidRDefault="00C01A11" w:rsidP="00C01A11">
            <w:pPr>
              <w:autoSpaceDE w:val="0"/>
              <w:autoSpaceDN w:val="0"/>
              <w:adjustRightInd w:val="0"/>
              <w:jc w:val="center"/>
              <w:rPr>
                <w:highlight w:val="yellow"/>
              </w:rPr>
            </w:pPr>
            <w:r w:rsidRPr="00E44A22">
              <w:t>2022</w:t>
            </w:r>
          </w:p>
        </w:tc>
        <w:tc>
          <w:tcPr>
            <w:tcW w:w="1587" w:type="dxa"/>
            <w:tcBorders>
              <w:top w:val="single" w:sz="4" w:space="0" w:color="auto"/>
              <w:left w:val="single" w:sz="4" w:space="0" w:color="auto"/>
              <w:bottom w:val="single" w:sz="4" w:space="0" w:color="auto"/>
              <w:right w:val="single" w:sz="4" w:space="0" w:color="auto"/>
            </w:tcBorders>
            <w:vAlign w:val="center"/>
          </w:tcPr>
          <w:p w14:paraId="5DCFC78E" w14:textId="1EA2CA4A" w:rsidR="00C01A11" w:rsidRPr="00E44A22" w:rsidRDefault="00C01A11" w:rsidP="00C01A11">
            <w:pPr>
              <w:autoSpaceDE w:val="0"/>
              <w:autoSpaceDN w:val="0"/>
              <w:adjustRightInd w:val="0"/>
              <w:jc w:val="center"/>
              <w:rPr>
                <w:highlight w:val="yellow"/>
              </w:rPr>
            </w:pPr>
            <w:r w:rsidRPr="00E44A22">
              <w:t>2023</w:t>
            </w:r>
          </w:p>
        </w:tc>
        <w:tc>
          <w:tcPr>
            <w:tcW w:w="1609" w:type="dxa"/>
            <w:tcBorders>
              <w:top w:val="single" w:sz="4" w:space="0" w:color="auto"/>
              <w:left w:val="single" w:sz="4" w:space="0" w:color="auto"/>
              <w:bottom w:val="single" w:sz="4" w:space="0" w:color="auto"/>
              <w:right w:val="single" w:sz="4" w:space="0" w:color="auto"/>
            </w:tcBorders>
            <w:vAlign w:val="center"/>
          </w:tcPr>
          <w:p w14:paraId="0727695B" w14:textId="7042B959" w:rsidR="00C01A11" w:rsidRPr="00E44A22" w:rsidRDefault="00C01A11" w:rsidP="00C01A11">
            <w:pPr>
              <w:autoSpaceDE w:val="0"/>
              <w:autoSpaceDN w:val="0"/>
              <w:adjustRightInd w:val="0"/>
              <w:jc w:val="center"/>
              <w:rPr>
                <w:highlight w:val="yellow"/>
              </w:rPr>
            </w:pPr>
            <w:r w:rsidRPr="00E44A22">
              <w:t>2024</w:t>
            </w:r>
          </w:p>
        </w:tc>
        <w:tc>
          <w:tcPr>
            <w:tcW w:w="1620" w:type="dxa"/>
            <w:tcBorders>
              <w:top w:val="single" w:sz="4" w:space="0" w:color="auto"/>
              <w:left w:val="single" w:sz="4" w:space="0" w:color="auto"/>
              <w:bottom w:val="single" w:sz="4" w:space="0" w:color="auto"/>
              <w:right w:val="single" w:sz="4" w:space="0" w:color="auto"/>
            </w:tcBorders>
            <w:vAlign w:val="center"/>
          </w:tcPr>
          <w:p w14:paraId="0E018893" w14:textId="464D081C" w:rsidR="00C01A11" w:rsidRPr="00E44A22" w:rsidRDefault="00C01A11" w:rsidP="00C01A11">
            <w:pPr>
              <w:autoSpaceDE w:val="0"/>
              <w:autoSpaceDN w:val="0"/>
              <w:adjustRightInd w:val="0"/>
              <w:jc w:val="center"/>
              <w:rPr>
                <w:highlight w:val="yellow"/>
              </w:rPr>
            </w:pPr>
            <w:r w:rsidRPr="00E44A22">
              <w:t>2025</w:t>
            </w:r>
          </w:p>
        </w:tc>
        <w:tc>
          <w:tcPr>
            <w:tcW w:w="1587" w:type="dxa"/>
            <w:tcBorders>
              <w:top w:val="single" w:sz="4" w:space="0" w:color="auto"/>
              <w:left w:val="single" w:sz="4" w:space="0" w:color="auto"/>
              <w:bottom w:val="single" w:sz="4" w:space="0" w:color="auto"/>
              <w:right w:val="single" w:sz="4" w:space="0" w:color="auto"/>
            </w:tcBorders>
            <w:vAlign w:val="center"/>
          </w:tcPr>
          <w:p w14:paraId="6BE131F0" w14:textId="7FB21C8C" w:rsidR="00C01A11" w:rsidRPr="00E44A22" w:rsidRDefault="00C01A11" w:rsidP="00C01A11">
            <w:pPr>
              <w:autoSpaceDE w:val="0"/>
              <w:autoSpaceDN w:val="0"/>
              <w:adjustRightInd w:val="0"/>
              <w:jc w:val="center"/>
              <w:rPr>
                <w:highlight w:val="yellow"/>
              </w:rPr>
            </w:pPr>
            <w:r w:rsidRPr="00E44A22">
              <w:t>2026</w:t>
            </w:r>
          </w:p>
        </w:tc>
        <w:tc>
          <w:tcPr>
            <w:tcW w:w="1473" w:type="dxa"/>
            <w:tcBorders>
              <w:top w:val="single" w:sz="4" w:space="0" w:color="auto"/>
              <w:left w:val="single" w:sz="4" w:space="0" w:color="auto"/>
              <w:bottom w:val="single" w:sz="4" w:space="0" w:color="auto"/>
            </w:tcBorders>
            <w:vAlign w:val="center"/>
          </w:tcPr>
          <w:p w14:paraId="3945A96B" w14:textId="23DD68A3" w:rsidR="00C01A11" w:rsidRPr="00E44A22" w:rsidRDefault="00C01A11" w:rsidP="00C01A11">
            <w:pPr>
              <w:autoSpaceDE w:val="0"/>
              <w:autoSpaceDN w:val="0"/>
              <w:adjustRightInd w:val="0"/>
              <w:jc w:val="center"/>
              <w:rPr>
                <w:highlight w:val="yellow"/>
              </w:rPr>
            </w:pPr>
            <w:r w:rsidRPr="00E44A22">
              <w:t>2027</w:t>
            </w:r>
          </w:p>
        </w:tc>
      </w:tr>
      <w:tr w:rsidR="00C01A11" w:rsidRPr="00E44A22" w14:paraId="3BD02D05" w14:textId="77777777" w:rsidTr="00C01A11">
        <w:trPr>
          <w:trHeight w:val="20"/>
        </w:trPr>
        <w:tc>
          <w:tcPr>
            <w:tcW w:w="1480" w:type="dxa"/>
            <w:tcBorders>
              <w:top w:val="single" w:sz="4" w:space="0" w:color="auto"/>
              <w:bottom w:val="single" w:sz="4" w:space="0" w:color="auto"/>
              <w:right w:val="single" w:sz="4" w:space="0" w:color="auto"/>
            </w:tcBorders>
          </w:tcPr>
          <w:p w14:paraId="37338A9F" w14:textId="34EAF2F8" w:rsidR="00C01A11" w:rsidRPr="00E44A22" w:rsidRDefault="00C01A11" w:rsidP="00C01A11">
            <w:pPr>
              <w:autoSpaceDE w:val="0"/>
              <w:autoSpaceDN w:val="0"/>
              <w:adjustRightInd w:val="0"/>
              <w:jc w:val="center"/>
            </w:pPr>
            <w:r w:rsidRPr="00E44A22">
              <w:t>91,70</w:t>
            </w:r>
          </w:p>
        </w:tc>
        <w:tc>
          <w:tcPr>
            <w:tcW w:w="1587" w:type="dxa"/>
            <w:tcBorders>
              <w:top w:val="single" w:sz="4" w:space="0" w:color="auto"/>
              <w:left w:val="single" w:sz="4" w:space="0" w:color="auto"/>
              <w:bottom w:val="single" w:sz="4" w:space="0" w:color="auto"/>
              <w:right w:val="single" w:sz="4" w:space="0" w:color="auto"/>
            </w:tcBorders>
          </w:tcPr>
          <w:p w14:paraId="4F59D273" w14:textId="75AB2371" w:rsidR="00C01A11" w:rsidRPr="00E44A22" w:rsidRDefault="00C01A11" w:rsidP="00C01A11">
            <w:pPr>
              <w:autoSpaceDE w:val="0"/>
              <w:autoSpaceDN w:val="0"/>
              <w:adjustRightInd w:val="0"/>
              <w:jc w:val="center"/>
            </w:pPr>
            <w:r w:rsidRPr="00E44A22">
              <w:t>91,70</w:t>
            </w:r>
          </w:p>
        </w:tc>
        <w:tc>
          <w:tcPr>
            <w:tcW w:w="1609" w:type="dxa"/>
            <w:tcBorders>
              <w:top w:val="single" w:sz="4" w:space="0" w:color="auto"/>
              <w:left w:val="single" w:sz="4" w:space="0" w:color="auto"/>
              <w:bottom w:val="single" w:sz="4" w:space="0" w:color="auto"/>
              <w:right w:val="single" w:sz="4" w:space="0" w:color="auto"/>
            </w:tcBorders>
          </w:tcPr>
          <w:p w14:paraId="43EB53B4" w14:textId="3DECA12D" w:rsidR="00C01A11" w:rsidRPr="00E44A22" w:rsidRDefault="00C01A11" w:rsidP="00C01A11">
            <w:pPr>
              <w:autoSpaceDE w:val="0"/>
              <w:autoSpaceDN w:val="0"/>
              <w:adjustRightInd w:val="0"/>
              <w:jc w:val="center"/>
            </w:pPr>
            <w:r w:rsidRPr="00E44A22">
              <w:t>57,9</w:t>
            </w:r>
          </w:p>
        </w:tc>
        <w:tc>
          <w:tcPr>
            <w:tcW w:w="1620" w:type="dxa"/>
            <w:tcBorders>
              <w:top w:val="single" w:sz="4" w:space="0" w:color="auto"/>
              <w:left w:val="single" w:sz="4" w:space="0" w:color="auto"/>
              <w:bottom w:val="single" w:sz="4" w:space="0" w:color="auto"/>
              <w:right w:val="single" w:sz="4" w:space="0" w:color="auto"/>
            </w:tcBorders>
          </w:tcPr>
          <w:p w14:paraId="35F6F6A2" w14:textId="47EE60B1" w:rsidR="00C01A11" w:rsidRPr="00E44A22" w:rsidRDefault="00C01A11" w:rsidP="00C01A11">
            <w:pPr>
              <w:autoSpaceDE w:val="0"/>
              <w:autoSpaceDN w:val="0"/>
              <w:adjustRightInd w:val="0"/>
              <w:jc w:val="center"/>
            </w:pPr>
            <w:r w:rsidRPr="00E44A22">
              <w:t>57,9</w:t>
            </w:r>
          </w:p>
        </w:tc>
        <w:tc>
          <w:tcPr>
            <w:tcW w:w="1587" w:type="dxa"/>
            <w:tcBorders>
              <w:top w:val="single" w:sz="4" w:space="0" w:color="auto"/>
              <w:left w:val="single" w:sz="4" w:space="0" w:color="auto"/>
              <w:bottom w:val="single" w:sz="4" w:space="0" w:color="auto"/>
              <w:right w:val="single" w:sz="4" w:space="0" w:color="auto"/>
            </w:tcBorders>
          </w:tcPr>
          <w:p w14:paraId="5E608150" w14:textId="6619E8B9" w:rsidR="00C01A11" w:rsidRPr="00E44A22" w:rsidRDefault="00C01A11" w:rsidP="00C01A11">
            <w:pPr>
              <w:autoSpaceDE w:val="0"/>
              <w:autoSpaceDN w:val="0"/>
              <w:adjustRightInd w:val="0"/>
              <w:jc w:val="center"/>
            </w:pPr>
            <w:r w:rsidRPr="00E44A22">
              <w:t>57,9</w:t>
            </w:r>
          </w:p>
        </w:tc>
        <w:tc>
          <w:tcPr>
            <w:tcW w:w="1473" w:type="dxa"/>
            <w:tcBorders>
              <w:top w:val="single" w:sz="4" w:space="0" w:color="auto"/>
              <w:left w:val="single" w:sz="4" w:space="0" w:color="auto"/>
              <w:bottom w:val="single" w:sz="4" w:space="0" w:color="auto"/>
            </w:tcBorders>
          </w:tcPr>
          <w:p w14:paraId="374DB972" w14:textId="6687101E" w:rsidR="00C01A11" w:rsidRPr="00E44A22" w:rsidRDefault="00C01A11" w:rsidP="00C01A11">
            <w:pPr>
              <w:autoSpaceDE w:val="0"/>
              <w:autoSpaceDN w:val="0"/>
              <w:adjustRightInd w:val="0"/>
              <w:jc w:val="center"/>
            </w:pPr>
            <w:r w:rsidRPr="00E44A22">
              <w:t>57,9</w:t>
            </w:r>
          </w:p>
        </w:tc>
      </w:tr>
    </w:tbl>
    <w:p w14:paraId="2EB2661E" w14:textId="77777777" w:rsidR="008D44FC" w:rsidRPr="00C01A11" w:rsidRDefault="008D44FC" w:rsidP="00ED7AE7">
      <w:pPr>
        <w:autoSpaceDE w:val="0"/>
        <w:autoSpaceDN w:val="0"/>
        <w:adjustRightInd w:val="0"/>
        <w:spacing w:before="240"/>
        <w:ind w:firstLine="709"/>
        <w:jc w:val="both"/>
        <w:rPr>
          <w:b/>
          <w:bCs/>
          <w:i/>
          <w:iCs/>
          <w:sz w:val="26"/>
          <w:szCs w:val="26"/>
        </w:rPr>
      </w:pPr>
      <w:r w:rsidRPr="00C01A11">
        <w:rPr>
          <w:b/>
          <w:bCs/>
          <w:i/>
          <w:iCs/>
          <w:sz w:val="26"/>
          <w:szCs w:val="26"/>
        </w:rPr>
        <w:t>Комментарий к показателю:</w:t>
      </w:r>
    </w:p>
    <w:p w14:paraId="591E71BF" w14:textId="77777777" w:rsidR="00C01A11" w:rsidRPr="00C01A11" w:rsidRDefault="00C01A11" w:rsidP="00C01A11">
      <w:pPr>
        <w:autoSpaceDE w:val="0"/>
        <w:autoSpaceDN w:val="0"/>
        <w:adjustRightInd w:val="0"/>
        <w:ind w:left="20" w:firstLine="688"/>
        <w:jc w:val="both"/>
        <w:rPr>
          <w:sz w:val="26"/>
          <w:szCs w:val="26"/>
        </w:rPr>
      </w:pPr>
      <w:r w:rsidRPr="00C01A11">
        <w:rPr>
          <w:sz w:val="26"/>
          <w:szCs w:val="26"/>
        </w:rPr>
        <w:t>На территории города в 2024 году библиотечную деятельность осуществляли: 1 публичная библиотека и 10 филиалов библиотек.</w:t>
      </w:r>
    </w:p>
    <w:p w14:paraId="7FFE9D73" w14:textId="620E67A0" w:rsidR="00C01A11" w:rsidRPr="00C01A11" w:rsidRDefault="00C01A11" w:rsidP="00C01A11">
      <w:pPr>
        <w:autoSpaceDE w:val="0"/>
        <w:autoSpaceDN w:val="0"/>
        <w:adjustRightInd w:val="0"/>
        <w:ind w:left="20" w:firstLine="688"/>
        <w:jc w:val="both"/>
        <w:rPr>
          <w:rFonts w:eastAsiaTheme="minorHAnsi"/>
          <w:sz w:val="26"/>
          <w:szCs w:val="26"/>
          <w:lang w:eastAsia="en-US"/>
        </w:rPr>
      </w:pPr>
      <w:r w:rsidRPr="00C01A11">
        <w:rPr>
          <w:rFonts w:eastAsiaTheme="minorHAnsi"/>
          <w:sz w:val="26"/>
          <w:szCs w:val="26"/>
          <w:lang w:eastAsia="en-US"/>
        </w:rPr>
        <w:t xml:space="preserve">Количество библиотек в 2024 году сохранилось в количестве 11 ед., однако, уровень фактической обеспеченности библиотеками в сравнении с 2023 годом снизился и составил 57,9% от нормативной обеспеченности (19 ед.) на 143 140 взрослых от 15 </w:t>
      </w:r>
      <w:r w:rsidR="00ED0D32" w:rsidRPr="00C01A11">
        <w:rPr>
          <w:rFonts w:eastAsiaTheme="minorHAnsi"/>
          <w:sz w:val="26"/>
          <w:szCs w:val="26"/>
          <w:lang w:eastAsia="en-US"/>
        </w:rPr>
        <w:t>лет</w:t>
      </w:r>
      <w:r w:rsidR="00F435DD">
        <w:rPr>
          <w:rFonts w:eastAsiaTheme="minorHAnsi"/>
          <w:sz w:val="26"/>
          <w:szCs w:val="26"/>
          <w:lang w:eastAsia="en-US"/>
        </w:rPr>
        <w:t xml:space="preserve"> (</w:t>
      </w:r>
      <w:r w:rsidR="00060CC6">
        <w:rPr>
          <w:rFonts w:eastAsiaTheme="minorHAnsi"/>
          <w:sz w:val="26"/>
          <w:szCs w:val="26"/>
          <w:lang w:eastAsia="en-US"/>
        </w:rPr>
        <w:t xml:space="preserve">норматив </w:t>
      </w:r>
      <w:r w:rsidR="00060CC6" w:rsidRPr="00C01A11">
        <w:rPr>
          <w:rFonts w:eastAsiaTheme="minorHAnsi"/>
          <w:sz w:val="26"/>
          <w:szCs w:val="26"/>
          <w:lang w:eastAsia="en-US"/>
        </w:rPr>
        <w:t>–</w:t>
      </w:r>
      <w:r w:rsidR="00060CC6">
        <w:rPr>
          <w:rFonts w:eastAsiaTheme="minorHAnsi"/>
          <w:sz w:val="26"/>
          <w:szCs w:val="26"/>
          <w:lang w:eastAsia="en-US"/>
        </w:rPr>
        <w:t xml:space="preserve"> </w:t>
      </w:r>
      <w:r w:rsidR="00F435DD">
        <w:rPr>
          <w:rFonts w:eastAsiaTheme="minorHAnsi"/>
          <w:sz w:val="26"/>
          <w:szCs w:val="26"/>
          <w:lang w:eastAsia="en-US"/>
        </w:rPr>
        <w:t xml:space="preserve">14 </w:t>
      </w:r>
      <w:r w:rsidR="00060CC6">
        <w:rPr>
          <w:rFonts w:eastAsiaTheme="minorHAnsi"/>
          <w:sz w:val="26"/>
          <w:szCs w:val="26"/>
          <w:lang w:eastAsia="en-US"/>
        </w:rPr>
        <w:t>библиотек</w:t>
      </w:r>
      <w:r w:rsidR="00F435DD">
        <w:rPr>
          <w:rFonts w:eastAsiaTheme="minorHAnsi"/>
          <w:sz w:val="26"/>
          <w:szCs w:val="26"/>
          <w:lang w:eastAsia="en-US"/>
        </w:rPr>
        <w:t>)</w:t>
      </w:r>
      <w:r w:rsidR="00ED0D32" w:rsidRPr="00C01A11">
        <w:rPr>
          <w:rFonts w:eastAsiaTheme="minorHAnsi"/>
          <w:sz w:val="26"/>
          <w:szCs w:val="26"/>
          <w:lang w:eastAsia="en-US"/>
        </w:rPr>
        <w:t xml:space="preserve"> и</w:t>
      </w:r>
      <w:r w:rsidRPr="00C01A11">
        <w:rPr>
          <w:rFonts w:eastAsiaTheme="minorHAnsi"/>
          <w:sz w:val="26"/>
          <w:szCs w:val="26"/>
          <w:lang w:eastAsia="en-US"/>
        </w:rPr>
        <w:t xml:space="preserve"> 34 287 детей до 14 лет</w:t>
      </w:r>
      <w:r w:rsidR="00F435DD">
        <w:rPr>
          <w:rFonts w:eastAsiaTheme="minorHAnsi"/>
          <w:sz w:val="26"/>
          <w:szCs w:val="26"/>
          <w:lang w:eastAsia="en-US"/>
        </w:rPr>
        <w:t xml:space="preserve"> (</w:t>
      </w:r>
      <w:r w:rsidR="00060CC6">
        <w:rPr>
          <w:rFonts w:eastAsiaTheme="minorHAnsi"/>
          <w:sz w:val="26"/>
          <w:szCs w:val="26"/>
          <w:lang w:eastAsia="en-US"/>
        </w:rPr>
        <w:t xml:space="preserve">норматив </w:t>
      </w:r>
      <w:r w:rsidR="00060CC6" w:rsidRPr="00C01A11">
        <w:rPr>
          <w:rFonts w:eastAsiaTheme="minorHAnsi"/>
          <w:sz w:val="26"/>
          <w:szCs w:val="26"/>
          <w:lang w:eastAsia="en-US"/>
        </w:rPr>
        <w:t>–</w:t>
      </w:r>
      <w:r w:rsidR="00060CC6">
        <w:rPr>
          <w:rFonts w:eastAsiaTheme="minorHAnsi"/>
          <w:sz w:val="26"/>
          <w:szCs w:val="26"/>
          <w:lang w:eastAsia="en-US"/>
        </w:rPr>
        <w:t xml:space="preserve"> 5 библиотек</w:t>
      </w:r>
      <w:r w:rsidR="00F435DD">
        <w:rPr>
          <w:rFonts w:eastAsiaTheme="minorHAnsi"/>
          <w:sz w:val="26"/>
          <w:szCs w:val="26"/>
          <w:lang w:eastAsia="en-US"/>
        </w:rPr>
        <w:t>)</w:t>
      </w:r>
      <w:r w:rsidRPr="00C01A11">
        <w:rPr>
          <w:rFonts w:eastAsiaTheme="minorHAnsi"/>
          <w:sz w:val="26"/>
          <w:szCs w:val="26"/>
          <w:lang w:eastAsia="en-US"/>
        </w:rPr>
        <w:t xml:space="preserve">. </w:t>
      </w:r>
    </w:p>
    <w:p w14:paraId="1D8F807A" w14:textId="77777777" w:rsidR="00264A4D" w:rsidRPr="001A15E6" w:rsidRDefault="00264A4D" w:rsidP="00264A4D">
      <w:pPr>
        <w:autoSpaceDE w:val="0"/>
        <w:autoSpaceDN w:val="0"/>
        <w:adjustRightInd w:val="0"/>
        <w:ind w:left="20" w:firstLine="688"/>
        <w:jc w:val="both"/>
        <w:rPr>
          <w:rFonts w:ascii="Times New Roman CYR" w:eastAsiaTheme="minorHAnsi" w:hAnsi="Times New Roman CYR" w:cs="Times New Roman CYR"/>
          <w:sz w:val="26"/>
          <w:szCs w:val="26"/>
          <w:lang w:eastAsia="en-US"/>
        </w:rPr>
      </w:pPr>
      <w:r w:rsidRPr="001A15E6">
        <w:rPr>
          <w:rFonts w:ascii="Times New Roman CYR" w:eastAsiaTheme="minorHAnsi" w:hAnsi="Times New Roman CYR" w:cs="Times New Roman CYR"/>
          <w:sz w:val="26"/>
          <w:szCs w:val="26"/>
          <w:lang w:eastAsia="en-US"/>
        </w:rPr>
        <w:t>Снижение уровня обеспеченности связано с изменениями в методике расчёта показателей (распоряжение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согласно которым обеспеченность населения городского округа общедоступными библиотеками должна составлять</w:t>
      </w:r>
      <w:r>
        <w:rPr>
          <w:rFonts w:ascii="Times New Roman CYR" w:eastAsiaTheme="minorHAnsi" w:hAnsi="Times New Roman CYR" w:cs="Times New Roman CYR"/>
          <w:sz w:val="26"/>
          <w:szCs w:val="26"/>
          <w:lang w:eastAsia="en-US"/>
        </w:rPr>
        <w:t>:</w:t>
      </w:r>
      <w:r w:rsidRPr="001A15E6">
        <w:rPr>
          <w:rFonts w:ascii="Times New Roman CYR" w:eastAsiaTheme="minorHAnsi" w:hAnsi="Times New Roman CYR" w:cs="Times New Roman CYR"/>
          <w:sz w:val="26"/>
          <w:szCs w:val="26"/>
          <w:lang w:eastAsia="en-US"/>
        </w:rPr>
        <w:t xml:space="preserve"> 1 учреждение на 10 000 человек, детскими библиотеками – 1 учреждение на 7 000 человек. </w:t>
      </w:r>
    </w:p>
    <w:p w14:paraId="254091C1" w14:textId="77777777" w:rsidR="00264A4D" w:rsidRDefault="00264A4D" w:rsidP="00264A4D">
      <w:pPr>
        <w:autoSpaceDE w:val="0"/>
        <w:autoSpaceDN w:val="0"/>
        <w:adjustRightInd w:val="0"/>
        <w:spacing w:after="120"/>
        <w:ind w:left="23" w:firstLine="686"/>
        <w:jc w:val="both"/>
        <w:rPr>
          <w:rFonts w:ascii="Times New Roman CYR" w:eastAsiaTheme="minorHAnsi" w:hAnsi="Times New Roman CYR" w:cs="Times New Roman CYR"/>
          <w:sz w:val="26"/>
          <w:szCs w:val="26"/>
          <w:lang w:eastAsia="en-US"/>
        </w:rPr>
      </w:pPr>
      <w:r w:rsidRPr="001A15E6">
        <w:rPr>
          <w:rFonts w:ascii="Times New Roman CYR" w:eastAsiaTheme="minorHAnsi" w:hAnsi="Times New Roman CYR" w:cs="Times New Roman CYR"/>
          <w:sz w:val="26"/>
          <w:szCs w:val="26"/>
          <w:lang w:eastAsia="en-US"/>
        </w:rPr>
        <w:t xml:space="preserve">В 2023 году уровень обеспеченности населения городского округа библиотеками рассчитывался в соответствии с распоряжением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согласно которому обеспеченность населения городского округа общедоступными библиотеками рассчитывалась в соответствии со следующими рекомендуемыми нормами и нормативами: 1 общедоступная библиотека на 20 000 человек, 1 детская библиотека на 10 000 человек. </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851"/>
        <w:gridCol w:w="850"/>
        <w:gridCol w:w="851"/>
        <w:gridCol w:w="850"/>
        <w:gridCol w:w="851"/>
        <w:gridCol w:w="850"/>
      </w:tblGrid>
      <w:tr w:rsidR="00264A4D" w:rsidRPr="001A15E6" w14:paraId="644BD97C" w14:textId="77777777" w:rsidTr="00264A4D">
        <w:trPr>
          <w:trHeight w:val="20"/>
          <w:tblHeader/>
        </w:trPr>
        <w:tc>
          <w:tcPr>
            <w:tcW w:w="4253" w:type="dxa"/>
            <w:tcBorders>
              <w:top w:val="single" w:sz="4" w:space="0" w:color="auto"/>
              <w:bottom w:val="single" w:sz="4" w:space="0" w:color="auto"/>
              <w:right w:val="single" w:sz="4" w:space="0" w:color="auto"/>
            </w:tcBorders>
          </w:tcPr>
          <w:p w14:paraId="39244CE4" w14:textId="77777777" w:rsidR="00264A4D" w:rsidRPr="001A15E6" w:rsidRDefault="00264A4D" w:rsidP="0052346E">
            <w:pPr>
              <w:autoSpaceDE w:val="0"/>
              <w:autoSpaceDN w:val="0"/>
              <w:adjustRightInd w:val="0"/>
              <w:jc w:val="center"/>
              <w:rPr>
                <w:sz w:val="26"/>
                <w:szCs w:val="26"/>
              </w:rPr>
            </w:pPr>
          </w:p>
        </w:tc>
        <w:tc>
          <w:tcPr>
            <w:tcW w:w="851" w:type="dxa"/>
            <w:tcBorders>
              <w:top w:val="single" w:sz="4" w:space="0" w:color="auto"/>
              <w:bottom w:val="single" w:sz="4" w:space="0" w:color="auto"/>
              <w:right w:val="single" w:sz="4" w:space="0" w:color="auto"/>
            </w:tcBorders>
            <w:vAlign w:val="center"/>
          </w:tcPr>
          <w:p w14:paraId="40A68E03" w14:textId="77777777" w:rsidR="00264A4D" w:rsidRPr="00BC1DFC" w:rsidRDefault="00264A4D" w:rsidP="0052346E">
            <w:pPr>
              <w:autoSpaceDE w:val="0"/>
              <w:autoSpaceDN w:val="0"/>
              <w:adjustRightInd w:val="0"/>
              <w:jc w:val="center"/>
              <w:rPr>
                <w:sz w:val="22"/>
                <w:szCs w:val="22"/>
              </w:rPr>
            </w:pPr>
            <w:r w:rsidRPr="00BC1DFC">
              <w:rPr>
                <w:sz w:val="22"/>
                <w:szCs w:val="22"/>
              </w:rPr>
              <w:t>2022</w:t>
            </w:r>
          </w:p>
        </w:tc>
        <w:tc>
          <w:tcPr>
            <w:tcW w:w="850" w:type="dxa"/>
            <w:tcBorders>
              <w:top w:val="single" w:sz="4" w:space="0" w:color="auto"/>
              <w:left w:val="single" w:sz="4" w:space="0" w:color="auto"/>
              <w:bottom w:val="single" w:sz="4" w:space="0" w:color="auto"/>
              <w:right w:val="single" w:sz="4" w:space="0" w:color="auto"/>
            </w:tcBorders>
            <w:vAlign w:val="center"/>
          </w:tcPr>
          <w:p w14:paraId="50A2D1FF" w14:textId="77777777" w:rsidR="00264A4D" w:rsidRPr="00BC1DFC" w:rsidRDefault="00264A4D" w:rsidP="0052346E">
            <w:pPr>
              <w:autoSpaceDE w:val="0"/>
              <w:autoSpaceDN w:val="0"/>
              <w:adjustRightInd w:val="0"/>
              <w:jc w:val="center"/>
              <w:rPr>
                <w:sz w:val="22"/>
                <w:szCs w:val="22"/>
              </w:rPr>
            </w:pPr>
            <w:r w:rsidRPr="00BC1DFC">
              <w:rPr>
                <w:sz w:val="22"/>
                <w:szCs w:val="22"/>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115EF35D" w14:textId="77777777" w:rsidR="00264A4D" w:rsidRPr="00BC1DFC" w:rsidRDefault="00264A4D" w:rsidP="0052346E">
            <w:pPr>
              <w:autoSpaceDE w:val="0"/>
              <w:autoSpaceDN w:val="0"/>
              <w:adjustRightInd w:val="0"/>
              <w:jc w:val="center"/>
              <w:rPr>
                <w:sz w:val="22"/>
                <w:szCs w:val="22"/>
              </w:rPr>
            </w:pPr>
            <w:r w:rsidRPr="00BC1DFC">
              <w:rPr>
                <w:sz w:val="22"/>
                <w:szCs w:val="22"/>
              </w:rPr>
              <w:t>2024</w:t>
            </w:r>
          </w:p>
        </w:tc>
        <w:tc>
          <w:tcPr>
            <w:tcW w:w="850" w:type="dxa"/>
            <w:tcBorders>
              <w:top w:val="single" w:sz="4" w:space="0" w:color="auto"/>
              <w:left w:val="single" w:sz="4" w:space="0" w:color="auto"/>
              <w:bottom w:val="single" w:sz="4" w:space="0" w:color="auto"/>
              <w:right w:val="single" w:sz="4" w:space="0" w:color="auto"/>
            </w:tcBorders>
            <w:vAlign w:val="center"/>
          </w:tcPr>
          <w:p w14:paraId="02AAF475" w14:textId="77777777" w:rsidR="00264A4D" w:rsidRPr="00BC1DFC" w:rsidRDefault="00264A4D" w:rsidP="0052346E">
            <w:pPr>
              <w:autoSpaceDE w:val="0"/>
              <w:autoSpaceDN w:val="0"/>
              <w:adjustRightInd w:val="0"/>
              <w:jc w:val="center"/>
              <w:rPr>
                <w:sz w:val="22"/>
                <w:szCs w:val="22"/>
              </w:rPr>
            </w:pPr>
            <w:r w:rsidRPr="00BC1DFC">
              <w:rPr>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14:paraId="7370CC6C" w14:textId="77777777" w:rsidR="00264A4D" w:rsidRPr="00BC1DFC" w:rsidRDefault="00264A4D" w:rsidP="0052346E">
            <w:pPr>
              <w:autoSpaceDE w:val="0"/>
              <w:autoSpaceDN w:val="0"/>
              <w:adjustRightInd w:val="0"/>
              <w:jc w:val="center"/>
              <w:rPr>
                <w:sz w:val="22"/>
                <w:szCs w:val="22"/>
              </w:rPr>
            </w:pPr>
            <w:r w:rsidRPr="00BC1DFC">
              <w:rPr>
                <w:sz w:val="22"/>
                <w:szCs w:val="22"/>
              </w:rPr>
              <w:t>2026</w:t>
            </w:r>
          </w:p>
        </w:tc>
        <w:tc>
          <w:tcPr>
            <w:tcW w:w="850" w:type="dxa"/>
            <w:tcBorders>
              <w:top w:val="single" w:sz="4" w:space="0" w:color="auto"/>
              <w:left w:val="single" w:sz="4" w:space="0" w:color="auto"/>
              <w:bottom w:val="single" w:sz="4" w:space="0" w:color="auto"/>
            </w:tcBorders>
            <w:vAlign w:val="center"/>
          </w:tcPr>
          <w:p w14:paraId="495F339D" w14:textId="77777777" w:rsidR="00264A4D" w:rsidRPr="00BC1DFC" w:rsidRDefault="00264A4D" w:rsidP="0052346E">
            <w:pPr>
              <w:autoSpaceDE w:val="0"/>
              <w:autoSpaceDN w:val="0"/>
              <w:adjustRightInd w:val="0"/>
              <w:jc w:val="center"/>
              <w:rPr>
                <w:sz w:val="22"/>
                <w:szCs w:val="22"/>
              </w:rPr>
            </w:pPr>
            <w:r w:rsidRPr="00BC1DFC">
              <w:rPr>
                <w:sz w:val="22"/>
                <w:szCs w:val="22"/>
              </w:rPr>
              <w:t>2027</w:t>
            </w:r>
          </w:p>
        </w:tc>
      </w:tr>
      <w:tr w:rsidR="00264A4D" w:rsidRPr="001A15E6" w14:paraId="612D12E5" w14:textId="77777777" w:rsidTr="0052346E">
        <w:trPr>
          <w:trHeight w:val="20"/>
        </w:trPr>
        <w:tc>
          <w:tcPr>
            <w:tcW w:w="4253" w:type="dxa"/>
            <w:tcBorders>
              <w:top w:val="single" w:sz="4" w:space="0" w:color="auto"/>
              <w:bottom w:val="single" w:sz="4" w:space="0" w:color="auto"/>
              <w:right w:val="single" w:sz="4" w:space="0" w:color="auto"/>
            </w:tcBorders>
          </w:tcPr>
          <w:p w14:paraId="4CE366E0" w14:textId="10CB2509" w:rsidR="00264A4D" w:rsidRPr="00BC1DFC" w:rsidRDefault="00264A4D" w:rsidP="0052346E">
            <w:pPr>
              <w:autoSpaceDE w:val="0"/>
              <w:autoSpaceDN w:val="0"/>
              <w:adjustRightInd w:val="0"/>
              <w:rPr>
                <w:sz w:val="22"/>
                <w:szCs w:val="22"/>
              </w:rPr>
            </w:pPr>
            <w:r w:rsidRPr="00BC1DFC">
              <w:rPr>
                <w:sz w:val="22"/>
                <w:szCs w:val="22"/>
              </w:rPr>
              <w:t xml:space="preserve">Количество библиотек в МО </w:t>
            </w:r>
            <w:r w:rsidR="00115007" w:rsidRPr="00BC1DFC">
              <w:rPr>
                <w:sz w:val="22"/>
                <w:szCs w:val="22"/>
              </w:rPr>
              <w:t>г. Норильск</w:t>
            </w:r>
            <w:r w:rsidRPr="00BC1DFC">
              <w:rPr>
                <w:sz w:val="22"/>
                <w:szCs w:val="22"/>
              </w:rPr>
              <w:t>, ед.</w:t>
            </w:r>
          </w:p>
        </w:tc>
        <w:tc>
          <w:tcPr>
            <w:tcW w:w="851" w:type="dxa"/>
            <w:tcBorders>
              <w:top w:val="single" w:sz="4" w:space="0" w:color="auto"/>
              <w:bottom w:val="single" w:sz="4" w:space="0" w:color="auto"/>
              <w:right w:val="single" w:sz="4" w:space="0" w:color="auto"/>
            </w:tcBorders>
            <w:vAlign w:val="center"/>
          </w:tcPr>
          <w:p w14:paraId="4AEE90BE"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14:paraId="3D339C0B"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14:paraId="7FF635B9"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14:paraId="2377F158" w14:textId="77777777" w:rsidR="00264A4D" w:rsidRPr="00BC1DFC" w:rsidRDefault="00264A4D" w:rsidP="0052346E">
            <w:pPr>
              <w:jc w:val="center"/>
              <w:rPr>
                <w:sz w:val="22"/>
                <w:szCs w:val="22"/>
              </w:rPr>
            </w:pPr>
            <w:r w:rsidRPr="00BC1DFC">
              <w:rPr>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14:paraId="4B728F9D" w14:textId="77777777" w:rsidR="00264A4D" w:rsidRPr="00BC1DFC" w:rsidRDefault="00264A4D" w:rsidP="0052346E">
            <w:pPr>
              <w:jc w:val="center"/>
              <w:rPr>
                <w:sz w:val="22"/>
                <w:szCs w:val="22"/>
              </w:rPr>
            </w:pPr>
            <w:r w:rsidRPr="00BC1DFC">
              <w:rPr>
                <w:sz w:val="22"/>
                <w:szCs w:val="22"/>
              </w:rPr>
              <w:t>11</w:t>
            </w:r>
          </w:p>
        </w:tc>
        <w:tc>
          <w:tcPr>
            <w:tcW w:w="850" w:type="dxa"/>
            <w:tcBorders>
              <w:top w:val="single" w:sz="4" w:space="0" w:color="auto"/>
              <w:left w:val="single" w:sz="4" w:space="0" w:color="auto"/>
              <w:bottom w:val="single" w:sz="4" w:space="0" w:color="auto"/>
            </w:tcBorders>
            <w:vAlign w:val="center"/>
          </w:tcPr>
          <w:p w14:paraId="04FC614A" w14:textId="77777777" w:rsidR="00264A4D" w:rsidRPr="00BC1DFC" w:rsidRDefault="00264A4D" w:rsidP="0052346E">
            <w:pPr>
              <w:jc w:val="center"/>
              <w:rPr>
                <w:sz w:val="22"/>
                <w:szCs w:val="22"/>
              </w:rPr>
            </w:pPr>
            <w:r w:rsidRPr="00BC1DFC">
              <w:rPr>
                <w:sz w:val="22"/>
                <w:szCs w:val="22"/>
              </w:rPr>
              <w:t>11</w:t>
            </w:r>
          </w:p>
        </w:tc>
      </w:tr>
      <w:tr w:rsidR="00264A4D" w:rsidRPr="001A15E6" w14:paraId="5D0C313F" w14:textId="77777777" w:rsidTr="0052346E">
        <w:trPr>
          <w:trHeight w:val="20"/>
        </w:trPr>
        <w:tc>
          <w:tcPr>
            <w:tcW w:w="4253" w:type="dxa"/>
            <w:tcBorders>
              <w:top w:val="single" w:sz="4" w:space="0" w:color="auto"/>
              <w:bottom w:val="single" w:sz="4" w:space="0" w:color="auto"/>
              <w:right w:val="single" w:sz="4" w:space="0" w:color="auto"/>
            </w:tcBorders>
          </w:tcPr>
          <w:p w14:paraId="193AD22E" w14:textId="77777777" w:rsidR="00264A4D" w:rsidRPr="00BC1DFC" w:rsidRDefault="00264A4D" w:rsidP="0052346E">
            <w:pPr>
              <w:autoSpaceDE w:val="0"/>
              <w:autoSpaceDN w:val="0"/>
              <w:adjustRightInd w:val="0"/>
              <w:rPr>
                <w:sz w:val="22"/>
                <w:szCs w:val="22"/>
              </w:rPr>
            </w:pPr>
            <w:r w:rsidRPr="00BC1DFC">
              <w:rPr>
                <w:sz w:val="22"/>
                <w:szCs w:val="22"/>
              </w:rPr>
              <w:t xml:space="preserve">Расчет норматива по методике, действовавшей до 2024 года, ед. </w:t>
            </w:r>
          </w:p>
        </w:tc>
        <w:tc>
          <w:tcPr>
            <w:tcW w:w="851" w:type="dxa"/>
            <w:tcBorders>
              <w:top w:val="single" w:sz="4" w:space="0" w:color="auto"/>
              <w:bottom w:val="single" w:sz="4" w:space="0" w:color="auto"/>
              <w:right w:val="single" w:sz="4" w:space="0" w:color="auto"/>
            </w:tcBorders>
            <w:vAlign w:val="center"/>
          </w:tcPr>
          <w:p w14:paraId="009DF346" w14:textId="77777777" w:rsidR="00264A4D" w:rsidRPr="00BC1DFC" w:rsidRDefault="00264A4D" w:rsidP="0052346E">
            <w:pPr>
              <w:autoSpaceDE w:val="0"/>
              <w:autoSpaceDN w:val="0"/>
              <w:adjustRightInd w:val="0"/>
              <w:jc w:val="center"/>
              <w:rPr>
                <w:sz w:val="22"/>
                <w:szCs w:val="22"/>
              </w:rPr>
            </w:pPr>
            <w:r w:rsidRPr="00BC1DFC">
              <w:rPr>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tcPr>
          <w:p w14:paraId="468A7F9F" w14:textId="77777777" w:rsidR="00264A4D" w:rsidRPr="00BC1DFC" w:rsidRDefault="00264A4D" w:rsidP="0052346E">
            <w:pPr>
              <w:autoSpaceDE w:val="0"/>
              <w:autoSpaceDN w:val="0"/>
              <w:adjustRightInd w:val="0"/>
              <w:jc w:val="center"/>
              <w:rPr>
                <w:sz w:val="22"/>
                <w:szCs w:val="22"/>
              </w:rPr>
            </w:pPr>
            <w:r w:rsidRPr="00BC1DFC">
              <w:rPr>
                <w:sz w:val="22"/>
                <w:szCs w:val="22"/>
              </w:rPr>
              <w:t>12</w:t>
            </w:r>
          </w:p>
        </w:tc>
        <w:tc>
          <w:tcPr>
            <w:tcW w:w="851" w:type="dxa"/>
            <w:tcBorders>
              <w:top w:val="single" w:sz="4" w:space="0" w:color="auto"/>
              <w:left w:val="single" w:sz="4" w:space="0" w:color="auto"/>
              <w:bottom w:val="single" w:sz="4" w:space="0" w:color="auto"/>
              <w:right w:val="single" w:sz="4" w:space="0" w:color="auto"/>
            </w:tcBorders>
            <w:vAlign w:val="center"/>
          </w:tcPr>
          <w:p w14:paraId="4A4EE3A2"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14:paraId="4F7FA03B"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14:paraId="6E32E43A"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c>
          <w:tcPr>
            <w:tcW w:w="850" w:type="dxa"/>
            <w:tcBorders>
              <w:top w:val="single" w:sz="4" w:space="0" w:color="auto"/>
              <w:left w:val="single" w:sz="4" w:space="0" w:color="auto"/>
              <w:bottom w:val="single" w:sz="4" w:space="0" w:color="auto"/>
            </w:tcBorders>
            <w:vAlign w:val="center"/>
          </w:tcPr>
          <w:p w14:paraId="316A7B62" w14:textId="77777777" w:rsidR="00264A4D" w:rsidRPr="00BC1DFC" w:rsidRDefault="00264A4D" w:rsidP="0052346E">
            <w:pPr>
              <w:autoSpaceDE w:val="0"/>
              <w:autoSpaceDN w:val="0"/>
              <w:adjustRightInd w:val="0"/>
              <w:jc w:val="center"/>
              <w:rPr>
                <w:sz w:val="22"/>
                <w:szCs w:val="22"/>
              </w:rPr>
            </w:pPr>
            <w:r w:rsidRPr="00BC1DFC">
              <w:rPr>
                <w:sz w:val="22"/>
                <w:szCs w:val="22"/>
              </w:rPr>
              <w:t>11</w:t>
            </w:r>
          </w:p>
        </w:tc>
      </w:tr>
      <w:tr w:rsidR="00264A4D" w:rsidRPr="001A15E6" w14:paraId="6DCC6EE6" w14:textId="77777777" w:rsidTr="0052346E">
        <w:trPr>
          <w:trHeight w:val="20"/>
        </w:trPr>
        <w:tc>
          <w:tcPr>
            <w:tcW w:w="4253" w:type="dxa"/>
            <w:tcBorders>
              <w:top w:val="single" w:sz="4" w:space="0" w:color="auto"/>
              <w:bottom w:val="single" w:sz="4" w:space="0" w:color="auto"/>
              <w:right w:val="single" w:sz="4" w:space="0" w:color="auto"/>
            </w:tcBorders>
          </w:tcPr>
          <w:p w14:paraId="37CA2524" w14:textId="77777777" w:rsidR="00264A4D" w:rsidRPr="00BC1DFC" w:rsidRDefault="00264A4D" w:rsidP="0052346E">
            <w:pPr>
              <w:autoSpaceDE w:val="0"/>
              <w:autoSpaceDN w:val="0"/>
              <w:adjustRightInd w:val="0"/>
              <w:rPr>
                <w:sz w:val="22"/>
                <w:szCs w:val="22"/>
              </w:rPr>
            </w:pPr>
            <w:r w:rsidRPr="00BC1DFC">
              <w:rPr>
                <w:sz w:val="22"/>
                <w:szCs w:val="22"/>
              </w:rPr>
              <w:lastRenderedPageBreak/>
              <w:t>Расчет обеспеченности по методике, действовавшей до 2024 года, %</w:t>
            </w:r>
          </w:p>
        </w:tc>
        <w:tc>
          <w:tcPr>
            <w:tcW w:w="851" w:type="dxa"/>
            <w:tcBorders>
              <w:top w:val="single" w:sz="4" w:space="0" w:color="auto"/>
              <w:bottom w:val="single" w:sz="4" w:space="0" w:color="auto"/>
              <w:right w:val="single" w:sz="4" w:space="0" w:color="auto"/>
            </w:tcBorders>
            <w:vAlign w:val="center"/>
          </w:tcPr>
          <w:p w14:paraId="60FF9517" w14:textId="77777777" w:rsidR="00264A4D" w:rsidRPr="00BC1DFC" w:rsidRDefault="00264A4D" w:rsidP="0052346E">
            <w:pPr>
              <w:autoSpaceDE w:val="0"/>
              <w:autoSpaceDN w:val="0"/>
              <w:adjustRightInd w:val="0"/>
              <w:jc w:val="center"/>
              <w:rPr>
                <w:sz w:val="22"/>
                <w:szCs w:val="22"/>
              </w:rPr>
            </w:pPr>
            <w:r w:rsidRPr="00BC1DFC">
              <w:rPr>
                <w:sz w:val="22"/>
                <w:szCs w:val="22"/>
              </w:rPr>
              <w:t>91,7</w:t>
            </w:r>
          </w:p>
        </w:tc>
        <w:tc>
          <w:tcPr>
            <w:tcW w:w="850" w:type="dxa"/>
            <w:tcBorders>
              <w:top w:val="single" w:sz="4" w:space="0" w:color="auto"/>
              <w:left w:val="single" w:sz="4" w:space="0" w:color="auto"/>
              <w:bottom w:val="single" w:sz="4" w:space="0" w:color="auto"/>
              <w:right w:val="single" w:sz="4" w:space="0" w:color="auto"/>
            </w:tcBorders>
            <w:vAlign w:val="center"/>
          </w:tcPr>
          <w:p w14:paraId="48078A57" w14:textId="77777777" w:rsidR="00264A4D" w:rsidRPr="00BC1DFC" w:rsidRDefault="00264A4D" w:rsidP="0052346E">
            <w:pPr>
              <w:autoSpaceDE w:val="0"/>
              <w:autoSpaceDN w:val="0"/>
              <w:adjustRightInd w:val="0"/>
              <w:jc w:val="center"/>
              <w:rPr>
                <w:sz w:val="22"/>
                <w:szCs w:val="22"/>
              </w:rPr>
            </w:pPr>
            <w:r w:rsidRPr="00BC1DFC">
              <w:rPr>
                <w:sz w:val="22"/>
                <w:szCs w:val="22"/>
              </w:rPr>
              <w:t>91,7</w:t>
            </w:r>
          </w:p>
        </w:tc>
        <w:tc>
          <w:tcPr>
            <w:tcW w:w="851" w:type="dxa"/>
            <w:tcBorders>
              <w:top w:val="single" w:sz="4" w:space="0" w:color="auto"/>
              <w:left w:val="single" w:sz="4" w:space="0" w:color="auto"/>
              <w:bottom w:val="single" w:sz="4" w:space="0" w:color="auto"/>
              <w:right w:val="single" w:sz="4" w:space="0" w:color="auto"/>
            </w:tcBorders>
            <w:vAlign w:val="center"/>
          </w:tcPr>
          <w:p w14:paraId="64531687" w14:textId="77777777" w:rsidR="00264A4D" w:rsidRPr="00BC1DFC" w:rsidRDefault="00264A4D" w:rsidP="0052346E">
            <w:pPr>
              <w:autoSpaceDE w:val="0"/>
              <w:autoSpaceDN w:val="0"/>
              <w:adjustRightInd w:val="0"/>
              <w:jc w:val="center"/>
              <w:rPr>
                <w:sz w:val="22"/>
                <w:szCs w:val="22"/>
              </w:rPr>
            </w:pPr>
            <w:r w:rsidRPr="00BC1DFC">
              <w:rPr>
                <w:sz w:val="22"/>
                <w:szCs w:val="22"/>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2941A99" w14:textId="77777777" w:rsidR="00264A4D" w:rsidRPr="00BC1DFC" w:rsidRDefault="00264A4D" w:rsidP="0052346E">
            <w:pPr>
              <w:autoSpaceDE w:val="0"/>
              <w:autoSpaceDN w:val="0"/>
              <w:adjustRightInd w:val="0"/>
              <w:jc w:val="center"/>
              <w:rPr>
                <w:sz w:val="22"/>
                <w:szCs w:val="22"/>
              </w:rPr>
            </w:pPr>
            <w:r w:rsidRPr="00BC1DFC">
              <w:rPr>
                <w:sz w:val="22"/>
                <w:szCs w:val="22"/>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66CD4C73" w14:textId="77777777" w:rsidR="00264A4D" w:rsidRPr="00BC1DFC" w:rsidRDefault="00264A4D" w:rsidP="0052346E">
            <w:pPr>
              <w:autoSpaceDE w:val="0"/>
              <w:autoSpaceDN w:val="0"/>
              <w:adjustRightInd w:val="0"/>
              <w:jc w:val="center"/>
              <w:rPr>
                <w:sz w:val="22"/>
                <w:szCs w:val="22"/>
              </w:rPr>
            </w:pPr>
            <w:r w:rsidRPr="00BC1DFC">
              <w:rPr>
                <w:sz w:val="22"/>
                <w:szCs w:val="22"/>
              </w:rPr>
              <w:t>100,0</w:t>
            </w:r>
          </w:p>
        </w:tc>
        <w:tc>
          <w:tcPr>
            <w:tcW w:w="850" w:type="dxa"/>
            <w:tcBorders>
              <w:top w:val="single" w:sz="4" w:space="0" w:color="auto"/>
              <w:left w:val="single" w:sz="4" w:space="0" w:color="auto"/>
              <w:bottom w:val="single" w:sz="4" w:space="0" w:color="auto"/>
            </w:tcBorders>
            <w:vAlign w:val="center"/>
          </w:tcPr>
          <w:p w14:paraId="6CFAD50E" w14:textId="77777777" w:rsidR="00264A4D" w:rsidRPr="00BC1DFC" w:rsidRDefault="00264A4D" w:rsidP="0052346E">
            <w:pPr>
              <w:autoSpaceDE w:val="0"/>
              <w:autoSpaceDN w:val="0"/>
              <w:adjustRightInd w:val="0"/>
              <w:jc w:val="center"/>
              <w:rPr>
                <w:sz w:val="22"/>
                <w:szCs w:val="22"/>
              </w:rPr>
            </w:pPr>
            <w:r w:rsidRPr="00BC1DFC">
              <w:rPr>
                <w:sz w:val="22"/>
                <w:szCs w:val="22"/>
              </w:rPr>
              <w:t>100,0</w:t>
            </w:r>
          </w:p>
        </w:tc>
      </w:tr>
      <w:tr w:rsidR="00264A4D" w:rsidRPr="001A15E6" w14:paraId="4ED468F9" w14:textId="77777777" w:rsidTr="0052346E">
        <w:trPr>
          <w:trHeight w:val="20"/>
        </w:trPr>
        <w:tc>
          <w:tcPr>
            <w:tcW w:w="4253" w:type="dxa"/>
            <w:tcBorders>
              <w:top w:val="single" w:sz="4" w:space="0" w:color="auto"/>
              <w:bottom w:val="single" w:sz="4" w:space="0" w:color="auto"/>
              <w:right w:val="single" w:sz="4" w:space="0" w:color="auto"/>
            </w:tcBorders>
          </w:tcPr>
          <w:p w14:paraId="56C74E49" w14:textId="77777777" w:rsidR="00264A4D" w:rsidRPr="00BC1DFC" w:rsidRDefault="00264A4D" w:rsidP="0052346E">
            <w:pPr>
              <w:autoSpaceDE w:val="0"/>
              <w:autoSpaceDN w:val="0"/>
              <w:adjustRightInd w:val="0"/>
              <w:rPr>
                <w:sz w:val="22"/>
                <w:szCs w:val="22"/>
              </w:rPr>
            </w:pPr>
            <w:r w:rsidRPr="00BC1DFC">
              <w:rPr>
                <w:sz w:val="22"/>
                <w:szCs w:val="22"/>
              </w:rPr>
              <w:t xml:space="preserve">Расчет норматива по методике, действующей после 2024 года, ед. </w:t>
            </w:r>
          </w:p>
        </w:tc>
        <w:tc>
          <w:tcPr>
            <w:tcW w:w="851" w:type="dxa"/>
            <w:tcBorders>
              <w:top w:val="single" w:sz="4" w:space="0" w:color="auto"/>
              <w:bottom w:val="single" w:sz="4" w:space="0" w:color="auto"/>
              <w:right w:val="single" w:sz="4" w:space="0" w:color="auto"/>
            </w:tcBorders>
            <w:vAlign w:val="center"/>
          </w:tcPr>
          <w:p w14:paraId="3713338B" w14:textId="77777777" w:rsidR="00264A4D" w:rsidRPr="00BC1DFC" w:rsidRDefault="00264A4D" w:rsidP="0052346E">
            <w:pPr>
              <w:autoSpaceDE w:val="0"/>
              <w:autoSpaceDN w:val="0"/>
              <w:adjustRightInd w:val="0"/>
              <w:jc w:val="center"/>
              <w:rPr>
                <w:sz w:val="22"/>
                <w:szCs w:val="22"/>
              </w:rPr>
            </w:pPr>
            <w:r w:rsidRPr="00BC1DFC">
              <w:rPr>
                <w:sz w:val="22"/>
                <w:szCs w:val="22"/>
              </w:rPr>
              <w:t>20</w:t>
            </w:r>
          </w:p>
        </w:tc>
        <w:tc>
          <w:tcPr>
            <w:tcW w:w="850" w:type="dxa"/>
            <w:tcBorders>
              <w:top w:val="single" w:sz="4" w:space="0" w:color="auto"/>
              <w:left w:val="single" w:sz="4" w:space="0" w:color="auto"/>
              <w:bottom w:val="single" w:sz="4" w:space="0" w:color="auto"/>
              <w:right w:val="single" w:sz="4" w:space="0" w:color="auto"/>
            </w:tcBorders>
            <w:vAlign w:val="center"/>
          </w:tcPr>
          <w:p w14:paraId="76AD19FC" w14:textId="77777777" w:rsidR="00264A4D" w:rsidRPr="00BC1DFC" w:rsidRDefault="00264A4D" w:rsidP="0052346E">
            <w:pPr>
              <w:autoSpaceDE w:val="0"/>
              <w:autoSpaceDN w:val="0"/>
              <w:adjustRightInd w:val="0"/>
              <w:jc w:val="center"/>
              <w:rPr>
                <w:sz w:val="22"/>
                <w:szCs w:val="22"/>
              </w:rPr>
            </w:pPr>
            <w:r w:rsidRPr="00BC1DFC">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14:paraId="69CAC51E" w14:textId="77777777" w:rsidR="00264A4D" w:rsidRPr="00BC1DFC" w:rsidRDefault="00264A4D" w:rsidP="0052346E">
            <w:pPr>
              <w:autoSpaceDE w:val="0"/>
              <w:autoSpaceDN w:val="0"/>
              <w:adjustRightInd w:val="0"/>
              <w:jc w:val="center"/>
              <w:rPr>
                <w:sz w:val="22"/>
                <w:szCs w:val="22"/>
              </w:rPr>
            </w:pPr>
            <w:r w:rsidRPr="00BC1DFC">
              <w:rPr>
                <w:sz w:val="22"/>
                <w:szCs w:val="22"/>
              </w:rPr>
              <w:t>19</w:t>
            </w:r>
          </w:p>
        </w:tc>
        <w:tc>
          <w:tcPr>
            <w:tcW w:w="850" w:type="dxa"/>
            <w:tcBorders>
              <w:top w:val="single" w:sz="4" w:space="0" w:color="auto"/>
              <w:left w:val="single" w:sz="4" w:space="0" w:color="auto"/>
              <w:bottom w:val="single" w:sz="4" w:space="0" w:color="auto"/>
              <w:right w:val="single" w:sz="4" w:space="0" w:color="auto"/>
            </w:tcBorders>
            <w:vAlign w:val="center"/>
          </w:tcPr>
          <w:p w14:paraId="22F8F162" w14:textId="77777777" w:rsidR="00264A4D" w:rsidRPr="00BC1DFC" w:rsidRDefault="00264A4D" w:rsidP="0052346E">
            <w:pPr>
              <w:jc w:val="center"/>
              <w:rPr>
                <w:sz w:val="22"/>
                <w:szCs w:val="22"/>
              </w:rPr>
            </w:pPr>
            <w:r w:rsidRPr="00BC1DFC">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14:paraId="4350FC24" w14:textId="77777777" w:rsidR="00264A4D" w:rsidRPr="00BC1DFC" w:rsidRDefault="00264A4D" w:rsidP="0052346E">
            <w:pPr>
              <w:jc w:val="center"/>
              <w:rPr>
                <w:sz w:val="22"/>
                <w:szCs w:val="22"/>
              </w:rPr>
            </w:pPr>
            <w:r w:rsidRPr="00BC1DFC">
              <w:rPr>
                <w:sz w:val="22"/>
                <w:szCs w:val="22"/>
              </w:rPr>
              <w:t>19</w:t>
            </w:r>
          </w:p>
        </w:tc>
        <w:tc>
          <w:tcPr>
            <w:tcW w:w="850" w:type="dxa"/>
            <w:tcBorders>
              <w:top w:val="single" w:sz="4" w:space="0" w:color="auto"/>
              <w:left w:val="single" w:sz="4" w:space="0" w:color="auto"/>
              <w:bottom w:val="single" w:sz="4" w:space="0" w:color="auto"/>
            </w:tcBorders>
            <w:vAlign w:val="center"/>
          </w:tcPr>
          <w:p w14:paraId="14E5CC1E" w14:textId="77777777" w:rsidR="00264A4D" w:rsidRPr="00BC1DFC" w:rsidRDefault="00264A4D" w:rsidP="0052346E">
            <w:pPr>
              <w:jc w:val="center"/>
              <w:rPr>
                <w:sz w:val="22"/>
                <w:szCs w:val="22"/>
              </w:rPr>
            </w:pPr>
            <w:r w:rsidRPr="00BC1DFC">
              <w:rPr>
                <w:sz w:val="22"/>
                <w:szCs w:val="22"/>
              </w:rPr>
              <w:t>19</w:t>
            </w:r>
          </w:p>
        </w:tc>
      </w:tr>
      <w:tr w:rsidR="00264A4D" w:rsidRPr="001A15E6" w14:paraId="4BE3B907" w14:textId="77777777" w:rsidTr="0052346E">
        <w:trPr>
          <w:trHeight w:val="20"/>
        </w:trPr>
        <w:tc>
          <w:tcPr>
            <w:tcW w:w="4253" w:type="dxa"/>
            <w:tcBorders>
              <w:top w:val="single" w:sz="4" w:space="0" w:color="auto"/>
              <w:bottom w:val="single" w:sz="4" w:space="0" w:color="auto"/>
              <w:right w:val="single" w:sz="4" w:space="0" w:color="auto"/>
            </w:tcBorders>
          </w:tcPr>
          <w:p w14:paraId="45CBFCA3" w14:textId="77777777" w:rsidR="00264A4D" w:rsidRPr="00BC1DFC" w:rsidRDefault="00264A4D" w:rsidP="0052346E">
            <w:pPr>
              <w:autoSpaceDE w:val="0"/>
              <w:autoSpaceDN w:val="0"/>
              <w:adjustRightInd w:val="0"/>
              <w:rPr>
                <w:sz w:val="22"/>
                <w:szCs w:val="22"/>
              </w:rPr>
            </w:pPr>
            <w:r w:rsidRPr="00BC1DFC">
              <w:rPr>
                <w:sz w:val="22"/>
                <w:szCs w:val="22"/>
              </w:rPr>
              <w:t>Расчет обеспеченности по методике, действующей после 2024 года, %</w:t>
            </w:r>
          </w:p>
        </w:tc>
        <w:tc>
          <w:tcPr>
            <w:tcW w:w="851" w:type="dxa"/>
            <w:tcBorders>
              <w:top w:val="single" w:sz="4" w:space="0" w:color="auto"/>
              <w:bottom w:val="single" w:sz="4" w:space="0" w:color="auto"/>
              <w:right w:val="single" w:sz="4" w:space="0" w:color="auto"/>
            </w:tcBorders>
            <w:vAlign w:val="center"/>
          </w:tcPr>
          <w:p w14:paraId="3DA7CD6F" w14:textId="77777777" w:rsidR="00264A4D" w:rsidRPr="00BC1DFC" w:rsidRDefault="00264A4D" w:rsidP="0052346E">
            <w:pPr>
              <w:autoSpaceDE w:val="0"/>
              <w:autoSpaceDN w:val="0"/>
              <w:adjustRightInd w:val="0"/>
              <w:jc w:val="center"/>
              <w:rPr>
                <w:sz w:val="22"/>
                <w:szCs w:val="22"/>
              </w:rPr>
            </w:pPr>
            <w:r w:rsidRPr="00BC1DFC">
              <w:rPr>
                <w:sz w:val="22"/>
                <w:szCs w:val="22"/>
              </w:rPr>
              <w:t>55,0</w:t>
            </w:r>
          </w:p>
        </w:tc>
        <w:tc>
          <w:tcPr>
            <w:tcW w:w="850" w:type="dxa"/>
            <w:tcBorders>
              <w:top w:val="single" w:sz="4" w:space="0" w:color="auto"/>
              <w:left w:val="single" w:sz="4" w:space="0" w:color="auto"/>
              <w:bottom w:val="single" w:sz="4" w:space="0" w:color="auto"/>
              <w:right w:val="single" w:sz="4" w:space="0" w:color="auto"/>
            </w:tcBorders>
            <w:vAlign w:val="center"/>
          </w:tcPr>
          <w:p w14:paraId="6980FB74" w14:textId="77777777" w:rsidR="00264A4D" w:rsidRPr="00BC1DFC" w:rsidRDefault="00264A4D" w:rsidP="0052346E">
            <w:pPr>
              <w:autoSpaceDE w:val="0"/>
              <w:autoSpaceDN w:val="0"/>
              <w:adjustRightInd w:val="0"/>
              <w:jc w:val="center"/>
              <w:rPr>
                <w:sz w:val="22"/>
                <w:szCs w:val="22"/>
              </w:rPr>
            </w:pPr>
            <w:r w:rsidRPr="00BC1DFC">
              <w:rPr>
                <w:sz w:val="22"/>
                <w:szCs w:val="22"/>
              </w:rPr>
              <w:t>57,9</w:t>
            </w:r>
          </w:p>
        </w:tc>
        <w:tc>
          <w:tcPr>
            <w:tcW w:w="851" w:type="dxa"/>
            <w:tcBorders>
              <w:top w:val="single" w:sz="4" w:space="0" w:color="auto"/>
              <w:left w:val="single" w:sz="4" w:space="0" w:color="auto"/>
              <w:bottom w:val="single" w:sz="4" w:space="0" w:color="auto"/>
              <w:right w:val="single" w:sz="4" w:space="0" w:color="auto"/>
            </w:tcBorders>
            <w:vAlign w:val="center"/>
          </w:tcPr>
          <w:p w14:paraId="143B9312" w14:textId="77777777" w:rsidR="00264A4D" w:rsidRPr="00BC1DFC" w:rsidRDefault="00264A4D" w:rsidP="0052346E">
            <w:pPr>
              <w:jc w:val="center"/>
              <w:rPr>
                <w:sz w:val="22"/>
                <w:szCs w:val="22"/>
              </w:rPr>
            </w:pPr>
            <w:r w:rsidRPr="00BC1DFC">
              <w:rPr>
                <w:sz w:val="22"/>
                <w:szCs w:val="22"/>
              </w:rPr>
              <w:t>57,9</w:t>
            </w:r>
          </w:p>
        </w:tc>
        <w:tc>
          <w:tcPr>
            <w:tcW w:w="850" w:type="dxa"/>
            <w:tcBorders>
              <w:top w:val="single" w:sz="4" w:space="0" w:color="auto"/>
              <w:left w:val="single" w:sz="4" w:space="0" w:color="auto"/>
              <w:bottom w:val="single" w:sz="4" w:space="0" w:color="auto"/>
              <w:right w:val="single" w:sz="4" w:space="0" w:color="auto"/>
            </w:tcBorders>
            <w:vAlign w:val="center"/>
          </w:tcPr>
          <w:p w14:paraId="4C85CBAA" w14:textId="77777777" w:rsidR="00264A4D" w:rsidRPr="00BC1DFC" w:rsidRDefault="00264A4D" w:rsidP="0052346E">
            <w:pPr>
              <w:jc w:val="center"/>
              <w:rPr>
                <w:sz w:val="22"/>
                <w:szCs w:val="22"/>
              </w:rPr>
            </w:pPr>
            <w:r w:rsidRPr="00BC1DFC">
              <w:rPr>
                <w:sz w:val="22"/>
                <w:szCs w:val="22"/>
              </w:rPr>
              <w:t>57,9</w:t>
            </w:r>
          </w:p>
        </w:tc>
        <w:tc>
          <w:tcPr>
            <w:tcW w:w="851" w:type="dxa"/>
            <w:tcBorders>
              <w:top w:val="single" w:sz="4" w:space="0" w:color="auto"/>
              <w:left w:val="single" w:sz="4" w:space="0" w:color="auto"/>
              <w:bottom w:val="single" w:sz="4" w:space="0" w:color="auto"/>
              <w:right w:val="single" w:sz="4" w:space="0" w:color="auto"/>
            </w:tcBorders>
            <w:vAlign w:val="center"/>
          </w:tcPr>
          <w:p w14:paraId="43E32674" w14:textId="77777777" w:rsidR="00264A4D" w:rsidRPr="00BC1DFC" w:rsidRDefault="00264A4D" w:rsidP="0052346E">
            <w:pPr>
              <w:jc w:val="center"/>
              <w:rPr>
                <w:sz w:val="22"/>
                <w:szCs w:val="22"/>
              </w:rPr>
            </w:pPr>
            <w:r w:rsidRPr="00BC1DFC">
              <w:rPr>
                <w:sz w:val="22"/>
                <w:szCs w:val="22"/>
              </w:rPr>
              <w:t>57,9</w:t>
            </w:r>
          </w:p>
        </w:tc>
        <w:tc>
          <w:tcPr>
            <w:tcW w:w="850" w:type="dxa"/>
            <w:tcBorders>
              <w:top w:val="single" w:sz="4" w:space="0" w:color="auto"/>
              <w:left w:val="single" w:sz="4" w:space="0" w:color="auto"/>
              <w:bottom w:val="single" w:sz="4" w:space="0" w:color="auto"/>
            </w:tcBorders>
            <w:vAlign w:val="center"/>
          </w:tcPr>
          <w:p w14:paraId="7C4706FB" w14:textId="77777777" w:rsidR="00264A4D" w:rsidRPr="00BC1DFC" w:rsidRDefault="00264A4D" w:rsidP="0052346E">
            <w:pPr>
              <w:jc w:val="center"/>
              <w:rPr>
                <w:sz w:val="22"/>
                <w:szCs w:val="22"/>
              </w:rPr>
            </w:pPr>
            <w:r w:rsidRPr="00BC1DFC">
              <w:rPr>
                <w:sz w:val="22"/>
                <w:szCs w:val="22"/>
              </w:rPr>
              <w:t>57,9</w:t>
            </w:r>
          </w:p>
        </w:tc>
      </w:tr>
    </w:tbl>
    <w:p w14:paraId="6D915A7B" w14:textId="7A3E2678" w:rsidR="00666D15" w:rsidRPr="00E44A22" w:rsidRDefault="00264A4D" w:rsidP="00264A4D">
      <w:pPr>
        <w:autoSpaceDE w:val="0"/>
        <w:autoSpaceDN w:val="0"/>
        <w:adjustRightInd w:val="0"/>
        <w:spacing w:before="120" w:after="240"/>
        <w:ind w:left="23" w:firstLine="686"/>
        <w:jc w:val="both"/>
        <w:rPr>
          <w:sz w:val="26"/>
          <w:szCs w:val="26"/>
        </w:rPr>
      </w:pPr>
      <w:r w:rsidRPr="001A15E6">
        <w:rPr>
          <w:rFonts w:ascii="Times New Roman CYR" w:eastAsiaTheme="minorHAnsi" w:hAnsi="Times New Roman CYR" w:cs="Times New Roman CYR"/>
          <w:sz w:val="26"/>
          <w:szCs w:val="26"/>
          <w:lang w:eastAsia="en-US"/>
        </w:rPr>
        <w:t xml:space="preserve">Изменение количества библиотек в период 2025-2027 годов не прогнозируется, </w:t>
      </w:r>
      <w:r>
        <w:rPr>
          <w:rFonts w:ascii="Times New Roman CYR" w:eastAsiaTheme="minorHAnsi" w:hAnsi="Times New Roman CYR" w:cs="Times New Roman CYR"/>
          <w:sz w:val="26"/>
          <w:szCs w:val="26"/>
          <w:lang w:eastAsia="en-US"/>
        </w:rPr>
        <w:t xml:space="preserve">в связи с чем </w:t>
      </w:r>
      <w:r w:rsidRPr="001A15E6">
        <w:rPr>
          <w:rFonts w:ascii="Times New Roman CYR" w:eastAsiaTheme="minorHAnsi" w:hAnsi="Times New Roman CYR" w:cs="Times New Roman CYR"/>
          <w:sz w:val="26"/>
          <w:szCs w:val="26"/>
          <w:lang w:eastAsia="en-US"/>
        </w:rPr>
        <w:t xml:space="preserve">планируемая обеспеченность </w:t>
      </w:r>
      <w:r>
        <w:rPr>
          <w:rFonts w:ascii="Times New Roman CYR" w:eastAsiaTheme="minorHAnsi" w:hAnsi="Times New Roman CYR" w:cs="Times New Roman CYR"/>
          <w:sz w:val="26"/>
          <w:szCs w:val="26"/>
          <w:lang w:eastAsia="en-US"/>
        </w:rPr>
        <w:t>сохранится</w:t>
      </w:r>
      <w:r w:rsidRPr="001A15E6">
        <w:rPr>
          <w:rFonts w:ascii="Times New Roman CYR" w:eastAsiaTheme="minorHAnsi" w:hAnsi="Times New Roman CYR" w:cs="Times New Roman CYR"/>
          <w:sz w:val="26"/>
          <w:szCs w:val="26"/>
          <w:lang w:eastAsia="en-US"/>
        </w:rPr>
        <w:t xml:space="preserve"> на уровне 2024 года</w:t>
      </w:r>
      <w:r w:rsidR="00666D15" w:rsidRPr="00E44A22">
        <w:rPr>
          <w:sz w:val="26"/>
          <w:szCs w:val="26"/>
        </w:rPr>
        <w:t>.</w:t>
      </w:r>
    </w:p>
    <w:p w14:paraId="27C7CD6B" w14:textId="44E36124" w:rsidR="009A1539" w:rsidRPr="00E44A22" w:rsidRDefault="00A35CE8" w:rsidP="00ED7AE7">
      <w:pPr>
        <w:autoSpaceDE w:val="0"/>
        <w:autoSpaceDN w:val="0"/>
        <w:adjustRightInd w:val="0"/>
        <w:spacing w:after="240"/>
        <w:ind w:firstLine="709"/>
        <w:jc w:val="both"/>
        <w:rPr>
          <w:b/>
          <w:bCs/>
          <w:i/>
          <w:iCs/>
          <w:sz w:val="26"/>
          <w:szCs w:val="26"/>
        </w:rPr>
      </w:pPr>
      <w:r w:rsidRPr="00E44A22">
        <w:rPr>
          <w:b/>
          <w:bCs/>
          <w:i/>
          <w:iCs/>
          <w:sz w:val="26"/>
          <w:szCs w:val="26"/>
        </w:rPr>
        <w:t>20.3 парками культуры и отдыха:</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7"/>
        <w:gridCol w:w="1587"/>
        <w:gridCol w:w="1607"/>
        <w:gridCol w:w="1622"/>
        <w:gridCol w:w="1587"/>
        <w:gridCol w:w="1356"/>
      </w:tblGrid>
      <w:tr w:rsidR="00A35CE8" w:rsidRPr="00E44A22" w14:paraId="05FF367D" w14:textId="77777777" w:rsidTr="00C01A11">
        <w:trPr>
          <w:trHeight w:val="20"/>
        </w:trPr>
        <w:tc>
          <w:tcPr>
            <w:tcW w:w="9356" w:type="dxa"/>
            <w:gridSpan w:val="6"/>
            <w:tcBorders>
              <w:top w:val="single" w:sz="4" w:space="0" w:color="auto"/>
              <w:bottom w:val="single" w:sz="4" w:space="0" w:color="auto"/>
            </w:tcBorders>
            <w:vAlign w:val="center"/>
          </w:tcPr>
          <w:p w14:paraId="62342869" w14:textId="77777777" w:rsidR="00A35CE8" w:rsidRPr="00E44A22" w:rsidRDefault="00A35CE8">
            <w:pPr>
              <w:autoSpaceDE w:val="0"/>
              <w:autoSpaceDN w:val="0"/>
              <w:adjustRightInd w:val="0"/>
              <w:jc w:val="center"/>
            </w:pPr>
            <w:r w:rsidRPr="00E44A22">
              <w:t>Отчетная информация</w:t>
            </w:r>
          </w:p>
        </w:tc>
      </w:tr>
      <w:tr w:rsidR="00C01A11" w:rsidRPr="00E44A22" w14:paraId="4EE1D4E3" w14:textId="77777777" w:rsidTr="00C01A11">
        <w:trPr>
          <w:trHeight w:val="20"/>
        </w:trPr>
        <w:tc>
          <w:tcPr>
            <w:tcW w:w="1597" w:type="dxa"/>
            <w:tcBorders>
              <w:top w:val="single" w:sz="4" w:space="0" w:color="auto"/>
              <w:bottom w:val="single" w:sz="4" w:space="0" w:color="auto"/>
              <w:right w:val="single" w:sz="4" w:space="0" w:color="auto"/>
            </w:tcBorders>
            <w:vAlign w:val="center"/>
          </w:tcPr>
          <w:p w14:paraId="2ADA13EE" w14:textId="612F6B58" w:rsidR="00C01A11" w:rsidRPr="00E44A22" w:rsidRDefault="00C01A11" w:rsidP="00C01A11">
            <w:pPr>
              <w:autoSpaceDE w:val="0"/>
              <w:autoSpaceDN w:val="0"/>
              <w:adjustRightInd w:val="0"/>
              <w:jc w:val="center"/>
            </w:pPr>
            <w:r w:rsidRPr="00E44A22">
              <w:t>2022</w:t>
            </w:r>
          </w:p>
        </w:tc>
        <w:tc>
          <w:tcPr>
            <w:tcW w:w="1587" w:type="dxa"/>
            <w:tcBorders>
              <w:top w:val="single" w:sz="4" w:space="0" w:color="auto"/>
              <w:left w:val="single" w:sz="4" w:space="0" w:color="auto"/>
              <w:bottom w:val="single" w:sz="4" w:space="0" w:color="auto"/>
              <w:right w:val="single" w:sz="4" w:space="0" w:color="auto"/>
            </w:tcBorders>
            <w:vAlign w:val="center"/>
          </w:tcPr>
          <w:p w14:paraId="0B3B65FC" w14:textId="78700501" w:rsidR="00C01A11" w:rsidRPr="00E44A22" w:rsidRDefault="00C01A11" w:rsidP="00C01A11">
            <w:pPr>
              <w:autoSpaceDE w:val="0"/>
              <w:autoSpaceDN w:val="0"/>
              <w:adjustRightInd w:val="0"/>
              <w:jc w:val="center"/>
            </w:pPr>
            <w:r w:rsidRPr="00E44A22">
              <w:t>2023</w:t>
            </w:r>
          </w:p>
        </w:tc>
        <w:tc>
          <w:tcPr>
            <w:tcW w:w="1607" w:type="dxa"/>
            <w:tcBorders>
              <w:top w:val="single" w:sz="4" w:space="0" w:color="auto"/>
              <w:left w:val="single" w:sz="4" w:space="0" w:color="auto"/>
              <w:bottom w:val="single" w:sz="4" w:space="0" w:color="auto"/>
              <w:right w:val="single" w:sz="4" w:space="0" w:color="auto"/>
            </w:tcBorders>
            <w:vAlign w:val="center"/>
          </w:tcPr>
          <w:p w14:paraId="00C423D5" w14:textId="5E5DE803" w:rsidR="00C01A11" w:rsidRPr="00E44A22" w:rsidRDefault="00C01A11" w:rsidP="00C01A11">
            <w:pPr>
              <w:autoSpaceDE w:val="0"/>
              <w:autoSpaceDN w:val="0"/>
              <w:adjustRightInd w:val="0"/>
              <w:jc w:val="center"/>
            </w:pPr>
            <w:r w:rsidRPr="00E44A22">
              <w:t>2024</w:t>
            </w:r>
          </w:p>
        </w:tc>
        <w:tc>
          <w:tcPr>
            <w:tcW w:w="1622" w:type="dxa"/>
            <w:tcBorders>
              <w:top w:val="single" w:sz="4" w:space="0" w:color="auto"/>
              <w:left w:val="single" w:sz="4" w:space="0" w:color="auto"/>
              <w:bottom w:val="single" w:sz="4" w:space="0" w:color="auto"/>
              <w:right w:val="single" w:sz="4" w:space="0" w:color="auto"/>
            </w:tcBorders>
            <w:vAlign w:val="center"/>
          </w:tcPr>
          <w:p w14:paraId="7F9F4717" w14:textId="6DB4B018" w:rsidR="00C01A11" w:rsidRPr="00E44A22" w:rsidRDefault="00C01A11" w:rsidP="00C01A11">
            <w:pPr>
              <w:autoSpaceDE w:val="0"/>
              <w:autoSpaceDN w:val="0"/>
              <w:adjustRightInd w:val="0"/>
              <w:jc w:val="center"/>
            </w:pPr>
            <w:r w:rsidRPr="00E44A22">
              <w:t>2025</w:t>
            </w:r>
          </w:p>
        </w:tc>
        <w:tc>
          <w:tcPr>
            <w:tcW w:w="1587" w:type="dxa"/>
            <w:tcBorders>
              <w:top w:val="single" w:sz="4" w:space="0" w:color="auto"/>
              <w:left w:val="single" w:sz="4" w:space="0" w:color="auto"/>
              <w:bottom w:val="single" w:sz="4" w:space="0" w:color="auto"/>
              <w:right w:val="single" w:sz="4" w:space="0" w:color="auto"/>
            </w:tcBorders>
            <w:vAlign w:val="center"/>
          </w:tcPr>
          <w:p w14:paraId="1C773DB6" w14:textId="3DACED78" w:rsidR="00C01A11" w:rsidRPr="00E44A22" w:rsidRDefault="00C01A11" w:rsidP="00C01A11">
            <w:pPr>
              <w:autoSpaceDE w:val="0"/>
              <w:autoSpaceDN w:val="0"/>
              <w:adjustRightInd w:val="0"/>
              <w:jc w:val="center"/>
            </w:pPr>
            <w:r w:rsidRPr="00E44A22">
              <w:t>2026</w:t>
            </w:r>
          </w:p>
        </w:tc>
        <w:tc>
          <w:tcPr>
            <w:tcW w:w="1356" w:type="dxa"/>
            <w:tcBorders>
              <w:top w:val="single" w:sz="4" w:space="0" w:color="auto"/>
              <w:left w:val="single" w:sz="4" w:space="0" w:color="auto"/>
              <w:bottom w:val="single" w:sz="4" w:space="0" w:color="auto"/>
            </w:tcBorders>
            <w:vAlign w:val="center"/>
          </w:tcPr>
          <w:p w14:paraId="258733FA" w14:textId="70696FA1" w:rsidR="00C01A11" w:rsidRPr="00E44A22" w:rsidRDefault="00C01A11" w:rsidP="00C01A11">
            <w:pPr>
              <w:autoSpaceDE w:val="0"/>
              <w:autoSpaceDN w:val="0"/>
              <w:adjustRightInd w:val="0"/>
              <w:jc w:val="center"/>
            </w:pPr>
            <w:r w:rsidRPr="00E44A22">
              <w:t>2027</w:t>
            </w:r>
          </w:p>
        </w:tc>
      </w:tr>
      <w:tr w:rsidR="00666D15" w:rsidRPr="00E44A22" w14:paraId="1040071E" w14:textId="77777777" w:rsidTr="00C01A11">
        <w:trPr>
          <w:trHeight w:val="20"/>
        </w:trPr>
        <w:tc>
          <w:tcPr>
            <w:tcW w:w="1597" w:type="dxa"/>
            <w:tcBorders>
              <w:top w:val="single" w:sz="4" w:space="0" w:color="auto"/>
              <w:bottom w:val="single" w:sz="4" w:space="0" w:color="auto"/>
              <w:right w:val="single" w:sz="4" w:space="0" w:color="auto"/>
            </w:tcBorders>
            <w:vAlign w:val="center"/>
          </w:tcPr>
          <w:p w14:paraId="48B0E4DA" w14:textId="4EAA8BDD" w:rsidR="00666D15" w:rsidRPr="00E44A22" w:rsidRDefault="00666D15" w:rsidP="00666D15">
            <w:pPr>
              <w:autoSpaceDE w:val="0"/>
              <w:autoSpaceDN w:val="0"/>
              <w:adjustRightInd w:val="0"/>
              <w:jc w:val="center"/>
            </w:pPr>
            <w:r w:rsidRPr="00E44A22">
              <w:t>0,00</w:t>
            </w:r>
          </w:p>
        </w:tc>
        <w:tc>
          <w:tcPr>
            <w:tcW w:w="1587" w:type="dxa"/>
            <w:tcBorders>
              <w:top w:val="single" w:sz="4" w:space="0" w:color="auto"/>
              <w:left w:val="single" w:sz="4" w:space="0" w:color="auto"/>
              <w:bottom w:val="single" w:sz="4" w:space="0" w:color="auto"/>
              <w:right w:val="single" w:sz="4" w:space="0" w:color="auto"/>
            </w:tcBorders>
            <w:vAlign w:val="center"/>
          </w:tcPr>
          <w:p w14:paraId="4548579C" w14:textId="317F1CC0" w:rsidR="00666D15" w:rsidRPr="00E44A22" w:rsidRDefault="00666D15" w:rsidP="00666D15">
            <w:pPr>
              <w:autoSpaceDE w:val="0"/>
              <w:autoSpaceDN w:val="0"/>
              <w:adjustRightInd w:val="0"/>
              <w:jc w:val="center"/>
            </w:pPr>
            <w:r w:rsidRPr="00E44A22">
              <w:t>0,00</w:t>
            </w:r>
          </w:p>
        </w:tc>
        <w:tc>
          <w:tcPr>
            <w:tcW w:w="1607" w:type="dxa"/>
            <w:tcBorders>
              <w:top w:val="single" w:sz="4" w:space="0" w:color="auto"/>
              <w:left w:val="single" w:sz="4" w:space="0" w:color="auto"/>
              <w:bottom w:val="single" w:sz="4" w:space="0" w:color="auto"/>
              <w:right w:val="single" w:sz="4" w:space="0" w:color="auto"/>
            </w:tcBorders>
            <w:vAlign w:val="center"/>
          </w:tcPr>
          <w:p w14:paraId="0355E267" w14:textId="3FF62A49" w:rsidR="00666D15" w:rsidRPr="00E44A22" w:rsidRDefault="00666D15" w:rsidP="00666D15">
            <w:pPr>
              <w:autoSpaceDE w:val="0"/>
              <w:autoSpaceDN w:val="0"/>
              <w:adjustRightInd w:val="0"/>
              <w:jc w:val="center"/>
            </w:pPr>
            <w:r w:rsidRPr="00E44A22">
              <w:t>0,00</w:t>
            </w:r>
          </w:p>
        </w:tc>
        <w:tc>
          <w:tcPr>
            <w:tcW w:w="1622" w:type="dxa"/>
            <w:tcBorders>
              <w:top w:val="single" w:sz="4" w:space="0" w:color="auto"/>
              <w:left w:val="single" w:sz="4" w:space="0" w:color="auto"/>
              <w:bottom w:val="single" w:sz="4" w:space="0" w:color="auto"/>
              <w:right w:val="single" w:sz="4" w:space="0" w:color="auto"/>
            </w:tcBorders>
            <w:vAlign w:val="center"/>
          </w:tcPr>
          <w:p w14:paraId="10DB3E05" w14:textId="45E178A5" w:rsidR="00666D15" w:rsidRPr="00E44A22" w:rsidRDefault="00666D15" w:rsidP="00666D15">
            <w:pPr>
              <w:autoSpaceDE w:val="0"/>
              <w:autoSpaceDN w:val="0"/>
              <w:adjustRightInd w:val="0"/>
              <w:jc w:val="center"/>
            </w:pPr>
            <w:r w:rsidRPr="00E44A22">
              <w:t>0,00</w:t>
            </w:r>
          </w:p>
        </w:tc>
        <w:tc>
          <w:tcPr>
            <w:tcW w:w="1587" w:type="dxa"/>
            <w:tcBorders>
              <w:top w:val="single" w:sz="4" w:space="0" w:color="auto"/>
              <w:left w:val="single" w:sz="4" w:space="0" w:color="auto"/>
              <w:bottom w:val="single" w:sz="4" w:space="0" w:color="auto"/>
              <w:right w:val="single" w:sz="4" w:space="0" w:color="auto"/>
            </w:tcBorders>
            <w:vAlign w:val="center"/>
          </w:tcPr>
          <w:p w14:paraId="45E70CEC" w14:textId="68DA96F6" w:rsidR="00666D15" w:rsidRPr="00E44A22" w:rsidRDefault="00666D15" w:rsidP="00666D15">
            <w:pPr>
              <w:autoSpaceDE w:val="0"/>
              <w:autoSpaceDN w:val="0"/>
              <w:adjustRightInd w:val="0"/>
              <w:jc w:val="center"/>
            </w:pPr>
            <w:r w:rsidRPr="00E44A22">
              <w:t>0,00</w:t>
            </w:r>
          </w:p>
        </w:tc>
        <w:tc>
          <w:tcPr>
            <w:tcW w:w="1356" w:type="dxa"/>
            <w:tcBorders>
              <w:top w:val="single" w:sz="4" w:space="0" w:color="auto"/>
              <w:left w:val="single" w:sz="4" w:space="0" w:color="auto"/>
              <w:bottom w:val="single" w:sz="4" w:space="0" w:color="auto"/>
            </w:tcBorders>
            <w:vAlign w:val="center"/>
          </w:tcPr>
          <w:p w14:paraId="4BE7A209" w14:textId="7FE4D34C" w:rsidR="00666D15" w:rsidRPr="00E44A22" w:rsidRDefault="00666D15" w:rsidP="00666D15">
            <w:pPr>
              <w:autoSpaceDE w:val="0"/>
              <w:autoSpaceDN w:val="0"/>
              <w:adjustRightInd w:val="0"/>
              <w:jc w:val="center"/>
            </w:pPr>
            <w:r w:rsidRPr="00E44A22">
              <w:t>0,00</w:t>
            </w:r>
          </w:p>
        </w:tc>
      </w:tr>
    </w:tbl>
    <w:p w14:paraId="3FAF6C9B" w14:textId="77777777" w:rsidR="00A35CE8" w:rsidRPr="00E44A22" w:rsidRDefault="00A35CE8" w:rsidP="00ED7AE7">
      <w:pPr>
        <w:autoSpaceDE w:val="0"/>
        <w:autoSpaceDN w:val="0"/>
        <w:adjustRightInd w:val="0"/>
        <w:spacing w:before="240"/>
        <w:ind w:firstLine="709"/>
        <w:jc w:val="both"/>
        <w:rPr>
          <w:b/>
          <w:bCs/>
          <w:i/>
          <w:iCs/>
          <w:sz w:val="26"/>
          <w:szCs w:val="26"/>
        </w:rPr>
      </w:pPr>
      <w:r w:rsidRPr="00E44A22">
        <w:rPr>
          <w:b/>
          <w:bCs/>
          <w:i/>
          <w:iCs/>
          <w:sz w:val="26"/>
          <w:szCs w:val="26"/>
        </w:rPr>
        <w:t>Комментарий к показателю:</w:t>
      </w:r>
    </w:p>
    <w:p w14:paraId="0D1FBAD8" w14:textId="77777777" w:rsidR="00C01A11" w:rsidRPr="00E44A22" w:rsidRDefault="00C01A11" w:rsidP="00C01A11">
      <w:pPr>
        <w:ind w:firstLine="709"/>
        <w:jc w:val="both"/>
        <w:rPr>
          <w:sz w:val="26"/>
          <w:szCs w:val="26"/>
        </w:rPr>
      </w:pPr>
      <w:r w:rsidRPr="00E44A22">
        <w:rPr>
          <w:sz w:val="26"/>
          <w:szCs w:val="26"/>
        </w:rPr>
        <w:t xml:space="preserve">На территории отсутствуют парки культуры и отдыха, в связи с чем показатель в 2024 году составил 0,00%. </w:t>
      </w:r>
    </w:p>
    <w:p w14:paraId="11A4D1C9" w14:textId="154FA06D" w:rsidR="00666D15" w:rsidRPr="00E44A22" w:rsidRDefault="00C01A11" w:rsidP="00C01A11">
      <w:pPr>
        <w:autoSpaceDE w:val="0"/>
        <w:autoSpaceDN w:val="0"/>
        <w:adjustRightInd w:val="0"/>
        <w:ind w:firstLine="709"/>
        <w:jc w:val="both"/>
        <w:rPr>
          <w:sz w:val="26"/>
          <w:szCs w:val="26"/>
        </w:rPr>
      </w:pPr>
      <w:r w:rsidRPr="00E44A22">
        <w:rPr>
          <w:sz w:val="26"/>
          <w:szCs w:val="26"/>
        </w:rPr>
        <w:t>В период 2025-2027 годов открытие парковых зон не планируется</w:t>
      </w:r>
      <w:r w:rsidR="00666D15" w:rsidRPr="00E44A22">
        <w:rPr>
          <w:sz w:val="26"/>
          <w:szCs w:val="26"/>
        </w:rPr>
        <w:t xml:space="preserve">. </w:t>
      </w:r>
    </w:p>
    <w:p w14:paraId="15E181E8" w14:textId="77777777" w:rsidR="00273AE9" w:rsidRPr="00E44A22" w:rsidRDefault="00273AE9" w:rsidP="00234867">
      <w:pPr>
        <w:spacing w:before="240" w:after="240"/>
        <w:ind w:firstLine="709"/>
        <w:jc w:val="both"/>
        <w:rPr>
          <w:b/>
          <w:i/>
          <w:sz w:val="26"/>
          <w:szCs w:val="26"/>
        </w:rPr>
      </w:pPr>
      <w:r w:rsidRPr="00E44A22">
        <w:rPr>
          <w:b/>
          <w:i/>
          <w:sz w:val="26"/>
          <w:szCs w:val="26"/>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bookmarkEnd w:id="209"/>
    </w:p>
    <w:p w14:paraId="07415369" w14:textId="77777777" w:rsidR="00273AE9" w:rsidRPr="00E44A22" w:rsidRDefault="00273AE9" w:rsidP="00273AE9">
      <w:pPr>
        <w:ind w:firstLine="709"/>
        <w:jc w:val="both"/>
        <w:rPr>
          <w:sz w:val="26"/>
          <w:szCs w:val="26"/>
          <w:u w:val="single"/>
        </w:rPr>
      </w:pPr>
      <w:r w:rsidRPr="00E44A22">
        <w:rPr>
          <w:sz w:val="26"/>
          <w:szCs w:val="26"/>
          <w:u w:val="single"/>
        </w:rPr>
        <w:t>Единица измерения – процентов.</w:t>
      </w:r>
    </w:p>
    <w:p w14:paraId="23A19697" w14:textId="7CBA9ACA" w:rsidR="009C293A" w:rsidRPr="00E44A22" w:rsidRDefault="00273AE9" w:rsidP="008118D8">
      <w:pPr>
        <w:spacing w:after="240"/>
        <w:ind w:firstLine="709"/>
        <w:jc w:val="both"/>
        <w:rPr>
          <w:sz w:val="26"/>
          <w:szCs w:val="26"/>
          <w:u w:val="single"/>
        </w:rPr>
      </w:pPr>
      <w:r w:rsidRPr="00E44A22">
        <w:rPr>
          <w:sz w:val="26"/>
          <w:szCs w:val="26"/>
          <w:u w:val="single"/>
        </w:rPr>
        <w:t>Источник информации: орган управления культуры муниципального образования.</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7"/>
        <w:gridCol w:w="1587"/>
        <w:gridCol w:w="1607"/>
        <w:gridCol w:w="1622"/>
        <w:gridCol w:w="1587"/>
        <w:gridCol w:w="1356"/>
      </w:tblGrid>
      <w:tr w:rsidR="0036703F" w:rsidRPr="00E44A22" w14:paraId="4C0B411D" w14:textId="77777777" w:rsidTr="00C01A11">
        <w:trPr>
          <w:trHeight w:val="20"/>
        </w:trPr>
        <w:tc>
          <w:tcPr>
            <w:tcW w:w="9356" w:type="dxa"/>
            <w:gridSpan w:val="6"/>
            <w:tcBorders>
              <w:top w:val="single" w:sz="4" w:space="0" w:color="auto"/>
              <w:bottom w:val="single" w:sz="4" w:space="0" w:color="auto"/>
            </w:tcBorders>
            <w:vAlign w:val="center"/>
          </w:tcPr>
          <w:p w14:paraId="154325BB" w14:textId="77777777" w:rsidR="0036703F" w:rsidRPr="00E44A22" w:rsidRDefault="0036703F" w:rsidP="001B08A3">
            <w:pPr>
              <w:jc w:val="center"/>
            </w:pPr>
            <w:bookmarkStart w:id="210" w:name="_Toc6919892"/>
            <w:r w:rsidRPr="00E44A22">
              <w:t>Отчетная информация</w:t>
            </w:r>
          </w:p>
        </w:tc>
      </w:tr>
      <w:tr w:rsidR="00C01A11" w:rsidRPr="00E44A22" w14:paraId="694B0AEC" w14:textId="77777777" w:rsidTr="00C01A11">
        <w:trPr>
          <w:trHeight w:val="20"/>
        </w:trPr>
        <w:tc>
          <w:tcPr>
            <w:tcW w:w="1597" w:type="dxa"/>
            <w:tcBorders>
              <w:top w:val="single" w:sz="4" w:space="0" w:color="auto"/>
              <w:bottom w:val="single" w:sz="4" w:space="0" w:color="auto"/>
              <w:right w:val="single" w:sz="4" w:space="0" w:color="auto"/>
            </w:tcBorders>
            <w:vAlign w:val="center"/>
          </w:tcPr>
          <w:p w14:paraId="66CDC8A1" w14:textId="769389E3" w:rsidR="00C01A11" w:rsidRPr="00E44A22" w:rsidRDefault="00C01A11" w:rsidP="00C01A11">
            <w:pPr>
              <w:jc w:val="center"/>
            </w:pPr>
            <w:r w:rsidRPr="00E44A22">
              <w:t>2022</w:t>
            </w:r>
          </w:p>
        </w:tc>
        <w:tc>
          <w:tcPr>
            <w:tcW w:w="1587" w:type="dxa"/>
            <w:tcBorders>
              <w:top w:val="single" w:sz="4" w:space="0" w:color="auto"/>
              <w:left w:val="single" w:sz="4" w:space="0" w:color="auto"/>
              <w:bottom w:val="single" w:sz="4" w:space="0" w:color="auto"/>
              <w:right w:val="single" w:sz="4" w:space="0" w:color="auto"/>
            </w:tcBorders>
            <w:vAlign w:val="center"/>
          </w:tcPr>
          <w:p w14:paraId="7F96B32F" w14:textId="323BDD64" w:rsidR="00C01A11" w:rsidRPr="00E44A22" w:rsidRDefault="00C01A11" w:rsidP="00C01A11">
            <w:pPr>
              <w:jc w:val="center"/>
            </w:pPr>
            <w:r w:rsidRPr="00E44A22">
              <w:t>2023</w:t>
            </w:r>
          </w:p>
        </w:tc>
        <w:tc>
          <w:tcPr>
            <w:tcW w:w="1607" w:type="dxa"/>
            <w:tcBorders>
              <w:top w:val="single" w:sz="4" w:space="0" w:color="auto"/>
              <w:left w:val="single" w:sz="4" w:space="0" w:color="auto"/>
              <w:bottom w:val="single" w:sz="4" w:space="0" w:color="auto"/>
              <w:right w:val="single" w:sz="4" w:space="0" w:color="auto"/>
            </w:tcBorders>
            <w:vAlign w:val="center"/>
          </w:tcPr>
          <w:p w14:paraId="53650517" w14:textId="190CC99A" w:rsidR="00C01A11" w:rsidRPr="00E44A22" w:rsidRDefault="00C01A11" w:rsidP="00C01A11">
            <w:pPr>
              <w:jc w:val="center"/>
            </w:pPr>
            <w:r w:rsidRPr="00E44A22">
              <w:t>2024</w:t>
            </w:r>
          </w:p>
        </w:tc>
        <w:tc>
          <w:tcPr>
            <w:tcW w:w="1622" w:type="dxa"/>
            <w:tcBorders>
              <w:top w:val="single" w:sz="4" w:space="0" w:color="auto"/>
              <w:left w:val="single" w:sz="4" w:space="0" w:color="auto"/>
              <w:bottom w:val="single" w:sz="4" w:space="0" w:color="auto"/>
              <w:right w:val="single" w:sz="4" w:space="0" w:color="auto"/>
            </w:tcBorders>
            <w:vAlign w:val="center"/>
          </w:tcPr>
          <w:p w14:paraId="6581164D" w14:textId="5AE3E815" w:rsidR="00C01A11" w:rsidRPr="00E44A22" w:rsidRDefault="00C01A11" w:rsidP="00C01A11">
            <w:pPr>
              <w:jc w:val="center"/>
            </w:pPr>
            <w:r w:rsidRPr="00E44A22">
              <w:t>2025</w:t>
            </w:r>
          </w:p>
        </w:tc>
        <w:tc>
          <w:tcPr>
            <w:tcW w:w="1587" w:type="dxa"/>
            <w:tcBorders>
              <w:top w:val="single" w:sz="4" w:space="0" w:color="auto"/>
              <w:left w:val="single" w:sz="4" w:space="0" w:color="auto"/>
              <w:bottom w:val="single" w:sz="4" w:space="0" w:color="auto"/>
              <w:right w:val="single" w:sz="4" w:space="0" w:color="auto"/>
            </w:tcBorders>
            <w:vAlign w:val="center"/>
          </w:tcPr>
          <w:p w14:paraId="244164BC" w14:textId="0AFE0A5C" w:rsidR="00C01A11" w:rsidRPr="00E44A22" w:rsidRDefault="00C01A11" w:rsidP="00C01A11">
            <w:pPr>
              <w:jc w:val="center"/>
            </w:pPr>
            <w:r w:rsidRPr="00E44A22">
              <w:t>2026</w:t>
            </w:r>
          </w:p>
        </w:tc>
        <w:tc>
          <w:tcPr>
            <w:tcW w:w="1356" w:type="dxa"/>
            <w:tcBorders>
              <w:top w:val="single" w:sz="4" w:space="0" w:color="auto"/>
              <w:left w:val="single" w:sz="4" w:space="0" w:color="auto"/>
              <w:bottom w:val="single" w:sz="4" w:space="0" w:color="auto"/>
            </w:tcBorders>
            <w:vAlign w:val="center"/>
          </w:tcPr>
          <w:p w14:paraId="7BC25530" w14:textId="063978CD" w:rsidR="00C01A11" w:rsidRPr="00E44A22" w:rsidRDefault="00C01A11" w:rsidP="00C01A11">
            <w:pPr>
              <w:jc w:val="center"/>
            </w:pPr>
            <w:r w:rsidRPr="00E44A22">
              <w:t>2027</w:t>
            </w:r>
          </w:p>
        </w:tc>
      </w:tr>
      <w:tr w:rsidR="00C01A11" w:rsidRPr="00E44A22" w14:paraId="17CC6C85" w14:textId="77777777" w:rsidTr="00C01A11">
        <w:trPr>
          <w:trHeight w:val="20"/>
        </w:trPr>
        <w:tc>
          <w:tcPr>
            <w:tcW w:w="1597" w:type="dxa"/>
            <w:tcBorders>
              <w:top w:val="single" w:sz="4" w:space="0" w:color="auto"/>
              <w:bottom w:val="single" w:sz="4" w:space="0" w:color="auto"/>
              <w:right w:val="single" w:sz="4" w:space="0" w:color="auto"/>
            </w:tcBorders>
          </w:tcPr>
          <w:p w14:paraId="7EEEDC91" w14:textId="44345716" w:rsidR="00C01A11" w:rsidRPr="00E44A22" w:rsidRDefault="00C01A11" w:rsidP="00C01A11">
            <w:pPr>
              <w:jc w:val="center"/>
            </w:pPr>
            <w:r w:rsidRPr="00E44A22">
              <w:t>19,40</w:t>
            </w:r>
          </w:p>
        </w:tc>
        <w:tc>
          <w:tcPr>
            <w:tcW w:w="1587" w:type="dxa"/>
            <w:tcBorders>
              <w:top w:val="single" w:sz="4" w:space="0" w:color="auto"/>
              <w:left w:val="single" w:sz="4" w:space="0" w:color="auto"/>
              <w:bottom w:val="single" w:sz="4" w:space="0" w:color="auto"/>
              <w:right w:val="single" w:sz="4" w:space="0" w:color="auto"/>
            </w:tcBorders>
          </w:tcPr>
          <w:p w14:paraId="2C90A8E7" w14:textId="724E20DB" w:rsidR="00C01A11" w:rsidRPr="00E44A22" w:rsidRDefault="00C01A11" w:rsidP="00C01A11">
            <w:pPr>
              <w:jc w:val="center"/>
            </w:pPr>
            <w:r w:rsidRPr="00E44A22">
              <w:t>19,40</w:t>
            </w:r>
          </w:p>
        </w:tc>
        <w:tc>
          <w:tcPr>
            <w:tcW w:w="1607" w:type="dxa"/>
            <w:tcBorders>
              <w:top w:val="single" w:sz="4" w:space="0" w:color="auto"/>
              <w:left w:val="single" w:sz="4" w:space="0" w:color="auto"/>
              <w:bottom w:val="single" w:sz="4" w:space="0" w:color="auto"/>
              <w:right w:val="single" w:sz="4" w:space="0" w:color="auto"/>
            </w:tcBorders>
            <w:vAlign w:val="center"/>
          </w:tcPr>
          <w:p w14:paraId="44AC7411" w14:textId="7F30565E" w:rsidR="00C01A11" w:rsidRPr="00E44A22" w:rsidRDefault="00C01A11" w:rsidP="00C01A11">
            <w:pPr>
              <w:jc w:val="center"/>
            </w:pPr>
            <w:r w:rsidRPr="00E44A22">
              <w:rPr>
                <w:rFonts w:eastAsiaTheme="minorHAnsi"/>
                <w:lang w:eastAsia="en-US"/>
              </w:rPr>
              <w:t>20,00</w:t>
            </w:r>
          </w:p>
        </w:tc>
        <w:tc>
          <w:tcPr>
            <w:tcW w:w="1622" w:type="dxa"/>
            <w:tcBorders>
              <w:top w:val="single" w:sz="4" w:space="0" w:color="auto"/>
              <w:left w:val="single" w:sz="4" w:space="0" w:color="auto"/>
              <w:bottom w:val="single" w:sz="4" w:space="0" w:color="auto"/>
              <w:right w:val="single" w:sz="4" w:space="0" w:color="auto"/>
            </w:tcBorders>
            <w:vAlign w:val="center"/>
          </w:tcPr>
          <w:p w14:paraId="26ED9B53" w14:textId="7C6E4882" w:rsidR="00C01A11" w:rsidRPr="00E44A22" w:rsidRDefault="00C01A11" w:rsidP="00C01A11">
            <w:pPr>
              <w:jc w:val="center"/>
            </w:pPr>
            <w:r w:rsidRPr="00E44A22">
              <w:rPr>
                <w:rFonts w:eastAsiaTheme="minorHAnsi"/>
                <w:lang w:eastAsia="en-US"/>
              </w:rPr>
              <w:t>20,00</w:t>
            </w:r>
          </w:p>
        </w:tc>
        <w:tc>
          <w:tcPr>
            <w:tcW w:w="1587" w:type="dxa"/>
            <w:tcBorders>
              <w:top w:val="single" w:sz="4" w:space="0" w:color="auto"/>
              <w:left w:val="single" w:sz="4" w:space="0" w:color="auto"/>
              <w:bottom w:val="single" w:sz="4" w:space="0" w:color="auto"/>
              <w:right w:val="single" w:sz="4" w:space="0" w:color="auto"/>
            </w:tcBorders>
            <w:vAlign w:val="center"/>
          </w:tcPr>
          <w:p w14:paraId="046C8F41" w14:textId="2DE0A6E1" w:rsidR="00C01A11" w:rsidRPr="00E44A22" w:rsidRDefault="00C01A11" w:rsidP="00C01A11">
            <w:pPr>
              <w:jc w:val="center"/>
            </w:pPr>
            <w:r w:rsidRPr="00E44A22">
              <w:rPr>
                <w:rFonts w:eastAsiaTheme="minorHAnsi"/>
                <w:lang w:eastAsia="en-US"/>
              </w:rPr>
              <w:t>20,00</w:t>
            </w:r>
          </w:p>
        </w:tc>
        <w:tc>
          <w:tcPr>
            <w:tcW w:w="1356" w:type="dxa"/>
            <w:tcBorders>
              <w:top w:val="single" w:sz="4" w:space="0" w:color="auto"/>
              <w:left w:val="single" w:sz="4" w:space="0" w:color="auto"/>
              <w:bottom w:val="single" w:sz="4" w:space="0" w:color="auto"/>
            </w:tcBorders>
          </w:tcPr>
          <w:p w14:paraId="53C06AC2" w14:textId="1E6EBEC3" w:rsidR="00C01A11" w:rsidRPr="00E44A22" w:rsidRDefault="00C01A11" w:rsidP="00C01A11">
            <w:pPr>
              <w:jc w:val="center"/>
            </w:pPr>
            <w:r w:rsidRPr="00E44A22">
              <w:rPr>
                <w:rFonts w:eastAsiaTheme="minorHAnsi"/>
                <w:lang w:eastAsia="en-US"/>
              </w:rPr>
              <w:t>20,00</w:t>
            </w:r>
          </w:p>
        </w:tc>
      </w:tr>
    </w:tbl>
    <w:p w14:paraId="186BEE34" w14:textId="77777777" w:rsidR="0036703F" w:rsidRPr="00E44A22" w:rsidRDefault="0036703F" w:rsidP="00ED7AE7">
      <w:pPr>
        <w:spacing w:before="240"/>
        <w:ind w:firstLine="709"/>
        <w:jc w:val="both"/>
        <w:rPr>
          <w:b/>
          <w:bCs/>
          <w:i/>
          <w:iCs/>
          <w:sz w:val="26"/>
          <w:szCs w:val="26"/>
        </w:rPr>
      </w:pPr>
      <w:r w:rsidRPr="00E44A22">
        <w:rPr>
          <w:b/>
          <w:bCs/>
          <w:i/>
          <w:iCs/>
          <w:sz w:val="26"/>
          <w:szCs w:val="26"/>
        </w:rPr>
        <w:t>Комментарий к показателю:</w:t>
      </w:r>
    </w:p>
    <w:p w14:paraId="297B0DC9" w14:textId="77777777" w:rsidR="00C01A11" w:rsidRPr="00E44A22" w:rsidRDefault="00C01A11" w:rsidP="00C01A11">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В 2024 году количество зданий, требующих капитального ремонта, составляет 6 ед.:</w:t>
      </w:r>
    </w:p>
    <w:p w14:paraId="70CC9096" w14:textId="77777777" w:rsidR="00C01A11" w:rsidRPr="00E44A22" w:rsidRDefault="00C01A11" w:rsidP="003C7D6F">
      <w:pPr>
        <w:numPr>
          <w:ilvl w:val="0"/>
          <w:numId w:val="22"/>
        </w:num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 ДО «Норильская детская школа искусств», г. Норильск, Центральный район, ул. Б. Хмельницкого, д. 17 А, – ремонт кровли и чердачного перекрытия; ремонт помещений хореографического зала;</w:t>
      </w:r>
    </w:p>
    <w:p w14:paraId="72D3D003" w14:textId="77777777" w:rsidR="00C01A11" w:rsidRPr="00E44A22" w:rsidRDefault="00C01A11" w:rsidP="003C7D6F">
      <w:pPr>
        <w:numPr>
          <w:ilvl w:val="0"/>
          <w:numId w:val="22"/>
        </w:num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 ДО «Оганерская детская школа искусств», г. Норильск, Центральный район, ул. Вальковская, д. 6, – разработка ПСД и выполнение работ по ремонту крылец; замена системы отопления, включая индивидуальный тепловой пункт, и системы АПС и СОУЭ по проекту, разработанному в 2022 году (1 этап), ремонт помещений;</w:t>
      </w:r>
    </w:p>
    <w:p w14:paraId="42DFF74E" w14:textId="77777777" w:rsidR="00C01A11" w:rsidRPr="00E44A22" w:rsidRDefault="00C01A11" w:rsidP="003C7D6F">
      <w:pPr>
        <w:numPr>
          <w:ilvl w:val="0"/>
          <w:numId w:val="22"/>
        </w:num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 ДО «Кайерканская детская школа искусств», г. Норильск, район Кайеркан, ул. Школьная, д. 8, – разработка ПСД и выполнение работ по модернизации ИТП с переходом на закрытую систему ГВС;</w:t>
      </w:r>
    </w:p>
    <w:p w14:paraId="251F3AB0" w14:textId="77777777" w:rsidR="00C01A11" w:rsidRPr="00E44A22" w:rsidRDefault="00C01A11" w:rsidP="003C7D6F">
      <w:pPr>
        <w:numPr>
          <w:ilvl w:val="0"/>
          <w:numId w:val="22"/>
        </w:num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 «Музейно-выставочный комплекс «Музей Норильска»,                    г. Норильск, Центральный район, просп. Ленинский, д. 14, 2 – работы по сохранению </w:t>
      </w:r>
      <w:r w:rsidRPr="00E44A22">
        <w:rPr>
          <w:rFonts w:eastAsiaTheme="minorHAnsi"/>
          <w:sz w:val="26"/>
          <w:szCs w:val="26"/>
          <w:lang w:eastAsia="en-US"/>
        </w:rPr>
        <w:lastRenderedPageBreak/>
        <w:t>объекта культурного наследия в части ремонта фасада и благоустройства территории по проекту, разработанному в 2023 году (1 этап), разработка ПСД на сохранение объекта культурного наследия в части ремонта кровли, государственная экспертиза проверки достоверности сметной стоимости; государственная историко-культурная экспертиза проектной документации; осуществление научного руководства, авторского и технического надзоров за выполнением работ по сохранению объекта культурного наследия регионального значения с составлением научно-реставрационного отчета;</w:t>
      </w:r>
    </w:p>
    <w:p w14:paraId="3A1B3320" w14:textId="77777777" w:rsidR="00C01A11" w:rsidRPr="00E44A22" w:rsidRDefault="00C01A11" w:rsidP="003C7D6F">
      <w:pPr>
        <w:numPr>
          <w:ilvl w:val="0"/>
          <w:numId w:val="22"/>
        </w:num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МБУК «КДЦ «Юбилейный», г. Норильск, район Кайеркан, ул. Шахтерская, д. 14, – ремонт входной группы и запасного крыльца (1 этап); разработка ПСД и выполнение работ по модернизации ИТП с переходом на закрытую систему ГВС;</w:t>
      </w:r>
    </w:p>
    <w:p w14:paraId="40852D83" w14:textId="77777777" w:rsidR="00C01A11" w:rsidRPr="00E44A22" w:rsidRDefault="00C01A11" w:rsidP="003C7D6F">
      <w:pPr>
        <w:numPr>
          <w:ilvl w:val="0"/>
          <w:numId w:val="22"/>
        </w:num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МБУК «КДЦ «Юбилейный», г. Норильск, район Кайеркан, ул. Школьная, д. 17 А, – разработка ПСД и выполнение работ по модернизации ИТП с переходом на закрытую систему ГВС.</w:t>
      </w:r>
    </w:p>
    <w:p w14:paraId="502FE117" w14:textId="77777777" w:rsidR="00C01A11" w:rsidRPr="00E44A22" w:rsidRDefault="00C01A11" w:rsidP="00844AC2">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В 2025 году количество зданий, требующих капитального ремонта, составляет также 6 ед.:    </w:t>
      </w:r>
    </w:p>
    <w:p w14:paraId="57DB1BC7" w14:textId="77777777" w:rsidR="00C01A11" w:rsidRPr="00E44A22" w:rsidRDefault="00C01A11" w:rsidP="00844AC2">
      <w:pPr>
        <w:widowControl w:val="0"/>
        <w:numPr>
          <w:ilvl w:val="0"/>
          <w:numId w:val="23"/>
        </w:numPr>
        <w:tabs>
          <w:tab w:val="left" w:pos="709"/>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Здание МБУ ДО «Норильская детская школа искусств», г. Норильск, Центральный район, ул. Б. Хмельницкого, д. 17 А – работы по восстановлению конструкций «0» цикла;          </w:t>
      </w:r>
    </w:p>
    <w:p w14:paraId="0BC574C4" w14:textId="77777777" w:rsidR="00C01A11" w:rsidRPr="00E44A22" w:rsidRDefault="00C01A11" w:rsidP="00844AC2">
      <w:pPr>
        <w:tabs>
          <w:tab w:val="left" w:pos="207"/>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 2. Здание МБУ ДО «Оганерская детская школа искусств», г. Норильск, Центральный   район, ул. Вальковская, д. 6 – замена системы отопления, включая индивидуальный тепловой пункт и системы АПС и СОУЭ по проекту, разработанному в 2022 году (2 этап); разработка ПСД и выполнение работ по ремонту крылец; разработка ПСД на восстановление конструкций «0» цикла, государственная экспертиза проверки достоверности сметной стоимости;</w:t>
      </w:r>
    </w:p>
    <w:p w14:paraId="311D4404" w14:textId="4D4820F3" w:rsidR="00C01A11" w:rsidRPr="00E44A22" w:rsidRDefault="00C01A11" w:rsidP="00844AC2">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3. Здание МБУ ДО «Кайерканская детская школа искусств», г. Норильск, район Кайеркан, ул. Школьная, д. 8 – выполнение работ по восстановлению конструкций «0» цикла;</w:t>
      </w:r>
    </w:p>
    <w:p w14:paraId="4AC72BDD" w14:textId="77777777" w:rsidR="00C01A11" w:rsidRPr="00E44A22" w:rsidRDefault="00C01A11" w:rsidP="00C01A11">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4. Здание МБУ «Музейно-выставочный комплекс «Музей Норильска», г. Норильск, Центральный район, просп. Ленинский, д. 14 – работы по сохранению объекта культурного наследия в части ремонта фасада и благоустройства территории по проекту, разработанному в 2023 году (2 этап); осуществление научного руководства, авторского и технического надзоров за выполнением работ по сохранению объекта культурного наследия регионального значения с составлением научно- реставрационного отчета; </w:t>
      </w:r>
    </w:p>
    <w:p w14:paraId="55EA9207" w14:textId="6324E71D" w:rsidR="00C01A11" w:rsidRPr="00E44A22" w:rsidRDefault="00C01A11" w:rsidP="00C01A11">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5. Здание МБУ «Централизованная библиотечная система», Городская публичная библиотека, г. Норильск, Центральный район, просп. Ленинский, д. 20 А – ремонт помещений по проекту, разработанному в 2020 году; разработка ПСД на ремонт конференцзала; государственная экспертиза проверки достоверности сметной стоимости;</w:t>
      </w:r>
    </w:p>
    <w:p w14:paraId="22F10118" w14:textId="77777777" w:rsidR="00C01A11" w:rsidRPr="00E44A22" w:rsidRDefault="00C01A11" w:rsidP="00C01A11">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6. Здание МБУК «КДЦ «Юбилейный», г. Норильск, район Кайеркан, ул. Шахтерская, д. 14 – ремонт входной группы и запасного крыльца (2 этап); приведение объекта в соответствие с требованиями пожарной безопасности (кроме зрительного зала).</w:t>
      </w:r>
    </w:p>
    <w:p w14:paraId="12C3B470" w14:textId="1FB98110" w:rsidR="00C01A11" w:rsidRPr="001117C7" w:rsidRDefault="00C01A11" w:rsidP="00C01A11">
      <w:pPr>
        <w:tabs>
          <w:tab w:val="left" w:pos="993"/>
        </w:tabs>
        <w:autoSpaceDE w:val="0"/>
        <w:autoSpaceDN w:val="0"/>
        <w:adjustRightInd w:val="0"/>
        <w:ind w:firstLine="709"/>
        <w:jc w:val="both"/>
        <w:rPr>
          <w:rFonts w:eastAsiaTheme="minorHAnsi"/>
          <w:sz w:val="26"/>
          <w:szCs w:val="26"/>
          <w:lang w:eastAsia="en-US"/>
        </w:rPr>
      </w:pPr>
      <w:r w:rsidRPr="00E44A22">
        <w:rPr>
          <w:rFonts w:eastAsiaTheme="minorHAnsi"/>
          <w:sz w:val="26"/>
          <w:szCs w:val="26"/>
          <w:lang w:eastAsia="en-US"/>
        </w:rPr>
        <w:t xml:space="preserve">Общее количество муниципальных зданий учреждений культуры в 2024 году по сравнению с 2023 годом снизилось на 1 ед. и составило 30 ед. без учета зданий </w:t>
      </w:r>
      <w:r w:rsidRPr="00E44A22">
        <w:rPr>
          <w:rFonts w:eastAsiaTheme="minorHAnsi"/>
          <w:sz w:val="26"/>
          <w:szCs w:val="26"/>
          <w:lang w:eastAsia="en-US"/>
        </w:rPr>
        <w:lastRenderedPageBreak/>
        <w:t xml:space="preserve">иных учреждений культуры (Управление, обеспечивающий комплекс, кинокомплекс «Родина»), в связи с изъятием из оперативного управления МБУК «Городской центр </w:t>
      </w:r>
      <w:r w:rsidRPr="001117C7">
        <w:rPr>
          <w:rFonts w:eastAsiaTheme="minorHAnsi"/>
          <w:sz w:val="26"/>
          <w:szCs w:val="26"/>
          <w:lang w:eastAsia="en-US"/>
        </w:rPr>
        <w:t>культуры» площадей</w:t>
      </w:r>
      <w:r w:rsidR="008F7658" w:rsidRPr="001117C7">
        <w:rPr>
          <w:rFonts w:eastAsiaTheme="minorHAnsi"/>
          <w:sz w:val="26"/>
          <w:szCs w:val="26"/>
          <w:lang w:eastAsia="en-US"/>
        </w:rPr>
        <w:t xml:space="preserve"> (склад)</w:t>
      </w:r>
      <w:r w:rsidRPr="001117C7">
        <w:rPr>
          <w:rFonts w:eastAsiaTheme="minorHAnsi"/>
          <w:sz w:val="26"/>
          <w:szCs w:val="26"/>
          <w:lang w:eastAsia="en-US"/>
        </w:rPr>
        <w:t xml:space="preserve">, расположенных по адресу </w:t>
      </w:r>
      <w:r w:rsidR="00ED0D32" w:rsidRPr="001117C7">
        <w:rPr>
          <w:rFonts w:eastAsiaTheme="minorHAnsi"/>
          <w:sz w:val="26"/>
          <w:szCs w:val="26"/>
          <w:lang w:eastAsia="en-US"/>
        </w:rPr>
        <w:t>ул. Богдана Хмельницкого, 17</w:t>
      </w:r>
      <w:r w:rsidRPr="001117C7">
        <w:rPr>
          <w:rFonts w:eastAsiaTheme="minorHAnsi"/>
          <w:sz w:val="26"/>
          <w:szCs w:val="26"/>
          <w:lang w:eastAsia="en-US"/>
        </w:rPr>
        <w:t>. В прогнозном периоде 2025-2027 годов количество зданий и площадей культуры сохранится на уровне 2024 года.</w:t>
      </w:r>
    </w:p>
    <w:p w14:paraId="78EDE16F" w14:textId="77777777" w:rsidR="00C01A11" w:rsidRPr="001117C7" w:rsidRDefault="00C01A11" w:rsidP="00C01A11">
      <w:pPr>
        <w:tabs>
          <w:tab w:val="left" w:pos="993"/>
        </w:tabs>
        <w:autoSpaceDE w:val="0"/>
        <w:autoSpaceDN w:val="0"/>
        <w:adjustRightInd w:val="0"/>
        <w:ind w:firstLine="709"/>
        <w:jc w:val="both"/>
        <w:rPr>
          <w:sz w:val="26"/>
          <w:szCs w:val="26"/>
        </w:rPr>
      </w:pPr>
      <w:r w:rsidRPr="001117C7">
        <w:rPr>
          <w:sz w:val="26"/>
          <w:szCs w:val="26"/>
        </w:rPr>
        <w:t>Плановое количество зданий, требующих капитального ремонта, на период 2025-2027 годов составит 6 ед. ежегодно.</w:t>
      </w:r>
    </w:p>
    <w:p w14:paraId="249CEDF5" w14:textId="77777777" w:rsidR="00273AE9" w:rsidRPr="00E44A22" w:rsidRDefault="00273AE9" w:rsidP="00234867">
      <w:pPr>
        <w:spacing w:before="240" w:after="240"/>
        <w:ind w:firstLine="709"/>
        <w:jc w:val="both"/>
        <w:rPr>
          <w:b/>
          <w:i/>
          <w:sz w:val="26"/>
          <w:szCs w:val="26"/>
        </w:rPr>
      </w:pPr>
      <w:r w:rsidRPr="001117C7">
        <w:rPr>
          <w:b/>
          <w:i/>
          <w:sz w:val="26"/>
          <w:szCs w:val="26"/>
        </w:rPr>
        <w:t>22. Доля объектов культурного</w:t>
      </w:r>
      <w:r w:rsidRPr="00E44A22">
        <w:rPr>
          <w:b/>
          <w:i/>
          <w:sz w:val="26"/>
          <w:szCs w:val="26"/>
        </w:rPr>
        <w:t xml:space="preserve">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bookmarkEnd w:id="210"/>
    </w:p>
    <w:p w14:paraId="3361A68C" w14:textId="77777777" w:rsidR="00273AE9" w:rsidRPr="00E44A22" w:rsidRDefault="00273AE9" w:rsidP="00273AE9">
      <w:pPr>
        <w:ind w:firstLine="709"/>
        <w:jc w:val="both"/>
        <w:rPr>
          <w:sz w:val="26"/>
          <w:szCs w:val="26"/>
          <w:u w:val="single"/>
        </w:rPr>
      </w:pPr>
      <w:r w:rsidRPr="00E44A22">
        <w:rPr>
          <w:sz w:val="26"/>
          <w:szCs w:val="26"/>
          <w:u w:val="single"/>
        </w:rPr>
        <w:t>Единица измерения – процентов.</w:t>
      </w:r>
    </w:p>
    <w:p w14:paraId="443F1AD5" w14:textId="77777777" w:rsidR="00273AE9" w:rsidRPr="00E44A22" w:rsidRDefault="00273AE9" w:rsidP="00273AE9">
      <w:pPr>
        <w:spacing w:after="240"/>
        <w:ind w:firstLine="709"/>
        <w:jc w:val="both"/>
        <w:rPr>
          <w:sz w:val="26"/>
          <w:szCs w:val="26"/>
          <w:u w:val="single"/>
        </w:rPr>
      </w:pPr>
      <w:r w:rsidRPr="00E44A22">
        <w:rPr>
          <w:sz w:val="26"/>
          <w:szCs w:val="26"/>
          <w:u w:val="single"/>
        </w:rPr>
        <w:t>Источник информации: орган управления культуры муниципального образования.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6"/>
        <w:gridCol w:w="1587"/>
        <w:gridCol w:w="1605"/>
        <w:gridCol w:w="1624"/>
        <w:gridCol w:w="1587"/>
        <w:gridCol w:w="1467"/>
      </w:tblGrid>
      <w:tr w:rsidR="00302FC7" w:rsidRPr="003C7D6F" w14:paraId="55008FF0" w14:textId="77777777" w:rsidTr="003C7D6F">
        <w:trPr>
          <w:trHeight w:val="20"/>
        </w:trPr>
        <w:tc>
          <w:tcPr>
            <w:tcW w:w="9356" w:type="dxa"/>
            <w:gridSpan w:val="6"/>
            <w:tcBorders>
              <w:top w:val="single" w:sz="4" w:space="0" w:color="auto"/>
              <w:bottom w:val="single" w:sz="4" w:space="0" w:color="auto"/>
            </w:tcBorders>
            <w:vAlign w:val="center"/>
          </w:tcPr>
          <w:p w14:paraId="1BB6F5CE" w14:textId="77777777" w:rsidR="00050D3D" w:rsidRPr="003C7D6F" w:rsidRDefault="00050D3D">
            <w:pPr>
              <w:autoSpaceDE w:val="0"/>
              <w:autoSpaceDN w:val="0"/>
              <w:adjustRightInd w:val="0"/>
              <w:jc w:val="center"/>
            </w:pPr>
            <w:bookmarkStart w:id="211" w:name="_Toc417918015"/>
            <w:bookmarkStart w:id="212" w:name="_Toc6919893"/>
            <w:r w:rsidRPr="003C7D6F">
              <w:t>Отчетная информация</w:t>
            </w:r>
          </w:p>
        </w:tc>
      </w:tr>
      <w:tr w:rsidR="003C7D6F" w:rsidRPr="003C7D6F" w14:paraId="46B08D6E" w14:textId="77777777" w:rsidTr="003C7D6F">
        <w:trPr>
          <w:trHeight w:val="20"/>
        </w:trPr>
        <w:tc>
          <w:tcPr>
            <w:tcW w:w="1486" w:type="dxa"/>
            <w:tcBorders>
              <w:top w:val="single" w:sz="4" w:space="0" w:color="auto"/>
              <w:bottom w:val="single" w:sz="4" w:space="0" w:color="auto"/>
              <w:right w:val="single" w:sz="4" w:space="0" w:color="auto"/>
            </w:tcBorders>
            <w:vAlign w:val="center"/>
          </w:tcPr>
          <w:p w14:paraId="119EDB8F" w14:textId="7F522EDF" w:rsidR="003C7D6F" w:rsidRPr="003C7D6F" w:rsidRDefault="003C7D6F" w:rsidP="003C7D6F">
            <w:pPr>
              <w:autoSpaceDE w:val="0"/>
              <w:autoSpaceDN w:val="0"/>
              <w:adjustRightInd w:val="0"/>
              <w:jc w:val="center"/>
              <w:rPr>
                <w:highlight w:val="yellow"/>
              </w:rPr>
            </w:pPr>
            <w:r w:rsidRPr="003C7D6F">
              <w:t>2022</w:t>
            </w:r>
          </w:p>
        </w:tc>
        <w:tc>
          <w:tcPr>
            <w:tcW w:w="1587" w:type="dxa"/>
            <w:tcBorders>
              <w:top w:val="single" w:sz="4" w:space="0" w:color="auto"/>
              <w:left w:val="single" w:sz="4" w:space="0" w:color="auto"/>
              <w:bottom w:val="single" w:sz="4" w:space="0" w:color="auto"/>
              <w:right w:val="single" w:sz="4" w:space="0" w:color="auto"/>
            </w:tcBorders>
            <w:vAlign w:val="center"/>
          </w:tcPr>
          <w:p w14:paraId="1659A99C" w14:textId="51D4C962" w:rsidR="003C7D6F" w:rsidRPr="003C7D6F" w:rsidRDefault="003C7D6F" w:rsidP="003C7D6F">
            <w:pPr>
              <w:autoSpaceDE w:val="0"/>
              <w:autoSpaceDN w:val="0"/>
              <w:adjustRightInd w:val="0"/>
              <w:jc w:val="center"/>
              <w:rPr>
                <w:highlight w:val="yellow"/>
              </w:rPr>
            </w:pPr>
            <w:r w:rsidRPr="003C7D6F">
              <w:t>2023</w:t>
            </w:r>
          </w:p>
        </w:tc>
        <w:tc>
          <w:tcPr>
            <w:tcW w:w="1605" w:type="dxa"/>
            <w:tcBorders>
              <w:top w:val="single" w:sz="4" w:space="0" w:color="auto"/>
              <w:left w:val="single" w:sz="4" w:space="0" w:color="auto"/>
              <w:bottom w:val="single" w:sz="4" w:space="0" w:color="auto"/>
              <w:right w:val="single" w:sz="4" w:space="0" w:color="auto"/>
            </w:tcBorders>
            <w:vAlign w:val="center"/>
          </w:tcPr>
          <w:p w14:paraId="08CC830B" w14:textId="5A7270A5" w:rsidR="003C7D6F" w:rsidRPr="003C7D6F" w:rsidRDefault="003C7D6F" w:rsidP="003C7D6F">
            <w:pPr>
              <w:autoSpaceDE w:val="0"/>
              <w:autoSpaceDN w:val="0"/>
              <w:adjustRightInd w:val="0"/>
              <w:jc w:val="center"/>
              <w:rPr>
                <w:highlight w:val="yellow"/>
              </w:rPr>
            </w:pPr>
            <w:r w:rsidRPr="003C7D6F">
              <w:t>2024</w:t>
            </w:r>
          </w:p>
        </w:tc>
        <w:tc>
          <w:tcPr>
            <w:tcW w:w="1624" w:type="dxa"/>
            <w:tcBorders>
              <w:top w:val="single" w:sz="4" w:space="0" w:color="auto"/>
              <w:left w:val="single" w:sz="4" w:space="0" w:color="auto"/>
              <w:bottom w:val="single" w:sz="4" w:space="0" w:color="auto"/>
              <w:right w:val="single" w:sz="4" w:space="0" w:color="auto"/>
            </w:tcBorders>
            <w:vAlign w:val="center"/>
          </w:tcPr>
          <w:p w14:paraId="28CBE768" w14:textId="1BD6E536" w:rsidR="003C7D6F" w:rsidRPr="003C7D6F" w:rsidRDefault="003C7D6F" w:rsidP="003C7D6F">
            <w:pPr>
              <w:autoSpaceDE w:val="0"/>
              <w:autoSpaceDN w:val="0"/>
              <w:adjustRightInd w:val="0"/>
              <w:jc w:val="center"/>
              <w:rPr>
                <w:highlight w:val="yellow"/>
              </w:rPr>
            </w:pPr>
            <w:r w:rsidRPr="003C7D6F">
              <w:t>2025</w:t>
            </w:r>
          </w:p>
        </w:tc>
        <w:tc>
          <w:tcPr>
            <w:tcW w:w="1587" w:type="dxa"/>
            <w:tcBorders>
              <w:top w:val="single" w:sz="4" w:space="0" w:color="auto"/>
              <w:left w:val="single" w:sz="4" w:space="0" w:color="auto"/>
              <w:bottom w:val="single" w:sz="4" w:space="0" w:color="auto"/>
              <w:right w:val="nil"/>
            </w:tcBorders>
            <w:vAlign w:val="center"/>
          </w:tcPr>
          <w:p w14:paraId="31795347" w14:textId="66C1686C" w:rsidR="003C7D6F" w:rsidRPr="003C7D6F" w:rsidRDefault="003C7D6F" w:rsidP="003C7D6F">
            <w:pPr>
              <w:autoSpaceDE w:val="0"/>
              <w:autoSpaceDN w:val="0"/>
              <w:adjustRightInd w:val="0"/>
              <w:jc w:val="center"/>
              <w:rPr>
                <w:highlight w:val="yellow"/>
              </w:rPr>
            </w:pPr>
            <w:r w:rsidRPr="003C7D6F">
              <w:t>2026</w:t>
            </w:r>
          </w:p>
        </w:tc>
        <w:tc>
          <w:tcPr>
            <w:tcW w:w="1467" w:type="dxa"/>
            <w:tcBorders>
              <w:top w:val="single" w:sz="4" w:space="0" w:color="auto"/>
              <w:left w:val="single" w:sz="4" w:space="0" w:color="auto"/>
              <w:bottom w:val="single" w:sz="4" w:space="0" w:color="auto"/>
            </w:tcBorders>
            <w:vAlign w:val="center"/>
          </w:tcPr>
          <w:p w14:paraId="167CA41C" w14:textId="55CDBDF7" w:rsidR="003C7D6F" w:rsidRPr="003C7D6F" w:rsidRDefault="003C7D6F" w:rsidP="003C7D6F">
            <w:pPr>
              <w:autoSpaceDE w:val="0"/>
              <w:autoSpaceDN w:val="0"/>
              <w:adjustRightInd w:val="0"/>
              <w:jc w:val="center"/>
              <w:rPr>
                <w:highlight w:val="yellow"/>
              </w:rPr>
            </w:pPr>
            <w:r w:rsidRPr="003C7D6F">
              <w:t>2027</w:t>
            </w:r>
          </w:p>
        </w:tc>
      </w:tr>
      <w:tr w:rsidR="003C7D6F" w:rsidRPr="003C7D6F" w14:paraId="73BF8D17" w14:textId="77777777" w:rsidTr="003C7D6F">
        <w:trPr>
          <w:trHeight w:val="20"/>
        </w:trPr>
        <w:tc>
          <w:tcPr>
            <w:tcW w:w="1486" w:type="dxa"/>
            <w:tcBorders>
              <w:top w:val="single" w:sz="4" w:space="0" w:color="auto"/>
              <w:bottom w:val="single" w:sz="4" w:space="0" w:color="auto"/>
              <w:right w:val="single" w:sz="4" w:space="0" w:color="auto"/>
            </w:tcBorders>
          </w:tcPr>
          <w:p w14:paraId="7E2E84D5" w14:textId="2D42311F" w:rsidR="003C7D6F" w:rsidRPr="003C7D6F" w:rsidRDefault="003C7D6F" w:rsidP="003C7D6F">
            <w:pPr>
              <w:autoSpaceDE w:val="0"/>
              <w:autoSpaceDN w:val="0"/>
              <w:adjustRightInd w:val="0"/>
              <w:jc w:val="center"/>
              <w:rPr>
                <w:highlight w:val="yellow"/>
              </w:rPr>
            </w:pPr>
            <w:r w:rsidRPr="003C7D6F">
              <w:t>100,0</w:t>
            </w:r>
          </w:p>
        </w:tc>
        <w:tc>
          <w:tcPr>
            <w:tcW w:w="1587" w:type="dxa"/>
            <w:tcBorders>
              <w:top w:val="single" w:sz="4" w:space="0" w:color="auto"/>
              <w:left w:val="single" w:sz="4" w:space="0" w:color="auto"/>
              <w:bottom w:val="single" w:sz="4" w:space="0" w:color="auto"/>
              <w:right w:val="single" w:sz="4" w:space="0" w:color="auto"/>
            </w:tcBorders>
          </w:tcPr>
          <w:p w14:paraId="59AAD158" w14:textId="7C4C3711" w:rsidR="003C7D6F" w:rsidRPr="003C7D6F" w:rsidRDefault="003C7D6F" w:rsidP="003C7D6F">
            <w:pPr>
              <w:autoSpaceDE w:val="0"/>
              <w:autoSpaceDN w:val="0"/>
              <w:adjustRightInd w:val="0"/>
              <w:jc w:val="center"/>
              <w:rPr>
                <w:highlight w:val="yellow"/>
              </w:rPr>
            </w:pPr>
            <w:r w:rsidRPr="003C7D6F">
              <w:t>88,5</w:t>
            </w:r>
          </w:p>
        </w:tc>
        <w:tc>
          <w:tcPr>
            <w:tcW w:w="1605" w:type="dxa"/>
            <w:tcBorders>
              <w:top w:val="single" w:sz="4" w:space="0" w:color="auto"/>
              <w:left w:val="single" w:sz="4" w:space="0" w:color="auto"/>
              <w:bottom w:val="single" w:sz="4" w:space="0" w:color="auto"/>
              <w:right w:val="single" w:sz="4" w:space="0" w:color="auto"/>
            </w:tcBorders>
          </w:tcPr>
          <w:p w14:paraId="092E0174" w14:textId="2320EFD1" w:rsidR="003C7D6F" w:rsidRPr="003C7D6F" w:rsidRDefault="003C7D6F" w:rsidP="003C7D6F">
            <w:pPr>
              <w:autoSpaceDE w:val="0"/>
              <w:autoSpaceDN w:val="0"/>
              <w:adjustRightInd w:val="0"/>
              <w:jc w:val="center"/>
              <w:rPr>
                <w:highlight w:val="yellow"/>
              </w:rPr>
            </w:pPr>
            <w:r w:rsidRPr="003C7D6F">
              <w:t>88,5</w:t>
            </w:r>
          </w:p>
        </w:tc>
        <w:tc>
          <w:tcPr>
            <w:tcW w:w="1624" w:type="dxa"/>
            <w:tcBorders>
              <w:top w:val="single" w:sz="4" w:space="0" w:color="auto"/>
              <w:left w:val="single" w:sz="4" w:space="0" w:color="auto"/>
              <w:bottom w:val="single" w:sz="4" w:space="0" w:color="auto"/>
              <w:right w:val="single" w:sz="4" w:space="0" w:color="auto"/>
            </w:tcBorders>
          </w:tcPr>
          <w:p w14:paraId="44FA6282" w14:textId="3B1242FA" w:rsidR="003C7D6F" w:rsidRPr="003C7D6F" w:rsidRDefault="003C7D6F" w:rsidP="003C7D6F">
            <w:pPr>
              <w:autoSpaceDE w:val="0"/>
              <w:autoSpaceDN w:val="0"/>
              <w:adjustRightInd w:val="0"/>
              <w:jc w:val="center"/>
              <w:rPr>
                <w:highlight w:val="yellow"/>
              </w:rPr>
            </w:pPr>
            <w:r w:rsidRPr="003C7D6F">
              <w:t>84,6</w:t>
            </w:r>
          </w:p>
        </w:tc>
        <w:tc>
          <w:tcPr>
            <w:tcW w:w="1587" w:type="dxa"/>
            <w:tcBorders>
              <w:top w:val="single" w:sz="4" w:space="0" w:color="auto"/>
              <w:left w:val="single" w:sz="4" w:space="0" w:color="auto"/>
              <w:bottom w:val="single" w:sz="4" w:space="0" w:color="auto"/>
              <w:right w:val="nil"/>
            </w:tcBorders>
          </w:tcPr>
          <w:p w14:paraId="54A1E4E0" w14:textId="0C2C804A" w:rsidR="003C7D6F" w:rsidRPr="003C7D6F" w:rsidRDefault="003C7D6F" w:rsidP="003C7D6F">
            <w:pPr>
              <w:autoSpaceDE w:val="0"/>
              <w:autoSpaceDN w:val="0"/>
              <w:adjustRightInd w:val="0"/>
              <w:jc w:val="center"/>
              <w:rPr>
                <w:highlight w:val="yellow"/>
              </w:rPr>
            </w:pPr>
            <w:r w:rsidRPr="003C7D6F">
              <w:t>57,7</w:t>
            </w:r>
          </w:p>
        </w:tc>
        <w:tc>
          <w:tcPr>
            <w:tcW w:w="1467" w:type="dxa"/>
            <w:tcBorders>
              <w:top w:val="single" w:sz="4" w:space="0" w:color="auto"/>
              <w:left w:val="single" w:sz="4" w:space="0" w:color="auto"/>
              <w:bottom w:val="single" w:sz="4" w:space="0" w:color="auto"/>
            </w:tcBorders>
          </w:tcPr>
          <w:p w14:paraId="61D6426F" w14:textId="63CCA15C" w:rsidR="003C7D6F" w:rsidRPr="003C7D6F" w:rsidRDefault="003C7D6F" w:rsidP="003C7D6F">
            <w:pPr>
              <w:autoSpaceDE w:val="0"/>
              <w:autoSpaceDN w:val="0"/>
              <w:adjustRightInd w:val="0"/>
              <w:jc w:val="center"/>
              <w:rPr>
                <w:highlight w:val="yellow"/>
              </w:rPr>
            </w:pPr>
            <w:r w:rsidRPr="003C7D6F">
              <w:t>57,7</w:t>
            </w:r>
          </w:p>
        </w:tc>
      </w:tr>
    </w:tbl>
    <w:p w14:paraId="1694935C" w14:textId="77777777" w:rsidR="00050D3D" w:rsidRPr="003C7D6F" w:rsidRDefault="00050D3D" w:rsidP="00ED7AE7">
      <w:pPr>
        <w:autoSpaceDE w:val="0"/>
        <w:autoSpaceDN w:val="0"/>
        <w:adjustRightInd w:val="0"/>
        <w:spacing w:before="240"/>
        <w:ind w:firstLine="709"/>
        <w:rPr>
          <w:b/>
          <w:bCs/>
          <w:i/>
          <w:iCs/>
          <w:sz w:val="26"/>
          <w:szCs w:val="26"/>
        </w:rPr>
      </w:pPr>
      <w:r w:rsidRPr="003C7D6F">
        <w:rPr>
          <w:b/>
          <w:bCs/>
          <w:i/>
          <w:iCs/>
          <w:sz w:val="26"/>
          <w:szCs w:val="26"/>
        </w:rPr>
        <w:t>Комментарий к показателю:</w:t>
      </w:r>
    </w:p>
    <w:p w14:paraId="091AE6A4" w14:textId="032244A2" w:rsidR="009C293A" w:rsidRPr="003C7D6F" w:rsidRDefault="003C7D6F" w:rsidP="008118D8">
      <w:pPr>
        <w:autoSpaceDE w:val="0"/>
        <w:autoSpaceDN w:val="0"/>
        <w:adjustRightInd w:val="0"/>
        <w:spacing w:after="240"/>
        <w:ind w:firstLine="709"/>
        <w:jc w:val="both"/>
        <w:rPr>
          <w:sz w:val="26"/>
          <w:szCs w:val="26"/>
        </w:rPr>
      </w:pPr>
      <w:r w:rsidRPr="003C7D6F">
        <w:rPr>
          <w:sz w:val="26"/>
          <w:szCs w:val="26"/>
        </w:rPr>
        <w:t>На территории находится 26 объектов культурного наследия (далее – ОКН) муниципальной формы собственности, 23 из которых требуют проведения реставрационных работ</w:t>
      </w:r>
      <w:r w:rsidR="00666D15" w:rsidRPr="003C7D6F">
        <w:rPr>
          <w:sz w:val="26"/>
          <w:szCs w:val="26"/>
        </w:rPr>
        <w:t>:</w:t>
      </w:r>
    </w:p>
    <w:tbl>
      <w:tblPr>
        <w:tblW w:w="9351"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2977"/>
        <w:gridCol w:w="2835"/>
        <w:gridCol w:w="2977"/>
      </w:tblGrid>
      <w:tr w:rsidR="00666D15" w:rsidRPr="00B64518" w14:paraId="34DA5573" w14:textId="77777777" w:rsidTr="002E0A28">
        <w:trPr>
          <w:trHeight w:val="20"/>
          <w:tblHeader/>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5109076E" w14:textId="77777777" w:rsidR="00666D15" w:rsidRPr="003C7D6F" w:rsidRDefault="00666D15" w:rsidP="002E0A28">
            <w:pPr>
              <w:autoSpaceDE w:val="0"/>
              <w:autoSpaceDN w:val="0"/>
              <w:adjustRightInd w:val="0"/>
              <w:jc w:val="center"/>
              <w:rPr>
                <w:b/>
                <w:sz w:val="18"/>
                <w:szCs w:val="18"/>
              </w:rPr>
            </w:pPr>
            <w:r w:rsidRPr="003C7D6F">
              <w:rPr>
                <w:b/>
                <w:sz w:val="18"/>
                <w:szCs w:val="18"/>
              </w:rPr>
              <w:t>№ п/п</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EF7A7" w14:textId="77777777" w:rsidR="00666D15" w:rsidRPr="003C7D6F" w:rsidRDefault="00666D15" w:rsidP="002E0A28">
            <w:pPr>
              <w:autoSpaceDE w:val="0"/>
              <w:autoSpaceDN w:val="0"/>
              <w:adjustRightInd w:val="0"/>
              <w:jc w:val="center"/>
              <w:rPr>
                <w:b/>
                <w:sz w:val="18"/>
                <w:szCs w:val="18"/>
              </w:rPr>
            </w:pPr>
            <w:r w:rsidRPr="003C7D6F">
              <w:rPr>
                <w:b/>
                <w:sz w:val="18"/>
                <w:szCs w:val="18"/>
              </w:rPr>
              <w:t>Наименование объекта (памятника) в соответствии с документом о принятии на государственную охрану</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FA2B3" w14:textId="77777777" w:rsidR="00666D15" w:rsidRPr="003C7D6F" w:rsidRDefault="00666D15" w:rsidP="002E0A28">
            <w:pPr>
              <w:autoSpaceDE w:val="0"/>
              <w:autoSpaceDN w:val="0"/>
              <w:adjustRightInd w:val="0"/>
              <w:jc w:val="center"/>
              <w:rPr>
                <w:b/>
                <w:sz w:val="18"/>
                <w:szCs w:val="18"/>
              </w:rPr>
            </w:pPr>
            <w:r w:rsidRPr="003C7D6F">
              <w:rPr>
                <w:b/>
                <w:sz w:val="18"/>
                <w:szCs w:val="18"/>
              </w:rPr>
              <w:t>Наименование объекта (памятника) в соответствии с реестром муниципальной собственности</w:t>
            </w:r>
          </w:p>
        </w:tc>
        <w:tc>
          <w:tcPr>
            <w:tcW w:w="2977" w:type="dxa"/>
            <w:tcBorders>
              <w:top w:val="single" w:sz="4" w:space="0" w:color="auto"/>
              <w:left w:val="single" w:sz="4" w:space="0" w:color="auto"/>
              <w:bottom w:val="single" w:sz="4" w:space="0" w:color="auto"/>
            </w:tcBorders>
            <w:shd w:val="clear" w:color="auto" w:fill="D9D9D9" w:themeFill="background1" w:themeFillShade="D9"/>
          </w:tcPr>
          <w:p w14:paraId="16B18F7C" w14:textId="77777777" w:rsidR="00666D15" w:rsidRPr="003C7D6F" w:rsidRDefault="00666D15" w:rsidP="002E0A28">
            <w:pPr>
              <w:autoSpaceDE w:val="0"/>
              <w:autoSpaceDN w:val="0"/>
              <w:adjustRightInd w:val="0"/>
              <w:jc w:val="center"/>
              <w:rPr>
                <w:b/>
                <w:sz w:val="18"/>
                <w:szCs w:val="18"/>
              </w:rPr>
            </w:pPr>
            <w:r w:rsidRPr="003C7D6F">
              <w:rPr>
                <w:b/>
                <w:sz w:val="18"/>
                <w:szCs w:val="18"/>
              </w:rPr>
              <w:t>Адрес объекта (памятника) в соответствии с реестром муниципальной собственности</w:t>
            </w:r>
          </w:p>
        </w:tc>
      </w:tr>
      <w:tr w:rsidR="00666D15" w:rsidRPr="00B64518" w14:paraId="26A7D9C0" w14:textId="77777777" w:rsidTr="00666D15">
        <w:trPr>
          <w:trHeight w:val="276"/>
        </w:trPr>
        <w:tc>
          <w:tcPr>
            <w:tcW w:w="562" w:type="dxa"/>
            <w:tcBorders>
              <w:top w:val="single" w:sz="4" w:space="0" w:color="auto"/>
              <w:bottom w:val="single" w:sz="4" w:space="0" w:color="auto"/>
              <w:right w:val="single" w:sz="4" w:space="0" w:color="auto"/>
            </w:tcBorders>
            <w:vAlign w:val="center"/>
          </w:tcPr>
          <w:p w14:paraId="370CE89B" w14:textId="77777777" w:rsidR="00666D15" w:rsidRPr="003C7D6F" w:rsidRDefault="00666D15" w:rsidP="003C7D6F">
            <w:pPr>
              <w:numPr>
                <w:ilvl w:val="0"/>
                <w:numId w:val="13"/>
              </w:numPr>
              <w:autoSpaceDE w:val="0"/>
              <w:autoSpaceDN w:val="0"/>
              <w:adjustRightInd w:val="0"/>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05445542"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29877B60"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4D94E6C5"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башней) на Октябрьской площади, 1951 г.</w:t>
            </w:r>
          </w:p>
        </w:tc>
        <w:tc>
          <w:tcPr>
            <w:tcW w:w="2977" w:type="dxa"/>
            <w:tcBorders>
              <w:top w:val="single" w:sz="4" w:space="0" w:color="auto"/>
              <w:left w:val="single" w:sz="4" w:space="0" w:color="auto"/>
              <w:bottom w:val="single" w:sz="4" w:space="0" w:color="auto"/>
            </w:tcBorders>
            <w:vAlign w:val="center"/>
          </w:tcPr>
          <w:p w14:paraId="6465E5B0"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34296DC6" w14:textId="77777777" w:rsidR="00666D15" w:rsidRPr="003C7D6F" w:rsidRDefault="00666D15" w:rsidP="002E0A28">
            <w:pPr>
              <w:autoSpaceDE w:val="0"/>
              <w:autoSpaceDN w:val="0"/>
              <w:adjustRightInd w:val="0"/>
              <w:jc w:val="center"/>
              <w:rPr>
                <w:sz w:val="18"/>
                <w:szCs w:val="18"/>
              </w:rPr>
            </w:pPr>
            <w:r w:rsidRPr="003C7D6F">
              <w:rPr>
                <w:sz w:val="18"/>
                <w:szCs w:val="18"/>
              </w:rPr>
              <w:t>Ленинский пр., 1</w:t>
            </w:r>
          </w:p>
          <w:p w14:paraId="346520CB" w14:textId="77777777" w:rsidR="00666D15" w:rsidRPr="003C7D6F" w:rsidRDefault="00666D15" w:rsidP="002E0A28">
            <w:pPr>
              <w:autoSpaceDE w:val="0"/>
              <w:autoSpaceDN w:val="0"/>
              <w:adjustRightInd w:val="0"/>
              <w:jc w:val="center"/>
              <w:rPr>
                <w:sz w:val="18"/>
                <w:szCs w:val="18"/>
              </w:rPr>
            </w:pPr>
          </w:p>
        </w:tc>
      </w:tr>
      <w:tr w:rsidR="00666D15" w:rsidRPr="00B64518" w14:paraId="4128FCC0" w14:textId="77777777" w:rsidTr="002E0A28">
        <w:trPr>
          <w:trHeight w:val="20"/>
        </w:trPr>
        <w:tc>
          <w:tcPr>
            <w:tcW w:w="562" w:type="dxa"/>
            <w:tcBorders>
              <w:top w:val="single" w:sz="4" w:space="0" w:color="auto"/>
              <w:bottom w:val="single" w:sz="4" w:space="0" w:color="auto"/>
              <w:right w:val="single" w:sz="4" w:space="0" w:color="auto"/>
            </w:tcBorders>
            <w:vAlign w:val="center"/>
          </w:tcPr>
          <w:p w14:paraId="1059519A" w14:textId="77777777" w:rsidR="00666D15" w:rsidRPr="003C7D6F" w:rsidRDefault="00666D15" w:rsidP="002E0A28">
            <w:pPr>
              <w:autoSpaceDE w:val="0"/>
              <w:autoSpaceDN w:val="0"/>
              <w:adjustRightInd w:val="0"/>
              <w:jc w:val="center"/>
              <w:rPr>
                <w:sz w:val="18"/>
                <w:szCs w:val="18"/>
              </w:rPr>
            </w:pPr>
            <w:r w:rsidRPr="003C7D6F">
              <w:rPr>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14:paraId="4D9C32EC"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7C5A677D"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33412BDC"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башней) на Октябрьской площади; пом.2, жилые квартиры, 1947 г.</w:t>
            </w:r>
          </w:p>
        </w:tc>
        <w:tc>
          <w:tcPr>
            <w:tcW w:w="2977" w:type="dxa"/>
            <w:tcBorders>
              <w:top w:val="single" w:sz="4" w:space="0" w:color="auto"/>
              <w:left w:val="single" w:sz="4" w:space="0" w:color="auto"/>
              <w:bottom w:val="single" w:sz="4" w:space="0" w:color="auto"/>
            </w:tcBorders>
            <w:vAlign w:val="center"/>
          </w:tcPr>
          <w:p w14:paraId="663C5DBA"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34E49B5D" w14:textId="77777777" w:rsidR="00666D15" w:rsidRPr="003C7D6F" w:rsidRDefault="00666D15" w:rsidP="002E0A28">
            <w:pPr>
              <w:autoSpaceDE w:val="0"/>
              <w:autoSpaceDN w:val="0"/>
              <w:adjustRightInd w:val="0"/>
              <w:jc w:val="center"/>
              <w:rPr>
                <w:sz w:val="18"/>
                <w:szCs w:val="18"/>
              </w:rPr>
            </w:pPr>
            <w:r w:rsidRPr="003C7D6F">
              <w:rPr>
                <w:sz w:val="18"/>
                <w:szCs w:val="18"/>
              </w:rPr>
              <w:t>Ленинский пр., 2</w:t>
            </w:r>
          </w:p>
        </w:tc>
      </w:tr>
      <w:tr w:rsidR="00666D15" w:rsidRPr="00B64518" w14:paraId="3E214B23" w14:textId="77777777" w:rsidTr="002E0A28">
        <w:trPr>
          <w:trHeight w:val="20"/>
        </w:trPr>
        <w:tc>
          <w:tcPr>
            <w:tcW w:w="562" w:type="dxa"/>
            <w:tcBorders>
              <w:top w:val="single" w:sz="4" w:space="0" w:color="auto"/>
              <w:bottom w:val="single" w:sz="4" w:space="0" w:color="auto"/>
              <w:right w:val="single" w:sz="4" w:space="0" w:color="auto"/>
            </w:tcBorders>
            <w:vAlign w:val="center"/>
          </w:tcPr>
          <w:p w14:paraId="5C7533E8" w14:textId="77777777" w:rsidR="00666D15" w:rsidRPr="003C7D6F" w:rsidRDefault="00666D15" w:rsidP="002E0A28">
            <w:pPr>
              <w:autoSpaceDE w:val="0"/>
              <w:autoSpaceDN w:val="0"/>
              <w:adjustRightInd w:val="0"/>
              <w:jc w:val="center"/>
              <w:rPr>
                <w:sz w:val="18"/>
                <w:szCs w:val="18"/>
              </w:rPr>
            </w:pPr>
            <w:r w:rsidRPr="003C7D6F">
              <w:rPr>
                <w:sz w:val="18"/>
                <w:szCs w:val="18"/>
              </w:rPr>
              <w:t>3.</w:t>
            </w:r>
          </w:p>
        </w:tc>
        <w:tc>
          <w:tcPr>
            <w:tcW w:w="2977" w:type="dxa"/>
            <w:tcBorders>
              <w:top w:val="single" w:sz="4" w:space="0" w:color="auto"/>
              <w:left w:val="single" w:sz="4" w:space="0" w:color="auto"/>
              <w:bottom w:val="single" w:sz="4" w:space="0" w:color="auto"/>
              <w:right w:val="single" w:sz="4" w:space="0" w:color="auto"/>
            </w:tcBorders>
            <w:vAlign w:val="center"/>
          </w:tcPr>
          <w:p w14:paraId="1755232D"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38332B4C"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1E10D40F"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1951 г.</w:t>
            </w:r>
          </w:p>
        </w:tc>
        <w:tc>
          <w:tcPr>
            <w:tcW w:w="2977" w:type="dxa"/>
            <w:tcBorders>
              <w:top w:val="single" w:sz="4" w:space="0" w:color="auto"/>
              <w:left w:val="single" w:sz="4" w:space="0" w:color="auto"/>
              <w:bottom w:val="single" w:sz="4" w:space="0" w:color="auto"/>
            </w:tcBorders>
            <w:vAlign w:val="center"/>
          </w:tcPr>
          <w:p w14:paraId="06A407F0"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5DD13669" w14:textId="77777777" w:rsidR="00666D15" w:rsidRPr="003C7D6F" w:rsidRDefault="00666D15" w:rsidP="002E0A28">
            <w:pPr>
              <w:autoSpaceDE w:val="0"/>
              <w:autoSpaceDN w:val="0"/>
              <w:adjustRightInd w:val="0"/>
              <w:jc w:val="center"/>
              <w:rPr>
                <w:sz w:val="18"/>
                <w:szCs w:val="18"/>
              </w:rPr>
            </w:pPr>
            <w:r w:rsidRPr="003C7D6F">
              <w:rPr>
                <w:sz w:val="18"/>
                <w:szCs w:val="18"/>
              </w:rPr>
              <w:t>ул. 50 лет Октября, 1</w:t>
            </w:r>
          </w:p>
        </w:tc>
      </w:tr>
      <w:tr w:rsidR="00666D15" w:rsidRPr="00B64518" w14:paraId="28EC3E99" w14:textId="77777777" w:rsidTr="002E0A28">
        <w:trPr>
          <w:trHeight w:val="20"/>
        </w:trPr>
        <w:tc>
          <w:tcPr>
            <w:tcW w:w="562" w:type="dxa"/>
            <w:tcBorders>
              <w:top w:val="single" w:sz="4" w:space="0" w:color="auto"/>
              <w:bottom w:val="single" w:sz="4" w:space="0" w:color="auto"/>
              <w:right w:val="single" w:sz="4" w:space="0" w:color="auto"/>
            </w:tcBorders>
            <w:vAlign w:val="center"/>
          </w:tcPr>
          <w:p w14:paraId="1E4C5442" w14:textId="77777777" w:rsidR="00666D15" w:rsidRPr="003C7D6F" w:rsidRDefault="00666D15" w:rsidP="002E0A28">
            <w:pPr>
              <w:autoSpaceDE w:val="0"/>
              <w:autoSpaceDN w:val="0"/>
              <w:adjustRightInd w:val="0"/>
              <w:jc w:val="center"/>
              <w:rPr>
                <w:sz w:val="18"/>
                <w:szCs w:val="18"/>
              </w:rPr>
            </w:pPr>
            <w:r w:rsidRPr="003C7D6F">
              <w:rPr>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tcPr>
          <w:p w14:paraId="714939F2"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2140EE2E"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52FE1887"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1951 г.</w:t>
            </w:r>
          </w:p>
        </w:tc>
        <w:tc>
          <w:tcPr>
            <w:tcW w:w="2977" w:type="dxa"/>
            <w:tcBorders>
              <w:top w:val="single" w:sz="4" w:space="0" w:color="auto"/>
              <w:left w:val="single" w:sz="4" w:space="0" w:color="auto"/>
              <w:bottom w:val="single" w:sz="4" w:space="0" w:color="auto"/>
            </w:tcBorders>
            <w:vAlign w:val="center"/>
          </w:tcPr>
          <w:p w14:paraId="78FFC742" w14:textId="77777777" w:rsidR="00666D15" w:rsidRPr="003C7D6F" w:rsidRDefault="00666D15" w:rsidP="002E0A28">
            <w:pPr>
              <w:tabs>
                <w:tab w:val="left" w:pos="1095"/>
              </w:tabs>
              <w:autoSpaceDE w:val="0"/>
              <w:autoSpaceDN w:val="0"/>
              <w:adjustRightInd w:val="0"/>
              <w:jc w:val="center"/>
              <w:rPr>
                <w:sz w:val="18"/>
                <w:szCs w:val="18"/>
              </w:rPr>
            </w:pPr>
            <w:r w:rsidRPr="003C7D6F">
              <w:rPr>
                <w:sz w:val="18"/>
                <w:szCs w:val="18"/>
              </w:rPr>
              <w:t xml:space="preserve">г. Норильск, </w:t>
            </w:r>
          </w:p>
          <w:p w14:paraId="078C357A" w14:textId="77777777" w:rsidR="00666D15" w:rsidRPr="003C7D6F" w:rsidRDefault="00666D15" w:rsidP="002E0A28">
            <w:pPr>
              <w:tabs>
                <w:tab w:val="left" w:pos="1095"/>
              </w:tabs>
              <w:autoSpaceDE w:val="0"/>
              <w:autoSpaceDN w:val="0"/>
              <w:adjustRightInd w:val="0"/>
              <w:jc w:val="center"/>
              <w:rPr>
                <w:sz w:val="18"/>
                <w:szCs w:val="18"/>
              </w:rPr>
            </w:pPr>
            <w:r w:rsidRPr="003C7D6F">
              <w:rPr>
                <w:sz w:val="18"/>
                <w:szCs w:val="18"/>
              </w:rPr>
              <w:t>Ленинский пр., 3</w:t>
            </w:r>
          </w:p>
        </w:tc>
      </w:tr>
      <w:tr w:rsidR="00666D15" w:rsidRPr="00B64518" w14:paraId="378C544C" w14:textId="77777777" w:rsidTr="002E0A28">
        <w:trPr>
          <w:trHeight w:val="20"/>
        </w:trPr>
        <w:tc>
          <w:tcPr>
            <w:tcW w:w="562" w:type="dxa"/>
            <w:tcBorders>
              <w:top w:val="single" w:sz="4" w:space="0" w:color="auto"/>
              <w:bottom w:val="single" w:sz="4" w:space="0" w:color="auto"/>
              <w:right w:val="single" w:sz="4" w:space="0" w:color="auto"/>
            </w:tcBorders>
            <w:vAlign w:val="center"/>
          </w:tcPr>
          <w:p w14:paraId="0A2A2CAE" w14:textId="77777777" w:rsidR="00666D15" w:rsidRPr="003C7D6F" w:rsidRDefault="00666D15" w:rsidP="002E0A28">
            <w:pPr>
              <w:autoSpaceDE w:val="0"/>
              <w:autoSpaceDN w:val="0"/>
              <w:adjustRightInd w:val="0"/>
              <w:jc w:val="center"/>
              <w:rPr>
                <w:sz w:val="18"/>
                <w:szCs w:val="18"/>
              </w:rPr>
            </w:pPr>
            <w:r w:rsidRPr="003C7D6F">
              <w:rPr>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14:paraId="0F00D26D"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2D955074"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543C361A"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1948 г.</w:t>
            </w:r>
          </w:p>
        </w:tc>
        <w:tc>
          <w:tcPr>
            <w:tcW w:w="2977" w:type="dxa"/>
            <w:tcBorders>
              <w:top w:val="single" w:sz="4" w:space="0" w:color="auto"/>
              <w:left w:val="single" w:sz="4" w:space="0" w:color="auto"/>
              <w:bottom w:val="single" w:sz="4" w:space="0" w:color="auto"/>
            </w:tcBorders>
            <w:vAlign w:val="center"/>
          </w:tcPr>
          <w:p w14:paraId="24F4539F"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4C38BBE0" w14:textId="77777777" w:rsidR="00666D15" w:rsidRPr="003C7D6F" w:rsidRDefault="00666D15" w:rsidP="002E0A28">
            <w:pPr>
              <w:autoSpaceDE w:val="0"/>
              <w:autoSpaceDN w:val="0"/>
              <w:adjustRightInd w:val="0"/>
              <w:jc w:val="center"/>
              <w:rPr>
                <w:sz w:val="18"/>
                <w:szCs w:val="18"/>
              </w:rPr>
            </w:pPr>
            <w:r w:rsidRPr="003C7D6F">
              <w:rPr>
                <w:sz w:val="18"/>
                <w:szCs w:val="18"/>
              </w:rPr>
              <w:t>ул. Севастопольская, 2</w:t>
            </w:r>
          </w:p>
        </w:tc>
      </w:tr>
      <w:tr w:rsidR="00666D15" w:rsidRPr="00B64518" w14:paraId="6A89C9F4" w14:textId="77777777" w:rsidTr="002E0A28">
        <w:trPr>
          <w:trHeight w:val="20"/>
        </w:trPr>
        <w:tc>
          <w:tcPr>
            <w:tcW w:w="562" w:type="dxa"/>
            <w:tcBorders>
              <w:top w:val="single" w:sz="4" w:space="0" w:color="auto"/>
              <w:bottom w:val="single" w:sz="4" w:space="0" w:color="auto"/>
              <w:right w:val="single" w:sz="4" w:space="0" w:color="auto"/>
            </w:tcBorders>
            <w:vAlign w:val="center"/>
          </w:tcPr>
          <w:p w14:paraId="1D8AABDF" w14:textId="77777777" w:rsidR="00666D15" w:rsidRPr="003C7D6F" w:rsidRDefault="00666D15" w:rsidP="002E0A28">
            <w:pPr>
              <w:autoSpaceDE w:val="0"/>
              <w:autoSpaceDN w:val="0"/>
              <w:adjustRightInd w:val="0"/>
              <w:jc w:val="center"/>
              <w:rPr>
                <w:sz w:val="18"/>
                <w:szCs w:val="18"/>
              </w:rPr>
            </w:pPr>
            <w:r w:rsidRPr="003C7D6F">
              <w:rPr>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tcPr>
          <w:p w14:paraId="6BF04FB1"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7D2E36A7"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70F3A086"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1948 г.</w:t>
            </w:r>
          </w:p>
        </w:tc>
        <w:tc>
          <w:tcPr>
            <w:tcW w:w="2977" w:type="dxa"/>
            <w:tcBorders>
              <w:top w:val="single" w:sz="4" w:space="0" w:color="auto"/>
              <w:left w:val="single" w:sz="4" w:space="0" w:color="auto"/>
              <w:bottom w:val="single" w:sz="4" w:space="0" w:color="auto"/>
            </w:tcBorders>
            <w:vAlign w:val="center"/>
          </w:tcPr>
          <w:p w14:paraId="4D621842"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47498540" w14:textId="77777777" w:rsidR="00666D15" w:rsidRPr="003C7D6F" w:rsidRDefault="00666D15" w:rsidP="002E0A28">
            <w:pPr>
              <w:autoSpaceDE w:val="0"/>
              <w:autoSpaceDN w:val="0"/>
              <w:adjustRightInd w:val="0"/>
              <w:jc w:val="center"/>
              <w:rPr>
                <w:sz w:val="18"/>
                <w:szCs w:val="18"/>
              </w:rPr>
            </w:pPr>
            <w:r w:rsidRPr="003C7D6F">
              <w:rPr>
                <w:sz w:val="18"/>
                <w:szCs w:val="18"/>
              </w:rPr>
              <w:t>ул. Севастопольская, 1</w:t>
            </w:r>
          </w:p>
        </w:tc>
      </w:tr>
      <w:tr w:rsidR="00666D15" w:rsidRPr="00B64518" w14:paraId="3B039FD3" w14:textId="77777777" w:rsidTr="002E0A28">
        <w:trPr>
          <w:trHeight w:val="20"/>
        </w:trPr>
        <w:tc>
          <w:tcPr>
            <w:tcW w:w="562" w:type="dxa"/>
            <w:tcBorders>
              <w:top w:val="single" w:sz="4" w:space="0" w:color="auto"/>
              <w:bottom w:val="single" w:sz="4" w:space="0" w:color="auto"/>
              <w:right w:val="single" w:sz="4" w:space="0" w:color="auto"/>
            </w:tcBorders>
            <w:vAlign w:val="center"/>
          </w:tcPr>
          <w:p w14:paraId="43159073" w14:textId="77777777" w:rsidR="00666D15" w:rsidRPr="003C7D6F" w:rsidRDefault="00666D15" w:rsidP="002E0A28">
            <w:pPr>
              <w:autoSpaceDE w:val="0"/>
              <w:autoSpaceDN w:val="0"/>
              <w:adjustRightInd w:val="0"/>
              <w:jc w:val="center"/>
              <w:rPr>
                <w:sz w:val="18"/>
                <w:szCs w:val="18"/>
              </w:rPr>
            </w:pPr>
            <w:r w:rsidRPr="003C7D6F">
              <w:rPr>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tcPr>
          <w:p w14:paraId="2D535A74"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Комплекс застройки, </w:t>
            </w:r>
          </w:p>
          <w:p w14:paraId="71C1E356" w14:textId="77777777" w:rsidR="00666D15" w:rsidRPr="003C7D6F" w:rsidRDefault="00666D15" w:rsidP="002E0A28">
            <w:pPr>
              <w:autoSpaceDE w:val="0"/>
              <w:autoSpaceDN w:val="0"/>
              <w:adjustRightInd w:val="0"/>
              <w:jc w:val="center"/>
              <w:rPr>
                <w:sz w:val="18"/>
                <w:szCs w:val="18"/>
              </w:rPr>
            </w:pPr>
            <w:r w:rsidRPr="003C7D6F">
              <w:rPr>
                <w:sz w:val="18"/>
                <w:szCs w:val="18"/>
              </w:rPr>
              <w:t>1940-1950 гг.</w:t>
            </w:r>
          </w:p>
        </w:tc>
        <w:tc>
          <w:tcPr>
            <w:tcW w:w="2835" w:type="dxa"/>
            <w:tcBorders>
              <w:top w:val="single" w:sz="4" w:space="0" w:color="auto"/>
              <w:left w:val="single" w:sz="4" w:space="0" w:color="auto"/>
              <w:bottom w:val="single" w:sz="4" w:space="0" w:color="auto"/>
              <w:right w:val="single" w:sz="4" w:space="0" w:color="auto"/>
            </w:tcBorders>
            <w:vAlign w:val="center"/>
          </w:tcPr>
          <w:p w14:paraId="363B5A38"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Площадь Памяти Героев, </w:t>
            </w:r>
          </w:p>
          <w:p w14:paraId="1E00F97A" w14:textId="77777777" w:rsidR="00666D15" w:rsidRPr="003C7D6F" w:rsidRDefault="00666D15" w:rsidP="002E0A28">
            <w:pPr>
              <w:autoSpaceDE w:val="0"/>
              <w:autoSpaceDN w:val="0"/>
              <w:adjustRightInd w:val="0"/>
              <w:jc w:val="center"/>
              <w:rPr>
                <w:sz w:val="18"/>
                <w:szCs w:val="18"/>
              </w:rPr>
            </w:pPr>
            <w:r w:rsidRPr="003C7D6F">
              <w:rPr>
                <w:sz w:val="18"/>
                <w:szCs w:val="18"/>
              </w:rPr>
              <w:t>ул. Севастопольская, д.7</w:t>
            </w:r>
          </w:p>
        </w:tc>
        <w:tc>
          <w:tcPr>
            <w:tcW w:w="2977" w:type="dxa"/>
            <w:tcBorders>
              <w:top w:val="single" w:sz="4" w:space="0" w:color="auto"/>
              <w:left w:val="single" w:sz="4" w:space="0" w:color="auto"/>
              <w:bottom w:val="single" w:sz="4" w:space="0" w:color="auto"/>
            </w:tcBorders>
            <w:vAlign w:val="center"/>
          </w:tcPr>
          <w:p w14:paraId="266F7CB6"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1E101F39"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район Центральный, </w:t>
            </w:r>
          </w:p>
          <w:p w14:paraId="6B8A7DA9" w14:textId="77777777" w:rsidR="00666D15" w:rsidRPr="003C7D6F" w:rsidRDefault="00666D15" w:rsidP="002E0A28">
            <w:pPr>
              <w:autoSpaceDE w:val="0"/>
              <w:autoSpaceDN w:val="0"/>
              <w:adjustRightInd w:val="0"/>
              <w:jc w:val="center"/>
              <w:rPr>
                <w:sz w:val="18"/>
                <w:szCs w:val="18"/>
              </w:rPr>
            </w:pPr>
            <w:r w:rsidRPr="003C7D6F">
              <w:rPr>
                <w:sz w:val="18"/>
                <w:szCs w:val="18"/>
              </w:rPr>
              <w:t>Севастопольская улица</w:t>
            </w:r>
          </w:p>
        </w:tc>
      </w:tr>
      <w:tr w:rsidR="00666D15" w:rsidRPr="00B64518" w14:paraId="48DE6FA3" w14:textId="77777777" w:rsidTr="002E0A28">
        <w:trPr>
          <w:trHeight w:val="20"/>
        </w:trPr>
        <w:tc>
          <w:tcPr>
            <w:tcW w:w="562" w:type="dxa"/>
            <w:tcBorders>
              <w:top w:val="single" w:sz="4" w:space="0" w:color="auto"/>
              <w:bottom w:val="single" w:sz="4" w:space="0" w:color="auto"/>
              <w:right w:val="single" w:sz="4" w:space="0" w:color="auto"/>
            </w:tcBorders>
            <w:vAlign w:val="center"/>
          </w:tcPr>
          <w:p w14:paraId="15173CFE" w14:textId="77777777" w:rsidR="00666D15" w:rsidRPr="003C7D6F" w:rsidRDefault="00666D15" w:rsidP="002E0A28">
            <w:pPr>
              <w:autoSpaceDE w:val="0"/>
              <w:autoSpaceDN w:val="0"/>
              <w:adjustRightInd w:val="0"/>
              <w:jc w:val="center"/>
              <w:rPr>
                <w:sz w:val="18"/>
                <w:szCs w:val="18"/>
              </w:rPr>
            </w:pPr>
            <w:r w:rsidRPr="003C7D6F">
              <w:rPr>
                <w:sz w:val="18"/>
                <w:szCs w:val="18"/>
              </w:rPr>
              <w:t>8.</w:t>
            </w:r>
          </w:p>
        </w:tc>
        <w:tc>
          <w:tcPr>
            <w:tcW w:w="2977" w:type="dxa"/>
            <w:tcBorders>
              <w:top w:val="single" w:sz="4" w:space="0" w:color="auto"/>
              <w:left w:val="single" w:sz="4" w:space="0" w:color="auto"/>
              <w:bottom w:val="single" w:sz="4" w:space="0" w:color="auto"/>
              <w:right w:val="single" w:sz="4" w:space="0" w:color="auto"/>
            </w:tcBorders>
            <w:vAlign w:val="center"/>
          </w:tcPr>
          <w:p w14:paraId="378B9FDC"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02808E9F"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p w14:paraId="18EC191E" w14:textId="77777777" w:rsidR="00666D15" w:rsidRPr="003C7D6F" w:rsidRDefault="00666D15" w:rsidP="002E0A28">
            <w:pPr>
              <w:autoSpaceDE w:val="0"/>
              <w:autoSpaceDN w:val="0"/>
              <w:adjustRightInd w:val="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48C65F3"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центральным универмагом на Гвардейской площади, 1951 г.</w:t>
            </w:r>
          </w:p>
        </w:tc>
        <w:tc>
          <w:tcPr>
            <w:tcW w:w="2977" w:type="dxa"/>
            <w:tcBorders>
              <w:top w:val="single" w:sz="4" w:space="0" w:color="auto"/>
              <w:left w:val="single" w:sz="4" w:space="0" w:color="auto"/>
              <w:bottom w:val="single" w:sz="4" w:space="0" w:color="auto"/>
            </w:tcBorders>
            <w:vAlign w:val="center"/>
          </w:tcPr>
          <w:p w14:paraId="092FE1CA"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0CF5B2F1" w14:textId="77777777" w:rsidR="00666D15" w:rsidRPr="003C7D6F" w:rsidRDefault="00666D15" w:rsidP="002E0A28">
            <w:pPr>
              <w:autoSpaceDE w:val="0"/>
              <w:autoSpaceDN w:val="0"/>
              <w:adjustRightInd w:val="0"/>
              <w:jc w:val="center"/>
              <w:rPr>
                <w:sz w:val="18"/>
                <w:szCs w:val="18"/>
              </w:rPr>
            </w:pPr>
            <w:r w:rsidRPr="003C7D6F">
              <w:rPr>
                <w:sz w:val="18"/>
                <w:szCs w:val="18"/>
              </w:rPr>
              <w:t>Ленинский пр., 5</w:t>
            </w:r>
          </w:p>
        </w:tc>
      </w:tr>
      <w:tr w:rsidR="00666D15" w:rsidRPr="00B64518" w14:paraId="0D58C1AC" w14:textId="77777777" w:rsidTr="002E0A28">
        <w:trPr>
          <w:trHeight w:val="20"/>
        </w:trPr>
        <w:tc>
          <w:tcPr>
            <w:tcW w:w="562" w:type="dxa"/>
            <w:tcBorders>
              <w:top w:val="single" w:sz="4" w:space="0" w:color="auto"/>
              <w:bottom w:val="single" w:sz="4" w:space="0" w:color="auto"/>
              <w:right w:val="single" w:sz="4" w:space="0" w:color="auto"/>
            </w:tcBorders>
            <w:vAlign w:val="center"/>
          </w:tcPr>
          <w:p w14:paraId="186DA0E0" w14:textId="77777777" w:rsidR="00666D15" w:rsidRPr="003C7D6F" w:rsidRDefault="00666D15" w:rsidP="002E0A28">
            <w:pPr>
              <w:autoSpaceDE w:val="0"/>
              <w:autoSpaceDN w:val="0"/>
              <w:adjustRightInd w:val="0"/>
              <w:jc w:val="center"/>
              <w:rPr>
                <w:sz w:val="18"/>
                <w:szCs w:val="18"/>
              </w:rPr>
            </w:pPr>
            <w:r w:rsidRPr="003C7D6F">
              <w:rPr>
                <w:sz w:val="18"/>
                <w:szCs w:val="18"/>
              </w:rPr>
              <w:t>9.</w:t>
            </w:r>
          </w:p>
        </w:tc>
        <w:tc>
          <w:tcPr>
            <w:tcW w:w="2977" w:type="dxa"/>
            <w:tcBorders>
              <w:top w:val="single" w:sz="4" w:space="0" w:color="auto"/>
              <w:left w:val="single" w:sz="4" w:space="0" w:color="auto"/>
              <w:bottom w:val="single" w:sz="4" w:space="0" w:color="auto"/>
              <w:right w:val="single" w:sz="4" w:space="0" w:color="auto"/>
            </w:tcBorders>
            <w:vAlign w:val="center"/>
          </w:tcPr>
          <w:p w14:paraId="40C170FD"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58187BEA"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3E56B053"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кинотеатром «Родина», 1954 г.</w:t>
            </w:r>
          </w:p>
        </w:tc>
        <w:tc>
          <w:tcPr>
            <w:tcW w:w="2977" w:type="dxa"/>
            <w:tcBorders>
              <w:top w:val="single" w:sz="4" w:space="0" w:color="auto"/>
              <w:left w:val="single" w:sz="4" w:space="0" w:color="auto"/>
              <w:bottom w:val="single" w:sz="4" w:space="0" w:color="auto"/>
            </w:tcBorders>
            <w:vAlign w:val="center"/>
          </w:tcPr>
          <w:p w14:paraId="1EB744B5"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77D3A473" w14:textId="77777777" w:rsidR="00666D15" w:rsidRPr="003C7D6F" w:rsidRDefault="00666D15" w:rsidP="002E0A28">
            <w:pPr>
              <w:autoSpaceDE w:val="0"/>
              <w:autoSpaceDN w:val="0"/>
              <w:adjustRightInd w:val="0"/>
              <w:jc w:val="center"/>
              <w:rPr>
                <w:sz w:val="18"/>
                <w:szCs w:val="18"/>
              </w:rPr>
            </w:pPr>
            <w:r w:rsidRPr="003C7D6F">
              <w:rPr>
                <w:sz w:val="18"/>
                <w:szCs w:val="18"/>
              </w:rPr>
              <w:t>Ленинский пр., 7</w:t>
            </w:r>
          </w:p>
        </w:tc>
      </w:tr>
      <w:tr w:rsidR="00666D15" w:rsidRPr="00B64518" w14:paraId="0A35ADB0" w14:textId="77777777" w:rsidTr="002E0A28">
        <w:trPr>
          <w:trHeight w:val="20"/>
        </w:trPr>
        <w:tc>
          <w:tcPr>
            <w:tcW w:w="562" w:type="dxa"/>
            <w:tcBorders>
              <w:top w:val="single" w:sz="4" w:space="0" w:color="auto"/>
              <w:bottom w:val="single" w:sz="4" w:space="0" w:color="auto"/>
              <w:right w:val="single" w:sz="4" w:space="0" w:color="auto"/>
            </w:tcBorders>
            <w:vAlign w:val="center"/>
          </w:tcPr>
          <w:p w14:paraId="210A9A8F" w14:textId="77777777" w:rsidR="00666D15" w:rsidRPr="003C7D6F" w:rsidRDefault="00666D15" w:rsidP="002E0A28">
            <w:pPr>
              <w:autoSpaceDE w:val="0"/>
              <w:autoSpaceDN w:val="0"/>
              <w:adjustRightInd w:val="0"/>
              <w:jc w:val="center"/>
              <w:rPr>
                <w:sz w:val="18"/>
                <w:szCs w:val="18"/>
              </w:rPr>
            </w:pPr>
            <w:r w:rsidRPr="003C7D6F">
              <w:rPr>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tcPr>
          <w:p w14:paraId="2ED826D5"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35568CC6"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54636823"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гастрономом № 1 на Гвардейской площади, 1952 г.</w:t>
            </w:r>
          </w:p>
        </w:tc>
        <w:tc>
          <w:tcPr>
            <w:tcW w:w="2977" w:type="dxa"/>
            <w:tcBorders>
              <w:top w:val="single" w:sz="4" w:space="0" w:color="auto"/>
              <w:left w:val="single" w:sz="4" w:space="0" w:color="auto"/>
              <w:bottom w:val="single" w:sz="4" w:space="0" w:color="auto"/>
            </w:tcBorders>
            <w:vAlign w:val="center"/>
          </w:tcPr>
          <w:p w14:paraId="049EE940"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5F66EA41" w14:textId="77777777" w:rsidR="00666D15" w:rsidRPr="003C7D6F" w:rsidRDefault="00666D15" w:rsidP="002E0A28">
            <w:pPr>
              <w:autoSpaceDE w:val="0"/>
              <w:autoSpaceDN w:val="0"/>
              <w:adjustRightInd w:val="0"/>
              <w:jc w:val="center"/>
              <w:rPr>
                <w:sz w:val="18"/>
                <w:szCs w:val="18"/>
              </w:rPr>
            </w:pPr>
            <w:r w:rsidRPr="003C7D6F">
              <w:rPr>
                <w:sz w:val="18"/>
                <w:szCs w:val="18"/>
              </w:rPr>
              <w:t>Ленинский пр., 10</w:t>
            </w:r>
          </w:p>
        </w:tc>
      </w:tr>
      <w:tr w:rsidR="00666D15" w:rsidRPr="00B64518" w14:paraId="39D19191" w14:textId="77777777" w:rsidTr="002E0A28">
        <w:trPr>
          <w:trHeight w:val="20"/>
        </w:trPr>
        <w:tc>
          <w:tcPr>
            <w:tcW w:w="562" w:type="dxa"/>
            <w:tcBorders>
              <w:top w:val="single" w:sz="4" w:space="0" w:color="auto"/>
              <w:bottom w:val="single" w:sz="4" w:space="0" w:color="auto"/>
              <w:right w:val="single" w:sz="4" w:space="0" w:color="auto"/>
            </w:tcBorders>
            <w:vAlign w:val="center"/>
          </w:tcPr>
          <w:p w14:paraId="4854E5E5" w14:textId="77777777" w:rsidR="00666D15" w:rsidRPr="003C7D6F" w:rsidRDefault="00666D15" w:rsidP="002E0A28">
            <w:pPr>
              <w:autoSpaceDE w:val="0"/>
              <w:autoSpaceDN w:val="0"/>
              <w:adjustRightInd w:val="0"/>
              <w:jc w:val="center"/>
              <w:rPr>
                <w:sz w:val="18"/>
                <w:szCs w:val="18"/>
              </w:rPr>
            </w:pPr>
            <w:r w:rsidRPr="003C7D6F">
              <w:rPr>
                <w:sz w:val="18"/>
                <w:szCs w:val="18"/>
              </w:rPr>
              <w:t>11.</w:t>
            </w:r>
          </w:p>
        </w:tc>
        <w:tc>
          <w:tcPr>
            <w:tcW w:w="2977" w:type="dxa"/>
            <w:tcBorders>
              <w:top w:val="single" w:sz="4" w:space="0" w:color="auto"/>
              <w:left w:val="single" w:sz="4" w:space="0" w:color="auto"/>
              <w:bottom w:val="single" w:sz="4" w:space="0" w:color="auto"/>
              <w:right w:val="single" w:sz="4" w:space="0" w:color="auto"/>
            </w:tcBorders>
            <w:vAlign w:val="center"/>
          </w:tcPr>
          <w:p w14:paraId="7C045B6D"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4E34719D"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4CF7682E"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кинотеатром «Победа», 1956 г.</w:t>
            </w:r>
          </w:p>
        </w:tc>
        <w:tc>
          <w:tcPr>
            <w:tcW w:w="2977" w:type="dxa"/>
            <w:tcBorders>
              <w:top w:val="single" w:sz="4" w:space="0" w:color="auto"/>
              <w:left w:val="single" w:sz="4" w:space="0" w:color="auto"/>
              <w:bottom w:val="single" w:sz="4" w:space="0" w:color="auto"/>
            </w:tcBorders>
            <w:vAlign w:val="center"/>
          </w:tcPr>
          <w:p w14:paraId="4A6485E0"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0D70C210"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11</w:t>
            </w:r>
          </w:p>
        </w:tc>
      </w:tr>
      <w:tr w:rsidR="00666D15" w:rsidRPr="00B64518" w14:paraId="052C8F40" w14:textId="77777777" w:rsidTr="002E0A28">
        <w:trPr>
          <w:trHeight w:val="20"/>
        </w:trPr>
        <w:tc>
          <w:tcPr>
            <w:tcW w:w="562" w:type="dxa"/>
            <w:tcBorders>
              <w:top w:val="single" w:sz="4" w:space="0" w:color="auto"/>
              <w:bottom w:val="single" w:sz="4" w:space="0" w:color="auto"/>
              <w:right w:val="single" w:sz="4" w:space="0" w:color="auto"/>
            </w:tcBorders>
            <w:vAlign w:val="center"/>
          </w:tcPr>
          <w:p w14:paraId="37CA3288" w14:textId="77777777" w:rsidR="00666D15" w:rsidRPr="003C7D6F" w:rsidRDefault="00666D15" w:rsidP="002E0A28">
            <w:pPr>
              <w:autoSpaceDE w:val="0"/>
              <w:autoSpaceDN w:val="0"/>
              <w:adjustRightInd w:val="0"/>
              <w:jc w:val="center"/>
              <w:rPr>
                <w:sz w:val="18"/>
                <w:szCs w:val="18"/>
              </w:rPr>
            </w:pPr>
            <w:r w:rsidRPr="003C7D6F">
              <w:rPr>
                <w:sz w:val="18"/>
                <w:szCs w:val="18"/>
              </w:rPr>
              <w:t>12.</w:t>
            </w:r>
          </w:p>
        </w:tc>
        <w:tc>
          <w:tcPr>
            <w:tcW w:w="2977" w:type="dxa"/>
            <w:tcBorders>
              <w:top w:val="single" w:sz="4" w:space="0" w:color="auto"/>
              <w:left w:val="single" w:sz="4" w:space="0" w:color="auto"/>
              <w:bottom w:val="single" w:sz="4" w:space="0" w:color="auto"/>
              <w:right w:val="single" w:sz="4" w:space="0" w:color="auto"/>
            </w:tcBorders>
            <w:vAlign w:val="center"/>
          </w:tcPr>
          <w:p w14:paraId="6301507D"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4479B762"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0C7CFAA1"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рестораном «Таймыр», 1954 г.</w:t>
            </w:r>
          </w:p>
        </w:tc>
        <w:tc>
          <w:tcPr>
            <w:tcW w:w="2977" w:type="dxa"/>
            <w:tcBorders>
              <w:top w:val="single" w:sz="4" w:space="0" w:color="auto"/>
              <w:left w:val="single" w:sz="4" w:space="0" w:color="auto"/>
              <w:bottom w:val="single" w:sz="4" w:space="0" w:color="auto"/>
            </w:tcBorders>
            <w:vAlign w:val="center"/>
          </w:tcPr>
          <w:p w14:paraId="31A7A5AA"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078B46EC"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12</w:t>
            </w:r>
          </w:p>
        </w:tc>
      </w:tr>
      <w:tr w:rsidR="00666D15" w:rsidRPr="00B64518" w14:paraId="01F2D462" w14:textId="77777777" w:rsidTr="002E0A28">
        <w:trPr>
          <w:trHeight w:val="20"/>
        </w:trPr>
        <w:tc>
          <w:tcPr>
            <w:tcW w:w="562" w:type="dxa"/>
            <w:tcBorders>
              <w:top w:val="single" w:sz="4" w:space="0" w:color="auto"/>
              <w:bottom w:val="single" w:sz="4" w:space="0" w:color="auto"/>
              <w:right w:val="single" w:sz="4" w:space="0" w:color="auto"/>
            </w:tcBorders>
            <w:vAlign w:val="center"/>
          </w:tcPr>
          <w:p w14:paraId="1980309E" w14:textId="77777777" w:rsidR="00666D15" w:rsidRPr="003C7D6F" w:rsidRDefault="00666D15" w:rsidP="002E0A28">
            <w:pPr>
              <w:autoSpaceDE w:val="0"/>
              <w:autoSpaceDN w:val="0"/>
              <w:adjustRightInd w:val="0"/>
              <w:jc w:val="center"/>
              <w:rPr>
                <w:sz w:val="18"/>
                <w:szCs w:val="18"/>
              </w:rPr>
            </w:pPr>
            <w:r w:rsidRPr="003C7D6F">
              <w:rPr>
                <w:sz w:val="18"/>
                <w:szCs w:val="18"/>
              </w:rPr>
              <w:t>13.</w:t>
            </w:r>
          </w:p>
        </w:tc>
        <w:tc>
          <w:tcPr>
            <w:tcW w:w="2977" w:type="dxa"/>
            <w:tcBorders>
              <w:top w:val="single" w:sz="4" w:space="0" w:color="auto"/>
              <w:left w:val="single" w:sz="4" w:space="0" w:color="auto"/>
              <w:bottom w:val="single" w:sz="4" w:space="0" w:color="auto"/>
              <w:right w:val="single" w:sz="4" w:space="0" w:color="auto"/>
            </w:tcBorders>
            <w:vAlign w:val="center"/>
          </w:tcPr>
          <w:p w14:paraId="65D5D0DF"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56BAF30C" w14:textId="77777777" w:rsidR="00666D15" w:rsidRPr="003C7D6F" w:rsidRDefault="00666D15" w:rsidP="002E0A28">
            <w:pPr>
              <w:autoSpaceDE w:val="0"/>
              <w:autoSpaceDN w:val="0"/>
              <w:adjustRightInd w:val="0"/>
              <w:jc w:val="center"/>
              <w:rPr>
                <w:sz w:val="18"/>
                <w:szCs w:val="18"/>
              </w:rPr>
            </w:pPr>
            <w:r w:rsidRPr="003C7D6F">
              <w:rPr>
                <w:sz w:val="18"/>
                <w:szCs w:val="18"/>
              </w:rPr>
              <w:lastRenderedPageBreak/>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5D0AECBF" w14:textId="77777777" w:rsidR="00666D15" w:rsidRPr="003C7D6F" w:rsidRDefault="00666D15" w:rsidP="002E0A28">
            <w:pPr>
              <w:autoSpaceDE w:val="0"/>
              <w:autoSpaceDN w:val="0"/>
              <w:adjustRightInd w:val="0"/>
              <w:jc w:val="center"/>
              <w:rPr>
                <w:sz w:val="18"/>
                <w:szCs w:val="18"/>
              </w:rPr>
            </w:pPr>
            <w:r w:rsidRPr="003C7D6F">
              <w:rPr>
                <w:sz w:val="18"/>
                <w:szCs w:val="18"/>
              </w:rPr>
              <w:lastRenderedPageBreak/>
              <w:t>дом жилой с магазинами, 1957 г.</w:t>
            </w:r>
          </w:p>
        </w:tc>
        <w:tc>
          <w:tcPr>
            <w:tcW w:w="2977" w:type="dxa"/>
            <w:tcBorders>
              <w:top w:val="single" w:sz="4" w:space="0" w:color="auto"/>
              <w:left w:val="single" w:sz="4" w:space="0" w:color="auto"/>
              <w:bottom w:val="single" w:sz="4" w:space="0" w:color="auto"/>
            </w:tcBorders>
            <w:vAlign w:val="center"/>
          </w:tcPr>
          <w:p w14:paraId="07294FFB"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56EDF592"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lastRenderedPageBreak/>
              <w:t xml:space="preserve"> Ленинский пр., 13</w:t>
            </w:r>
          </w:p>
        </w:tc>
      </w:tr>
      <w:tr w:rsidR="00666D15" w:rsidRPr="00B64518" w14:paraId="3ED4CE7B" w14:textId="77777777" w:rsidTr="002E0A28">
        <w:trPr>
          <w:trHeight w:val="20"/>
        </w:trPr>
        <w:tc>
          <w:tcPr>
            <w:tcW w:w="562" w:type="dxa"/>
            <w:tcBorders>
              <w:top w:val="single" w:sz="4" w:space="0" w:color="auto"/>
              <w:bottom w:val="single" w:sz="4" w:space="0" w:color="auto"/>
              <w:right w:val="single" w:sz="4" w:space="0" w:color="auto"/>
            </w:tcBorders>
            <w:vAlign w:val="center"/>
          </w:tcPr>
          <w:p w14:paraId="5BCA6E1F" w14:textId="77777777" w:rsidR="00666D15" w:rsidRPr="003C7D6F" w:rsidRDefault="00666D15" w:rsidP="002E0A28">
            <w:pPr>
              <w:autoSpaceDE w:val="0"/>
              <w:autoSpaceDN w:val="0"/>
              <w:adjustRightInd w:val="0"/>
              <w:jc w:val="center"/>
              <w:rPr>
                <w:sz w:val="18"/>
                <w:szCs w:val="18"/>
              </w:rPr>
            </w:pPr>
            <w:r w:rsidRPr="003C7D6F">
              <w:rPr>
                <w:sz w:val="18"/>
                <w:szCs w:val="18"/>
              </w:rPr>
              <w:lastRenderedPageBreak/>
              <w:t>14.</w:t>
            </w:r>
          </w:p>
        </w:tc>
        <w:tc>
          <w:tcPr>
            <w:tcW w:w="2977" w:type="dxa"/>
            <w:tcBorders>
              <w:top w:val="single" w:sz="4" w:space="0" w:color="auto"/>
              <w:left w:val="single" w:sz="4" w:space="0" w:color="auto"/>
              <w:bottom w:val="single" w:sz="4" w:space="0" w:color="auto"/>
              <w:right w:val="single" w:sz="4" w:space="0" w:color="auto"/>
            </w:tcBorders>
            <w:vAlign w:val="center"/>
          </w:tcPr>
          <w:p w14:paraId="7FEF6FC8"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1FA0384E"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609CCA7F" w14:textId="77777777" w:rsidR="00666D15" w:rsidRPr="003C7D6F" w:rsidRDefault="00666D15" w:rsidP="002E0A28">
            <w:pPr>
              <w:autoSpaceDE w:val="0"/>
              <w:autoSpaceDN w:val="0"/>
              <w:adjustRightInd w:val="0"/>
              <w:jc w:val="center"/>
              <w:rPr>
                <w:sz w:val="18"/>
                <w:szCs w:val="18"/>
              </w:rPr>
            </w:pPr>
            <w:r w:rsidRPr="003C7D6F">
              <w:rPr>
                <w:sz w:val="18"/>
                <w:szCs w:val="18"/>
              </w:rPr>
              <w:t>кинотеатр им. В.И. Ленина, 1960 г.</w:t>
            </w:r>
          </w:p>
        </w:tc>
        <w:tc>
          <w:tcPr>
            <w:tcW w:w="2977" w:type="dxa"/>
            <w:tcBorders>
              <w:top w:val="single" w:sz="4" w:space="0" w:color="auto"/>
              <w:left w:val="single" w:sz="4" w:space="0" w:color="auto"/>
              <w:bottom w:val="single" w:sz="4" w:space="0" w:color="auto"/>
            </w:tcBorders>
            <w:vAlign w:val="center"/>
          </w:tcPr>
          <w:p w14:paraId="7A1152E2"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05A5A5C3"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14</w:t>
            </w:r>
          </w:p>
        </w:tc>
      </w:tr>
      <w:tr w:rsidR="00666D15" w:rsidRPr="00B64518" w14:paraId="45129547" w14:textId="77777777" w:rsidTr="002E0A28">
        <w:trPr>
          <w:trHeight w:val="20"/>
        </w:trPr>
        <w:tc>
          <w:tcPr>
            <w:tcW w:w="562" w:type="dxa"/>
            <w:tcBorders>
              <w:top w:val="single" w:sz="4" w:space="0" w:color="auto"/>
              <w:bottom w:val="single" w:sz="4" w:space="0" w:color="auto"/>
              <w:right w:val="single" w:sz="4" w:space="0" w:color="auto"/>
            </w:tcBorders>
            <w:vAlign w:val="center"/>
          </w:tcPr>
          <w:p w14:paraId="050217B5" w14:textId="77777777" w:rsidR="00666D15" w:rsidRPr="003C7D6F" w:rsidRDefault="00666D15" w:rsidP="002E0A28">
            <w:pPr>
              <w:autoSpaceDE w:val="0"/>
              <w:autoSpaceDN w:val="0"/>
              <w:adjustRightInd w:val="0"/>
              <w:jc w:val="center"/>
              <w:rPr>
                <w:sz w:val="18"/>
                <w:szCs w:val="18"/>
              </w:rPr>
            </w:pPr>
            <w:r w:rsidRPr="003C7D6F">
              <w:rPr>
                <w:sz w:val="18"/>
                <w:szCs w:val="18"/>
              </w:rPr>
              <w:t>15.</w:t>
            </w:r>
          </w:p>
        </w:tc>
        <w:tc>
          <w:tcPr>
            <w:tcW w:w="2977" w:type="dxa"/>
            <w:tcBorders>
              <w:top w:val="single" w:sz="4" w:space="0" w:color="auto"/>
              <w:left w:val="single" w:sz="4" w:space="0" w:color="auto"/>
              <w:bottom w:val="single" w:sz="4" w:space="0" w:color="auto"/>
              <w:right w:val="single" w:sz="4" w:space="0" w:color="auto"/>
            </w:tcBorders>
            <w:vAlign w:val="center"/>
          </w:tcPr>
          <w:p w14:paraId="3C54381F"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05F9CE0A"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5B6201C4"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магазинами, 1956 г.</w:t>
            </w:r>
          </w:p>
        </w:tc>
        <w:tc>
          <w:tcPr>
            <w:tcW w:w="2977" w:type="dxa"/>
            <w:tcBorders>
              <w:top w:val="single" w:sz="4" w:space="0" w:color="auto"/>
              <w:left w:val="single" w:sz="4" w:space="0" w:color="auto"/>
              <w:bottom w:val="single" w:sz="4" w:space="0" w:color="auto"/>
            </w:tcBorders>
            <w:vAlign w:val="center"/>
          </w:tcPr>
          <w:p w14:paraId="59EA9584"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1776D693"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15</w:t>
            </w:r>
          </w:p>
        </w:tc>
      </w:tr>
      <w:tr w:rsidR="00666D15" w:rsidRPr="00B64518" w14:paraId="517688B8" w14:textId="77777777" w:rsidTr="002E0A28">
        <w:trPr>
          <w:trHeight w:val="20"/>
        </w:trPr>
        <w:tc>
          <w:tcPr>
            <w:tcW w:w="562" w:type="dxa"/>
            <w:tcBorders>
              <w:top w:val="single" w:sz="4" w:space="0" w:color="auto"/>
              <w:bottom w:val="single" w:sz="4" w:space="0" w:color="auto"/>
              <w:right w:val="single" w:sz="4" w:space="0" w:color="auto"/>
            </w:tcBorders>
            <w:vAlign w:val="center"/>
          </w:tcPr>
          <w:p w14:paraId="74F59065" w14:textId="77777777" w:rsidR="00666D15" w:rsidRPr="003C7D6F" w:rsidRDefault="00666D15" w:rsidP="002E0A28">
            <w:pPr>
              <w:autoSpaceDE w:val="0"/>
              <w:autoSpaceDN w:val="0"/>
              <w:adjustRightInd w:val="0"/>
              <w:jc w:val="center"/>
              <w:rPr>
                <w:sz w:val="18"/>
                <w:szCs w:val="18"/>
              </w:rPr>
            </w:pPr>
            <w:r w:rsidRPr="003C7D6F">
              <w:rPr>
                <w:sz w:val="18"/>
                <w:szCs w:val="18"/>
              </w:rPr>
              <w:t>16.</w:t>
            </w:r>
          </w:p>
        </w:tc>
        <w:tc>
          <w:tcPr>
            <w:tcW w:w="2977" w:type="dxa"/>
            <w:tcBorders>
              <w:top w:val="single" w:sz="4" w:space="0" w:color="auto"/>
              <w:left w:val="single" w:sz="4" w:space="0" w:color="auto"/>
              <w:bottom w:val="single" w:sz="4" w:space="0" w:color="auto"/>
              <w:right w:val="single" w:sz="4" w:space="0" w:color="auto"/>
            </w:tcBorders>
            <w:vAlign w:val="center"/>
          </w:tcPr>
          <w:p w14:paraId="0BB15719"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2D671CD8"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67CA5E3D"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рестораном «Лама», 1954 г.</w:t>
            </w:r>
          </w:p>
        </w:tc>
        <w:tc>
          <w:tcPr>
            <w:tcW w:w="2977" w:type="dxa"/>
            <w:tcBorders>
              <w:top w:val="single" w:sz="4" w:space="0" w:color="auto"/>
              <w:left w:val="single" w:sz="4" w:space="0" w:color="auto"/>
              <w:bottom w:val="single" w:sz="4" w:space="0" w:color="auto"/>
            </w:tcBorders>
            <w:vAlign w:val="center"/>
          </w:tcPr>
          <w:p w14:paraId="598E26D8"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3D7520C2"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16</w:t>
            </w:r>
          </w:p>
        </w:tc>
      </w:tr>
      <w:tr w:rsidR="00666D15" w:rsidRPr="00B64518" w14:paraId="2C8642BE" w14:textId="77777777" w:rsidTr="002E0A28">
        <w:trPr>
          <w:trHeight w:val="20"/>
        </w:trPr>
        <w:tc>
          <w:tcPr>
            <w:tcW w:w="562" w:type="dxa"/>
            <w:tcBorders>
              <w:top w:val="single" w:sz="4" w:space="0" w:color="auto"/>
              <w:bottom w:val="single" w:sz="4" w:space="0" w:color="auto"/>
              <w:right w:val="single" w:sz="4" w:space="0" w:color="auto"/>
            </w:tcBorders>
            <w:vAlign w:val="center"/>
          </w:tcPr>
          <w:p w14:paraId="4B67D74E" w14:textId="77777777" w:rsidR="00666D15" w:rsidRPr="003C7D6F" w:rsidRDefault="00666D15" w:rsidP="002E0A28">
            <w:pPr>
              <w:autoSpaceDE w:val="0"/>
              <w:autoSpaceDN w:val="0"/>
              <w:adjustRightInd w:val="0"/>
              <w:jc w:val="center"/>
              <w:rPr>
                <w:sz w:val="18"/>
                <w:szCs w:val="18"/>
              </w:rPr>
            </w:pPr>
            <w:r w:rsidRPr="003C7D6F">
              <w:rPr>
                <w:sz w:val="18"/>
                <w:szCs w:val="18"/>
              </w:rPr>
              <w:t>17.</w:t>
            </w:r>
          </w:p>
        </w:tc>
        <w:tc>
          <w:tcPr>
            <w:tcW w:w="2977" w:type="dxa"/>
            <w:tcBorders>
              <w:top w:val="single" w:sz="4" w:space="0" w:color="auto"/>
              <w:left w:val="single" w:sz="4" w:space="0" w:color="auto"/>
              <w:bottom w:val="single" w:sz="4" w:space="0" w:color="auto"/>
              <w:right w:val="single" w:sz="4" w:space="0" w:color="auto"/>
            </w:tcBorders>
            <w:vAlign w:val="center"/>
          </w:tcPr>
          <w:p w14:paraId="69BBAAB8"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5F913773"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6109121D"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магазинами, 1957 г.</w:t>
            </w:r>
          </w:p>
        </w:tc>
        <w:tc>
          <w:tcPr>
            <w:tcW w:w="2977" w:type="dxa"/>
            <w:tcBorders>
              <w:top w:val="single" w:sz="4" w:space="0" w:color="auto"/>
              <w:left w:val="single" w:sz="4" w:space="0" w:color="auto"/>
              <w:bottom w:val="single" w:sz="4" w:space="0" w:color="auto"/>
            </w:tcBorders>
            <w:vAlign w:val="center"/>
          </w:tcPr>
          <w:p w14:paraId="3408CC7C"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509984BE"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17</w:t>
            </w:r>
          </w:p>
        </w:tc>
      </w:tr>
      <w:tr w:rsidR="00666D15" w:rsidRPr="00B64518" w14:paraId="27405A0B" w14:textId="77777777" w:rsidTr="002E0A28">
        <w:trPr>
          <w:trHeight w:val="20"/>
        </w:trPr>
        <w:tc>
          <w:tcPr>
            <w:tcW w:w="562" w:type="dxa"/>
            <w:tcBorders>
              <w:top w:val="single" w:sz="4" w:space="0" w:color="auto"/>
              <w:bottom w:val="single" w:sz="4" w:space="0" w:color="auto"/>
              <w:right w:val="single" w:sz="4" w:space="0" w:color="auto"/>
            </w:tcBorders>
            <w:vAlign w:val="center"/>
          </w:tcPr>
          <w:p w14:paraId="35BB4512" w14:textId="77777777" w:rsidR="00666D15" w:rsidRPr="003C7D6F" w:rsidRDefault="00666D15" w:rsidP="002E0A28">
            <w:pPr>
              <w:autoSpaceDE w:val="0"/>
              <w:autoSpaceDN w:val="0"/>
              <w:adjustRightInd w:val="0"/>
              <w:jc w:val="center"/>
              <w:rPr>
                <w:sz w:val="18"/>
                <w:szCs w:val="18"/>
              </w:rPr>
            </w:pPr>
            <w:r w:rsidRPr="003C7D6F">
              <w:rPr>
                <w:sz w:val="18"/>
                <w:szCs w:val="18"/>
              </w:rPr>
              <w:t>18.</w:t>
            </w:r>
          </w:p>
        </w:tc>
        <w:tc>
          <w:tcPr>
            <w:tcW w:w="2977" w:type="dxa"/>
            <w:tcBorders>
              <w:top w:val="single" w:sz="4" w:space="0" w:color="auto"/>
              <w:left w:val="single" w:sz="4" w:space="0" w:color="auto"/>
              <w:bottom w:val="single" w:sz="4" w:space="0" w:color="auto"/>
              <w:right w:val="single" w:sz="4" w:space="0" w:color="auto"/>
            </w:tcBorders>
            <w:vAlign w:val="center"/>
          </w:tcPr>
          <w:p w14:paraId="6C559968"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2AEB0AC4"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1608CEE8"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учреждениями, 1957 г.</w:t>
            </w:r>
          </w:p>
        </w:tc>
        <w:tc>
          <w:tcPr>
            <w:tcW w:w="2977" w:type="dxa"/>
            <w:tcBorders>
              <w:top w:val="single" w:sz="4" w:space="0" w:color="auto"/>
              <w:left w:val="single" w:sz="4" w:space="0" w:color="auto"/>
              <w:bottom w:val="single" w:sz="4" w:space="0" w:color="auto"/>
            </w:tcBorders>
            <w:vAlign w:val="center"/>
          </w:tcPr>
          <w:p w14:paraId="6AF65B9E"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0825A53A"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18</w:t>
            </w:r>
          </w:p>
        </w:tc>
      </w:tr>
      <w:tr w:rsidR="00666D15" w:rsidRPr="00B64518" w14:paraId="3CEAC4A5" w14:textId="77777777" w:rsidTr="002E0A28">
        <w:trPr>
          <w:trHeight w:val="20"/>
        </w:trPr>
        <w:tc>
          <w:tcPr>
            <w:tcW w:w="562" w:type="dxa"/>
            <w:tcBorders>
              <w:top w:val="single" w:sz="4" w:space="0" w:color="auto"/>
              <w:bottom w:val="single" w:sz="4" w:space="0" w:color="auto"/>
              <w:right w:val="single" w:sz="4" w:space="0" w:color="auto"/>
            </w:tcBorders>
            <w:vAlign w:val="center"/>
          </w:tcPr>
          <w:p w14:paraId="6ACB25C5" w14:textId="77777777" w:rsidR="00666D15" w:rsidRPr="003C7D6F" w:rsidRDefault="00666D15" w:rsidP="002E0A28">
            <w:pPr>
              <w:autoSpaceDE w:val="0"/>
              <w:autoSpaceDN w:val="0"/>
              <w:adjustRightInd w:val="0"/>
              <w:jc w:val="center"/>
              <w:rPr>
                <w:sz w:val="18"/>
                <w:szCs w:val="18"/>
              </w:rPr>
            </w:pPr>
            <w:r w:rsidRPr="003C7D6F">
              <w:rPr>
                <w:sz w:val="18"/>
                <w:szCs w:val="18"/>
              </w:rPr>
              <w:t>19.</w:t>
            </w:r>
          </w:p>
        </w:tc>
        <w:tc>
          <w:tcPr>
            <w:tcW w:w="2977" w:type="dxa"/>
            <w:tcBorders>
              <w:top w:val="single" w:sz="4" w:space="0" w:color="auto"/>
              <w:left w:val="single" w:sz="4" w:space="0" w:color="auto"/>
              <w:bottom w:val="single" w:sz="4" w:space="0" w:color="auto"/>
              <w:right w:val="single" w:sz="4" w:space="0" w:color="auto"/>
            </w:tcBorders>
            <w:vAlign w:val="center"/>
          </w:tcPr>
          <w:p w14:paraId="0E74E53D"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358B1394"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337AD402"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магазинами, 1960 г.</w:t>
            </w:r>
          </w:p>
        </w:tc>
        <w:tc>
          <w:tcPr>
            <w:tcW w:w="2977" w:type="dxa"/>
            <w:tcBorders>
              <w:top w:val="single" w:sz="4" w:space="0" w:color="auto"/>
              <w:left w:val="single" w:sz="4" w:space="0" w:color="auto"/>
              <w:bottom w:val="single" w:sz="4" w:space="0" w:color="auto"/>
            </w:tcBorders>
            <w:vAlign w:val="center"/>
          </w:tcPr>
          <w:p w14:paraId="0A240FE5"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24827C64"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20</w:t>
            </w:r>
          </w:p>
        </w:tc>
      </w:tr>
      <w:tr w:rsidR="00666D15" w:rsidRPr="00B64518" w14:paraId="4DF87CB6" w14:textId="77777777" w:rsidTr="002E0A28">
        <w:trPr>
          <w:trHeight w:val="20"/>
        </w:trPr>
        <w:tc>
          <w:tcPr>
            <w:tcW w:w="562" w:type="dxa"/>
            <w:tcBorders>
              <w:top w:val="single" w:sz="4" w:space="0" w:color="auto"/>
              <w:bottom w:val="single" w:sz="4" w:space="0" w:color="auto"/>
              <w:right w:val="single" w:sz="4" w:space="0" w:color="auto"/>
            </w:tcBorders>
            <w:vAlign w:val="center"/>
          </w:tcPr>
          <w:p w14:paraId="1586D040" w14:textId="77777777" w:rsidR="00666D15" w:rsidRPr="003C7D6F" w:rsidRDefault="00666D15" w:rsidP="002E0A28">
            <w:pPr>
              <w:autoSpaceDE w:val="0"/>
              <w:autoSpaceDN w:val="0"/>
              <w:adjustRightInd w:val="0"/>
              <w:jc w:val="center"/>
              <w:rPr>
                <w:sz w:val="18"/>
                <w:szCs w:val="18"/>
              </w:rPr>
            </w:pPr>
            <w:r w:rsidRPr="003C7D6F">
              <w:rPr>
                <w:sz w:val="18"/>
                <w:szCs w:val="18"/>
              </w:rPr>
              <w:t>20.</w:t>
            </w:r>
          </w:p>
        </w:tc>
        <w:tc>
          <w:tcPr>
            <w:tcW w:w="2977" w:type="dxa"/>
            <w:tcBorders>
              <w:top w:val="single" w:sz="4" w:space="0" w:color="auto"/>
              <w:left w:val="single" w:sz="4" w:space="0" w:color="auto"/>
              <w:bottom w:val="single" w:sz="4" w:space="0" w:color="auto"/>
              <w:right w:val="single" w:sz="4" w:space="0" w:color="auto"/>
            </w:tcBorders>
            <w:vAlign w:val="center"/>
          </w:tcPr>
          <w:p w14:paraId="6FEFE6B6"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Ансамбль застройки центра, </w:t>
            </w:r>
          </w:p>
          <w:p w14:paraId="6172CE8C" w14:textId="77777777" w:rsidR="00666D15" w:rsidRPr="003C7D6F" w:rsidRDefault="00666D15" w:rsidP="002E0A28">
            <w:pPr>
              <w:autoSpaceDE w:val="0"/>
              <w:autoSpaceDN w:val="0"/>
              <w:adjustRightInd w:val="0"/>
              <w:jc w:val="center"/>
              <w:rPr>
                <w:sz w:val="18"/>
                <w:szCs w:val="18"/>
              </w:rPr>
            </w:pPr>
            <w:r w:rsidRPr="003C7D6F">
              <w:rPr>
                <w:sz w:val="18"/>
                <w:szCs w:val="18"/>
              </w:rPr>
              <w:t>1940-1960 гг.</w:t>
            </w:r>
          </w:p>
        </w:tc>
        <w:tc>
          <w:tcPr>
            <w:tcW w:w="2835" w:type="dxa"/>
            <w:tcBorders>
              <w:top w:val="single" w:sz="4" w:space="0" w:color="auto"/>
              <w:left w:val="single" w:sz="4" w:space="0" w:color="auto"/>
              <w:bottom w:val="single" w:sz="4" w:space="0" w:color="auto"/>
              <w:right w:val="single" w:sz="4" w:space="0" w:color="auto"/>
            </w:tcBorders>
            <w:vAlign w:val="center"/>
          </w:tcPr>
          <w:p w14:paraId="0C6AC993" w14:textId="77777777" w:rsidR="00666D15" w:rsidRPr="003C7D6F" w:rsidRDefault="00666D15" w:rsidP="002E0A28">
            <w:pPr>
              <w:autoSpaceDE w:val="0"/>
              <w:autoSpaceDN w:val="0"/>
              <w:adjustRightInd w:val="0"/>
              <w:jc w:val="center"/>
              <w:rPr>
                <w:sz w:val="18"/>
                <w:szCs w:val="18"/>
              </w:rPr>
            </w:pPr>
            <w:r w:rsidRPr="003C7D6F">
              <w:rPr>
                <w:sz w:val="18"/>
                <w:szCs w:val="18"/>
              </w:rPr>
              <w:t>дом жилой с учреждениями, 1957 г.</w:t>
            </w:r>
          </w:p>
        </w:tc>
        <w:tc>
          <w:tcPr>
            <w:tcW w:w="2977" w:type="dxa"/>
            <w:tcBorders>
              <w:top w:val="single" w:sz="4" w:space="0" w:color="auto"/>
              <w:left w:val="single" w:sz="4" w:space="0" w:color="auto"/>
              <w:bottom w:val="single" w:sz="4" w:space="0" w:color="auto"/>
            </w:tcBorders>
            <w:vAlign w:val="center"/>
          </w:tcPr>
          <w:p w14:paraId="77C3B16A"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г. Норильск,</w:t>
            </w:r>
          </w:p>
          <w:p w14:paraId="297A255F" w14:textId="77777777" w:rsidR="00666D15" w:rsidRPr="003C7D6F" w:rsidRDefault="00666D15" w:rsidP="002E0A28">
            <w:pPr>
              <w:tabs>
                <w:tab w:val="left" w:pos="510"/>
              </w:tabs>
              <w:autoSpaceDE w:val="0"/>
              <w:autoSpaceDN w:val="0"/>
              <w:adjustRightInd w:val="0"/>
              <w:jc w:val="center"/>
              <w:rPr>
                <w:sz w:val="18"/>
                <w:szCs w:val="18"/>
              </w:rPr>
            </w:pPr>
            <w:r w:rsidRPr="003C7D6F">
              <w:rPr>
                <w:sz w:val="18"/>
                <w:szCs w:val="18"/>
              </w:rPr>
              <w:t xml:space="preserve"> Ленинский пр., 22</w:t>
            </w:r>
          </w:p>
        </w:tc>
      </w:tr>
      <w:tr w:rsidR="00666D15" w:rsidRPr="00B64518" w14:paraId="15C4CF81" w14:textId="77777777" w:rsidTr="002E0A28">
        <w:trPr>
          <w:trHeight w:val="20"/>
        </w:trPr>
        <w:tc>
          <w:tcPr>
            <w:tcW w:w="562" w:type="dxa"/>
            <w:tcBorders>
              <w:top w:val="single" w:sz="4" w:space="0" w:color="auto"/>
              <w:bottom w:val="single" w:sz="4" w:space="0" w:color="auto"/>
              <w:right w:val="single" w:sz="4" w:space="0" w:color="auto"/>
            </w:tcBorders>
            <w:vAlign w:val="center"/>
          </w:tcPr>
          <w:p w14:paraId="2ACA3139" w14:textId="74DC05E0" w:rsidR="00666D15" w:rsidRPr="003C7D6F" w:rsidRDefault="00666D15" w:rsidP="003C7D6F">
            <w:pPr>
              <w:autoSpaceDE w:val="0"/>
              <w:autoSpaceDN w:val="0"/>
              <w:adjustRightInd w:val="0"/>
              <w:jc w:val="center"/>
              <w:rPr>
                <w:sz w:val="18"/>
                <w:szCs w:val="18"/>
              </w:rPr>
            </w:pPr>
            <w:r w:rsidRPr="003C7D6F">
              <w:rPr>
                <w:sz w:val="18"/>
                <w:szCs w:val="18"/>
              </w:rPr>
              <w:t>2</w:t>
            </w:r>
            <w:r w:rsidR="003C7D6F" w:rsidRPr="003C7D6F">
              <w:rPr>
                <w:sz w:val="18"/>
                <w:szCs w:val="18"/>
              </w:rPr>
              <w:t>1</w:t>
            </w:r>
            <w:r w:rsidRPr="003C7D6F">
              <w:rPr>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29CF2A6E" w14:textId="77777777" w:rsidR="00666D15" w:rsidRPr="003C7D6F" w:rsidRDefault="00666D15" w:rsidP="002E0A28">
            <w:pPr>
              <w:autoSpaceDE w:val="0"/>
              <w:autoSpaceDN w:val="0"/>
              <w:adjustRightInd w:val="0"/>
              <w:jc w:val="center"/>
              <w:rPr>
                <w:sz w:val="18"/>
                <w:szCs w:val="18"/>
              </w:rPr>
            </w:pPr>
            <w:r w:rsidRPr="003C7D6F">
              <w:rPr>
                <w:sz w:val="18"/>
                <w:szCs w:val="18"/>
              </w:rPr>
              <w:t>Место, где в 60-м году были открыты залежи медно-никелевых руд, положившие начало разработки Талнахского месторождения</w:t>
            </w:r>
          </w:p>
        </w:tc>
        <w:tc>
          <w:tcPr>
            <w:tcW w:w="2835" w:type="dxa"/>
            <w:tcBorders>
              <w:top w:val="single" w:sz="4" w:space="0" w:color="auto"/>
              <w:left w:val="single" w:sz="4" w:space="0" w:color="auto"/>
              <w:bottom w:val="single" w:sz="4" w:space="0" w:color="auto"/>
              <w:right w:val="single" w:sz="4" w:space="0" w:color="auto"/>
            </w:tcBorders>
            <w:vAlign w:val="center"/>
          </w:tcPr>
          <w:p w14:paraId="0B9B85D2" w14:textId="77777777" w:rsidR="00666D15" w:rsidRPr="003C7D6F" w:rsidRDefault="00666D15" w:rsidP="002E0A28">
            <w:pPr>
              <w:autoSpaceDE w:val="0"/>
              <w:autoSpaceDN w:val="0"/>
              <w:adjustRightInd w:val="0"/>
              <w:jc w:val="center"/>
              <w:rPr>
                <w:sz w:val="18"/>
                <w:szCs w:val="18"/>
              </w:rPr>
            </w:pPr>
            <w:r w:rsidRPr="003C7D6F">
              <w:rPr>
                <w:sz w:val="18"/>
                <w:szCs w:val="18"/>
              </w:rPr>
              <w:t>Памятник «Здесь начинался Талнах»</w:t>
            </w:r>
          </w:p>
        </w:tc>
        <w:tc>
          <w:tcPr>
            <w:tcW w:w="2977" w:type="dxa"/>
            <w:tcBorders>
              <w:top w:val="single" w:sz="4" w:space="0" w:color="auto"/>
              <w:left w:val="single" w:sz="4" w:space="0" w:color="auto"/>
              <w:bottom w:val="single" w:sz="4" w:space="0" w:color="auto"/>
            </w:tcBorders>
            <w:vAlign w:val="center"/>
          </w:tcPr>
          <w:p w14:paraId="6869842E" w14:textId="77777777" w:rsidR="00666D15" w:rsidRPr="003C7D6F" w:rsidRDefault="00666D15" w:rsidP="002E0A28">
            <w:pPr>
              <w:autoSpaceDE w:val="0"/>
              <w:autoSpaceDN w:val="0"/>
              <w:adjustRightInd w:val="0"/>
              <w:jc w:val="center"/>
              <w:rPr>
                <w:sz w:val="18"/>
                <w:szCs w:val="18"/>
              </w:rPr>
            </w:pPr>
            <w:r w:rsidRPr="003C7D6F">
              <w:rPr>
                <w:sz w:val="18"/>
                <w:szCs w:val="18"/>
              </w:rPr>
              <w:t>г. Норильск,</w:t>
            </w:r>
          </w:p>
          <w:p w14:paraId="3300D013"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 район Талнах, район Горнолыжного комплекса, </w:t>
            </w:r>
          </w:p>
          <w:p w14:paraId="413B29F1" w14:textId="77777777" w:rsidR="00666D15" w:rsidRPr="003C7D6F" w:rsidRDefault="00666D15" w:rsidP="002E0A28">
            <w:pPr>
              <w:autoSpaceDE w:val="0"/>
              <w:autoSpaceDN w:val="0"/>
              <w:adjustRightInd w:val="0"/>
              <w:jc w:val="center"/>
              <w:rPr>
                <w:sz w:val="18"/>
                <w:szCs w:val="18"/>
              </w:rPr>
            </w:pPr>
            <w:r w:rsidRPr="003C7D6F">
              <w:rPr>
                <w:sz w:val="18"/>
                <w:szCs w:val="18"/>
              </w:rPr>
              <w:t>сооружение 4</w:t>
            </w:r>
          </w:p>
        </w:tc>
      </w:tr>
      <w:tr w:rsidR="00666D15" w:rsidRPr="00B64518" w14:paraId="2874CECC" w14:textId="77777777" w:rsidTr="002E0A28">
        <w:trPr>
          <w:trHeight w:val="20"/>
        </w:trPr>
        <w:tc>
          <w:tcPr>
            <w:tcW w:w="562" w:type="dxa"/>
            <w:tcBorders>
              <w:top w:val="single" w:sz="4" w:space="0" w:color="auto"/>
              <w:bottom w:val="single" w:sz="4" w:space="0" w:color="auto"/>
              <w:right w:val="single" w:sz="4" w:space="0" w:color="auto"/>
            </w:tcBorders>
            <w:vAlign w:val="center"/>
          </w:tcPr>
          <w:p w14:paraId="3A59503F" w14:textId="4C86A1A8" w:rsidR="00666D15" w:rsidRPr="003C7D6F" w:rsidRDefault="003C7D6F" w:rsidP="002E0A28">
            <w:pPr>
              <w:autoSpaceDE w:val="0"/>
              <w:autoSpaceDN w:val="0"/>
              <w:adjustRightInd w:val="0"/>
              <w:jc w:val="center"/>
              <w:rPr>
                <w:sz w:val="18"/>
                <w:szCs w:val="18"/>
              </w:rPr>
            </w:pPr>
            <w:r w:rsidRPr="003C7D6F">
              <w:rPr>
                <w:sz w:val="18"/>
                <w:szCs w:val="18"/>
              </w:rPr>
              <w:t>22</w:t>
            </w:r>
            <w:r w:rsidR="00666D15" w:rsidRPr="003C7D6F">
              <w:rPr>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0F684633" w14:textId="77777777" w:rsidR="00666D15" w:rsidRPr="003C7D6F" w:rsidRDefault="00666D15" w:rsidP="002E0A28">
            <w:pPr>
              <w:autoSpaceDE w:val="0"/>
              <w:autoSpaceDN w:val="0"/>
              <w:adjustRightInd w:val="0"/>
              <w:jc w:val="center"/>
              <w:rPr>
                <w:sz w:val="18"/>
                <w:szCs w:val="18"/>
              </w:rPr>
            </w:pPr>
            <w:r w:rsidRPr="003C7D6F">
              <w:rPr>
                <w:sz w:val="18"/>
                <w:szCs w:val="18"/>
              </w:rPr>
              <w:t>Памятник В.И. Ленину.</w:t>
            </w:r>
          </w:p>
          <w:p w14:paraId="2E59C6AE" w14:textId="77777777" w:rsidR="00666D15" w:rsidRPr="003C7D6F" w:rsidRDefault="00666D15" w:rsidP="002E0A28">
            <w:pPr>
              <w:autoSpaceDE w:val="0"/>
              <w:autoSpaceDN w:val="0"/>
              <w:adjustRightInd w:val="0"/>
              <w:jc w:val="center"/>
              <w:rPr>
                <w:sz w:val="18"/>
                <w:szCs w:val="18"/>
              </w:rPr>
            </w:pPr>
            <w:r w:rsidRPr="003C7D6F">
              <w:rPr>
                <w:sz w:val="18"/>
                <w:szCs w:val="18"/>
              </w:rPr>
              <w:t>Красноярский край, г. Норильск, район Центральный, Ленинский проспект,</w:t>
            </w:r>
          </w:p>
          <w:p w14:paraId="4527C4DF"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 сооружение № 2а</w:t>
            </w:r>
          </w:p>
        </w:tc>
        <w:tc>
          <w:tcPr>
            <w:tcW w:w="2835" w:type="dxa"/>
            <w:tcBorders>
              <w:top w:val="single" w:sz="4" w:space="0" w:color="auto"/>
              <w:left w:val="single" w:sz="4" w:space="0" w:color="auto"/>
              <w:bottom w:val="single" w:sz="4" w:space="0" w:color="auto"/>
              <w:right w:val="single" w:sz="4" w:space="0" w:color="auto"/>
            </w:tcBorders>
            <w:vAlign w:val="center"/>
          </w:tcPr>
          <w:p w14:paraId="21B879AD" w14:textId="77777777" w:rsidR="00666D15" w:rsidRPr="003C7D6F" w:rsidRDefault="00666D15" w:rsidP="002E0A28">
            <w:pPr>
              <w:autoSpaceDE w:val="0"/>
              <w:autoSpaceDN w:val="0"/>
              <w:adjustRightInd w:val="0"/>
              <w:jc w:val="center"/>
              <w:rPr>
                <w:sz w:val="18"/>
                <w:szCs w:val="18"/>
              </w:rPr>
            </w:pPr>
            <w:r w:rsidRPr="003C7D6F">
              <w:rPr>
                <w:sz w:val="18"/>
                <w:szCs w:val="18"/>
              </w:rPr>
              <w:t>Памятник В.И. Ленину</w:t>
            </w:r>
          </w:p>
        </w:tc>
        <w:tc>
          <w:tcPr>
            <w:tcW w:w="2977" w:type="dxa"/>
            <w:tcBorders>
              <w:top w:val="single" w:sz="4" w:space="0" w:color="auto"/>
              <w:left w:val="single" w:sz="4" w:space="0" w:color="auto"/>
              <w:bottom w:val="single" w:sz="4" w:space="0" w:color="auto"/>
            </w:tcBorders>
            <w:vAlign w:val="center"/>
          </w:tcPr>
          <w:p w14:paraId="3D20B372" w14:textId="77777777" w:rsidR="00666D15" w:rsidRPr="003C7D6F" w:rsidRDefault="00666D15" w:rsidP="002E0A28">
            <w:pPr>
              <w:autoSpaceDE w:val="0"/>
              <w:autoSpaceDN w:val="0"/>
              <w:adjustRightInd w:val="0"/>
              <w:jc w:val="center"/>
              <w:rPr>
                <w:sz w:val="18"/>
                <w:szCs w:val="18"/>
              </w:rPr>
            </w:pPr>
            <w:r w:rsidRPr="003C7D6F">
              <w:rPr>
                <w:sz w:val="18"/>
                <w:szCs w:val="18"/>
              </w:rPr>
              <w:t>г. Норильск,</w:t>
            </w:r>
          </w:p>
          <w:p w14:paraId="2A90EED6"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 район Центральный, </w:t>
            </w:r>
          </w:p>
          <w:p w14:paraId="15275A17"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Ленинский проспект, </w:t>
            </w:r>
          </w:p>
          <w:p w14:paraId="21B7EFBC" w14:textId="77777777" w:rsidR="00666D15" w:rsidRPr="003C7D6F" w:rsidRDefault="00666D15" w:rsidP="002E0A28">
            <w:pPr>
              <w:autoSpaceDE w:val="0"/>
              <w:autoSpaceDN w:val="0"/>
              <w:adjustRightInd w:val="0"/>
              <w:jc w:val="center"/>
              <w:rPr>
                <w:sz w:val="18"/>
                <w:szCs w:val="18"/>
              </w:rPr>
            </w:pPr>
            <w:r w:rsidRPr="003C7D6F">
              <w:rPr>
                <w:sz w:val="18"/>
                <w:szCs w:val="18"/>
              </w:rPr>
              <w:t>сооружение № 2а</w:t>
            </w:r>
          </w:p>
        </w:tc>
      </w:tr>
      <w:tr w:rsidR="00666D15" w:rsidRPr="00B64518" w14:paraId="0ED3FB57" w14:textId="77777777" w:rsidTr="002E0A28">
        <w:trPr>
          <w:trHeight w:val="20"/>
        </w:trPr>
        <w:tc>
          <w:tcPr>
            <w:tcW w:w="562" w:type="dxa"/>
            <w:tcBorders>
              <w:top w:val="single" w:sz="4" w:space="0" w:color="auto"/>
              <w:bottom w:val="single" w:sz="4" w:space="0" w:color="auto"/>
              <w:right w:val="single" w:sz="4" w:space="0" w:color="auto"/>
            </w:tcBorders>
            <w:vAlign w:val="center"/>
          </w:tcPr>
          <w:p w14:paraId="242E373C" w14:textId="38BB596E" w:rsidR="00666D15" w:rsidRPr="003C7D6F" w:rsidRDefault="003C7D6F" w:rsidP="002E0A28">
            <w:pPr>
              <w:autoSpaceDE w:val="0"/>
              <w:autoSpaceDN w:val="0"/>
              <w:adjustRightInd w:val="0"/>
              <w:jc w:val="center"/>
              <w:rPr>
                <w:sz w:val="18"/>
                <w:szCs w:val="18"/>
              </w:rPr>
            </w:pPr>
            <w:r w:rsidRPr="003C7D6F">
              <w:rPr>
                <w:sz w:val="18"/>
                <w:szCs w:val="18"/>
              </w:rPr>
              <w:t>23</w:t>
            </w:r>
            <w:r w:rsidR="00666D15" w:rsidRPr="003C7D6F">
              <w:rPr>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14:paraId="1C09CB72" w14:textId="77777777" w:rsidR="00666D15" w:rsidRPr="003C7D6F" w:rsidRDefault="00666D15" w:rsidP="002E0A28">
            <w:pPr>
              <w:autoSpaceDE w:val="0"/>
              <w:autoSpaceDN w:val="0"/>
              <w:adjustRightInd w:val="0"/>
              <w:jc w:val="center"/>
              <w:rPr>
                <w:sz w:val="18"/>
                <w:szCs w:val="18"/>
              </w:rPr>
            </w:pPr>
            <w:r w:rsidRPr="003C7D6F">
              <w:rPr>
                <w:sz w:val="18"/>
                <w:szCs w:val="18"/>
              </w:rPr>
              <w:t>Дом, в котором в 1950-х гг. жил геолог Урванцев Николай Николаевич, открывший Норильское месторождение полиметаллических руд</w:t>
            </w:r>
          </w:p>
        </w:tc>
        <w:tc>
          <w:tcPr>
            <w:tcW w:w="2835" w:type="dxa"/>
            <w:tcBorders>
              <w:top w:val="single" w:sz="4" w:space="0" w:color="auto"/>
              <w:left w:val="single" w:sz="4" w:space="0" w:color="auto"/>
              <w:bottom w:val="single" w:sz="4" w:space="0" w:color="auto"/>
              <w:right w:val="single" w:sz="4" w:space="0" w:color="auto"/>
            </w:tcBorders>
            <w:vAlign w:val="center"/>
          </w:tcPr>
          <w:p w14:paraId="3ECE954D" w14:textId="77777777" w:rsidR="00666D15" w:rsidRPr="003C7D6F" w:rsidRDefault="00666D15" w:rsidP="002E0A28">
            <w:pPr>
              <w:autoSpaceDE w:val="0"/>
              <w:autoSpaceDN w:val="0"/>
              <w:adjustRightInd w:val="0"/>
              <w:jc w:val="center"/>
              <w:rPr>
                <w:sz w:val="18"/>
                <w:szCs w:val="18"/>
              </w:rPr>
            </w:pPr>
            <w:r w:rsidRPr="003C7D6F">
              <w:rPr>
                <w:sz w:val="18"/>
                <w:szCs w:val="18"/>
              </w:rPr>
              <w:t>Дом, в котором в 1950-х гг. жил геолог Урванцев Николай Николаевич</w:t>
            </w:r>
          </w:p>
        </w:tc>
        <w:tc>
          <w:tcPr>
            <w:tcW w:w="2977" w:type="dxa"/>
            <w:tcBorders>
              <w:top w:val="single" w:sz="4" w:space="0" w:color="auto"/>
              <w:left w:val="single" w:sz="4" w:space="0" w:color="auto"/>
              <w:bottom w:val="single" w:sz="4" w:space="0" w:color="auto"/>
            </w:tcBorders>
            <w:vAlign w:val="center"/>
          </w:tcPr>
          <w:p w14:paraId="1642905A"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г. Норильск, </w:t>
            </w:r>
          </w:p>
          <w:p w14:paraId="12A89D52"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район Центральный, </w:t>
            </w:r>
          </w:p>
          <w:p w14:paraId="69A81759" w14:textId="77777777" w:rsidR="00666D15" w:rsidRPr="003C7D6F" w:rsidRDefault="00666D15" w:rsidP="002E0A28">
            <w:pPr>
              <w:autoSpaceDE w:val="0"/>
              <w:autoSpaceDN w:val="0"/>
              <w:adjustRightInd w:val="0"/>
              <w:jc w:val="center"/>
              <w:rPr>
                <w:sz w:val="18"/>
                <w:szCs w:val="18"/>
              </w:rPr>
            </w:pPr>
            <w:r w:rsidRPr="003C7D6F">
              <w:rPr>
                <w:sz w:val="18"/>
                <w:szCs w:val="18"/>
              </w:rPr>
              <w:t xml:space="preserve">Ленинский проспект, </w:t>
            </w:r>
          </w:p>
          <w:p w14:paraId="709492E3" w14:textId="77777777" w:rsidR="00666D15" w:rsidRPr="003C7D6F" w:rsidRDefault="00666D15" w:rsidP="002E0A28">
            <w:pPr>
              <w:autoSpaceDE w:val="0"/>
              <w:autoSpaceDN w:val="0"/>
              <w:adjustRightInd w:val="0"/>
              <w:jc w:val="center"/>
              <w:rPr>
                <w:sz w:val="18"/>
                <w:szCs w:val="18"/>
              </w:rPr>
            </w:pPr>
            <w:r w:rsidRPr="003C7D6F">
              <w:rPr>
                <w:sz w:val="18"/>
                <w:szCs w:val="18"/>
              </w:rPr>
              <w:t>сооружение № 14/1</w:t>
            </w:r>
          </w:p>
        </w:tc>
      </w:tr>
    </w:tbl>
    <w:p w14:paraId="07082BB0" w14:textId="77777777" w:rsidR="003C7D6F" w:rsidRPr="001A15E6" w:rsidRDefault="003C7D6F" w:rsidP="00844AC2">
      <w:pPr>
        <w:tabs>
          <w:tab w:val="left" w:pos="993"/>
        </w:tabs>
        <w:autoSpaceDE w:val="0"/>
        <w:autoSpaceDN w:val="0"/>
        <w:adjustRightInd w:val="0"/>
        <w:spacing w:before="120"/>
        <w:ind w:firstLine="709"/>
        <w:jc w:val="both"/>
        <w:rPr>
          <w:rFonts w:eastAsiaTheme="minorHAnsi"/>
          <w:sz w:val="26"/>
          <w:szCs w:val="26"/>
          <w:lang w:eastAsia="en-US"/>
        </w:rPr>
      </w:pPr>
      <w:r w:rsidRPr="001A15E6">
        <w:rPr>
          <w:rFonts w:eastAsiaTheme="minorHAnsi"/>
          <w:b/>
          <w:bCs/>
          <w:sz w:val="26"/>
          <w:szCs w:val="26"/>
          <w:lang w:eastAsia="en-US"/>
        </w:rPr>
        <w:t xml:space="preserve">В 2024 году </w:t>
      </w:r>
      <w:r w:rsidRPr="001A15E6">
        <w:rPr>
          <w:rFonts w:eastAsiaTheme="minorHAnsi"/>
          <w:sz w:val="26"/>
          <w:szCs w:val="26"/>
          <w:lang w:eastAsia="en-US"/>
        </w:rPr>
        <w:t>продолжались работы по комплексу застройки (1940-1950), Площадь Памяти Героев, ул. Севастопольская, д. 7: инженерные изыскания, услуги тех. заказчика при выполнении проектных и изыскательских работ, государственная историко-культурная экспертиза, государственная экспертиза.</w:t>
      </w:r>
    </w:p>
    <w:p w14:paraId="5F80B808"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Также</w:t>
      </w:r>
      <w:r>
        <w:rPr>
          <w:rFonts w:eastAsiaTheme="minorHAnsi"/>
          <w:sz w:val="26"/>
          <w:szCs w:val="26"/>
          <w:lang w:eastAsia="en-US"/>
        </w:rPr>
        <w:t>,</w:t>
      </w:r>
      <w:r w:rsidRPr="001A15E6">
        <w:rPr>
          <w:rFonts w:eastAsiaTheme="minorHAnsi"/>
          <w:sz w:val="26"/>
          <w:szCs w:val="26"/>
          <w:lang w:eastAsia="en-US"/>
        </w:rPr>
        <w:t xml:space="preserve"> проводился в 2024 году ремонт и окраска фасада, капитальный ремонт крыши (металлическая кровля) по объектам: </w:t>
      </w:r>
    </w:p>
    <w:p w14:paraId="6820F47A" w14:textId="338BD808"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1951 г., г. Норильск, пр-т Ленинский, 3.</w:t>
      </w:r>
    </w:p>
    <w:p w14:paraId="534FE9E6" w14:textId="16EB801A"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1948 г., г. Норильск, ул. Севастопольская, 1.</w:t>
      </w:r>
    </w:p>
    <w:p w14:paraId="3BCD06E1" w14:textId="639E2D13"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с центральным универмагом на Гвардейской площади, 1951 г., г. Норильск, пр-т Ленинский, 5.</w:t>
      </w:r>
    </w:p>
    <w:p w14:paraId="438DB5E9" w14:textId="4634249E"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с гастрономом № 1 на Гвардейской площади, 1952 г., г. Норильск, пр-т Ленинский, 10.</w:t>
      </w:r>
    </w:p>
    <w:p w14:paraId="2E88931F" w14:textId="596D9EC2"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с рестораном «Таймыр», 1954 г., г. Норильск, пр-т Ленинский, 12.</w:t>
      </w:r>
    </w:p>
    <w:p w14:paraId="4880E02E" w14:textId="5D705EC1"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с рестораном «Таймыр», 1954 г., г. Норильск, пр-т Ленинский, 12.</w:t>
      </w:r>
    </w:p>
    <w:p w14:paraId="13252F56" w14:textId="3AEFE9A1" w:rsidR="003C7D6F" w:rsidRPr="001A15E6" w:rsidRDefault="00844AC2" w:rsidP="00844AC2">
      <w:pPr>
        <w:numPr>
          <w:ilvl w:val="0"/>
          <w:numId w:val="24"/>
        </w:num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3C7D6F" w:rsidRPr="001A15E6">
        <w:rPr>
          <w:rFonts w:eastAsiaTheme="minorHAnsi"/>
          <w:sz w:val="26"/>
          <w:szCs w:val="26"/>
          <w:lang w:eastAsia="en-US"/>
        </w:rPr>
        <w:t>Ансамбль застройки центра (1940-1960) дом жилой с рестораном «Лама», 1954 г., г. Норильск, пр-т Ленинский, 16.</w:t>
      </w:r>
    </w:p>
    <w:p w14:paraId="1495BBEE"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b/>
          <w:bCs/>
          <w:sz w:val="26"/>
          <w:szCs w:val="26"/>
          <w:lang w:eastAsia="en-US"/>
        </w:rPr>
        <w:t>В период 2025 года</w:t>
      </w:r>
      <w:r w:rsidRPr="001A15E6">
        <w:rPr>
          <w:rFonts w:eastAsiaTheme="minorHAnsi"/>
          <w:sz w:val="26"/>
          <w:szCs w:val="26"/>
          <w:lang w:eastAsia="en-US"/>
        </w:rPr>
        <w:t xml:space="preserve"> планируется:</w:t>
      </w:r>
    </w:p>
    <w:p w14:paraId="4F574A17"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 xml:space="preserve">1. Завершить работы по 1 объекту </w:t>
      </w:r>
      <w:r>
        <w:rPr>
          <w:rFonts w:eastAsiaTheme="minorHAnsi"/>
          <w:sz w:val="26"/>
          <w:szCs w:val="26"/>
          <w:lang w:eastAsia="en-US"/>
        </w:rPr>
        <w:t>–</w:t>
      </w:r>
      <w:r w:rsidRPr="001A15E6">
        <w:rPr>
          <w:rFonts w:eastAsiaTheme="minorHAnsi"/>
          <w:sz w:val="26"/>
          <w:szCs w:val="26"/>
          <w:lang w:eastAsia="en-US"/>
        </w:rPr>
        <w:t xml:space="preserve"> Памятник В.И. Ленину, г. Норильск, пр-т Ленинский, 2а.</w:t>
      </w:r>
    </w:p>
    <w:p w14:paraId="62C229C6"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lastRenderedPageBreak/>
        <w:t>2. Начать работы по ремонту и окраске фасада (1 этап) объекта: Ансамбль застройки центра (1940-1960) дом жилой (с башней) на Октябрьской площади, 1951 г., г. Норильск, пр-т Ленинский, 1.</w:t>
      </w:r>
    </w:p>
    <w:p w14:paraId="4DC96D77"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b/>
          <w:bCs/>
          <w:sz w:val="26"/>
          <w:szCs w:val="26"/>
          <w:lang w:eastAsia="en-US"/>
        </w:rPr>
        <w:t>В период 2026 года</w:t>
      </w:r>
      <w:r w:rsidRPr="001A15E6">
        <w:rPr>
          <w:rFonts w:eastAsiaTheme="minorHAnsi"/>
          <w:sz w:val="26"/>
          <w:szCs w:val="26"/>
          <w:lang w:eastAsia="en-US"/>
        </w:rPr>
        <w:t xml:space="preserve"> планируется завершить работы по 7 объектам:</w:t>
      </w:r>
    </w:p>
    <w:p w14:paraId="43795495"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1948 г., г. Норильск, ул. Севастопольская, 1.</w:t>
      </w:r>
    </w:p>
    <w:p w14:paraId="20AEB69E"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1951 г., г. Норильск, ул. 50 лет Октября, 1.</w:t>
      </w:r>
    </w:p>
    <w:p w14:paraId="69A080BF"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1951 г., г. Норильск, пр-т Ленинский, 3.</w:t>
      </w:r>
    </w:p>
    <w:p w14:paraId="4D7805D0"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с центральным универмагом на Гвардейской площади, 1951 г., г. Норильск, пр-т Ленинский, 5.</w:t>
      </w:r>
    </w:p>
    <w:p w14:paraId="1083E205"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с гастрономом № 1 на Гвардейской площади, 1952 г., г. Норильск, пр-т Ленинский, 10.</w:t>
      </w:r>
    </w:p>
    <w:p w14:paraId="2E828B0C"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с рестораном «Таймыр», 1954 г., г. Норильск, пр-т Ленинский, 12.</w:t>
      </w:r>
    </w:p>
    <w:p w14:paraId="611D0BCC" w14:textId="77777777" w:rsidR="003C7D6F" w:rsidRPr="00F21E68" w:rsidRDefault="003C7D6F" w:rsidP="00844AC2">
      <w:pPr>
        <w:pStyle w:val="afff3"/>
        <w:numPr>
          <w:ilvl w:val="0"/>
          <w:numId w:val="26"/>
        </w:numPr>
        <w:tabs>
          <w:tab w:val="left" w:pos="993"/>
        </w:tabs>
        <w:autoSpaceDE w:val="0"/>
        <w:autoSpaceDN w:val="0"/>
        <w:adjustRightInd w:val="0"/>
        <w:ind w:left="0" w:firstLine="709"/>
        <w:jc w:val="both"/>
        <w:rPr>
          <w:rFonts w:eastAsiaTheme="minorHAnsi"/>
          <w:sz w:val="26"/>
          <w:szCs w:val="26"/>
          <w:lang w:eastAsia="en-US"/>
        </w:rPr>
      </w:pPr>
      <w:r w:rsidRPr="00F21E68">
        <w:rPr>
          <w:rFonts w:eastAsiaTheme="minorHAnsi"/>
          <w:sz w:val="26"/>
          <w:szCs w:val="26"/>
          <w:lang w:eastAsia="en-US"/>
        </w:rPr>
        <w:t>Ансамбль застройки центра (1940-1960) дом жилой с рестораном «Лама», 1954 г., г. Норильск, пр-т Ленинский, 16.</w:t>
      </w:r>
    </w:p>
    <w:p w14:paraId="325A730B"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p>
    <w:p w14:paraId="52FC2FFB"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А также, продолжить работы по ремонту и окраске фасада (2 этап) объекта: Ансамбль застройки центра (1940-1960) дом жилой (с башней) на Октябрьской площади, 1951 г., г. Норильск, пр-т Ленинский, 1.</w:t>
      </w:r>
    </w:p>
    <w:p w14:paraId="2FC998DC"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p>
    <w:p w14:paraId="63FA003E" w14:textId="77777777" w:rsidR="003C7D6F" w:rsidRPr="001A15E6" w:rsidRDefault="003C7D6F" w:rsidP="00844AC2">
      <w:p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b/>
          <w:bCs/>
          <w:sz w:val="26"/>
          <w:szCs w:val="26"/>
          <w:lang w:eastAsia="en-US"/>
        </w:rPr>
        <w:t>В период 2027 года</w:t>
      </w:r>
      <w:r w:rsidRPr="001A15E6">
        <w:rPr>
          <w:rFonts w:eastAsiaTheme="minorHAnsi"/>
          <w:sz w:val="26"/>
          <w:szCs w:val="26"/>
          <w:lang w:eastAsia="en-US"/>
        </w:rPr>
        <w:t xml:space="preserve"> планируется продолжить проведение работ по сохранению ОКН:</w:t>
      </w:r>
    </w:p>
    <w:p w14:paraId="08E83FF1" w14:textId="77777777" w:rsidR="003C7D6F" w:rsidRPr="001A15E6" w:rsidRDefault="003C7D6F" w:rsidP="00844AC2">
      <w:pPr>
        <w:numPr>
          <w:ilvl w:val="0"/>
          <w:numId w:val="25"/>
        </w:num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 xml:space="preserve"> г. Норильск, Центральный район, ул. Севастопольская, д. 7 (оказание услуг по осуществлению функций технического заказчика; проектно-изыскательские работы, разработка ПСД с прохождением государственных экспертиз).</w:t>
      </w:r>
    </w:p>
    <w:p w14:paraId="50E9A5DD" w14:textId="77777777" w:rsidR="003C7D6F" w:rsidRPr="001A15E6" w:rsidRDefault="003C7D6F" w:rsidP="00844AC2">
      <w:pPr>
        <w:numPr>
          <w:ilvl w:val="0"/>
          <w:numId w:val="25"/>
        </w:num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 xml:space="preserve"> Памятник «Здесь начинался Талнах», место, где в 60-м году были открыты залежи медно-никелевых руд, положившие начало разработки Талнахского месторождения, расположенный в г. Норильск, районе Талнах, районе Горнолыжного комплекса, сооружение 4 (выполнение работ в рамках акта Службы по охране ОКН).</w:t>
      </w:r>
    </w:p>
    <w:p w14:paraId="2E8CFAA9" w14:textId="77777777" w:rsidR="003C7D6F" w:rsidRPr="001A15E6" w:rsidRDefault="003C7D6F" w:rsidP="00844AC2">
      <w:pPr>
        <w:numPr>
          <w:ilvl w:val="0"/>
          <w:numId w:val="25"/>
        </w:num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 xml:space="preserve"> Помещения МБУ «Кинокомплекс «Родина», г. Норильск, Центральный район, пр-т Ленинский, д. 7 (разработка ПСД на выполнение ремонтных работ по сохранению ОКН).</w:t>
      </w:r>
    </w:p>
    <w:p w14:paraId="7178E408" w14:textId="77777777" w:rsidR="003C7D6F" w:rsidRPr="001A15E6" w:rsidRDefault="003C7D6F" w:rsidP="00844AC2">
      <w:pPr>
        <w:numPr>
          <w:ilvl w:val="0"/>
          <w:numId w:val="25"/>
        </w:num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 xml:space="preserve"> Здание МБУ «Музейно-выставочный комплекс «Музей Норильска», г. Норильск, пр-т Ленинский, д. 14 (работы по сохранению ОКН в части ремонта фасада и благоустройства территории по проекту, разработанному в 2023 году (2 этап), разработка ПСД на сохранение ОКН в части ремонта кровли, государственная экспертиза проверки достоверности сметной стоимости; государственная историко-культурная экспертиза проектной документации, осуществление научного руководства, авторского и технического надзоров за выполнением работ по сохранению ОКН регионального значения с составлением реставрационного отчета).</w:t>
      </w:r>
    </w:p>
    <w:p w14:paraId="45D1016A" w14:textId="77777777" w:rsidR="003C7D6F" w:rsidRPr="001A15E6" w:rsidRDefault="003C7D6F" w:rsidP="00844AC2">
      <w:pPr>
        <w:numPr>
          <w:ilvl w:val="0"/>
          <w:numId w:val="25"/>
        </w:numPr>
        <w:tabs>
          <w:tab w:val="left" w:pos="993"/>
        </w:tabs>
        <w:autoSpaceDE w:val="0"/>
        <w:autoSpaceDN w:val="0"/>
        <w:adjustRightInd w:val="0"/>
        <w:ind w:firstLine="709"/>
        <w:jc w:val="both"/>
        <w:rPr>
          <w:rFonts w:eastAsiaTheme="minorHAnsi"/>
          <w:sz w:val="26"/>
          <w:szCs w:val="26"/>
          <w:lang w:eastAsia="en-US"/>
        </w:rPr>
      </w:pPr>
      <w:r w:rsidRPr="001A15E6">
        <w:rPr>
          <w:rFonts w:eastAsiaTheme="minorHAnsi"/>
          <w:sz w:val="26"/>
          <w:szCs w:val="26"/>
          <w:lang w:eastAsia="en-US"/>
        </w:rPr>
        <w:t xml:space="preserve"> Ансамбль застройки центра (1940-1960) дом жилой (с башней) на Октябрьской площади, 1951 г., г. Норильск, пр-т Ленинский, 1 (работы по ремонту и окраске фасада (2 этап).</w:t>
      </w:r>
    </w:p>
    <w:p w14:paraId="2AA669B2" w14:textId="77777777" w:rsidR="00273AE9" w:rsidRPr="00105128" w:rsidRDefault="00273AE9" w:rsidP="00273AE9">
      <w:pPr>
        <w:pStyle w:val="10"/>
        <w:spacing w:before="240"/>
        <w:jc w:val="center"/>
        <w:rPr>
          <w:rFonts w:eastAsiaTheme="minorHAnsi"/>
          <w:szCs w:val="30"/>
          <w:lang w:eastAsia="en-US"/>
        </w:rPr>
      </w:pPr>
      <w:bookmarkStart w:id="213" w:name="_Toc196916283"/>
      <w:r w:rsidRPr="00105128">
        <w:rPr>
          <w:rFonts w:eastAsiaTheme="minorHAnsi"/>
          <w:szCs w:val="30"/>
          <w:lang w:eastAsia="en-US"/>
        </w:rPr>
        <w:lastRenderedPageBreak/>
        <w:t>Физическая культура и спорт</w:t>
      </w:r>
      <w:bookmarkEnd w:id="211"/>
      <w:bookmarkEnd w:id="212"/>
      <w:bookmarkEnd w:id="213"/>
    </w:p>
    <w:p w14:paraId="4D3188A9" w14:textId="77777777" w:rsidR="00273AE9" w:rsidRPr="00105128" w:rsidRDefault="00273AE9" w:rsidP="00234867">
      <w:pPr>
        <w:spacing w:before="240" w:after="240"/>
        <w:ind w:firstLine="709"/>
        <w:jc w:val="both"/>
        <w:rPr>
          <w:b/>
          <w:i/>
          <w:sz w:val="26"/>
          <w:szCs w:val="26"/>
        </w:rPr>
      </w:pPr>
      <w:bookmarkStart w:id="214" w:name="_Toc6919894"/>
      <w:r w:rsidRPr="00105128">
        <w:rPr>
          <w:b/>
          <w:i/>
          <w:sz w:val="26"/>
          <w:szCs w:val="26"/>
        </w:rPr>
        <w:t>23. Доля населения, систематически занимающегося физической культурой и спортом.</w:t>
      </w:r>
      <w:bookmarkEnd w:id="214"/>
    </w:p>
    <w:p w14:paraId="0054A1AD" w14:textId="77777777" w:rsidR="00273AE9" w:rsidRPr="00105128" w:rsidRDefault="00273AE9" w:rsidP="00273AE9">
      <w:pPr>
        <w:ind w:firstLine="709"/>
        <w:jc w:val="both"/>
        <w:rPr>
          <w:sz w:val="26"/>
          <w:szCs w:val="26"/>
          <w:u w:val="single"/>
        </w:rPr>
      </w:pPr>
      <w:r w:rsidRPr="00105128">
        <w:rPr>
          <w:sz w:val="26"/>
          <w:szCs w:val="26"/>
          <w:u w:val="single"/>
        </w:rPr>
        <w:t>Единица измерения – процентов.</w:t>
      </w:r>
    </w:p>
    <w:p w14:paraId="49CB1B00" w14:textId="77777777" w:rsidR="00273AE9" w:rsidRPr="00105128" w:rsidRDefault="00273AE9" w:rsidP="00273AE9">
      <w:pPr>
        <w:spacing w:after="240"/>
        <w:ind w:firstLine="709"/>
        <w:jc w:val="both"/>
        <w:rPr>
          <w:sz w:val="26"/>
          <w:szCs w:val="26"/>
          <w:u w:val="single"/>
        </w:rPr>
      </w:pPr>
      <w:r w:rsidRPr="00105128">
        <w:rPr>
          <w:sz w:val="26"/>
          <w:szCs w:val="26"/>
          <w:u w:val="single"/>
        </w:rPr>
        <w:t>Источник информации: Минспорт России.</w:t>
      </w:r>
    </w:p>
    <w:tbl>
      <w:tblPr>
        <w:tblStyle w:val="af9"/>
        <w:tblW w:w="4902" w:type="pct"/>
        <w:tblInd w:w="108" w:type="dxa"/>
        <w:tblLook w:val="04A0" w:firstRow="1" w:lastRow="0" w:firstColumn="1" w:lastColumn="0" w:noHBand="0" w:noVBand="1"/>
      </w:tblPr>
      <w:tblGrid>
        <w:gridCol w:w="1452"/>
        <w:gridCol w:w="1548"/>
        <w:gridCol w:w="1568"/>
        <w:gridCol w:w="1585"/>
        <w:gridCol w:w="1548"/>
        <w:gridCol w:w="1460"/>
      </w:tblGrid>
      <w:tr w:rsidR="003D43A8" w:rsidRPr="00105128" w14:paraId="605B15D1" w14:textId="77777777" w:rsidTr="00E928DE">
        <w:trPr>
          <w:trHeight w:val="20"/>
          <w:tblHeader/>
        </w:trPr>
        <w:tc>
          <w:tcPr>
            <w:tcW w:w="5000" w:type="pct"/>
            <w:gridSpan w:val="6"/>
            <w:vAlign w:val="center"/>
          </w:tcPr>
          <w:p w14:paraId="0FD7AED7" w14:textId="77777777" w:rsidR="00273AE9" w:rsidRPr="00105128" w:rsidRDefault="00273AE9" w:rsidP="007D6444">
            <w:pPr>
              <w:jc w:val="center"/>
            </w:pPr>
            <w:r w:rsidRPr="00105128">
              <w:t>Отчетная информация</w:t>
            </w:r>
          </w:p>
        </w:tc>
      </w:tr>
      <w:tr w:rsidR="00105128" w:rsidRPr="00105128" w14:paraId="7FA9DCB3" w14:textId="77777777" w:rsidTr="00E928DE">
        <w:trPr>
          <w:trHeight w:val="20"/>
          <w:tblHeader/>
        </w:trPr>
        <w:tc>
          <w:tcPr>
            <w:tcW w:w="792" w:type="pct"/>
            <w:vAlign w:val="center"/>
          </w:tcPr>
          <w:p w14:paraId="2160D71B" w14:textId="1315185E" w:rsidR="00105128" w:rsidRPr="00105128" w:rsidRDefault="00105128" w:rsidP="00105128">
            <w:pPr>
              <w:jc w:val="center"/>
            </w:pPr>
            <w:r w:rsidRPr="00105128">
              <w:t>2022</w:t>
            </w:r>
          </w:p>
        </w:tc>
        <w:tc>
          <w:tcPr>
            <w:tcW w:w="845" w:type="pct"/>
            <w:vAlign w:val="center"/>
          </w:tcPr>
          <w:p w14:paraId="1B28FB08" w14:textId="651BABED" w:rsidR="00105128" w:rsidRPr="00105128" w:rsidRDefault="00105128" w:rsidP="00105128">
            <w:pPr>
              <w:jc w:val="center"/>
            </w:pPr>
            <w:r w:rsidRPr="00105128">
              <w:t>2023</w:t>
            </w:r>
          </w:p>
        </w:tc>
        <w:tc>
          <w:tcPr>
            <w:tcW w:w="856" w:type="pct"/>
            <w:vAlign w:val="center"/>
          </w:tcPr>
          <w:p w14:paraId="0E331BAE" w14:textId="1321EFF1" w:rsidR="00105128" w:rsidRPr="00105128" w:rsidRDefault="00105128" w:rsidP="00105128">
            <w:pPr>
              <w:jc w:val="center"/>
            </w:pPr>
            <w:r w:rsidRPr="00105128">
              <w:t>2024</w:t>
            </w:r>
          </w:p>
        </w:tc>
        <w:tc>
          <w:tcPr>
            <w:tcW w:w="865" w:type="pct"/>
            <w:vAlign w:val="center"/>
          </w:tcPr>
          <w:p w14:paraId="59B99769" w14:textId="1F716C02" w:rsidR="00105128" w:rsidRPr="00105128" w:rsidRDefault="00105128" w:rsidP="00105128">
            <w:pPr>
              <w:jc w:val="center"/>
            </w:pPr>
            <w:r w:rsidRPr="00105128">
              <w:t>2025</w:t>
            </w:r>
          </w:p>
        </w:tc>
        <w:tc>
          <w:tcPr>
            <w:tcW w:w="845" w:type="pct"/>
            <w:vAlign w:val="center"/>
          </w:tcPr>
          <w:p w14:paraId="3FF26FA3" w14:textId="625FF178" w:rsidR="00105128" w:rsidRPr="00105128" w:rsidRDefault="00105128" w:rsidP="00105128">
            <w:pPr>
              <w:jc w:val="center"/>
            </w:pPr>
            <w:r w:rsidRPr="00105128">
              <w:t>2026</w:t>
            </w:r>
          </w:p>
        </w:tc>
        <w:tc>
          <w:tcPr>
            <w:tcW w:w="797" w:type="pct"/>
            <w:vAlign w:val="center"/>
          </w:tcPr>
          <w:p w14:paraId="52B1878C" w14:textId="6B7D7EFE" w:rsidR="00105128" w:rsidRPr="00105128" w:rsidRDefault="00105128" w:rsidP="00105128">
            <w:pPr>
              <w:jc w:val="center"/>
            </w:pPr>
            <w:r w:rsidRPr="00105128">
              <w:t>2027</w:t>
            </w:r>
          </w:p>
        </w:tc>
      </w:tr>
      <w:tr w:rsidR="00105128" w:rsidRPr="00105128" w14:paraId="19C144FC" w14:textId="77777777" w:rsidTr="00E928DE">
        <w:trPr>
          <w:trHeight w:val="20"/>
          <w:tblHeader/>
        </w:trPr>
        <w:tc>
          <w:tcPr>
            <w:tcW w:w="792" w:type="pct"/>
            <w:vAlign w:val="center"/>
          </w:tcPr>
          <w:p w14:paraId="3284ACE0" w14:textId="1BE2375E" w:rsidR="00105128" w:rsidRPr="00105128" w:rsidRDefault="00105128" w:rsidP="00105128">
            <w:pPr>
              <w:jc w:val="center"/>
            </w:pPr>
            <w:r w:rsidRPr="00105128">
              <w:t>42,22</w:t>
            </w:r>
          </w:p>
        </w:tc>
        <w:tc>
          <w:tcPr>
            <w:tcW w:w="845" w:type="pct"/>
            <w:vAlign w:val="center"/>
          </w:tcPr>
          <w:p w14:paraId="26E8CBF1" w14:textId="5EE254CD" w:rsidR="00105128" w:rsidRPr="00105128" w:rsidRDefault="00105128" w:rsidP="00105128">
            <w:pPr>
              <w:jc w:val="center"/>
            </w:pPr>
            <w:r w:rsidRPr="00105128">
              <w:t>50,87</w:t>
            </w:r>
          </w:p>
        </w:tc>
        <w:tc>
          <w:tcPr>
            <w:tcW w:w="856" w:type="pct"/>
            <w:vAlign w:val="center"/>
          </w:tcPr>
          <w:p w14:paraId="4BE4A9BA" w14:textId="3A3EB3F6" w:rsidR="00105128" w:rsidRPr="00105128" w:rsidRDefault="00105128" w:rsidP="00105128">
            <w:pPr>
              <w:jc w:val="center"/>
            </w:pPr>
            <w:r w:rsidRPr="00105128">
              <w:t>52,95</w:t>
            </w:r>
          </w:p>
        </w:tc>
        <w:tc>
          <w:tcPr>
            <w:tcW w:w="865" w:type="pct"/>
            <w:vAlign w:val="center"/>
          </w:tcPr>
          <w:p w14:paraId="1E5021DC" w14:textId="6EB5B42D" w:rsidR="00105128" w:rsidRPr="00105128" w:rsidRDefault="00105128" w:rsidP="00105128">
            <w:pPr>
              <w:jc w:val="center"/>
            </w:pPr>
            <w:r w:rsidRPr="00105128">
              <w:t>59,08</w:t>
            </w:r>
          </w:p>
        </w:tc>
        <w:tc>
          <w:tcPr>
            <w:tcW w:w="845" w:type="pct"/>
            <w:vAlign w:val="center"/>
          </w:tcPr>
          <w:p w14:paraId="032FADDF" w14:textId="3A3C1925" w:rsidR="00105128" w:rsidRPr="00105128" w:rsidRDefault="00105128" w:rsidP="00105128">
            <w:pPr>
              <w:jc w:val="center"/>
            </w:pPr>
            <w:r w:rsidRPr="00105128">
              <w:t>63,54</w:t>
            </w:r>
          </w:p>
        </w:tc>
        <w:tc>
          <w:tcPr>
            <w:tcW w:w="797" w:type="pct"/>
            <w:vAlign w:val="center"/>
          </w:tcPr>
          <w:p w14:paraId="572DF949" w14:textId="6A4F0EFD" w:rsidR="00105128" w:rsidRPr="00105128" w:rsidRDefault="00105128" w:rsidP="00105128">
            <w:pPr>
              <w:jc w:val="center"/>
            </w:pPr>
            <w:r w:rsidRPr="00105128">
              <w:t>68,15</w:t>
            </w:r>
          </w:p>
        </w:tc>
      </w:tr>
    </w:tbl>
    <w:p w14:paraId="26802B66" w14:textId="77777777" w:rsidR="00273AE9" w:rsidRPr="00105128" w:rsidRDefault="00273AE9" w:rsidP="00273AE9">
      <w:pPr>
        <w:spacing w:before="240"/>
        <w:ind w:firstLine="709"/>
        <w:rPr>
          <w:b/>
          <w:i/>
          <w:sz w:val="26"/>
          <w:szCs w:val="26"/>
        </w:rPr>
      </w:pPr>
      <w:r w:rsidRPr="00105128">
        <w:rPr>
          <w:b/>
          <w:i/>
          <w:sz w:val="26"/>
          <w:szCs w:val="26"/>
        </w:rPr>
        <w:t>Комментарий к показателю:</w:t>
      </w:r>
    </w:p>
    <w:p w14:paraId="044D8F61" w14:textId="4E514DDF" w:rsidR="00105128" w:rsidRPr="00105128" w:rsidRDefault="00105128" w:rsidP="00105128">
      <w:pPr>
        <w:ind w:firstLine="709"/>
        <w:jc w:val="both"/>
        <w:rPr>
          <w:sz w:val="26"/>
          <w:szCs w:val="26"/>
        </w:rPr>
      </w:pPr>
      <w:bookmarkStart w:id="215" w:name="_Toc6919895"/>
      <w:r w:rsidRPr="00105128">
        <w:rPr>
          <w:sz w:val="26"/>
          <w:szCs w:val="26"/>
        </w:rPr>
        <w:t>Рост значения показателя в 2024 году на 2,07 п.п. обусловлен увеличением количества занимающихся в учреждениях и организациях при спортивных сооружениях с 85 574 чел. в 2023 году до 90 356 чел. в 2024 году</w:t>
      </w:r>
      <w:r w:rsidRPr="00105128">
        <w:rPr>
          <w:bCs/>
          <w:sz w:val="26"/>
          <w:szCs w:val="26"/>
        </w:rPr>
        <w:t xml:space="preserve"> за счет привлечения населения к систематическим занятиям </w:t>
      </w:r>
      <w:r w:rsidRPr="001117C7">
        <w:rPr>
          <w:bCs/>
          <w:sz w:val="26"/>
          <w:szCs w:val="26"/>
        </w:rPr>
        <w:t>физической культурой и спортом, заинтересованностью граждан к ведению здорового образа жизни, доступностью физкультурно-оздоровительных</w:t>
      </w:r>
      <w:r w:rsidR="00CB3454" w:rsidRPr="001117C7">
        <w:rPr>
          <w:bCs/>
          <w:sz w:val="26"/>
          <w:szCs w:val="26"/>
        </w:rPr>
        <w:t xml:space="preserve"> услуг для всех слоев населения</w:t>
      </w:r>
      <w:r w:rsidR="00ED0D32" w:rsidRPr="001117C7">
        <w:rPr>
          <w:sz w:val="26"/>
          <w:szCs w:val="26"/>
        </w:rPr>
        <w:t>.</w:t>
      </w:r>
    </w:p>
    <w:p w14:paraId="7F1381A8" w14:textId="2E8221EE" w:rsidR="00666D15" w:rsidRPr="00105128" w:rsidRDefault="00105128" w:rsidP="00105128">
      <w:pPr>
        <w:ind w:firstLine="709"/>
        <w:jc w:val="both"/>
        <w:rPr>
          <w:sz w:val="26"/>
          <w:szCs w:val="26"/>
        </w:rPr>
      </w:pPr>
      <w:r w:rsidRPr="00105128">
        <w:rPr>
          <w:sz w:val="26"/>
          <w:szCs w:val="26"/>
        </w:rPr>
        <w:t>Увеличение прогнозных показателей связано также с увеличением числа занимающихся в учреждениях и организациях при спортивных сооружениях всех форм собственности с 100 274 чел. в 2025 году до 115 879 чел. в 2027 году</w:t>
      </w:r>
      <w:r w:rsidR="00666D15" w:rsidRPr="00105128">
        <w:rPr>
          <w:sz w:val="26"/>
          <w:szCs w:val="26"/>
        </w:rPr>
        <w:t>.</w:t>
      </w:r>
    </w:p>
    <w:p w14:paraId="06BA53BC" w14:textId="1865E0F0" w:rsidR="00273AE9" w:rsidRPr="00105128" w:rsidRDefault="00273AE9" w:rsidP="00C501FB">
      <w:pPr>
        <w:spacing w:before="240" w:after="240"/>
        <w:ind w:firstLine="709"/>
        <w:jc w:val="both"/>
        <w:rPr>
          <w:b/>
          <w:i/>
          <w:sz w:val="26"/>
          <w:szCs w:val="26"/>
        </w:rPr>
      </w:pPr>
      <w:r w:rsidRPr="00105128">
        <w:rPr>
          <w:b/>
          <w:i/>
          <w:sz w:val="26"/>
          <w:szCs w:val="26"/>
        </w:rPr>
        <w:t xml:space="preserve">23.1 </w:t>
      </w:r>
      <w:hyperlink r:id="rId12" w:history="1">
        <w:r w:rsidRPr="00105128">
          <w:rPr>
            <w:b/>
            <w:i/>
            <w:sz w:val="26"/>
            <w:szCs w:val="26"/>
          </w:rPr>
          <w:t>Доля обучающихся, систематически занимающихся физической культурой и спортом, в общей численности обучающихся</w:t>
        </w:r>
      </w:hyperlink>
      <w:r w:rsidRPr="00105128">
        <w:rPr>
          <w:b/>
          <w:i/>
          <w:sz w:val="26"/>
          <w:szCs w:val="26"/>
        </w:rPr>
        <w:t>:</w:t>
      </w:r>
      <w:bookmarkEnd w:id="215"/>
    </w:p>
    <w:p w14:paraId="7C0356C7" w14:textId="77777777" w:rsidR="00562040" w:rsidRPr="00105128" w:rsidRDefault="00562040" w:rsidP="00562040">
      <w:pPr>
        <w:pStyle w:val="aff5"/>
        <w:ind w:firstLine="709"/>
        <w:jc w:val="both"/>
        <w:rPr>
          <w:rFonts w:ascii="Times New Roman" w:hAnsi="Times New Roman"/>
          <w:sz w:val="26"/>
          <w:szCs w:val="26"/>
        </w:rPr>
      </w:pPr>
      <w:r w:rsidRPr="00105128">
        <w:rPr>
          <w:rFonts w:ascii="Times New Roman" w:hAnsi="Times New Roman"/>
          <w:sz w:val="26"/>
          <w:szCs w:val="26"/>
          <w:u w:val="single"/>
        </w:rPr>
        <w:t>Единица измерения</w:t>
      </w:r>
      <w:r w:rsidRPr="00105128">
        <w:rPr>
          <w:rFonts w:ascii="Times New Roman" w:hAnsi="Times New Roman"/>
          <w:sz w:val="26"/>
          <w:szCs w:val="26"/>
        </w:rPr>
        <w:t xml:space="preserve"> – процентов.</w:t>
      </w:r>
    </w:p>
    <w:p w14:paraId="54C2C0C6" w14:textId="278D4B55" w:rsidR="00562040" w:rsidRPr="00105128" w:rsidRDefault="00562040" w:rsidP="00ED7AE7">
      <w:pPr>
        <w:pStyle w:val="aff5"/>
        <w:spacing w:after="240"/>
        <w:ind w:firstLine="709"/>
        <w:jc w:val="both"/>
        <w:rPr>
          <w:rFonts w:ascii="Times New Roman" w:hAnsi="Times New Roman"/>
          <w:sz w:val="26"/>
          <w:szCs w:val="26"/>
        </w:rPr>
      </w:pPr>
      <w:r w:rsidRPr="00105128">
        <w:rPr>
          <w:rFonts w:ascii="Times New Roman" w:hAnsi="Times New Roman"/>
          <w:sz w:val="26"/>
          <w:szCs w:val="26"/>
          <w:u w:val="single"/>
        </w:rPr>
        <w:t>Источник информации</w:t>
      </w:r>
      <w:r w:rsidRPr="00105128">
        <w:rPr>
          <w:rFonts w:ascii="Times New Roman" w:hAnsi="Times New Roman"/>
          <w:sz w:val="26"/>
          <w:szCs w:val="26"/>
        </w:rPr>
        <w:t>: Минспорт России.</w:t>
      </w:r>
    </w:p>
    <w:tbl>
      <w:tblPr>
        <w:tblStyle w:val="af9"/>
        <w:tblW w:w="5000" w:type="pct"/>
        <w:tblInd w:w="-5" w:type="dxa"/>
        <w:tblLook w:val="04A0" w:firstRow="1" w:lastRow="0" w:firstColumn="1" w:lastColumn="0" w:noHBand="0" w:noVBand="1"/>
      </w:tblPr>
      <w:tblGrid>
        <w:gridCol w:w="1563"/>
        <w:gridCol w:w="1547"/>
        <w:gridCol w:w="1566"/>
        <w:gridCol w:w="1585"/>
        <w:gridCol w:w="1547"/>
        <w:gridCol w:w="1536"/>
      </w:tblGrid>
      <w:tr w:rsidR="003D43A8" w:rsidRPr="00105128" w14:paraId="4FAF8017" w14:textId="77777777" w:rsidTr="00105128">
        <w:trPr>
          <w:trHeight w:val="20"/>
          <w:tblHeader/>
        </w:trPr>
        <w:tc>
          <w:tcPr>
            <w:tcW w:w="5000" w:type="pct"/>
            <w:gridSpan w:val="6"/>
            <w:vAlign w:val="center"/>
          </w:tcPr>
          <w:p w14:paraId="352B0D71" w14:textId="77777777" w:rsidR="00273AE9" w:rsidRPr="00105128" w:rsidRDefault="00273AE9" w:rsidP="007D6444">
            <w:pPr>
              <w:jc w:val="center"/>
            </w:pPr>
            <w:r w:rsidRPr="00105128">
              <w:t>Отчетная информация</w:t>
            </w:r>
          </w:p>
        </w:tc>
      </w:tr>
      <w:tr w:rsidR="0036703F" w:rsidRPr="00105128" w14:paraId="4D48ACF2" w14:textId="77777777" w:rsidTr="00105128">
        <w:trPr>
          <w:trHeight w:val="20"/>
          <w:tblHeader/>
        </w:trPr>
        <w:tc>
          <w:tcPr>
            <w:tcW w:w="836" w:type="pct"/>
            <w:vAlign w:val="center"/>
          </w:tcPr>
          <w:p w14:paraId="1AD1DC9B" w14:textId="6EB403DA" w:rsidR="0036703F" w:rsidRPr="00105128" w:rsidRDefault="0036703F" w:rsidP="00EE4EA4">
            <w:pPr>
              <w:jc w:val="center"/>
            </w:pPr>
            <w:r w:rsidRPr="00105128">
              <w:t>202</w:t>
            </w:r>
            <w:r w:rsidR="00EE4EA4" w:rsidRPr="00105128">
              <w:t>1</w:t>
            </w:r>
          </w:p>
        </w:tc>
        <w:tc>
          <w:tcPr>
            <w:tcW w:w="828" w:type="pct"/>
            <w:vAlign w:val="center"/>
          </w:tcPr>
          <w:p w14:paraId="0008EF85" w14:textId="4ED9894A" w:rsidR="0036703F" w:rsidRPr="00105128" w:rsidRDefault="0036703F" w:rsidP="00EE4EA4">
            <w:pPr>
              <w:jc w:val="center"/>
            </w:pPr>
            <w:r w:rsidRPr="00105128">
              <w:t>202</w:t>
            </w:r>
            <w:r w:rsidR="00EE4EA4" w:rsidRPr="00105128">
              <w:t>2</w:t>
            </w:r>
          </w:p>
        </w:tc>
        <w:tc>
          <w:tcPr>
            <w:tcW w:w="838" w:type="pct"/>
            <w:vAlign w:val="center"/>
          </w:tcPr>
          <w:p w14:paraId="71D9602F" w14:textId="3AD0E75A" w:rsidR="0036703F" w:rsidRPr="00105128" w:rsidRDefault="0036703F" w:rsidP="00EE4EA4">
            <w:pPr>
              <w:jc w:val="center"/>
            </w:pPr>
            <w:r w:rsidRPr="00105128">
              <w:t>202</w:t>
            </w:r>
            <w:r w:rsidR="00EE4EA4" w:rsidRPr="00105128">
              <w:t>3</w:t>
            </w:r>
          </w:p>
        </w:tc>
        <w:tc>
          <w:tcPr>
            <w:tcW w:w="848" w:type="pct"/>
            <w:vAlign w:val="center"/>
          </w:tcPr>
          <w:p w14:paraId="3B4BE4FC" w14:textId="1F574750" w:rsidR="0036703F" w:rsidRPr="00105128" w:rsidRDefault="0036703F" w:rsidP="00EE4EA4">
            <w:pPr>
              <w:jc w:val="center"/>
            </w:pPr>
            <w:r w:rsidRPr="00105128">
              <w:t>202</w:t>
            </w:r>
            <w:r w:rsidR="00EE4EA4" w:rsidRPr="00105128">
              <w:t>4</w:t>
            </w:r>
          </w:p>
        </w:tc>
        <w:tc>
          <w:tcPr>
            <w:tcW w:w="828" w:type="pct"/>
            <w:vAlign w:val="center"/>
          </w:tcPr>
          <w:p w14:paraId="699C6D0A" w14:textId="239812DF" w:rsidR="0036703F" w:rsidRPr="00105128" w:rsidRDefault="0036703F" w:rsidP="00EE4EA4">
            <w:pPr>
              <w:jc w:val="center"/>
            </w:pPr>
            <w:r w:rsidRPr="00105128">
              <w:t>202</w:t>
            </w:r>
            <w:r w:rsidR="00EE4EA4" w:rsidRPr="00105128">
              <w:t>5</w:t>
            </w:r>
          </w:p>
        </w:tc>
        <w:tc>
          <w:tcPr>
            <w:tcW w:w="823" w:type="pct"/>
            <w:vAlign w:val="center"/>
          </w:tcPr>
          <w:p w14:paraId="310FFC24" w14:textId="7D8DE0D5" w:rsidR="0036703F" w:rsidRPr="00105128" w:rsidRDefault="0036703F" w:rsidP="00EE4EA4">
            <w:pPr>
              <w:jc w:val="center"/>
            </w:pPr>
            <w:r w:rsidRPr="00105128">
              <w:t>202</w:t>
            </w:r>
            <w:r w:rsidR="00EE4EA4" w:rsidRPr="00105128">
              <w:t>6</w:t>
            </w:r>
          </w:p>
        </w:tc>
      </w:tr>
      <w:tr w:rsidR="00105128" w:rsidRPr="00105128" w14:paraId="01766505" w14:textId="77777777" w:rsidTr="00105128">
        <w:trPr>
          <w:trHeight w:val="20"/>
        </w:trPr>
        <w:tc>
          <w:tcPr>
            <w:tcW w:w="836" w:type="pct"/>
            <w:vAlign w:val="center"/>
          </w:tcPr>
          <w:p w14:paraId="781F9EC5" w14:textId="41784603" w:rsidR="00105128" w:rsidRPr="00105128" w:rsidRDefault="00105128" w:rsidP="00105128">
            <w:pPr>
              <w:jc w:val="center"/>
            </w:pPr>
            <w:r w:rsidRPr="00105128">
              <w:t>100,00</w:t>
            </w:r>
          </w:p>
        </w:tc>
        <w:tc>
          <w:tcPr>
            <w:tcW w:w="828" w:type="pct"/>
            <w:vAlign w:val="center"/>
          </w:tcPr>
          <w:p w14:paraId="701AEA1E" w14:textId="52818FA1" w:rsidR="00105128" w:rsidRPr="00105128" w:rsidRDefault="00105128" w:rsidP="00105128">
            <w:pPr>
              <w:jc w:val="center"/>
            </w:pPr>
            <w:r w:rsidRPr="00105128">
              <w:t>99,77</w:t>
            </w:r>
          </w:p>
        </w:tc>
        <w:tc>
          <w:tcPr>
            <w:tcW w:w="838" w:type="pct"/>
            <w:vAlign w:val="center"/>
          </w:tcPr>
          <w:p w14:paraId="53947928" w14:textId="12D9ADBC" w:rsidR="00105128" w:rsidRPr="00105128" w:rsidRDefault="00105128" w:rsidP="00105128">
            <w:pPr>
              <w:jc w:val="center"/>
            </w:pPr>
            <w:r w:rsidRPr="00105128">
              <w:t>99,12</w:t>
            </w:r>
          </w:p>
        </w:tc>
        <w:tc>
          <w:tcPr>
            <w:tcW w:w="848" w:type="pct"/>
            <w:vAlign w:val="center"/>
          </w:tcPr>
          <w:p w14:paraId="01F8E1E8" w14:textId="21181A93" w:rsidR="00105128" w:rsidRPr="00105128" w:rsidRDefault="00105128" w:rsidP="00105128">
            <w:pPr>
              <w:jc w:val="center"/>
            </w:pPr>
            <w:r w:rsidRPr="00105128">
              <w:t>99,76</w:t>
            </w:r>
          </w:p>
        </w:tc>
        <w:tc>
          <w:tcPr>
            <w:tcW w:w="828" w:type="pct"/>
            <w:vAlign w:val="center"/>
          </w:tcPr>
          <w:p w14:paraId="43FF23C0" w14:textId="4E9D01D8" w:rsidR="00105128" w:rsidRPr="00105128" w:rsidRDefault="00105128" w:rsidP="00105128">
            <w:pPr>
              <w:jc w:val="center"/>
            </w:pPr>
            <w:r w:rsidRPr="00105128">
              <w:t>99,90</w:t>
            </w:r>
          </w:p>
        </w:tc>
        <w:tc>
          <w:tcPr>
            <w:tcW w:w="823" w:type="pct"/>
            <w:vAlign w:val="center"/>
          </w:tcPr>
          <w:p w14:paraId="2E0B4582" w14:textId="156B0BC2" w:rsidR="00105128" w:rsidRPr="00105128" w:rsidRDefault="00105128" w:rsidP="00105128">
            <w:pPr>
              <w:jc w:val="center"/>
            </w:pPr>
            <w:r w:rsidRPr="00105128">
              <w:t>99,93</w:t>
            </w:r>
          </w:p>
        </w:tc>
      </w:tr>
    </w:tbl>
    <w:p w14:paraId="360E2DA9" w14:textId="77777777" w:rsidR="00273AE9" w:rsidRPr="00105128" w:rsidRDefault="00273AE9" w:rsidP="00273AE9">
      <w:pPr>
        <w:spacing w:before="240"/>
        <w:ind w:firstLine="709"/>
        <w:rPr>
          <w:b/>
          <w:i/>
          <w:sz w:val="26"/>
          <w:szCs w:val="26"/>
        </w:rPr>
      </w:pPr>
      <w:r w:rsidRPr="00105128">
        <w:rPr>
          <w:b/>
          <w:i/>
          <w:sz w:val="26"/>
          <w:szCs w:val="26"/>
        </w:rPr>
        <w:t>Комментарий к показателю:</w:t>
      </w:r>
    </w:p>
    <w:p w14:paraId="1A305CEC" w14:textId="77777777" w:rsidR="00105128" w:rsidRPr="00105128" w:rsidRDefault="00105128" w:rsidP="00105128">
      <w:pPr>
        <w:ind w:firstLine="709"/>
        <w:jc w:val="both"/>
        <w:rPr>
          <w:sz w:val="26"/>
          <w:szCs w:val="26"/>
        </w:rPr>
      </w:pPr>
      <w:r w:rsidRPr="00105128">
        <w:rPr>
          <w:sz w:val="26"/>
          <w:szCs w:val="26"/>
        </w:rPr>
        <w:t>Снижение значения показателя в 2024 году на 0,65 п.п. обусловлено увеличением количества выпускников спортивных школ в учебно-тренировочном сезоне за 2023-2024 учебный год.</w:t>
      </w:r>
    </w:p>
    <w:p w14:paraId="0EC406B4" w14:textId="4C6987B3" w:rsidR="00666D15" w:rsidRPr="00105128" w:rsidRDefault="00105128" w:rsidP="00105128">
      <w:pPr>
        <w:autoSpaceDE w:val="0"/>
        <w:autoSpaceDN w:val="0"/>
        <w:adjustRightInd w:val="0"/>
        <w:ind w:firstLine="708"/>
        <w:jc w:val="both"/>
        <w:rPr>
          <w:sz w:val="26"/>
          <w:szCs w:val="26"/>
        </w:rPr>
      </w:pPr>
      <w:r w:rsidRPr="00105128">
        <w:rPr>
          <w:sz w:val="26"/>
          <w:szCs w:val="26"/>
        </w:rPr>
        <w:t xml:space="preserve">На плановый период 2025-2027 годов прогнозируется незначительное повышение показателя. </w:t>
      </w:r>
      <w:r w:rsidRPr="00105128">
        <w:rPr>
          <w:rFonts w:eastAsiaTheme="minorHAnsi"/>
          <w:sz w:val="26"/>
          <w:szCs w:val="26"/>
          <w:lang w:eastAsia="en-US"/>
        </w:rPr>
        <w:t>Стабильный уровень показателя обусловлен высокой заинтересованностью детей в занятиях физической культурой и спортом. Также высокий уровень профессионализма тренерского состава положительно влияет на привлечение и сохранение детей в группах и спортивных секциях</w:t>
      </w:r>
      <w:r w:rsidR="00666D15" w:rsidRPr="00105128">
        <w:rPr>
          <w:sz w:val="26"/>
          <w:szCs w:val="26"/>
        </w:rPr>
        <w:t>.</w:t>
      </w:r>
    </w:p>
    <w:p w14:paraId="6BD969CE" w14:textId="77777777" w:rsidR="002512AB" w:rsidRPr="00970FFA" w:rsidRDefault="002512AB" w:rsidP="00C13B6E">
      <w:pPr>
        <w:pStyle w:val="10"/>
        <w:spacing w:before="240"/>
        <w:jc w:val="center"/>
        <w:rPr>
          <w:rFonts w:eastAsiaTheme="minorHAnsi"/>
          <w:szCs w:val="30"/>
          <w:lang w:eastAsia="en-US"/>
        </w:rPr>
      </w:pPr>
      <w:bookmarkStart w:id="216" w:name="_Toc196916284"/>
      <w:r w:rsidRPr="00970FFA">
        <w:rPr>
          <w:rFonts w:eastAsiaTheme="minorHAnsi"/>
          <w:szCs w:val="30"/>
          <w:lang w:eastAsia="en-US"/>
        </w:rPr>
        <w:t>Жилищное строительство и обеспечение граждан жильем</w:t>
      </w:r>
      <w:bookmarkEnd w:id="195"/>
      <w:bookmarkEnd w:id="216"/>
    </w:p>
    <w:p w14:paraId="12AF86F6" w14:textId="648E64BA" w:rsidR="0037278F" w:rsidRPr="00970FFA" w:rsidRDefault="0037278F" w:rsidP="00234867">
      <w:pPr>
        <w:spacing w:before="240" w:after="240"/>
        <w:ind w:firstLine="709"/>
        <w:jc w:val="both"/>
        <w:rPr>
          <w:b/>
          <w:i/>
          <w:sz w:val="26"/>
          <w:szCs w:val="26"/>
        </w:rPr>
      </w:pPr>
      <w:bookmarkStart w:id="217" w:name="_Toc7435056"/>
      <w:bookmarkEnd w:id="1"/>
      <w:r w:rsidRPr="00970FFA">
        <w:rPr>
          <w:b/>
          <w:i/>
          <w:sz w:val="26"/>
          <w:szCs w:val="26"/>
        </w:rPr>
        <w:t xml:space="preserve">24. Общая площадь жилых помещений, приходящаяся в среднем </w:t>
      </w:r>
      <w:r w:rsidR="0060387C" w:rsidRPr="00970FFA">
        <w:rPr>
          <w:b/>
          <w:i/>
          <w:sz w:val="26"/>
          <w:szCs w:val="26"/>
        </w:rPr>
        <w:br/>
      </w:r>
      <w:r w:rsidRPr="00970FFA">
        <w:rPr>
          <w:b/>
          <w:i/>
          <w:sz w:val="26"/>
          <w:szCs w:val="26"/>
        </w:rPr>
        <w:t>на одного жителя, – всего.</w:t>
      </w:r>
      <w:bookmarkEnd w:id="217"/>
    </w:p>
    <w:p w14:paraId="72D94642" w14:textId="77777777" w:rsidR="0037278F" w:rsidRPr="00970FFA" w:rsidRDefault="0037278F" w:rsidP="0037278F">
      <w:pPr>
        <w:ind w:firstLine="709"/>
        <w:jc w:val="both"/>
        <w:rPr>
          <w:sz w:val="26"/>
          <w:szCs w:val="26"/>
          <w:u w:val="single"/>
        </w:rPr>
      </w:pPr>
      <w:r w:rsidRPr="00970FFA">
        <w:rPr>
          <w:sz w:val="26"/>
          <w:szCs w:val="26"/>
          <w:u w:val="single"/>
        </w:rPr>
        <w:t>Единица измерения – кв. метров.</w:t>
      </w:r>
    </w:p>
    <w:p w14:paraId="14694957" w14:textId="77777777" w:rsidR="0037278F" w:rsidRPr="00970FFA" w:rsidRDefault="0037278F" w:rsidP="0037278F">
      <w:pPr>
        <w:spacing w:after="240"/>
        <w:ind w:firstLine="709"/>
        <w:jc w:val="both"/>
        <w:rPr>
          <w:sz w:val="26"/>
          <w:szCs w:val="26"/>
          <w:u w:val="single"/>
        </w:rPr>
      </w:pPr>
      <w:r w:rsidRPr="00970FFA">
        <w:rPr>
          <w:sz w:val="26"/>
          <w:szCs w:val="26"/>
          <w:u w:val="single"/>
        </w:rPr>
        <w:lastRenderedPageBreak/>
        <w:t>Источник информации: форма федерального статистического наблюдения № 1-жилфонд «Сведения о жилищном фонде».</w:t>
      </w:r>
    </w:p>
    <w:tbl>
      <w:tblPr>
        <w:tblStyle w:val="af9"/>
        <w:tblW w:w="4889" w:type="pct"/>
        <w:tblInd w:w="108" w:type="dxa"/>
        <w:tblLook w:val="04A0" w:firstRow="1" w:lastRow="0" w:firstColumn="1" w:lastColumn="0" w:noHBand="0" w:noVBand="1"/>
      </w:tblPr>
      <w:tblGrid>
        <w:gridCol w:w="1362"/>
        <w:gridCol w:w="1564"/>
        <w:gridCol w:w="1645"/>
        <w:gridCol w:w="1542"/>
        <w:gridCol w:w="1564"/>
        <w:gridCol w:w="1460"/>
      </w:tblGrid>
      <w:tr w:rsidR="00302FC7" w:rsidRPr="00B64518" w14:paraId="001219C5" w14:textId="77777777" w:rsidTr="00E928DE">
        <w:trPr>
          <w:trHeight w:val="20"/>
          <w:tblHeader/>
        </w:trPr>
        <w:tc>
          <w:tcPr>
            <w:tcW w:w="5000" w:type="pct"/>
            <w:gridSpan w:val="6"/>
            <w:vAlign w:val="center"/>
          </w:tcPr>
          <w:p w14:paraId="262F4FB8" w14:textId="77777777" w:rsidR="0037278F" w:rsidRPr="00E024BC" w:rsidRDefault="0037278F" w:rsidP="00826BD6">
            <w:pPr>
              <w:jc w:val="center"/>
            </w:pPr>
            <w:r w:rsidRPr="00E024BC">
              <w:t>Отчетная информация</w:t>
            </w:r>
          </w:p>
        </w:tc>
      </w:tr>
      <w:tr w:rsidR="00302FC7" w:rsidRPr="00B64518" w14:paraId="5E3687FE" w14:textId="77777777" w:rsidTr="00357FAB">
        <w:trPr>
          <w:trHeight w:val="20"/>
          <w:tblHeader/>
        </w:trPr>
        <w:tc>
          <w:tcPr>
            <w:tcW w:w="745" w:type="pct"/>
            <w:vAlign w:val="center"/>
          </w:tcPr>
          <w:p w14:paraId="51733876" w14:textId="2132AC63" w:rsidR="00357FAB" w:rsidRPr="00E024BC" w:rsidRDefault="00357FAB" w:rsidP="00211C9D">
            <w:pPr>
              <w:jc w:val="center"/>
            </w:pPr>
            <w:r w:rsidRPr="00E024BC">
              <w:t>202</w:t>
            </w:r>
            <w:r w:rsidR="00E024BC" w:rsidRPr="00E024BC">
              <w:t>2</w:t>
            </w:r>
          </w:p>
        </w:tc>
        <w:tc>
          <w:tcPr>
            <w:tcW w:w="856" w:type="pct"/>
            <w:vAlign w:val="center"/>
          </w:tcPr>
          <w:p w14:paraId="4C49F2EA" w14:textId="56898C91" w:rsidR="00357FAB" w:rsidRPr="00E024BC" w:rsidRDefault="00357FAB" w:rsidP="00211C9D">
            <w:pPr>
              <w:jc w:val="center"/>
            </w:pPr>
            <w:r w:rsidRPr="00E024BC">
              <w:t>202</w:t>
            </w:r>
            <w:r w:rsidR="00E024BC" w:rsidRPr="00E024BC">
              <w:t>3</w:t>
            </w:r>
          </w:p>
        </w:tc>
        <w:tc>
          <w:tcPr>
            <w:tcW w:w="900" w:type="pct"/>
            <w:vAlign w:val="center"/>
          </w:tcPr>
          <w:p w14:paraId="4BF8DFA3" w14:textId="544A48A0" w:rsidR="00357FAB" w:rsidRPr="00E024BC" w:rsidRDefault="00357FAB" w:rsidP="00211C9D">
            <w:pPr>
              <w:jc w:val="center"/>
            </w:pPr>
            <w:r w:rsidRPr="00E024BC">
              <w:t>202</w:t>
            </w:r>
            <w:r w:rsidR="00E024BC" w:rsidRPr="00E024BC">
              <w:t>4</w:t>
            </w:r>
          </w:p>
        </w:tc>
        <w:tc>
          <w:tcPr>
            <w:tcW w:w="844" w:type="pct"/>
            <w:vAlign w:val="center"/>
          </w:tcPr>
          <w:p w14:paraId="25A847E2" w14:textId="4D7D4F8B" w:rsidR="00357FAB" w:rsidRPr="00E024BC" w:rsidRDefault="00357FAB" w:rsidP="00211C9D">
            <w:pPr>
              <w:jc w:val="center"/>
            </w:pPr>
            <w:r w:rsidRPr="00E024BC">
              <w:t>202</w:t>
            </w:r>
            <w:r w:rsidR="00E024BC" w:rsidRPr="00E024BC">
              <w:t>5</w:t>
            </w:r>
          </w:p>
        </w:tc>
        <w:tc>
          <w:tcPr>
            <w:tcW w:w="856" w:type="pct"/>
            <w:vAlign w:val="center"/>
          </w:tcPr>
          <w:p w14:paraId="43DA7082" w14:textId="39ED3EE4" w:rsidR="00357FAB" w:rsidRPr="00E024BC" w:rsidRDefault="00357FAB" w:rsidP="00211C9D">
            <w:pPr>
              <w:jc w:val="center"/>
            </w:pPr>
            <w:r w:rsidRPr="00E024BC">
              <w:t>202</w:t>
            </w:r>
            <w:r w:rsidR="00E024BC" w:rsidRPr="00E024BC">
              <w:t>6</w:t>
            </w:r>
          </w:p>
        </w:tc>
        <w:tc>
          <w:tcPr>
            <w:tcW w:w="799" w:type="pct"/>
            <w:vAlign w:val="center"/>
          </w:tcPr>
          <w:p w14:paraId="2E1B090A" w14:textId="5FBDD82E" w:rsidR="00357FAB" w:rsidRPr="00E024BC" w:rsidRDefault="00357FAB" w:rsidP="00211C9D">
            <w:pPr>
              <w:jc w:val="center"/>
            </w:pPr>
            <w:r w:rsidRPr="00E024BC">
              <w:t>202</w:t>
            </w:r>
            <w:r w:rsidR="00E024BC" w:rsidRPr="00E024BC">
              <w:t>7</w:t>
            </w:r>
          </w:p>
        </w:tc>
      </w:tr>
      <w:tr w:rsidR="00E024BC" w:rsidRPr="00B64518" w14:paraId="052A000C" w14:textId="77777777" w:rsidTr="00357FAB">
        <w:trPr>
          <w:trHeight w:val="20"/>
        </w:trPr>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D0C006D" w14:textId="4CD84D6E" w:rsidR="00E024BC" w:rsidRPr="00E024BC" w:rsidRDefault="00E024BC" w:rsidP="00E024BC">
            <w:pPr>
              <w:jc w:val="center"/>
            </w:pPr>
            <w:r w:rsidRPr="00E024BC">
              <w:t>24,44</w:t>
            </w:r>
          </w:p>
        </w:tc>
        <w:tc>
          <w:tcPr>
            <w:tcW w:w="856" w:type="pct"/>
            <w:tcBorders>
              <w:top w:val="single" w:sz="4" w:space="0" w:color="auto"/>
              <w:left w:val="nil"/>
              <w:bottom w:val="single" w:sz="4" w:space="0" w:color="auto"/>
              <w:right w:val="single" w:sz="4" w:space="0" w:color="auto"/>
            </w:tcBorders>
            <w:shd w:val="clear" w:color="auto" w:fill="auto"/>
            <w:vAlign w:val="center"/>
          </w:tcPr>
          <w:p w14:paraId="007937AF" w14:textId="47E58E3E" w:rsidR="00E024BC" w:rsidRPr="00E024BC" w:rsidRDefault="00E024BC" w:rsidP="00E024BC">
            <w:pPr>
              <w:jc w:val="center"/>
            </w:pPr>
            <w:r w:rsidRPr="00E024BC">
              <w:t>24,13</w:t>
            </w:r>
          </w:p>
        </w:tc>
        <w:tc>
          <w:tcPr>
            <w:tcW w:w="900" w:type="pct"/>
            <w:tcBorders>
              <w:top w:val="single" w:sz="4" w:space="0" w:color="auto"/>
              <w:left w:val="nil"/>
              <w:bottom w:val="single" w:sz="4" w:space="0" w:color="auto"/>
              <w:right w:val="single" w:sz="4" w:space="0" w:color="auto"/>
            </w:tcBorders>
            <w:shd w:val="clear" w:color="auto" w:fill="auto"/>
            <w:vAlign w:val="center"/>
          </w:tcPr>
          <w:p w14:paraId="4559DF35" w14:textId="08451D65" w:rsidR="00E024BC" w:rsidRPr="00E024BC" w:rsidRDefault="00E024BC" w:rsidP="00E024BC">
            <w:pPr>
              <w:jc w:val="center"/>
            </w:pPr>
            <w:r w:rsidRPr="00E024BC">
              <w:t>24,24</w:t>
            </w:r>
          </w:p>
        </w:tc>
        <w:tc>
          <w:tcPr>
            <w:tcW w:w="844" w:type="pct"/>
            <w:tcBorders>
              <w:top w:val="single" w:sz="4" w:space="0" w:color="auto"/>
              <w:left w:val="nil"/>
              <w:bottom w:val="single" w:sz="4" w:space="0" w:color="auto"/>
              <w:right w:val="single" w:sz="4" w:space="0" w:color="auto"/>
            </w:tcBorders>
            <w:shd w:val="clear" w:color="auto" w:fill="auto"/>
            <w:vAlign w:val="center"/>
          </w:tcPr>
          <w:p w14:paraId="23D4DBA8" w14:textId="35D7B41C" w:rsidR="00E024BC" w:rsidRPr="00E024BC" w:rsidRDefault="00E024BC" w:rsidP="00E024BC">
            <w:pPr>
              <w:jc w:val="center"/>
            </w:pPr>
            <w:r w:rsidRPr="00E024BC">
              <w:t>24,13</w:t>
            </w:r>
          </w:p>
        </w:tc>
        <w:tc>
          <w:tcPr>
            <w:tcW w:w="856" w:type="pct"/>
            <w:tcBorders>
              <w:top w:val="single" w:sz="4" w:space="0" w:color="auto"/>
              <w:left w:val="nil"/>
              <w:bottom w:val="single" w:sz="4" w:space="0" w:color="auto"/>
              <w:right w:val="single" w:sz="4" w:space="0" w:color="auto"/>
            </w:tcBorders>
            <w:shd w:val="clear" w:color="auto" w:fill="auto"/>
            <w:vAlign w:val="center"/>
          </w:tcPr>
          <w:p w14:paraId="37FB9473" w14:textId="045AD1DA" w:rsidR="00E024BC" w:rsidRPr="00E024BC" w:rsidRDefault="00E024BC" w:rsidP="00E024BC">
            <w:pPr>
              <w:jc w:val="center"/>
            </w:pPr>
            <w:r w:rsidRPr="00E024BC">
              <w:t>24,07</w:t>
            </w:r>
          </w:p>
        </w:tc>
        <w:tc>
          <w:tcPr>
            <w:tcW w:w="799" w:type="pct"/>
            <w:tcBorders>
              <w:top w:val="single" w:sz="4" w:space="0" w:color="auto"/>
              <w:left w:val="nil"/>
              <w:bottom w:val="single" w:sz="4" w:space="0" w:color="auto"/>
              <w:right w:val="single" w:sz="4" w:space="0" w:color="auto"/>
            </w:tcBorders>
            <w:shd w:val="clear" w:color="auto" w:fill="auto"/>
            <w:vAlign w:val="center"/>
          </w:tcPr>
          <w:p w14:paraId="497AC024" w14:textId="24E0DE67" w:rsidR="00E024BC" w:rsidRPr="00E024BC" w:rsidRDefault="00E024BC" w:rsidP="00E024BC">
            <w:pPr>
              <w:jc w:val="center"/>
            </w:pPr>
            <w:r w:rsidRPr="00E024BC">
              <w:t>23,95</w:t>
            </w:r>
          </w:p>
        </w:tc>
      </w:tr>
    </w:tbl>
    <w:p w14:paraId="37506D1B" w14:textId="77777777" w:rsidR="0037278F" w:rsidRPr="005E3BA9" w:rsidRDefault="0037278F" w:rsidP="00ED7AE7">
      <w:pPr>
        <w:spacing w:before="240"/>
        <w:ind w:firstLine="709"/>
        <w:rPr>
          <w:b/>
          <w:i/>
          <w:sz w:val="26"/>
          <w:szCs w:val="26"/>
        </w:rPr>
      </w:pPr>
      <w:r w:rsidRPr="005E3BA9">
        <w:rPr>
          <w:b/>
          <w:i/>
          <w:sz w:val="26"/>
          <w:szCs w:val="26"/>
        </w:rPr>
        <w:t>Комментарий к показателю:</w:t>
      </w:r>
    </w:p>
    <w:p w14:paraId="544A13C9" w14:textId="77777777" w:rsidR="005E3BA9" w:rsidRPr="001117C7" w:rsidRDefault="005E3BA9" w:rsidP="005E3BA9">
      <w:pPr>
        <w:ind w:firstLine="720"/>
        <w:jc w:val="both"/>
        <w:rPr>
          <w:bCs/>
          <w:sz w:val="26"/>
          <w:szCs w:val="26"/>
        </w:rPr>
      </w:pPr>
      <w:bookmarkStart w:id="218" w:name="_Toc7435057"/>
      <w:r w:rsidRPr="005E3BA9">
        <w:rPr>
          <w:bCs/>
          <w:sz w:val="26"/>
          <w:szCs w:val="26"/>
        </w:rPr>
        <w:t xml:space="preserve">Показатель определяется как отношение площади жилых помещений жилищного фонда на конец года к численности постоянного населения по состоянию на </w:t>
      </w:r>
      <w:r w:rsidRPr="001117C7">
        <w:rPr>
          <w:bCs/>
          <w:sz w:val="26"/>
          <w:szCs w:val="26"/>
        </w:rPr>
        <w:t>конец отчетного года.</w:t>
      </w:r>
    </w:p>
    <w:p w14:paraId="38E5EBFF" w14:textId="77777777" w:rsidR="005E3BA9" w:rsidRPr="001117C7" w:rsidRDefault="005E3BA9" w:rsidP="005E3BA9">
      <w:pPr>
        <w:ind w:firstLine="720"/>
        <w:jc w:val="both"/>
        <w:rPr>
          <w:sz w:val="26"/>
          <w:szCs w:val="26"/>
        </w:rPr>
      </w:pPr>
      <w:r w:rsidRPr="001117C7">
        <w:rPr>
          <w:bCs/>
          <w:sz w:val="26"/>
          <w:szCs w:val="26"/>
        </w:rPr>
        <w:t>Уменьшение показателя в динамике в плановый период обусловлено увеличением численности населения и уменьшением площади жилых помещений.</w:t>
      </w:r>
    </w:p>
    <w:p w14:paraId="679B77A4" w14:textId="45EFC3D4" w:rsidR="005E3BA9" w:rsidRPr="001117C7" w:rsidRDefault="005E3BA9" w:rsidP="005E3BA9">
      <w:pPr>
        <w:ind w:firstLine="720"/>
        <w:jc w:val="both"/>
        <w:rPr>
          <w:bCs/>
          <w:sz w:val="26"/>
          <w:szCs w:val="26"/>
        </w:rPr>
      </w:pPr>
      <w:r w:rsidRPr="001117C7">
        <w:rPr>
          <w:b/>
          <w:bCs/>
          <w:sz w:val="26"/>
          <w:szCs w:val="26"/>
        </w:rPr>
        <w:t>В 2024</w:t>
      </w:r>
      <w:r w:rsidR="000D0FD1" w:rsidRPr="001117C7">
        <w:rPr>
          <w:b/>
          <w:bCs/>
          <w:sz w:val="26"/>
          <w:szCs w:val="26"/>
        </w:rPr>
        <w:t xml:space="preserve"> </w:t>
      </w:r>
      <w:r w:rsidRPr="001117C7">
        <w:rPr>
          <w:b/>
          <w:bCs/>
          <w:sz w:val="26"/>
          <w:szCs w:val="26"/>
        </w:rPr>
        <w:t>г.</w:t>
      </w:r>
      <w:r w:rsidRPr="001117C7">
        <w:rPr>
          <w:bCs/>
          <w:sz w:val="26"/>
          <w:szCs w:val="26"/>
        </w:rPr>
        <w:t xml:space="preserve"> показатель составил: </w:t>
      </w:r>
      <w:r w:rsidR="00ED0D32" w:rsidRPr="001117C7">
        <w:rPr>
          <w:bCs/>
          <w:sz w:val="26"/>
          <w:szCs w:val="26"/>
        </w:rPr>
        <w:t>4 277 669,39 кв.м</w:t>
      </w:r>
      <w:r w:rsidRPr="001117C7">
        <w:rPr>
          <w:bCs/>
          <w:sz w:val="26"/>
          <w:szCs w:val="26"/>
        </w:rPr>
        <w:t>./176 468 чел.=24,24 кв.м.</w:t>
      </w:r>
    </w:p>
    <w:p w14:paraId="5249BEE5" w14:textId="77777777" w:rsidR="005E3BA9" w:rsidRPr="001117C7" w:rsidRDefault="005E3BA9" w:rsidP="005E3BA9">
      <w:pPr>
        <w:ind w:firstLine="720"/>
        <w:jc w:val="both"/>
        <w:rPr>
          <w:bCs/>
          <w:sz w:val="26"/>
          <w:szCs w:val="26"/>
        </w:rPr>
      </w:pPr>
      <w:r w:rsidRPr="001117C7">
        <w:rPr>
          <w:bCs/>
          <w:sz w:val="26"/>
          <w:szCs w:val="26"/>
        </w:rPr>
        <w:t>За отчетный период площадь жилых помещений уменьшилась на 3 883,77 кв.м, движение происходило следующим образом:</w:t>
      </w:r>
    </w:p>
    <w:p w14:paraId="722D3BBE" w14:textId="55C2A1D4" w:rsidR="005E3BA9" w:rsidRPr="001117C7" w:rsidRDefault="005E3BA9" w:rsidP="005E3BA9">
      <w:pPr>
        <w:ind w:firstLine="720"/>
        <w:jc w:val="both"/>
        <w:rPr>
          <w:bCs/>
          <w:sz w:val="26"/>
          <w:szCs w:val="26"/>
        </w:rPr>
      </w:pPr>
      <w:r w:rsidRPr="001117C7">
        <w:rPr>
          <w:bCs/>
          <w:sz w:val="26"/>
          <w:szCs w:val="26"/>
        </w:rPr>
        <w:t xml:space="preserve">– прибыло всего 4 454,45 кв.м., в том числе новое строительство </w:t>
      </w:r>
      <w:r w:rsidR="00ED0D32" w:rsidRPr="001117C7">
        <w:rPr>
          <w:bCs/>
          <w:sz w:val="26"/>
          <w:szCs w:val="26"/>
        </w:rPr>
        <w:t xml:space="preserve">4 355,80 </w:t>
      </w:r>
      <w:r w:rsidRPr="001117C7">
        <w:rPr>
          <w:bCs/>
          <w:sz w:val="26"/>
          <w:szCs w:val="26"/>
        </w:rPr>
        <w:t>кв. м.</w:t>
      </w:r>
      <w:r w:rsidR="00A25326" w:rsidRPr="001117C7">
        <w:rPr>
          <w:bCs/>
          <w:sz w:val="26"/>
          <w:szCs w:val="26"/>
        </w:rPr>
        <w:t xml:space="preserve"> (принят к учету дом по ул. пр-д Солнечный, д. 12)</w:t>
      </w:r>
      <w:r w:rsidRPr="001117C7">
        <w:rPr>
          <w:bCs/>
          <w:sz w:val="26"/>
          <w:szCs w:val="26"/>
        </w:rPr>
        <w:t>, перевод из нежилых помещений в жилые 75.40 кв. м., уточнение при инвентаризации</w:t>
      </w:r>
      <w:r w:rsidR="00153383" w:rsidRPr="001117C7">
        <w:rPr>
          <w:bCs/>
          <w:sz w:val="26"/>
          <w:szCs w:val="26"/>
        </w:rPr>
        <w:t xml:space="preserve"> 23,25 кв.</w:t>
      </w:r>
      <w:r w:rsidRPr="001117C7">
        <w:rPr>
          <w:bCs/>
          <w:sz w:val="26"/>
          <w:szCs w:val="26"/>
        </w:rPr>
        <w:t>м.;</w:t>
      </w:r>
    </w:p>
    <w:p w14:paraId="4C59DF16" w14:textId="77777777" w:rsidR="005E3BA9" w:rsidRPr="001117C7" w:rsidRDefault="005E3BA9" w:rsidP="005E3BA9">
      <w:pPr>
        <w:ind w:firstLine="720"/>
        <w:jc w:val="both"/>
        <w:rPr>
          <w:bCs/>
          <w:sz w:val="26"/>
          <w:szCs w:val="26"/>
        </w:rPr>
      </w:pPr>
      <w:r w:rsidRPr="001117C7">
        <w:rPr>
          <w:bCs/>
          <w:sz w:val="26"/>
          <w:szCs w:val="26"/>
        </w:rPr>
        <w:t>– убыло всего 8 338,22 кв.м., в том числе перевод жилых помещений в нежилые 771,38 кв.м., уточнения при инвентаризации 33,59 кв.м., вывод из эксплуатации 7 533,25 кв.м., 2 МКД по адресу: ул. Лауреатов, д. 75 и ул. Нансена, д. 113 (выбыл с изменением статуса на нежилой).</w:t>
      </w:r>
    </w:p>
    <w:p w14:paraId="2ED01A99" w14:textId="65A58F40" w:rsidR="005E3BA9" w:rsidRPr="001117C7" w:rsidRDefault="005E3BA9" w:rsidP="005E3BA9">
      <w:pPr>
        <w:autoSpaceDE w:val="0"/>
        <w:autoSpaceDN w:val="0"/>
        <w:adjustRightInd w:val="0"/>
        <w:ind w:firstLine="720"/>
        <w:jc w:val="both"/>
        <w:rPr>
          <w:bCs/>
          <w:sz w:val="26"/>
          <w:szCs w:val="26"/>
        </w:rPr>
      </w:pPr>
      <w:r w:rsidRPr="001117C7">
        <w:rPr>
          <w:b/>
          <w:bCs/>
          <w:sz w:val="26"/>
          <w:szCs w:val="26"/>
        </w:rPr>
        <w:t>В 2025</w:t>
      </w:r>
      <w:r w:rsidR="00CD3310" w:rsidRPr="001117C7">
        <w:rPr>
          <w:b/>
          <w:bCs/>
          <w:sz w:val="26"/>
          <w:szCs w:val="26"/>
        </w:rPr>
        <w:t xml:space="preserve"> </w:t>
      </w:r>
      <w:r w:rsidRPr="001117C7">
        <w:rPr>
          <w:b/>
          <w:bCs/>
          <w:sz w:val="26"/>
          <w:szCs w:val="26"/>
        </w:rPr>
        <w:t>г.</w:t>
      </w:r>
      <w:r w:rsidRPr="001117C7">
        <w:rPr>
          <w:bCs/>
          <w:sz w:val="26"/>
          <w:szCs w:val="26"/>
        </w:rPr>
        <w:t xml:space="preserve"> планируется показатель: 4 256 363,69 кв.м/176 399 чел.=24,13 кв.м.</w:t>
      </w:r>
    </w:p>
    <w:p w14:paraId="00991DA0" w14:textId="4C09F56D" w:rsidR="005E3BA9" w:rsidRPr="001117C7" w:rsidRDefault="005E3BA9" w:rsidP="005E3BA9">
      <w:pPr>
        <w:autoSpaceDE w:val="0"/>
        <w:autoSpaceDN w:val="0"/>
        <w:adjustRightInd w:val="0"/>
        <w:ind w:firstLine="720"/>
        <w:jc w:val="both"/>
        <w:rPr>
          <w:bCs/>
          <w:sz w:val="26"/>
          <w:szCs w:val="26"/>
        </w:rPr>
      </w:pPr>
      <w:r w:rsidRPr="001117C7">
        <w:rPr>
          <w:bCs/>
          <w:sz w:val="26"/>
          <w:szCs w:val="26"/>
        </w:rPr>
        <w:t xml:space="preserve">Планируется уменьшение площади жилых помещений, вывод из эксплуатации аварийного жилищного фонда (по заключению МВК) – ул. Московская, д.31 </w:t>
      </w:r>
      <w:r w:rsidR="00153383" w:rsidRPr="001117C7">
        <w:rPr>
          <w:bCs/>
          <w:sz w:val="26"/>
          <w:szCs w:val="26"/>
        </w:rPr>
        <w:br/>
      </w:r>
      <w:r w:rsidRPr="001117C7">
        <w:rPr>
          <w:bCs/>
          <w:sz w:val="26"/>
          <w:szCs w:val="26"/>
        </w:rPr>
        <w:t>(6 478,69 кв.м)</w:t>
      </w:r>
      <w:r w:rsidR="00153383" w:rsidRPr="001117C7">
        <w:rPr>
          <w:bCs/>
          <w:sz w:val="26"/>
          <w:szCs w:val="26"/>
        </w:rPr>
        <w:t xml:space="preserve">, </w:t>
      </w:r>
      <w:r w:rsidR="00ED0D32" w:rsidRPr="001117C7">
        <w:rPr>
          <w:bCs/>
          <w:sz w:val="26"/>
          <w:szCs w:val="26"/>
        </w:rPr>
        <w:t>ул. Бауманская, д. 33 (6 329,07 кв.м.), ул. Горняков, д. 14 (6 661,94 кв.м.), ул. Шахтерская, д. 11 (6 220,00 кв.м.), ул. Шахтерская, д. 22 (5 682,00 кв.м.), ул. Шахтерская, д. 24 (5 969,00 кв.м.), ул. Надеждинская, д. 17 (6 372,00 кв.м.),</w:t>
      </w:r>
      <w:r w:rsidRPr="001117C7">
        <w:rPr>
          <w:bCs/>
          <w:sz w:val="26"/>
          <w:szCs w:val="26"/>
        </w:rPr>
        <w:t xml:space="preserve">, а также планируется ввод нового жилья на </w:t>
      </w:r>
      <w:r w:rsidR="00ED0D32" w:rsidRPr="001117C7">
        <w:rPr>
          <w:bCs/>
          <w:sz w:val="26"/>
          <w:szCs w:val="26"/>
        </w:rPr>
        <w:t xml:space="preserve">22 407,00 </w:t>
      </w:r>
      <w:r w:rsidRPr="001117C7">
        <w:rPr>
          <w:bCs/>
          <w:sz w:val="26"/>
          <w:szCs w:val="26"/>
        </w:rPr>
        <w:t xml:space="preserve"> кв.м.</w:t>
      </w:r>
    </w:p>
    <w:p w14:paraId="0D1245E4" w14:textId="25FD9DFC" w:rsidR="005E3BA9" w:rsidRPr="001117C7" w:rsidRDefault="005E3BA9" w:rsidP="005E3BA9">
      <w:pPr>
        <w:autoSpaceDE w:val="0"/>
        <w:autoSpaceDN w:val="0"/>
        <w:adjustRightInd w:val="0"/>
        <w:ind w:firstLine="720"/>
        <w:jc w:val="both"/>
        <w:rPr>
          <w:bCs/>
          <w:sz w:val="26"/>
          <w:szCs w:val="26"/>
        </w:rPr>
      </w:pPr>
      <w:r w:rsidRPr="001117C7">
        <w:rPr>
          <w:b/>
          <w:bCs/>
          <w:sz w:val="26"/>
          <w:szCs w:val="26"/>
        </w:rPr>
        <w:t>В 2026</w:t>
      </w:r>
      <w:r w:rsidR="00E91203" w:rsidRPr="001117C7">
        <w:rPr>
          <w:b/>
          <w:bCs/>
          <w:sz w:val="26"/>
          <w:szCs w:val="26"/>
        </w:rPr>
        <w:t xml:space="preserve"> </w:t>
      </w:r>
      <w:r w:rsidRPr="001117C7">
        <w:rPr>
          <w:b/>
          <w:bCs/>
          <w:sz w:val="26"/>
          <w:szCs w:val="26"/>
        </w:rPr>
        <w:t>г.</w:t>
      </w:r>
      <w:r w:rsidRPr="001117C7">
        <w:rPr>
          <w:bCs/>
          <w:sz w:val="26"/>
          <w:szCs w:val="26"/>
        </w:rPr>
        <w:t xml:space="preserve"> планируется показатель: 4 256 363,69 кв.м/176 828 чел.=24,07 кв.м.</w:t>
      </w:r>
    </w:p>
    <w:p w14:paraId="110FE93D" w14:textId="352ACE80" w:rsidR="005E3BA9" w:rsidRPr="001117C7" w:rsidRDefault="005E3BA9" w:rsidP="005E3BA9">
      <w:pPr>
        <w:autoSpaceDE w:val="0"/>
        <w:autoSpaceDN w:val="0"/>
        <w:adjustRightInd w:val="0"/>
        <w:ind w:firstLine="720"/>
        <w:jc w:val="both"/>
        <w:rPr>
          <w:bCs/>
          <w:sz w:val="26"/>
          <w:szCs w:val="26"/>
        </w:rPr>
      </w:pPr>
      <w:r w:rsidRPr="001117C7">
        <w:rPr>
          <w:bCs/>
          <w:sz w:val="26"/>
          <w:szCs w:val="26"/>
        </w:rPr>
        <w:t>Вывод из эксплуатации аварийного жилищного фонда и ввод в эксплуатацию нового жилья</w:t>
      </w:r>
      <w:r w:rsidR="00153383" w:rsidRPr="001117C7">
        <w:rPr>
          <w:bCs/>
          <w:sz w:val="26"/>
          <w:szCs w:val="26"/>
        </w:rPr>
        <w:t xml:space="preserve"> - </w:t>
      </w:r>
      <w:r w:rsidRPr="001117C7">
        <w:rPr>
          <w:bCs/>
          <w:sz w:val="26"/>
          <w:szCs w:val="26"/>
        </w:rPr>
        <w:t>не запланирован.</w:t>
      </w:r>
    </w:p>
    <w:p w14:paraId="2A738AFC" w14:textId="49D3D270" w:rsidR="005E3BA9" w:rsidRPr="001117C7" w:rsidRDefault="005E3BA9" w:rsidP="005E3BA9">
      <w:pPr>
        <w:autoSpaceDE w:val="0"/>
        <w:autoSpaceDN w:val="0"/>
        <w:adjustRightInd w:val="0"/>
        <w:jc w:val="both"/>
        <w:rPr>
          <w:bCs/>
          <w:sz w:val="26"/>
          <w:szCs w:val="26"/>
        </w:rPr>
      </w:pPr>
      <w:r w:rsidRPr="001117C7">
        <w:rPr>
          <w:bCs/>
          <w:sz w:val="26"/>
          <w:szCs w:val="26"/>
        </w:rPr>
        <w:tab/>
      </w:r>
      <w:r w:rsidRPr="001117C7">
        <w:rPr>
          <w:b/>
          <w:sz w:val="26"/>
          <w:szCs w:val="26"/>
        </w:rPr>
        <w:t>В 2027</w:t>
      </w:r>
      <w:r w:rsidR="00E91203" w:rsidRPr="001117C7">
        <w:rPr>
          <w:b/>
          <w:sz w:val="26"/>
          <w:szCs w:val="26"/>
        </w:rPr>
        <w:t xml:space="preserve"> </w:t>
      </w:r>
      <w:r w:rsidRPr="001117C7">
        <w:rPr>
          <w:b/>
          <w:sz w:val="26"/>
          <w:szCs w:val="26"/>
        </w:rPr>
        <w:t xml:space="preserve">г. </w:t>
      </w:r>
      <w:r w:rsidRPr="001117C7">
        <w:rPr>
          <w:bCs/>
          <w:sz w:val="26"/>
          <w:szCs w:val="26"/>
        </w:rPr>
        <w:t>планируется показатель: 4 256 217,49 кв.м/177 725 чел.=23,95 кв.м.</w:t>
      </w:r>
    </w:p>
    <w:p w14:paraId="392DF504" w14:textId="2DA7C21F" w:rsidR="009C293A" w:rsidRPr="001117C7" w:rsidRDefault="005E3BA9" w:rsidP="005E3BA9">
      <w:pPr>
        <w:jc w:val="both"/>
        <w:rPr>
          <w:rFonts w:ascii="Times New Roman CYR" w:hAnsi="Times New Roman CYR" w:cs="Times New Roman CYR"/>
          <w:sz w:val="26"/>
          <w:szCs w:val="26"/>
        </w:rPr>
      </w:pPr>
      <w:r w:rsidRPr="001117C7">
        <w:rPr>
          <w:bCs/>
          <w:sz w:val="26"/>
          <w:szCs w:val="26"/>
        </w:rPr>
        <w:t xml:space="preserve">            Планируется уменьшение площади жилых помещений, вывод из эксплуатации аварийного жилищного фонда (по заключению МВК – ул. Лауреатов, д.23 (6 584,20 кв.м)</w:t>
      </w:r>
      <w:r w:rsidRPr="001117C7">
        <w:rPr>
          <w:sz w:val="26"/>
          <w:szCs w:val="26"/>
        </w:rPr>
        <w:t>,</w:t>
      </w:r>
      <w:r w:rsidRPr="001117C7">
        <w:rPr>
          <w:b/>
          <w:bCs/>
          <w:sz w:val="26"/>
          <w:szCs w:val="26"/>
        </w:rPr>
        <w:t xml:space="preserve"> </w:t>
      </w:r>
      <w:r w:rsidRPr="001117C7">
        <w:rPr>
          <w:bCs/>
          <w:sz w:val="26"/>
          <w:szCs w:val="26"/>
        </w:rPr>
        <w:t xml:space="preserve">а также </w:t>
      </w:r>
      <w:r w:rsidRPr="001117C7">
        <w:rPr>
          <w:sz w:val="26"/>
          <w:szCs w:val="26"/>
        </w:rPr>
        <w:t>планируется ввод нового жилья на 6 438 кв.м.</w:t>
      </w:r>
    </w:p>
    <w:p w14:paraId="611DA61E" w14:textId="77777777" w:rsidR="0037278F" w:rsidRPr="001117C7" w:rsidRDefault="0037278F" w:rsidP="00234867">
      <w:pPr>
        <w:spacing w:before="240" w:after="240"/>
        <w:ind w:firstLine="709"/>
        <w:jc w:val="both"/>
        <w:rPr>
          <w:b/>
          <w:i/>
          <w:sz w:val="26"/>
          <w:szCs w:val="26"/>
        </w:rPr>
      </w:pPr>
      <w:r w:rsidRPr="001117C7">
        <w:rPr>
          <w:b/>
          <w:i/>
          <w:sz w:val="26"/>
          <w:szCs w:val="26"/>
        </w:rPr>
        <w:t>24.1 в том числе введенная в действие за один год.</w:t>
      </w:r>
      <w:bookmarkEnd w:id="218"/>
    </w:p>
    <w:p w14:paraId="497AC30F" w14:textId="77777777" w:rsidR="0037278F" w:rsidRPr="001117C7" w:rsidRDefault="0037278F" w:rsidP="0037278F">
      <w:pPr>
        <w:ind w:firstLine="709"/>
        <w:jc w:val="both"/>
        <w:rPr>
          <w:sz w:val="26"/>
          <w:szCs w:val="26"/>
          <w:u w:val="single"/>
        </w:rPr>
      </w:pPr>
      <w:r w:rsidRPr="001117C7">
        <w:rPr>
          <w:sz w:val="26"/>
          <w:szCs w:val="26"/>
          <w:u w:val="single"/>
        </w:rPr>
        <w:t>Единица измерения – кв. метров.</w:t>
      </w:r>
    </w:p>
    <w:p w14:paraId="059A0173" w14:textId="77777777" w:rsidR="0037278F" w:rsidRPr="001117C7" w:rsidRDefault="0037278F" w:rsidP="0037278F">
      <w:pPr>
        <w:tabs>
          <w:tab w:val="left" w:pos="1620"/>
        </w:tabs>
        <w:spacing w:after="240"/>
        <w:ind w:firstLine="720"/>
        <w:jc w:val="both"/>
        <w:rPr>
          <w:sz w:val="26"/>
          <w:szCs w:val="26"/>
          <w:u w:val="single"/>
        </w:rPr>
      </w:pPr>
      <w:r w:rsidRPr="001117C7">
        <w:rPr>
          <w:sz w:val="26"/>
          <w:szCs w:val="26"/>
          <w:u w:val="single"/>
        </w:rPr>
        <w:t>Источник информации: формы федерального статистического наблюдения № С-1 «Сведения о вводе в эксплуатацию зданий и сооружений», № ИЖС «Сведения о построенных населением жилых домах».</w:t>
      </w:r>
    </w:p>
    <w:tbl>
      <w:tblPr>
        <w:tblStyle w:val="af9"/>
        <w:tblW w:w="4888" w:type="pct"/>
        <w:tblInd w:w="108" w:type="dxa"/>
        <w:tblLook w:val="04A0" w:firstRow="1" w:lastRow="0" w:firstColumn="1" w:lastColumn="0" w:noHBand="0" w:noVBand="1"/>
      </w:tblPr>
      <w:tblGrid>
        <w:gridCol w:w="1361"/>
        <w:gridCol w:w="1566"/>
        <w:gridCol w:w="1644"/>
        <w:gridCol w:w="1540"/>
        <w:gridCol w:w="1566"/>
        <w:gridCol w:w="1458"/>
      </w:tblGrid>
      <w:tr w:rsidR="00827BFA" w:rsidRPr="001117C7" w14:paraId="404B91F0" w14:textId="77777777" w:rsidTr="00692EEF">
        <w:trPr>
          <w:trHeight w:val="20"/>
          <w:tblHeader/>
        </w:trPr>
        <w:tc>
          <w:tcPr>
            <w:tcW w:w="5000" w:type="pct"/>
            <w:gridSpan w:val="6"/>
            <w:vAlign w:val="center"/>
          </w:tcPr>
          <w:p w14:paraId="00365AF1" w14:textId="77777777" w:rsidR="0037278F" w:rsidRPr="001117C7" w:rsidRDefault="0037278F" w:rsidP="00826BD6">
            <w:pPr>
              <w:jc w:val="center"/>
            </w:pPr>
            <w:r w:rsidRPr="001117C7">
              <w:t>Отчетная информация</w:t>
            </w:r>
          </w:p>
        </w:tc>
      </w:tr>
      <w:tr w:rsidR="00827BFA" w:rsidRPr="001117C7" w14:paraId="127F83A6" w14:textId="77777777" w:rsidTr="00692EEF">
        <w:trPr>
          <w:trHeight w:val="20"/>
          <w:tblHeader/>
        </w:trPr>
        <w:tc>
          <w:tcPr>
            <w:tcW w:w="745" w:type="pct"/>
            <w:vAlign w:val="center"/>
          </w:tcPr>
          <w:p w14:paraId="2E2A7B7B" w14:textId="4B4B19E3" w:rsidR="00FF20AF" w:rsidRPr="001117C7" w:rsidRDefault="00FF20AF" w:rsidP="00EE4EA4">
            <w:pPr>
              <w:jc w:val="center"/>
            </w:pPr>
            <w:r w:rsidRPr="001117C7">
              <w:t>202</w:t>
            </w:r>
            <w:r w:rsidR="00531E7E" w:rsidRPr="001117C7">
              <w:t>2</w:t>
            </w:r>
          </w:p>
        </w:tc>
        <w:tc>
          <w:tcPr>
            <w:tcW w:w="857" w:type="pct"/>
            <w:vAlign w:val="center"/>
          </w:tcPr>
          <w:p w14:paraId="2ECFF700" w14:textId="225E12AD" w:rsidR="00FF20AF" w:rsidRPr="001117C7" w:rsidRDefault="00FF20AF" w:rsidP="00EE4EA4">
            <w:pPr>
              <w:jc w:val="center"/>
            </w:pPr>
            <w:r w:rsidRPr="001117C7">
              <w:t>202</w:t>
            </w:r>
            <w:r w:rsidR="00531E7E" w:rsidRPr="001117C7">
              <w:t>3</w:t>
            </w:r>
          </w:p>
        </w:tc>
        <w:tc>
          <w:tcPr>
            <w:tcW w:w="900" w:type="pct"/>
            <w:vAlign w:val="center"/>
          </w:tcPr>
          <w:p w14:paraId="7B438241" w14:textId="08237859" w:rsidR="00FF20AF" w:rsidRPr="001117C7" w:rsidRDefault="00FF20AF" w:rsidP="00EE4EA4">
            <w:pPr>
              <w:jc w:val="center"/>
            </w:pPr>
            <w:r w:rsidRPr="001117C7">
              <w:t>202</w:t>
            </w:r>
            <w:r w:rsidR="00531E7E" w:rsidRPr="001117C7">
              <w:t>4</w:t>
            </w:r>
          </w:p>
        </w:tc>
        <w:tc>
          <w:tcPr>
            <w:tcW w:w="843" w:type="pct"/>
            <w:vAlign w:val="center"/>
          </w:tcPr>
          <w:p w14:paraId="67E8EDD9" w14:textId="542FA8A1" w:rsidR="00FF20AF" w:rsidRPr="001117C7" w:rsidRDefault="00FF20AF" w:rsidP="00EE4EA4">
            <w:pPr>
              <w:jc w:val="center"/>
            </w:pPr>
            <w:r w:rsidRPr="001117C7">
              <w:t>202</w:t>
            </w:r>
            <w:r w:rsidR="00531E7E" w:rsidRPr="001117C7">
              <w:t>5</w:t>
            </w:r>
          </w:p>
        </w:tc>
        <w:tc>
          <w:tcPr>
            <w:tcW w:w="857" w:type="pct"/>
            <w:vAlign w:val="center"/>
          </w:tcPr>
          <w:p w14:paraId="6DF98FF2" w14:textId="4F13EC06" w:rsidR="00FF20AF" w:rsidRPr="001117C7" w:rsidRDefault="00FF20AF" w:rsidP="00EE4EA4">
            <w:pPr>
              <w:jc w:val="center"/>
            </w:pPr>
            <w:r w:rsidRPr="001117C7">
              <w:t>202</w:t>
            </w:r>
            <w:r w:rsidR="00531E7E" w:rsidRPr="001117C7">
              <w:t>6</w:t>
            </w:r>
          </w:p>
        </w:tc>
        <w:tc>
          <w:tcPr>
            <w:tcW w:w="798" w:type="pct"/>
            <w:vAlign w:val="center"/>
          </w:tcPr>
          <w:p w14:paraId="1A142942" w14:textId="50FE5339" w:rsidR="00FF20AF" w:rsidRPr="001117C7" w:rsidRDefault="00FF20AF" w:rsidP="00EE4EA4">
            <w:pPr>
              <w:jc w:val="center"/>
            </w:pPr>
            <w:r w:rsidRPr="001117C7">
              <w:t>202</w:t>
            </w:r>
            <w:r w:rsidR="00531E7E" w:rsidRPr="001117C7">
              <w:t>7</w:t>
            </w:r>
          </w:p>
        </w:tc>
      </w:tr>
      <w:tr w:rsidR="00827BFA" w:rsidRPr="001117C7" w14:paraId="29AE078B" w14:textId="77777777" w:rsidTr="00692EEF">
        <w:trPr>
          <w:trHeight w:val="20"/>
        </w:trPr>
        <w:tc>
          <w:tcPr>
            <w:tcW w:w="745" w:type="pct"/>
            <w:vAlign w:val="center"/>
          </w:tcPr>
          <w:p w14:paraId="40EA3366" w14:textId="3C4B67CC" w:rsidR="00827BFA" w:rsidRPr="001117C7" w:rsidRDefault="00531E7E" w:rsidP="00827BFA">
            <w:pPr>
              <w:jc w:val="center"/>
            </w:pPr>
            <w:r w:rsidRPr="001117C7">
              <w:t>0,00</w:t>
            </w:r>
          </w:p>
        </w:tc>
        <w:tc>
          <w:tcPr>
            <w:tcW w:w="857" w:type="pct"/>
            <w:vAlign w:val="center"/>
          </w:tcPr>
          <w:p w14:paraId="73C29D74" w14:textId="288A881A" w:rsidR="00827BFA" w:rsidRPr="001117C7" w:rsidRDefault="00827BFA" w:rsidP="00827BFA">
            <w:pPr>
              <w:jc w:val="center"/>
            </w:pPr>
            <w:r w:rsidRPr="001117C7">
              <w:t>0,0</w:t>
            </w:r>
            <w:r w:rsidR="00531E7E" w:rsidRPr="001117C7">
              <w:t>3</w:t>
            </w:r>
          </w:p>
        </w:tc>
        <w:tc>
          <w:tcPr>
            <w:tcW w:w="900" w:type="pct"/>
            <w:vAlign w:val="center"/>
          </w:tcPr>
          <w:p w14:paraId="0C1F5D56" w14:textId="70132B50" w:rsidR="00827BFA" w:rsidRPr="001117C7" w:rsidRDefault="00827BFA" w:rsidP="00827BFA">
            <w:pPr>
              <w:jc w:val="center"/>
            </w:pPr>
            <w:r w:rsidRPr="001117C7">
              <w:t>0,0</w:t>
            </w:r>
            <w:r w:rsidR="00531E7E" w:rsidRPr="001117C7">
              <w:t>4</w:t>
            </w:r>
          </w:p>
        </w:tc>
        <w:tc>
          <w:tcPr>
            <w:tcW w:w="843" w:type="pct"/>
            <w:vAlign w:val="center"/>
          </w:tcPr>
          <w:p w14:paraId="2A4C58D4" w14:textId="597DB611" w:rsidR="00827BFA" w:rsidRPr="001117C7" w:rsidRDefault="00827BFA" w:rsidP="00827BFA">
            <w:pPr>
              <w:jc w:val="center"/>
            </w:pPr>
            <w:r w:rsidRPr="001117C7">
              <w:t>0,0</w:t>
            </w:r>
            <w:r w:rsidR="00531E7E" w:rsidRPr="001117C7">
              <w:t>9</w:t>
            </w:r>
          </w:p>
        </w:tc>
        <w:tc>
          <w:tcPr>
            <w:tcW w:w="857" w:type="pct"/>
            <w:vAlign w:val="center"/>
          </w:tcPr>
          <w:p w14:paraId="4DF8736A" w14:textId="26692CBB" w:rsidR="00827BFA" w:rsidRPr="001117C7" w:rsidRDefault="00827BFA" w:rsidP="00827BFA">
            <w:pPr>
              <w:jc w:val="center"/>
            </w:pPr>
            <w:r w:rsidRPr="001117C7">
              <w:t>0,0</w:t>
            </w:r>
            <w:r w:rsidR="00531E7E" w:rsidRPr="001117C7">
              <w:t>0</w:t>
            </w:r>
          </w:p>
        </w:tc>
        <w:tc>
          <w:tcPr>
            <w:tcW w:w="798" w:type="pct"/>
            <w:vAlign w:val="center"/>
          </w:tcPr>
          <w:p w14:paraId="4F707E67" w14:textId="344FD06E" w:rsidR="00827BFA" w:rsidRPr="001117C7" w:rsidRDefault="00827BFA" w:rsidP="00827BFA">
            <w:pPr>
              <w:jc w:val="center"/>
            </w:pPr>
            <w:r w:rsidRPr="001117C7">
              <w:t>0,0</w:t>
            </w:r>
            <w:r w:rsidR="00531E7E" w:rsidRPr="001117C7">
              <w:t>4</w:t>
            </w:r>
          </w:p>
        </w:tc>
      </w:tr>
    </w:tbl>
    <w:p w14:paraId="146415F9" w14:textId="77777777" w:rsidR="0037278F" w:rsidRPr="001117C7" w:rsidRDefault="0037278F" w:rsidP="0037278F">
      <w:pPr>
        <w:spacing w:before="240"/>
        <w:ind w:firstLine="709"/>
        <w:rPr>
          <w:b/>
          <w:i/>
          <w:sz w:val="26"/>
          <w:szCs w:val="26"/>
        </w:rPr>
      </w:pPr>
      <w:r w:rsidRPr="001117C7">
        <w:rPr>
          <w:b/>
          <w:i/>
          <w:sz w:val="26"/>
          <w:szCs w:val="26"/>
        </w:rPr>
        <w:lastRenderedPageBreak/>
        <w:t>Комментарий к показателю:</w:t>
      </w:r>
    </w:p>
    <w:p w14:paraId="6A98802C" w14:textId="77777777" w:rsidR="00137F12" w:rsidRPr="001117C7" w:rsidRDefault="00137F12" w:rsidP="00137F12">
      <w:pPr>
        <w:ind w:firstLine="720"/>
        <w:jc w:val="both"/>
        <w:rPr>
          <w:sz w:val="26"/>
          <w:szCs w:val="26"/>
        </w:rPr>
      </w:pPr>
      <w:bookmarkStart w:id="219" w:name="_Toc7435058"/>
      <w:r w:rsidRPr="001117C7">
        <w:rPr>
          <w:bCs/>
          <w:sz w:val="26"/>
          <w:szCs w:val="26"/>
        </w:rPr>
        <w:t>Показатель определяется как отношение площади жилых помещений, построенных и введенных в эксплуатацию на конец года к среднегодовой численности постоянного населения.</w:t>
      </w:r>
    </w:p>
    <w:p w14:paraId="777A09F2" w14:textId="77777777" w:rsidR="00137F12" w:rsidRPr="001117C7" w:rsidRDefault="00137F12" w:rsidP="00137F12">
      <w:pPr>
        <w:ind w:firstLine="720"/>
        <w:jc w:val="both"/>
        <w:rPr>
          <w:bCs/>
          <w:sz w:val="26"/>
          <w:szCs w:val="26"/>
        </w:rPr>
      </w:pPr>
      <w:r w:rsidRPr="001117C7">
        <w:rPr>
          <w:bCs/>
          <w:sz w:val="26"/>
          <w:szCs w:val="26"/>
        </w:rPr>
        <w:t>В отчетный период 2024 г. показатель составил 6 268 кв.м / 176 948 чел. = 0,04 кв.м.</w:t>
      </w:r>
    </w:p>
    <w:p w14:paraId="1FDC93AF" w14:textId="77777777" w:rsidR="00137F12" w:rsidRPr="001117C7" w:rsidRDefault="00137F12" w:rsidP="00137F12">
      <w:pPr>
        <w:ind w:firstLine="720"/>
        <w:jc w:val="both"/>
        <w:rPr>
          <w:bCs/>
          <w:color w:val="000000"/>
          <w:sz w:val="26"/>
          <w:szCs w:val="26"/>
        </w:rPr>
      </w:pPr>
      <w:r w:rsidRPr="001117C7">
        <w:rPr>
          <w:bCs/>
          <w:color w:val="000000"/>
          <w:sz w:val="26"/>
          <w:szCs w:val="26"/>
        </w:rPr>
        <w:t xml:space="preserve">В 2025 г. планируется </w:t>
      </w:r>
      <w:r w:rsidRPr="001117C7">
        <w:rPr>
          <w:bCs/>
          <w:sz w:val="26"/>
          <w:szCs w:val="26"/>
        </w:rPr>
        <w:t xml:space="preserve">показатель 16 139 </w:t>
      </w:r>
      <w:r w:rsidRPr="001117C7">
        <w:rPr>
          <w:bCs/>
          <w:color w:val="000000"/>
          <w:sz w:val="26"/>
          <w:szCs w:val="26"/>
        </w:rPr>
        <w:t>кв.м / 176 434 чел. = 0,09 кв.м.</w:t>
      </w:r>
    </w:p>
    <w:p w14:paraId="6C1A6355" w14:textId="7A6DA2B6" w:rsidR="00137F12" w:rsidRPr="001117C7" w:rsidRDefault="00137F12" w:rsidP="00137F12">
      <w:pPr>
        <w:ind w:firstLine="720"/>
        <w:jc w:val="both"/>
        <w:rPr>
          <w:bCs/>
          <w:color w:val="000000"/>
          <w:sz w:val="26"/>
          <w:szCs w:val="26"/>
        </w:rPr>
      </w:pPr>
      <w:r w:rsidRPr="001117C7">
        <w:rPr>
          <w:bCs/>
          <w:color w:val="000000"/>
          <w:sz w:val="26"/>
          <w:szCs w:val="26"/>
        </w:rPr>
        <w:t xml:space="preserve">5 МКД по адресам: ул. Лауреатов, д. 56; ул. 50 лет Октября, д. 2 Б; ул. 50 лет </w:t>
      </w:r>
      <w:r w:rsidR="00A25260" w:rsidRPr="001117C7">
        <w:rPr>
          <w:bCs/>
          <w:color w:val="000000"/>
          <w:sz w:val="26"/>
          <w:szCs w:val="26"/>
        </w:rPr>
        <w:t>Октября, д.</w:t>
      </w:r>
      <w:r w:rsidRPr="001117C7">
        <w:rPr>
          <w:bCs/>
          <w:color w:val="000000"/>
          <w:sz w:val="26"/>
          <w:szCs w:val="26"/>
        </w:rPr>
        <w:t xml:space="preserve"> 2 В; ул. Павлова, д. 23; ул. Кирова, д. 7/10. </w:t>
      </w:r>
    </w:p>
    <w:p w14:paraId="4B61AE03" w14:textId="77777777" w:rsidR="00137F12" w:rsidRPr="001117C7" w:rsidRDefault="00137F12" w:rsidP="00137F12">
      <w:pPr>
        <w:ind w:firstLine="720"/>
        <w:jc w:val="both"/>
        <w:rPr>
          <w:bCs/>
          <w:color w:val="000000"/>
          <w:sz w:val="26"/>
          <w:szCs w:val="26"/>
        </w:rPr>
      </w:pPr>
      <w:r w:rsidRPr="001117C7">
        <w:rPr>
          <w:bCs/>
          <w:color w:val="000000"/>
          <w:sz w:val="26"/>
          <w:szCs w:val="26"/>
        </w:rPr>
        <w:t xml:space="preserve">В 2027 г. планируется </w:t>
      </w:r>
      <w:r w:rsidRPr="001117C7">
        <w:rPr>
          <w:bCs/>
          <w:sz w:val="26"/>
          <w:szCs w:val="26"/>
        </w:rPr>
        <w:t xml:space="preserve">показатель 6 438 кв.м </w:t>
      </w:r>
      <w:r w:rsidRPr="001117C7">
        <w:rPr>
          <w:bCs/>
          <w:color w:val="000000"/>
          <w:sz w:val="26"/>
          <w:szCs w:val="26"/>
        </w:rPr>
        <w:t>/ 177 277 чел. = 0,04 кв.м.</w:t>
      </w:r>
    </w:p>
    <w:p w14:paraId="7D5D85EC" w14:textId="485F48C3" w:rsidR="00137F12" w:rsidRPr="001117C7" w:rsidRDefault="00137F12" w:rsidP="00137F12">
      <w:pPr>
        <w:ind w:firstLine="720"/>
        <w:jc w:val="both"/>
        <w:rPr>
          <w:bCs/>
          <w:color w:val="000000"/>
          <w:sz w:val="25"/>
          <w:szCs w:val="25"/>
        </w:rPr>
      </w:pPr>
      <w:r w:rsidRPr="001117C7">
        <w:rPr>
          <w:bCs/>
          <w:color w:val="000000"/>
          <w:sz w:val="25"/>
          <w:szCs w:val="25"/>
        </w:rPr>
        <w:t>3 МКД по адресам: ул. Бауманская, д. 31; ул. Нансена, д. 6; ул. Пионерская, д.</w:t>
      </w:r>
      <w:r w:rsidR="00A25260" w:rsidRPr="001117C7">
        <w:rPr>
          <w:bCs/>
          <w:color w:val="000000"/>
          <w:sz w:val="25"/>
          <w:szCs w:val="25"/>
        </w:rPr>
        <w:t xml:space="preserve"> 8.</w:t>
      </w:r>
      <w:r w:rsidRPr="001117C7">
        <w:rPr>
          <w:bCs/>
          <w:color w:val="000000"/>
          <w:sz w:val="25"/>
          <w:szCs w:val="25"/>
        </w:rPr>
        <w:t xml:space="preserve"> </w:t>
      </w:r>
    </w:p>
    <w:p w14:paraId="07E7B0F7" w14:textId="77777777" w:rsidR="00137F12" w:rsidRPr="001117C7" w:rsidRDefault="00137F12" w:rsidP="00137F12">
      <w:pPr>
        <w:ind w:firstLine="720"/>
        <w:jc w:val="both"/>
        <w:rPr>
          <w:bCs/>
          <w:color w:val="000000"/>
          <w:sz w:val="26"/>
          <w:szCs w:val="26"/>
        </w:rPr>
      </w:pPr>
    </w:p>
    <w:p w14:paraId="4990437B" w14:textId="5E7C9B84" w:rsidR="00827BFA" w:rsidRPr="00B64518" w:rsidRDefault="00137F12" w:rsidP="00137F12">
      <w:pPr>
        <w:spacing w:after="240"/>
        <w:ind w:firstLine="720"/>
        <w:jc w:val="both"/>
        <w:rPr>
          <w:rFonts w:ascii="Times New Roman CYR" w:hAnsi="Times New Roman CYR" w:cs="Times New Roman CYR"/>
          <w:sz w:val="26"/>
          <w:szCs w:val="26"/>
          <w:highlight w:val="yellow"/>
        </w:rPr>
      </w:pPr>
      <w:r w:rsidRPr="001117C7">
        <w:rPr>
          <w:bCs/>
          <w:color w:val="000000"/>
          <w:sz w:val="26"/>
          <w:szCs w:val="26"/>
        </w:rPr>
        <w:t>Расчет площади по планируемым к строительству жилым домам, произведен по объекту аналогу, с последующей корректировкой по результатам</w:t>
      </w:r>
      <w:r w:rsidRPr="00137F12">
        <w:rPr>
          <w:bCs/>
          <w:color w:val="000000"/>
          <w:sz w:val="26"/>
          <w:szCs w:val="26"/>
        </w:rPr>
        <w:t xml:space="preserve"> прохождения государственной экспертизы проекта.</w:t>
      </w:r>
    </w:p>
    <w:tbl>
      <w:tblPr>
        <w:tblW w:w="9356" w:type="dxa"/>
        <w:tblInd w:w="108" w:type="dxa"/>
        <w:tblLayout w:type="fixed"/>
        <w:tblLook w:val="04A0" w:firstRow="1" w:lastRow="0" w:firstColumn="1" w:lastColumn="0" w:noHBand="0" w:noVBand="1"/>
      </w:tblPr>
      <w:tblGrid>
        <w:gridCol w:w="4395"/>
        <w:gridCol w:w="992"/>
        <w:gridCol w:w="992"/>
        <w:gridCol w:w="992"/>
        <w:gridCol w:w="993"/>
        <w:gridCol w:w="992"/>
      </w:tblGrid>
      <w:tr w:rsidR="00827BFA" w:rsidRPr="00B64518" w14:paraId="5E8C6C3B" w14:textId="77777777" w:rsidTr="00611B30">
        <w:trPr>
          <w:trHeight w:val="285"/>
        </w:trPr>
        <w:tc>
          <w:tcPr>
            <w:tcW w:w="9356" w:type="dxa"/>
            <w:gridSpan w:val="6"/>
            <w:tcBorders>
              <w:top w:val="nil"/>
              <w:left w:val="nil"/>
              <w:bottom w:val="single" w:sz="4" w:space="0" w:color="auto"/>
              <w:right w:val="nil"/>
            </w:tcBorders>
            <w:shd w:val="clear" w:color="auto" w:fill="auto"/>
            <w:noWrap/>
            <w:vAlign w:val="center"/>
            <w:hideMark/>
          </w:tcPr>
          <w:p w14:paraId="5455117B" w14:textId="77777777" w:rsidR="00827BFA" w:rsidRPr="00B64518" w:rsidRDefault="00827BFA" w:rsidP="00486AC3">
            <w:pPr>
              <w:jc w:val="center"/>
              <w:rPr>
                <w:b/>
                <w:sz w:val="22"/>
                <w:szCs w:val="22"/>
                <w:highlight w:val="yellow"/>
              </w:rPr>
            </w:pPr>
            <w:r w:rsidRPr="00A25260">
              <w:rPr>
                <w:b/>
                <w:sz w:val="22"/>
                <w:szCs w:val="22"/>
              </w:rPr>
              <w:t>Расчетная таблица к показателю:</w:t>
            </w:r>
          </w:p>
        </w:tc>
      </w:tr>
      <w:tr w:rsidR="00827BFA" w:rsidRPr="00B64518" w14:paraId="77375E12" w14:textId="77777777" w:rsidTr="00611B30">
        <w:trPr>
          <w:trHeight w:val="315"/>
        </w:trPr>
        <w:tc>
          <w:tcPr>
            <w:tcW w:w="439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20F763" w14:textId="77777777" w:rsidR="00827BFA" w:rsidRPr="005E3821" w:rsidRDefault="00827BFA" w:rsidP="00486AC3">
            <w:pPr>
              <w:jc w:val="center"/>
              <w:rPr>
                <w:b/>
                <w:bCs/>
                <w:color w:val="000000"/>
                <w:sz w:val="18"/>
                <w:szCs w:val="18"/>
              </w:rPr>
            </w:pPr>
            <w:r w:rsidRPr="005E3821">
              <w:rPr>
                <w:b/>
                <w:color w:val="000000"/>
                <w:sz w:val="18"/>
                <w:szCs w:val="18"/>
              </w:rPr>
              <w:t>Наименование показателя и единицы измерения</w:t>
            </w:r>
          </w:p>
        </w:tc>
        <w:tc>
          <w:tcPr>
            <w:tcW w:w="496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F76A5" w14:textId="77777777" w:rsidR="00827BFA" w:rsidRPr="005E3821" w:rsidRDefault="00827BFA" w:rsidP="00486AC3">
            <w:pPr>
              <w:jc w:val="center"/>
              <w:rPr>
                <w:b/>
                <w:bCs/>
                <w:color w:val="000000"/>
                <w:sz w:val="18"/>
                <w:szCs w:val="18"/>
              </w:rPr>
            </w:pPr>
            <w:r w:rsidRPr="005E3821">
              <w:rPr>
                <w:b/>
                <w:color w:val="000000"/>
                <w:sz w:val="18"/>
                <w:szCs w:val="18"/>
              </w:rPr>
              <w:t>Значения показателя</w:t>
            </w:r>
          </w:p>
        </w:tc>
      </w:tr>
      <w:tr w:rsidR="00827BFA" w:rsidRPr="00B64518" w14:paraId="54E4D6F1" w14:textId="77777777" w:rsidTr="00611B30">
        <w:trPr>
          <w:trHeight w:val="795"/>
        </w:trPr>
        <w:tc>
          <w:tcPr>
            <w:tcW w:w="439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220D958" w14:textId="77777777" w:rsidR="00827BFA" w:rsidRPr="005E3821" w:rsidRDefault="00827BFA" w:rsidP="00486AC3">
            <w:pPr>
              <w:rPr>
                <w:b/>
                <w:bCs/>
                <w:color w:val="000000"/>
                <w:sz w:val="18"/>
                <w:szCs w:val="18"/>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3EC1BC" w14:textId="540E5022" w:rsidR="00827BFA" w:rsidRPr="005E3821" w:rsidRDefault="005E3821" w:rsidP="00486AC3">
            <w:pPr>
              <w:jc w:val="center"/>
              <w:rPr>
                <w:b/>
                <w:bCs/>
                <w:color w:val="000000"/>
                <w:sz w:val="18"/>
                <w:szCs w:val="18"/>
              </w:rPr>
            </w:pPr>
            <w:r w:rsidRPr="005E3821">
              <w:rPr>
                <w:b/>
                <w:color w:val="000000"/>
                <w:sz w:val="18"/>
                <w:szCs w:val="18"/>
              </w:rPr>
              <w:t>2023</w:t>
            </w:r>
            <w:r w:rsidR="00827BFA" w:rsidRPr="005E3821">
              <w:rPr>
                <w:b/>
                <w:color w:val="000000"/>
                <w:sz w:val="18"/>
                <w:szCs w:val="18"/>
              </w:rPr>
              <w:t xml:space="preserve"> факт</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F9B2F0D" w14:textId="6FCB498A" w:rsidR="00827BFA" w:rsidRPr="005E3821" w:rsidRDefault="005E3821" w:rsidP="00486AC3">
            <w:pPr>
              <w:jc w:val="center"/>
              <w:rPr>
                <w:b/>
                <w:bCs/>
                <w:color w:val="000000"/>
                <w:sz w:val="18"/>
                <w:szCs w:val="18"/>
              </w:rPr>
            </w:pPr>
            <w:r w:rsidRPr="005E3821">
              <w:rPr>
                <w:b/>
                <w:color w:val="000000"/>
                <w:sz w:val="18"/>
                <w:szCs w:val="18"/>
              </w:rPr>
              <w:t>2024</w:t>
            </w:r>
            <w:r w:rsidR="00827BFA" w:rsidRPr="005E3821">
              <w:rPr>
                <w:b/>
                <w:color w:val="000000"/>
                <w:sz w:val="18"/>
                <w:szCs w:val="18"/>
              </w:rPr>
              <w:t xml:space="preserve"> факт</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F68D2D3" w14:textId="51FFA950" w:rsidR="00827BFA" w:rsidRPr="005E3821" w:rsidRDefault="00827BFA" w:rsidP="005E3821">
            <w:pPr>
              <w:jc w:val="center"/>
              <w:rPr>
                <w:b/>
                <w:bCs/>
                <w:color w:val="000000"/>
                <w:sz w:val="18"/>
                <w:szCs w:val="18"/>
              </w:rPr>
            </w:pPr>
            <w:r w:rsidRPr="005E3821">
              <w:rPr>
                <w:b/>
                <w:color w:val="000000"/>
                <w:sz w:val="18"/>
                <w:szCs w:val="18"/>
              </w:rPr>
              <w:t>202</w:t>
            </w:r>
            <w:r w:rsidR="005E3821" w:rsidRPr="005E3821">
              <w:rPr>
                <w:b/>
                <w:color w:val="000000"/>
                <w:sz w:val="18"/>
                <w:szCs w:val="18"/>
              </w:rPr>
              <w:t>5</w:t>
            </w:r>
            <w:r w:rsidRPr="005E3821">
              <w:rPr>
                <w:b/>
                <w:color w:val="000000"/>
                <w:sz w:val="18"/>
                <w:szCs w:val="18"/>
              </w:rPr>
              <w:t xml:space="preserve"> оценка</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00440101" w14:textId="77777777" w:rsidR="005E3821" w:rsidRPr="005E3821" w:rsidRDefault="00827BFA" w:rsidP="00486AC3">
            <w:pPr>
              <w:jc w:val="center"/>
              <w:rPr>
                <w:b/>
                <w:color w:val="000000"/>
                <w:sz w:val="18"/>
                <w:szCs w:val="18"/>
              </w:rPr>
            </w:pPr>
            <w:r w:rsidRPr="005E3821">
              <w:rPr>
                <w:b/>
                <w:color w:val="000000"/>
                <w:sz w:val="18"/>
                <w:szCs w:val="18"/>
              </w:rPr>
              <w:t>2</w:t>
            </w:r>
            <w:r w:rsidR="005E3821" w:rsidRPr="005E3821">
              <w:rPr>
                <w:b/>
                <w:color w:val="000000"/>
                <w:sz w:val="18"/>
                <w:szCs w:val="18"/>
              </w:rPr>
              <w:t>026</w:t>
            </w:r>
            <w:r w:rsidRPr="005E3821">
              <w:rPr>
                <w:b/>
                <w:color w:val="000000"/>
                <w:sz w:val="18"/>
                <w:szCs w:val="18"/>
              </w:rPr>
              <w:t xml:space="preserve"> </w:t>
            </w:r>
          </w:p>
          <w:p w14:paraId="336CBEF9" w14:textId="063A2903" w:rsidR="00827BFA" w:rsidRPr="005E3821" w:rsidRDefault="00827BFA" w:rsidP="00486AC3">
            <w:pPr>
              <w:jc w:val="center"/>
              <w:rPr>
                <w:b/>
                <w:bCs/>
                <w:color w:val="000000"/>
                <w:sz w:val="18"/>
                <w:szCs w:val="18"/>
              </w:rPr>
            </w:pPr>
            <w:r w:rsidRPr="005E3821">
              <w:rPr>
                <w:b/>
                <w:color w:val="000000"/>
                <w:sz w:val="18"/>
                <w:szCs w:val="18"/>
              </w:rPr>
              <w:t>прогноз</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DE71385" w14:textId="69EF73BF" w:rsidR="00827BFA" w:rsidRPr="005E3821" w:rsidRDefault="005E3821" w:rsidP="00486AC3">
            <w:pPr>
              <w:jc w:val="center"/>
              <w:rPr>
                <w:b/>
                <w:bCs/>
                <w:color w:val="000000"/>
                <w:sz w:val="18"/>
                <w:szCs w:val="18"/>
              </w:rPr>
            </w:pPr>
            <w:r w:rsidRPr="005E3821">
              <w:rPr>
                <w:b/>
                <w:color w:val="000000"/>
                <w:sz w:val="18"/>
                <w:szCs w:val="18"/>
              </w:rPr>
              <w:t>2027</w:t>
            </w:r>
            <w:r w:rsidR="00827BFA" w:rsidRPr="005E3821">
              <w:rPr>
                <w:b/>
                <w:color w:val="000000"/>
                <w:sz w:val="18"/>
                <w:szCs w:val="18"/>
              </w:rPr>
              <w:t xml:space="preserve"> </w:t>
            </w:r>
            <w:r w:rsidR="00827BFA" w:rsidRPr="005E3821">
              <w:rPr>
                <w:b/>
                <w:color w:val="000000"/>
                <w:sz w:val="18"/>
                <w:szCs w:val="18"/>
              </w:rPr>
              <w:br/>
              <w:t>прогноз</w:t>
            </w:r>
          </w:p>
        </w:tc>
      </w:tr>
      <w:tr w:rsidR="00827BFA" w:rsidRPr="00B64518" w14:paraId="066FF20A" w14:textId="77777777" w:rsidTr="00485829">
        <w:trPr>
          <w:trHeight w:val="26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6A16BEAE" w14:textId="77777777" w:rsidR="00827BFA" w:rsidRPr="008524A3" w:rsidRDefault="00827BFA" w:rsidP="00486AC3">
            <w:pPr>
              <w:rPr>
                <w:b/>
                <w:bCs/>
                <w:color w:val="000000"/>
                <w:sz w:val="18"/>
                <w:szCs w:val="18"/>
              </w:rPr>
            </w:pPr>
            <w:r w:rsidRPr="008524A3">
              <w:rPr>
                <w:color w:val="000000"/>
                <w:sz w:val="18"/>
                <w:szCs w:val="18"/>
              </w:rPr>
              <w:t>1. Введено всего, кв.м, в том числе</w:t>
            </w:r>
          </w:p>
        </w:tc>
        <w:tc>
          <w:tcPr>
            <w:tcW w:w="992" w:type="dxa"/>
            <w:tcBorders>
              <w:top w:val="nil"/>
              <w:left w:val="nil"/>
              <w:bottom w:val="single" w:sz="4" w:space="0" w:color="auto"/>
              <w:right w:val="single" w:sz="4" w:space="0" w:color="auto"/>
            </w:tcBorders>
            <w:shd w:val="clear" w:color="auto" w:fill="auto"/>
            <w:vAlign w:val="center"/>
            <w:hideMark/>
          </w:tcPr>
          <w:p w14:paraId="059DFEF8" w14:textId="4A346EA9" w:rsidR="00827BFA" w:rsidRPr="008524A3" w:rsidRDefault="008524A3" w:rsidP="00611B30">
            <w:pPr>
              <w:jc w:val="center"/>
              <w:rPr>
                <w:b/>
                <w:bCs/>
                <w:color w:val="000000"/>
                <w:sz w:val="18"/>
                <w:szCs w:val="18"/>
              </w:rPr>
            </w:pPr>
            <w:r w:rsidRPr="008524A3">
              <w:rPr>
                <w:color w:val="000000"/>
                <w:sz w:val="18"/>
                <w:szCs w:val="18"/>
              </w:rPr>
              <w:t>5 753</w:t>
            </w:r>
          </w:p>
        </w:tc>
        <w:tc>
          <w:tcPr>
            <w:tcW w:w="992" w:type="dxa"/>
            <w:tcBorders>
              <w:top w:val="nil"/>
              <w:left w:val="nil"/>
              <w:bottom w:val="single" w:sz="4" w:space="0" w:color="auto"/>
              <w:right w:val="single" w:sz="4" w:space="0" w:color="auto"/>
            </w:tcBorders>
            <w:shd w:val="clear" w:color="auto" w:fill="auto"/>
            <w:vAlign w:val="center"/>
            <w:hideMark/>
          </w:tcPr>
          <w:p w14:paraId="194B16D6" w14:textId="19A7C8C9" w:rsidR="00827BFA" w:rsidRPr="008524A3" w:rsidRDefault="008524A3" w:rsidP="008524A3">
            <w:pPr>
              <w:jc w:val="center"/>
              <w:rPr>
                <w:b/>
                <w:bCs/>
                <w:color w:val="000000"/>
                <w:sz w:val="18"/>
                <w:szCs w:val="18"/>
              </w:rPr>
            </w:pPr>
            <w:r w:rsidRPr="008524A3">
              <w:rPr>
                <w:color w:val="000000"/>
                <w:sz w:val="18"/>
                <w:szCs w:val="18"/>
              </w:rPr>
              <w:t>6</w:t>
            </w:r>
            <w:r w:rsidR="00827BFA" w:rsidRPr="008524A3">
              <w:rPr>
                <w:color w:val="000000"/>
                <w:sz w:val="18"/>
                <w:szCs w:val="18"/>
              </w:rPr>
              <w:t xml:space="preserve"> </w:t>
            </w:r>
            <w:r w:rsidRPr="008524A3">
              <w:rPr>
                <w:color w:val="000000"/>
                <w:sz w:val="18"/>
                <w:szCs w:val="18"/>
              </w:rPr>
              <w:t>268</w:t>
            </w:r>
          </w:p>
        </w:tc>
        <w:tc>
          <w:tcPr>
            <w:tcW w:w="992" w:type="dxa"/>
            <w:tcBorders>
              <w:top w:val="nil"/>
              <w:left w:val="nil"/>
              <w:bottom w:val="single" w:sz="4" w:space="0" w:color="auto"/>
              <w:right w:val="single" w:sz="4" w:space="0" w:color="auto"/>
            </w:tcBorders>
            <w:shd w:val="clear" w:color="auto" w:fill="auto"/>
            <w:vAlign w:val="center"/>
            <w:hideMark/>
          </w:tcPr>
          <w:p w14:paraId="70B7BFB2" w14:textId="0C00107C" w:rsidR="00827BFA" w:rsidRPr="008524A3" w:rsidRDefault="008524A3" w:rsidP="008524A3">
            <w:pPr>
              <w:jc w:val="center"/>
              <w:rPr>
                <w:b/>
                <w:bCs/>
                <w:color w:val="000000"/>
                <w:sz w:val="18"/>
                <w:szCs w:val="18"/>
              </w:rPr>
            </w:pPr>
            <w:r w:rsidRPr="008524A3">
              <w:rPr>
                <w:color w:val="000000"/>
                <w:sz w:val="18"/>
                <w:szCs w:val="18"/>
              </w:rPr>
              <w:t>16</w:t>
            </w:r>
            <w:r w:rsidR="00827BFA" w:rsidRPr="008524A3">
              <w:rPr>
                <w:color w:val="000000"/>
                <w:sz w:val="18"/>
                <w:szCs w:val="18"/>
              </w:rPr>
              <w:t xml:space="preserve"> </w:t>
            </w:r>
            <w:r w:rsidRPr="008524A3">
              <w:rPr>
                <w:color w:val="000000"/>
                <w:sz w:val="18"/>
                <w:szCs w:val="18"/>
              </w:rPr>
              <w:t>139</w:t>
            </w:r>
          </w:p>
        </w:tc>
        <w:tc>
          <w:tcPr>
            <w:tcW w:w="993" w:type="dxa"/>
            <w:tcBorders>
              <w:top w:val="nil"/>
              <w:left w:val="nil"/>
              <w:bottom w:val="single" w:sz="4" w:space="0" w:color="auto"/>
              <w:right w:val="single" w:sz="4" w:space="0" w:color="auto"/>
            </w:tcBorders>
            <w:shd w:val="clear" w:color="auto" w:fill="auto"/>
            <w:vAlign w:val="center"/>
            <w:hideMark/>
          </w:tcPr>
          <w:p w14:paraId="5441F318" w14:textId="2C8FE6E4" w:rsidR="00827BFA" w:rsidRPr="008524A3" w:rsidRDefault="008524A3" w:rsidP="00611B30">
            <w:pPr>
              <w:jc w:val="center"/>
              <w:rPr>
                <w:b/>
                <w:bCs/>
                <w:color w:val="000000"/>
                <w:sz w:val="18"/>
                <w:szCs w:val="18"/>
              </w:rPr>
            </w:pPr>
            <w:r w:rsidRPr="008524A3">
              <w:rPr>
                <w:b/>
                <w:bCs/>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0117BB0F" w14:textId="10E2314C" w:rsidR="00827BFA" w:rsidRPr="008524A3" w:rsidRDefault="008524A3" w:rsidP="008524A3">
            <w:pPr>
              <w:jc w:val="center"/>
              <w:rPr>
                <w:b/>
                <w:bCs/>
                <w:color w:val="000000"/>
                <w:sz w:val="18"/>
                <w:szCs w:val="18"/>
              </w:rPr>
            </w:pPr>
            <w:r w:rsidRPr="008524A3">
              <w:rPr>
                <w:color w:val="000000"/>
                <w:sz w:val="18"/>
                <w:szCs w:val="18"/>
              </w:rPr>
              <w:t>6</w:t>
            </w:r>
            <w:r w:rsidR="00827BFA" w:rsidRPr="008524A3">
              <w:rPr>
                <w:color w:val="000000"/>
                <w:sz w:val="18"/>
                <w:szCs w:val="18"/>
              </w:rPr>
              <w:t xml:space="preserve"> </w:t>
            </w:r>
            <w:r w:rsidRPr="008524A3">
              <w:rPr>
                <w:color w:val="000000"/>
                <w:sz w:val="18"/>
                <w:szCs w:val="18"/>
              </w:rPr>
              <w:t>438</w:t>
            </w:r>
          </w:p>
        </w:tc>
      </w:tr>
      <w:tr w:rsidR="00827BFA" w:rsidRPr="00B64518" w14:paraId="31D1388C" w14:textId="77777777" w:rsidTr="00611B30">
        <w:trPr>
          <w:trHeight w:val="127"/>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FA516F8" w14:textId="77777777" w:rsidR="00827BFA" w:rsidRPr="008524A3" w:rsidRDefault="00827BFA" w:rsidP="00486AC3">
            <w:pPr>
              <w:ind w:firstLineChars="100" w:firstLine="180"/>
              <w:rPr>
                <w:b/>
                <w:bCs/>
                <w:color w:val="000000"/>
                <w:sz w:val="18"/>
                <w:szCs w:val="18"/>
              </w:rPr>
            </w:pPr>
            <w:r w:rsidRPr="008524A3">
              <w:rPr>
                <w:color w:val="000000"/>
                <w:sz w:val="18"/>
                <w:szCs w:val="18"/>
              </w:rPr>
              <w:t>1.1. индивидуальное жилищное строительство, кв.м</w:t>
            </w:r>
          </w:p>
        </w:tc>
        <w:tc>
          <w:tcPr>
            <w:tcW w:w="992" w:type="dxa"/>
            <w:tcBorders>
              <w:top w:val="nil"/>
              <w:left w:val="nil"/>
              <w:bottom w:val="single" w:sz="4" w:space="0" w:color="auto"/>
              <w:right w:val="single" w:sz="4" w:space="0" w:color="auto"/>
            </w:tcBorders>
            <w:shd w:val="clear" w:color="auto" w:fill="auto"/>
            <w:vAlign w:val="center"/>
            <w:hideMark/>
          </w:tcPr>
          <w:p w14:paraId="4B6EE2F2" w14:textId="77777777" w:rsidR="00827BFA" w:rsidRPr="008524A3" w:rsidRDefault="00827BFA" w:rsidP="00611B30">
            <w:pPr>
              <w:jc w:val="center"/>
              <w:rPr>
                <w:b/>
                <w:bCs/>
                <w:color w:val="000000"/>
                <w:sz w:val="18"/>
                <w:szCs w:val="18"/>
              </w:rPr>
            </w:pPr>
            <w:r w:rsidRPr="008524A3">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80536FB" w14:textId="77777777" w:rsidR="00827BFA" w:rsidRPr="008524A3" w:rsidRDefault="00827BFA" w:rsidP="00611B30">
            <w:pPr>
              <w:jc w:val="center"/>
              <w:rPr>
                <w:b/>
                <w:bCs/>
                <w:color w:val="000000"/>
                <w:sz w:val="18"/>
                <w:szCs w:val="18"/>
              </w:rPr>
            </w:pPr>
            <w:r w:rsidRPr="008524A3">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7B1B4220" w14:textId="77777777" w:rsidR="00827BFA" w:rsidRPr="008524A3" w:rsidRDefault="00827BFA" w:rsidP="00611B30">
            <w:pPr>
              <w:jc w:val="center"/>
              <w:rPr>
                <w:b/>
                <w:bCs/>
                <w:color w:val="000000"/>
                <w:sz w:val="18"/>
                <w:szCs w:val="18"/>
              </w:rPr>
            </w:pPr>
            <w:r w:rsidRPr="008524A3">
              <w:rPr>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14:paraId="5FC4CB12" w14:textId="77777777" w:rsidR="00827BFA" w:rsidRPr="008524A3" w:rsidRDefault="00827BFA" w:rsidP="00611B30">
            <w:pPr>
              <w:jc w:val="center"/>
              <w:rPr>
                <w:b/>
                <w:bCs/>
                <w:color w:val="000000"/>
                <w:sz w:val="18"/>
                <w:szCs w:val="18"/>
              </w:rPr>
            </w:pPr>
            <w:r w:rsidRPr="008524A3">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1BAF5EB6" w14:textId="77777777" w:rsidR="00827BFA" w:rsidRPr="008524A3" w:rsidRDefault="00827BFA" w:rsidP="00611B30">
            <w:pPr>
              <w:jc w:val="center"/>
              <w:rPr>
                <w:b/>
                <w:bCs/>
                <w:color w:val="000000"/>
                <w:sz w:val="18"/>
                <w:szCs w:val="18"/>
              </w:rPr>
            </w:pPr>
            <w:r w:rsidRPr="008524A3">
              <w:rPr>
                <w:color w:val="000000"/>
                <w:sz w:val="18"/>
                <w:szCs w:val="18"/>
              </w:rPr>
              <w:t>0</w:t>
            </w:r>
          </w:p>
        </w:tc>
      </w:tr>
      <w:tr w:rsidR="008524A3" w:rsidRPr="00B64518" w14:paraId="403B9C45" w14:textId="77777777" w:rsidTr="00485829">
        <w:trPr>
          <w:trHeight w:val="7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27310D3" w14:textId="77777777" w:rsidR="008524A3" w:rsidRPr="008524A3" w:rsidRDefault="008524A3" w:rsidP="008524A3">
            <w:pPr>
              <w:ind w:firstLineChars="100" w:firstLine="180"/>
              <w:rPr>
                <w:b/>
                <w:bCs/>
                <w:color w:val="000000"/>
                <w:sz w:val="18"/>
                <w:szCs w:val="18"/>
              </w:rPr>
            </w:pPr>
            <w:r w:rsidRPr="008524A3">
              <w:rPr>
                <w:color w:val="000000"/>
                <w:sz w:val="18"/>
                <w:szCs w:val="18"/>
              </w:rPr>
              <w:t>1.2. многоквартирное строительство, кв.м</w:t>
            </w:r>
          </w:p>
        </w:tc>
        <w:tc>
          <w:tcPr>
            <w:tcW w:w="992" w:type="dxa"/>
            <w:tcBorders>
              <w:top w:val="nil"/>
              <w:left w:val="nil"/>
              <w:bottom w:val="single" w:sz="4" w:space="0" w:color="auto"/>
              <w:right w:val="single" w:sz="4" w:space="0" w:color="auto"/>
            </w:tcBorders>
            <w:shd w:val="clear" w:color="auto" w:fill="auto"/>
            <w:vAlign w:val="center"/>
            <w:hideMark/>
          </w:tcPr>
          <w:p w14:paraId="535950CF" w14:textId="2BAB7F50" w:rsidR="008524A3" w:rsidRPr="00B64518" w:rsidRDefault="008524A3" w:rsidP="008524A3">
            <w:pPr>
              <w:jc w:val="center"/>
              <w:rPr>
                <w:b/>
                <w:bCs/>
                <w:color w:val="000000"/>
                <w:sz w:val="18"/>
                <w:szCs w:val="18"/>
                <w:highlight w:val="yellow"/>
              </w:rPr>
            </w:pPr>
            <w:r w:rsidRPr="008524A3">
              <w:rPr>
                <w:color w:val="000000"/>
                <w:sz w:val="18"/>
                <w:szCs w:val="18"/>
              </w:rPr>
              <w:t>5 753</w:t>
            </w:r>
          </w:p>
        </w:tc>
        <w:tc>
          <w:tcPr>
            <w:tcW w:w="992" w:type="dxa"/>
            <w:tcBorders>
              <w:top w:val="nil"/>
              <w:left w:val="nil"/>
              <w:bottom w:val="single" w:sz="4" w:space="0" w:color="auto"/>
              <w:right w:val="single" w:sz="4" w:space="0" w:color="auto"/>
            </w:tcBorders>
            <w:shd w:val="clear" w:color="auto" w:fill="auto"/>
            <w:vAlign w:val="center"/>
            <w:hideMark/>
          </w:tcPr>
          <w:p w14:paraId="247DED18" w14:textId="47B103A1" w:rsidR="008524A3" w:rsidRPr="00B64518" w:rsidRDefault="008524A3" w:rsidP="008524A3">
            <w:pPr>
              <w:jc w:val="center"/>
              <w:rPr>
                <w:b/>
                <w:bCs/>
                <w:color w:val="000000"/>
                <w:sz w:val="18"/>
                <w:szCs w:val="18"/>
                <w:highlight w:val="yellow"/>
              </w:rPr>
            </w:pPr>
            <w:r w:rsidRPr="008524A3">
              <w:rPr>
                <w:color w:val="000000"/>
                <w:sz w:val="18"/>
                <w:szCs w:val="18"/>
              </w:rPr>
              <w:t>6 268</w:t>
            </w:r>
          </w:p>
        </w:tc>
        <w:tc>
          <w:tcPr>
            <w:tcW w:w="992" w:type="dxa"/>
            <w:tcBorders>
              <w:top w:val="nil"/>
              <w:left w:val="nil"/>
              <w:bottom w:val="single" w:sz="4" w:space="0" w:color="auto"/>
              <w:right w:val="single" w:sz="4" w:space="0" w:color="auto"/>
            </w:tcBorders>
            <w:shd w:val="clear" w:color="auto" w:fill="auto"/>
            <w:vAlign w:val="center"/>
            <w:hideMark/>
          </w:tcPr>
          <w:p w14:paraId="0DFD67AC" w14:textId="29892431" w:rsidR="008524A3" w:rsidRPr="00B64518" w:rsidRDefault="008524A3" w:rsidP="008524A3">
            <w:pPr>
              <w:jc w:val="center"/>
              <w:rPr>
                <w:b/>
                <w:bCs/>
                <w:color w:val="000000"/>
                <w:sz w:val="18"/>
                <w:szCs w:val="18"/>
                <w:highlight w:val="yellow"/>
              </w:rPr>
            </w:pPr>
            <w:r w:rsidRPr="008524A3">
              <w:rPr>
                <w:color w:val="000000"/>
                <w:sz w:val="18"/>
                <w:szCs w:val="18"/>
              </w:rPr>
              <w:t>16 139</w:t>
            </w:r>
          </w:p>
        </w:tc>
        <w:tc>
          <w:tcPr>
            <w:tcW w:w="993" w:type="dxa"/>
            <w:tcBorders>
              <w:top w:val="nil"/>
              <w:left w:val="nil"/>
              <w:bottom w:val="single" w:sz="4" w:space="0" w:color="auto"/>
              <w:right w:val="single" w:sz="4" w:space="0" w:color="auto"/>
            </w:tcBorders>
            <w:shd w:val="clear" w:color="auto" w:fill="auto"/>
            <w:vAlign w:val="center"/>
            <w:hideMark/>
          </w:tcPr>
          <w:p w14:paraId="4D7EDC91" w14:textId="25DD9A77" w:rsidR="008524A3" w:rsidRPr="00B64518" w:rsidRDefault="008524A3" w:rsidP="008524A3">
            <w:pPr>
              <w:jc w:val="center"/>
              <w:rPr>
                <w:b/>
                <w:bCs/>
                <w:color w:val="000000"/>
                <w:sz w:val="18"/>
                <w:szCs w:val="18"/>
                <w:highlight w:val="yellow"/>
              </w:rPr>
            </w:pPr>
            <w:r w:rsidRPr="008524A3">
              <w:rPr>
                <w:b/>
                <w:bCs/>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16E09187" w14:textId="3980FF08" w:rsidR="008524A3" w:rsidRPr="00B64518" w:rsidRDefault="008524A3" w:rsidP="008524A3">
            <w:pPr>
              <w:jc w:val="center"/>
              <w:rPr>
                <w:b/>
                <w:bCs/>
                <w:color w:val="000000"/>
                <w:sz w:val="18"/>
                <w:szCs w:val="18"/>
                <w:highlight w:val="yellow"/>
              </w:rPr>
            </w:pPr>
            <w:r w:rsidRPr="008524A3">
              <w:rPr>
                <w:color w:val="000000"/>
                <w:sz w:val="18"/>
                <w:szCs w:val="18"/>
              </w:rPr>
              <w:t>6 438</w:t>
            </w:r>
          </w:p>
        </w:tc>
      </w:tr>
      <w:tr w:rsidR="00827BFA" w:rsidRPr="00B64518" w14:paraId="01EEBB8D" w14:textId="77777777" w:rsidTr="00611B30">
        <w:trPr>
          <w:trHeight w:val="282"/>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9E6CDB2" w14:textId="77777777" w:rsidR="00827BFA" w:rsidRPr="008524A3" w:rsidRDefault="00827BFA" w:rsidP="00486AC3">
            <w:pPr>
              <w:rPr>
                <w:b/>
                <w:bCs/>
                <w:color w:val="000000"/>
                <w:sz w:val="18"/>
                <w:szCs w:val="18"/>
              </w:rPr>
            </w:pPr>
            <w:r w:rsidRPr="008524A3">
              <w:rPr>
                <w:color w:val="000000"/>
                <w:sz w:val="18"/>
                <w:szCs w:val="18"/>
              </w:rPr>
              <w:t>2.</w:t>
            </w:r>
            <w:r w:rsidRPr="008524A3">
              <w:rPr>
                <w:color w:val="993300"/>
                <w:sz w:val="18"/>
                <w:szCs w:val="18"/>
              </w:rPr>
              <w:t xml:space="preserve"> </w:t>
            </w:r>
            <w:r w:rsidRPr="008524A3">
              <w:rPr>
                <w:sz w:val="18"/>
                <w:szCs w:val="18"/>
              </w:rPr>
              <w:t>Среднегодовая численность постоянного населения муниципального, городского округа</w:t>
            </w:r>
            <w:r w:rsidRPr="008524A3">
              <w:rPr>
                <w:color w:val="000000"/>
                <w:sz w:val="18"/>
                <w:szCs w:val="18"/>
              </w:rPr>
              <w:t xml:space="preserve"> (муниципального района), чел.</w:t>
            </w:r>
          </w:p>
        </w:tc>
        <w:tc>
          <w:tcPr>
            <w:tcW w:w="992" w:type="dxa"/>
            <w:tcBorders>
              <w:top w:val="nil"/>
              <w:left w:val="nil"/>
              <w:bottom w:val="single" w:sz="4" w:space="0" w:color="auto"/>
              <w:right w:val="single" w:sz="4" w:space="0" w:color="auto"/>
            </w:tcBorders>
            <w:shd w:val="clear" w:color="auto" w:fill="auto"/>
            <w:vAlign w:val="center"/>
            <w:hideMark/>
          </w:tcPr>
          <w:p w14:paraId="366DFC35" w14:textId="5C37949B" w:rsidR="00827BFA" w:rsidRPr="008524A3" w:rsidRDefault="00827BFA" w:rsidP="008524A3">
            <w:pPr>
              <w:jc w:val="center"/>
              <w:rPr>
                <w:b/>
                <w:bCs/>
                <w:color w:val="000000"/>
                <w:sz w:val="18"/>
                <w:szCs w:val="18"/>
              </w:rPr>
            </w:pPr>
            <w:r w:rsidRPr="008524A3">
              <w:rPr>
                <w:color w:val="000000"/>
                <w:sz w:val="18"/>
                <w:szCs w:val="18"/>
              </w:rPr>
              <w:t>17</w:t>
            </w:r>
            <w:r w:rsidR="008524A3" w:rsidRPr="008524A3">
              <w:rPr>
                <w:color w:val="000000"/>
                <w:sz w:val="18"/>
                <w:szCs w:val="18"/>
              </w:rPr>
              <w:t>6</w:t>
            </w:r>
            <w:r w:rsidRPr="008524A3">
              <w:rPr>
                <w:color w:val="000000"/>
                <w:sz w:val="18"/>
                <w:szCs w:val="18"/>
              </w:rPr>
              <w:t xml:space="preserve"> </w:t>
            </w:r>
            <w:r w:rsidR="008524A3" w:rsidRPr="008524A3">
              <w:rPr>
                <w:color w:val="000000"/>
                <w:sz w:val="18"/>
                <w:szCs w:val="18"/>
              </w:rPr>
              <w:t>447</w:t>
            </w:r>
          </w:p>
        </w:tc>
        <w:tc>
          <w:tcPr>
            <w:tcW w:w="992" w:type="dxa"/>
            <w:tcBorders>
              <w:top w:val="nil"/>
              <w:left w:val="nil"/>
              <w:bottom w:val="single" w:sz="4" w:space="0" w:color="auto"/>
              <w:right w:val="single" w:sz="4" w:space="0" w:color="auto"/>
            </w:tcBorders>
            <w:shd w:val="clear" w:color="auto" w:fill="auto"/>
            <w:vAlign w:val="center"/>
            <w:hideMark/>
          </w:tcPr>
          <w:p w14:paraId="34714F3A" w14:textId="4C8A3160" w:rsidR="00827BFA" w:rsidRPr="008524A3" w:rsidRDefault="00827BFA" w:rsidP="008524A3">
            <w:pPr>
              <w:jc w:val="center"/>
              <w:rPr>
                <w:b/>
                <w:bCs/>
                <w:color w:val="000000"/>
                <w:sz w:val="18"/>
                <w:szCs w:val="18"/>
              </w:rPr>
            </w:pPr>
            <w:r w:rsidRPr="008524A3">
              <w:rPr>
                <w:color w:val="000000"/>
                <w:sz w:val="18"/>
                <w:szCs w:val="18"/>
              </w:rPr>
              <w:t xml:space="preserve">176 </w:t>
            </w:r>
            <w:r w:rsidR="008524A3" w:rsidRPr="008524A3">
              <w:rPr>
                <w:color w:val="000000"/>
                <w:sz w:val="18"/>
                <w:szCs w:val="18"/>
              </w:rPr>
              <w:t>948</w:t>
            </w:r>
          </w:p>
        </w:tc>
        <w:tc>
          <w:tcPr>
            <w:tcW w:w="992" w:type="dxa"/>
            <w:tcBorders>
              <w:top w:val="nil"/>
              <w:left w:val="nil"/>
              <w:bottom w:val="single" w:sz="4" w:space="0" w:color="auto"/>
              <w:right w:val="single" w:sz="4" w:space="0" w:color="auto"/>
            </w:tcBorders>
            <w:shd w:val="clear" w:color="auto" w:fill="auto"/>
            <w:vAlign w:val="center"/>
            <w:hideMark/>
          </w:tcPr>
          <w:p w14:paraId="79F932F7" w14:textId="3763F05F" w:rsidR="00827BFA" w:rsidRPr="008524A3" w:rsidRDefault="00827BFA" w:rsidP="008524A3">
            <w:pPr>
              <w:jc w:val="center"/>
              <w:rPr>
                <w:b/>
                <w:bCs/>
                <w:color w:val="000000"/>
                <w:sz w:val="18"/>
                <w:szCs w:val="18"/>
              </w:rPr>
            </w:pPr>
            <w:r w:rsidRPr="008524A3">
              <w:rPr>
                <w:color w:val="000000"/>
                <w:sz w:val="18"/>
                <w:szCs w:val="18"/>
              </w:rPr>
              <w:t>17</w:t>
            </w:r>
            <w:r w:rsidR="008524A3" w:rsidRPr="008524A3">
              <w:rPr>
                <w:color w:val="000000"/>
                <w:sz w:val="18"/>
                <w:szCs w:val="18"/>
              </w:rPr>
              <w:t>6</w:t>
            </w:r>
            <w:r w:rsidRPr="008524A3">
              <w:rPr>
                <w:color w:val="000000"/>
                <w:sz w:val="18"/>
                <w:szCs w:val="18"/>
              </w:rPr>
              <w:t xml:space="preserve"> </w:t>
            </w:r>
            <w:r w:rsidR="008524A3" w:rsidRPr="008524A3">
              <w:rPr>
                <w:color w:val="000000"/>
                <w:sz w:val="18"/>
                <w:szCs w:val="18"/>
              </w:rPr>
              <w:t>434</w:t>
            </w:r>
          </w:p>
        </w:tc>
        <w:tc>
          <w:tcPr>
            <w:tcW w:w="993" w:type="dxa"/>
            <w:tcBorders>
              <w:top w:val="nil"/>
              <w:left w:val="nil"/>
              <w:bottom w:val="single" w:sz="4" w:space="0" w:color="auto"/>
              <w:right w:val="single" w:sz="4" w:space="0" w:color="auto"/>
            </w:tcBorders>
            <w:shd w:val="clear" w:color="auto" w:fill="auto"/>
            <w:vAlign w:val="center"/>
            <w:hideMark/>
          </w:tcPr>
          <w:p w14:paraId="68253832" w14:textId="20501A92" w:rsidR="00827BFA" w:rsidRPr="008524A3" w:rsidRDefault="00827BFA" w:rsidP="008524A3">
            <w:pPr>
              <w:jc w:val="center"/>
              <w:rPr>
                <w:b/>
                <w:bCs/>
                <w:color w:val="000000"/>
                <w:sz w:val="18"/>
                <w:szCs w:val="18"/>
              </w:rPr>
            </w:pPr>
            <w:r w:rsidRPr="008524A3">
              <w:rPr>
                <w:color w:val="000000"/>
                <w:sz w:val="18"/>
                <w:szCs w:val="18"/>
              </w:rPr>
              <w:t>17</w:t>
            </w:r>
            <w:r w:rsidR="008524A3" w:rsidRPr="008524A3">
              <w:rPr>
                <w:color w:val="000000"/>
                <w:sz w:val="18"/>
                <w:szCs w:val="18"/>
              </w:rPr>
              <w:t>6</w:t>
            </w:r>
            <w:r w:rsidRPr="008524A3">
              <w:rPr>
                <w:color w:val="000000"/>
                <w:sz w:val="18"/>
                <w:szCs w:val="18"/>
              </w:rPr>
              <w:t xml:space="preserve"> </w:t>
            </w:r>
            <w:r w:rsidR="008524A3" w:rsidRPr="008524A3">
              <w:rPr>
                <w:color w:val="000000"/>
                <w:sz w:val="18"/>
                <w:szCs w:val="18"/>
              </w:rPr>
              <w:t>614</w:t>
            </w:r>
          </w:p>
        </w:tc>
        <w:tc>
          <w:tcPr>
            <w:tcW w:w="992" w:type="dxa"/>
            <w:tcBorders>
              <w:top w:val="nil"/>
              <w:left w:val="nil"/>
              <w:bottom w:val="single" w:sz="4" w:space="0" w:color="auto"/>
              <w:right w:val="single" w:sz="4" w:space="0" w:color="auto"/>
            </w:tcBorders>
            <w:shd w:val="clear" w:color="auto" w:fill="auto"/>
            <w:vAlign w:val="center"/>
            <w:hideMark/>
          </w:tcPr>
          <w:p w14:paraId="76E9C9C6" w14:textId="4B350C25" w:rsidR="00827BFA" w:rsidRPr="008524A3" w:rsidRDefault="00827BFA" w:rsidP="008524A3">
            <w:pPr>
              <w:jc w:val="center"/>
              <w:rPr>
                <w:b/>
                <w:bCs/>
                <w:color w:val="000000"/>
                <w:sz w:val="18"/>
                <w:szCs w:val="18"/>
              </w:rPr>
            </w:pPr>
            <w:r w:rsidRPr="008524A3">
              <w:rPr>
                <w:color w:val="000000"/>
                <w:sz w:val="18"/>
                <w:szCs w:val="18"/>
              </w:rPr>
              <w:t>1</w:t>
            </w:r>
            <w:r w:rsidR="008524A3" w:rsidRPr="008524A3">
              <w:rPr>
                <w:color w:val="000000"/>
                <w:sz w:val="18"/>
                <w:szCs w:val="18"/>
              </w:rPr>
              <w:t>77</w:t>
            </w:r>
            <w:r w:rsidRPr="008524A3">
              <w:rPr>
                <w:color w:val="000000"/>
                <w:sz w:val="18"/>
                <w:szCs w:val="18"/>
              </w:rPr>
              <w:t xml:space="preserve"> </w:t>
            </w:r>
            <w:r w:rsidR="008524A3" w:rsidRPr="008524A3">
              <w:rPr>
                <w:color w:val="000000"/>
                <w:sz w:val="18"/>
                <w:szCs w:val="18"/>
              </w:rPr>
              <w:t>277</w:t>
            </w:r>
          </w:p>
        </w:tc>
      </w:tr>
      <w:tr w:rsidR="00827BFA" w:rsidRPr="00B64518" w14:paraId="58BCDE18" w14:textId="77777777" w:rsidTr="00611B30">
        <w:trPr>
          <w:trHeight w:val="64"/>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3E9DC533" w14:textId="77777777" w:rsidR="00827BFA" w:rsidRPr="006322D0" w:rsidRDefault="00827BFA" w:rsidP="00486AC3">
            <w:pPr>
              <w:rPr>
                <w:color w:val="000000"/>
                <w:sz w:val="18"/>
                <w:szCs w:val="18"/>
              </w:rPr>
            </w:pPr>
            <w:r w:rsidRPr="006322D0">
              <w:rPr>
                <w:color w:val="000000"/>
                <w:sz w:val="18"/>
                <w:szCs w:val="18"/>
              </w:rPr>
              <w:t>3. Общая площадь жилых помещений, введенная в действие за один год, приходящаяся в среднем на одного жителя (стр. 1/ стр.2)</w:t>
            </w:r>
          </w:p>
        </w:tc>
        <w:tc>
          <w:tcPr>
            <w:tcW w:w="992" w:type="dxa"/>
            <w:tcBorders>
              <w:top w:val="nil"/>
              <w:left w:val="nil"/>
              <w:bottom w:val="single" w:sz="4" w:space="0" w:color="auto"/>
              <w:right w:val="single" w:sz="4" w:space="0" w:color="auto"/>
            </w:tcBorders>
            <w:shd w:val="clear" w:color="auto" w:fill="auto"/>
            <w:vAlign w:val="center"/>
            <w:hideMark/>
          </w:tcPr>
          <w:p w14:paraId="45A2F91D" w14:textId="1CF238F8" w:rsidR="00827BFA" w:rsidRPr="006322D0" w:rsidRDefault="006322D0" w:rsidP="00611B30">
            <w:pPr>
              <w:jc w:val="center"/>
              <w:rPr>
                <w:color w:val="000000"/>
                <w:sz w:val="18"/>
                <w:szCs w:val="18"/>
              </w:rPr>
            </w:pPr>
            <w:r w:rsidRPr="006322D0">
              <w:rPr>
                <w:color w:val="000000"/>
                <w:sz w:val="18"/>
                <w:szCs w:val="18"/>
              </w:rPr>
              <w:t>0,03</w:t>
            </w:r>
          </w:p>
        </w:tc>
        <w:tc>
          <w:tcPr>
            <w:tcW w:w="992" w:type="dxa"/>
            <w:tcBorders>
              <w:top w:val="nil"/>
              <w:left w:val="nil"/>
              <w:bottom w:val="single" w:sz="4" w:space="0" w:color="auto"/>
              <w:right w:val="single" w:sz="4" w:space="0" w:color="auto"/>
            </w:tcBorders>
            <w:shd w:val="clear" w:color="auto" w:fill="auto"/>
            <w:vAlign w:val="center"/>
            <w:hideMark/>
          </w:tcPr>
          <w:p w14:paraId="183BB83C" w14:textId="1BA6E477" w:rsidR="00827BFA" w:rsidRPr="006322D0" w:rsidRDefault="00827BFA" w:rsidP="006322D0">
            <w:pPr>
              <w:jc w:val="center"/>
              <w:rPr>
                <w:color w:val="000000"/>
                <w:sz w:val="18"/>
                <w:szCs w:val="18"/>
              </w:rPr>
            </w:pPr>
            <w:r w:rsidRPr="006322D0">
              <w:rPr>
                <w:color w:val="000000"/>
                <w:sz w:val="18"/>
                <w:szCs w:val="18"/>
              </w:rPr>
              <w:t>0,0</w:t>
            </w:r>
            <w:r w:rsidR="006322D0" w:rsidRPr="006322D0">
              <w:rPr>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4617A273" w14:textId="7034D6C4" w:rsidR="00827BFA" w:rsidRPr="006322D0" w:rsidRDefault="00827BFA" w:rsidP="006322D0">
            <w:pPr>
              <w:jc w:val="center"/>
              <w:rPr>
                <w:color w:val="000000"/>
                <w:sz w:val="18"/>
                <w:szCs w:val="18"/>
              </w:rPr>
            </w:pPr>
            <w:r w:rsidRPr="006322D0">
              <w:rPr>
                <w:color w:val="000000"/>
                <w:sz w:val="18"/>
                <w:szCs w:val="18"/>
              </w:rPr>
              <w:t>0,0</w:t>
            </w:r>
            <w:r w:rsidR="006322D0" w:rsidRPr="006322D0">
              <w:rPr>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14:paraId="13BFE8A7" w14:textId="2D5A9713" w:rsidR="00827BFA" w:rsidRPr="006322D0" w:rsidRDefault="00827BFA" w:rsidP="006322D0">
            <w:pPr>
              <w:jc w:val="center"/>
              <w:rPr>
                <w:color w:val="000000"/>
                <w:sz w:val="18"/>
                <w:szCs w:val="18"/>
              </w:rPr>
            </w:pPr>
            <w:r w:rsidRPr="006322D0">
              <w:rPr>
                <w:color w:val="000000"/>
                <w:sz w:val="18"/>
                <w:szCs w:val="18"/>
              </w:rPr>
              <w:t>0,0</w:t>
            </w:r>
            <w:r w:rsidR="006322D0" w:rsidRPr="006322D0">
              <w:rPr>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14:paraId="444CFE19" w14:textId="744E9220" w:rsidR="00827BFA" w:rsidRPr="006322D0" w:rsidRDefault="00827BFA" w:rsidP="006322D0">
            <w:pPr>
              <w:jc w:val="center"/>
              <w:rPr>
                <w:color w:val="000000"/>
                <w:sz w:val="18"/>
                <w:szCs w:val="18"/>
              </w:rPr>
            </w:pPr>
            <w:r w:rsidRPr="006322D0">
              <w:rPr>
                <w:color w:val="000000"/>
                <w:sz w:val="18"/>
                <w:szCs w:val="18"/>
              </w:rPr>
              <w:t>0,0</w:t>
            </w:r>
            <w:r w:rsidR="006322D0" w:rsidRPr="006322D0">
              <w:rPr>
                <w:color w:val="000000"/>
                <w:sz w:val="18"/>
                <w:szCs w:val="18"/>
              </w:rPr>
              <w:t>4</w:t>
            </w:r>
          </w:p>
        </w:tc>
      </w:tr>
    </w:tbl>
    <w:p w14:paraId="63318FDC" w14:textId="77777777" w:rsidR="00391D4F" w:rsidRPr="00B64518" w:rsidRDefault="00391D4F" w:rsidP="006420F9">
      <w:pPr>
        <w:ind w:firstLine="709"/>
        <w:jc w:val="both"/>
        <w:rPr>
          <w:b/>
          <w:i/>
          <w:sz w:val="26"/>
          <w:szCs w:val="26"/>
          <w:highlight w:val="yellow"/>
        </w:rPr>
      </w:pPr>
    </w:p>
    <w:p w14:paraId="7A30D300" w14:textId="1749B036" w:rsidR="0037278F" w:rsidRPr="002B6718" w:rsidRDefault="0037278F" w:rsidP="00234867">
      <w:pPr>
        <w:spacing w:before="240" w:after="240"/>
        <w:ind w:firstLine="709"/>
        <w:jc w:val="both"/>
        <w:rPr>
          <w:b/>
          <w:i/>
          <w:sz w:val="26"/>
          <w:szCs w:val="26"/>
        </w:rPr>
      </w:pPr>
      <w:r w:rsidRPr="002B6718">
        <w:rPr>
          <w:b/>
          <w:i/>
          <w:sz w:val="26"/>
          <w:szCs w:val="26"/>
        </w:rPr>
        <w:t>25. Площадь земельных участков, предоставленных для строительства, в расчете на 10 тыс. человек населения – всего.</w:t>
      </w:r>
      <w:bookmarkEnd w:id="219"/>
    </w:p>
    <w:p w14:paraId="0DA64700" w14:textId="77777777" w:rsidR="004B7FBC" w:rsidRPr="002B6718" w:rsidRDefault="004B7FBC" w:rsidP="004B7FBC">
      <w:pPr>
        <w:ind w:firstLine="709"/>
        <w:jc w:val="both"/>
        <w:rPr>
          <w:sz w:val="26"/>
          <w:szCs w:val="26"/>
          <w:u w:val="single"/>
        </w:rPr>
      </w:pPr>
      <w:bookmarkStart w:id="220" w:name="_Toc7435060"/>
      <w:r w:rsidRPr="002B6718">
        <w:rPr>
          <w:sz w:val="26"/>
          <w:szCs w:val="26"/>
          <w:u w:val="single"/>
        </w:rPr>
        <w:t>Единица измерения – га на 10 тыс. человек населения.</w:t>
      </w:r>
    </w:p>
    <w:p w14:paraId="153114C0" w14:textId="331D7771" w:rsidR="00155EC0" w:rsidRPr="002B6718" w:rsidRDefault="004B7FBC" w:rsidP="009C293A">
      <w:pPr>
        <w:tabs>
          <w:tab w:val="left" w:pos="1620"/>
        </w:tabs>
        <w:spacing w:after="240"/>
        <w:ind w:firstLine="720"/>
        <w:jc w:val="both"/>
        <w:rPr>
          <w:sz w:val="26"/>
          <w:szCs w:val="26"/>
          <w:u w:val="single"/>
        </w:rPr>
      </w:pPr>
      <w:r w:rsidRPr="002B6718">
        <w:rPr>
          <w:sz w:val="26"/>
          <w:szCs w:val="26"/>
          <w:u w:val="single"/>
        </w:rPr>
        <w:t>Источник информации: органы местного самоуправления.</w:t>
      </w:r>
    </w:p>
    <w:tbl>
      <w:tblPr>
        <w:tblW w:w="934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6"/>
        <w:gridCol w:w="1564"/>
        <w:gridCol w:w="1811"/>
        <w:gridCol w:w="1375"/>
        <w:gridCol w:w="1564"/>
        <w:gridCol w:w="1564"/>
      </w:tblGrid>
      <w:tr w:rsidR="00302FC7" w:rsidRPr="002B6718" w14:paraId="69E0CD36" w14:textId="77777777" w:rsidTr="002B6718">
        <w:trPr>
          <w:trHeight w:val="20"/>
        </w:trPr>
        <w:tc>
          <w:tcPr>
            <w:tcW w:w="9344" w:type="dxa"/>
            <w:gridSpan w:val="6"/>
            <w:tcBorders>
              <w:top w:val="single" w:sz="4" w:space="0" w:color="auto"/>
              <w:bottom w:val="single" w:sz="4" w:space="0" w:color="auto"/>
            </w:tcBorders>
            <w:vAlign w:val="center"/>
          </w:tcPr>
          <w:p w14:paraId="45A87016" w14:textId="77777777" w:rsidR="004B7FBC" w:rsidRPr="002B6718" w:rsidRDefault="004B7FBC">
            <w:pPr>
              <w:jc w:val="center"/>
            </w:pPr>
            <w:r w:rsidRPr="002B6718">
              <w:t>Отчетная информация</w:t>
            </w:r>
          </w:p>
        </w:tc>
      </w:tr>
      <w:tr w:rsidR="00302FC7" w:rsidRPr="002B6718" w14:paraId="48157376" w14:textId="77777777" w:rsidTr="002B6718">
        <w:trPr>
          <w:trHeight w:val="20"/>
        </w:trPr>
        <w:tc>
          <w:tcPr>
            <w:tcW w:w="1466" w:type="dxa"/>
            <w:tcBorders>
              <w:top w:val="single" w:sz="4" w:space="0" w:color="auto"/>
              <w:bottom w:val="single" w:sz="4" w:space="0" w:color="auto"/>
              <w:right w:val="single" w:sz="4" w:space="0" w:color="auto"/>
            </w:tcBorders>
            <w:vAlign w:val="center"/>
          </w:tcPr>
          <w:p w14:paraId="702D8CEC" w14:textId="2FFE1CE3" w:rsidR="004B7FBC" w:rsidRPr="002B6718" w:rsidRDefault="004B7FBC" w:rsidP="009E7E03">
            <w:pPr>
              <w:jc w:val="center"/>
            </w:pPr>
            <w:r w:rsidRPr="002B6718">
              <w:t>202</w:t>
            </w:r>
            <w:r w:rsidR="002B6718" w:rsidRPr="002B6718">
              <w:t>2</w:t>
            </w:r>
          </w:p>
        </w:tc>
        <w:tc>
          <w:tcPr>
            <w:tcW w:w="1564" w:type="dxa"/>
            <w:tcBorders>
              <w:top w:val="single" w:sz="4" w:space="0" w:color="auto"/>
              <w:left w:val="single" w:sz="4" w:space="0" w:color="auto"/>
              <w:bottom w:val="single" w:sz="4" w:space="0" w:color="auto"/>
              <w:right w:val="single" w:sz="4" w:space="0" w:color="auto"/>
            </w:tcBorders>
            <w:vAlign w:val="center"/>
          </w:tcPr>
          <w:p w14:paraId="1E8420B0" w14:textId="0CB7672C" w:rsidR="004B7FBC" w:rsidRPr="002B6718" w:rsidRDefault="004B7FBC" w:rsidP="009E7E03">
            <w:pPr>
              <w:jc w:val="center"/>
            </w:pPr>
            <w:r w:rsidRPr="002B6718">
              <w:t>202</w:t>
            </w:r>
            <w:r w:rsidR="002B6718" w:rsidRPr="002B6718">
              <w:t>3</w:t>
            </w:r>
          </w:p>
        </w:tc>
        <w:tc>
          <w:tcPr>
            <w:tcW w:w="1811" w:type="dxa"/>
            <w:tcBorders>
              <w:top w:val="single" w:sz="4" w:space="0" w:color="auto"/>
              <w:left w:val="single" w:sz="4" w:space="0" w:color="auto"/>
              <w:bottom w:val="single" w:sz="4" w:space="0" w:color="auto"/>
              <w:right w:val="single" w:sz="4" w:space="0" w:color="auto"/>
            </w:tcBorders>
            <w:vAlign w:val="center"/>
          </w:tcPr>
          <w:p w14:paraId="4DE6C997" w14:textId="2D7DBEAD" w:rsidR="004B7FBC" w:rsidRPr="002B6718" w:rsidRDefault="004B7FBC" w:rsidP="009E7E03">
            <w:pPr>
              <w:jc w:val="center"/>
            </w:pPr>
            <w:r w:rsidRPr="002B6718">
              <w:t>202</w:t>
            </w:r>
            <w:r w:rsidR="002B6718" w:rsidRPr="002B6718">
              <w:t>4</w:t>
            </w:r>
          </w:p>
        </w:tc>
        <w:tc>
          <w:tcPr>
            <w:tcW w:w="1375" w:type="dxa"/>
            <w:tcBorders>
              <w:top w:val="single" w:sz="4" w:space="0" w:color="auto"/>
              <w:left w:val="single" w:sz="4" w:space="0" w:color="auto"/>
              <w:bottom w:val="single" w:sz="4" w:space="0" w:color="auto"/>
              <w:right w:val="single" w:sz="4" w:space="0" w:color="auto"/>
            </w:tcBorders>
            <w:vAlign w:val="center"/>
          </w:tcPr>
          <w:p w14:paraId="29D094E7" w14:textId="2B15EF54" w:rsidR="004B7FBC" w:rsidRPr="002B6718" w:rsidRDefault="004B7FBC" w:rsidP="009E7E03">
            <w:pPr>
              <w:jc w:val="center"/>
            </w:pPr>
            <w:r w:rsidRPr="002B6718">
              <w:t>202</w:t>
            </w:r>
            <w:r w:rsidR="002B6718" w:rsidRPr="002B6718">
              <w:t>5</w:t>
            </w:r>
          </w:p>
        </w:tc>
        <w:tc>
          <w:tcPr>
            <w:tcW w:w="1564" w:type="dxa"/>
            <w:tcBorders>
              <w:top w:val="single" w:sz="4" w:space="0" w:color="auto"/>
              <w:left w:val="single" w:sz="4" w:space="0" w:color="auto"/>
              <w:bottom w:val="single" w:sz="4" w:space="0" w:color="auto"/>
              <w:right w:val="single" w:sz="4" w:space="0" w:color="auto"/>
            </w:tcBorders>
            <w:vAlign w:val="center"/>
          </w:tcPr>
          <w:p w14:paraId="41ED1CBD" w14:textId="2AE52261" w:rsidR="004B7FBC" w:rsidRPr="002B6718" w:rsidRDefault="004B7FBC" w:rsidP="009E7E03">
            <w:pPr>
              <w:jc w:val="center"/>
            </w:pPr>
            <w:r w:rsidRPr="002B6718">
              <w:t>202</w:t>
            </w:r>
            <w:r w:rsidR="002B6718" w:rsidRPr="002B6718">
              <w:t>6</w:t>
            </w:r>
          </w:p>
        </w:tc>
        <w:tc>
          <w:tcPr>
            <w:tcW w:w="1564" w:type="dxa"/>
            <w:tcBorders>
              <w:top w:val="single" w:sz="4" w:space="0" w:color="auto"/>
              <w:left w:val="single" w:sz="4" w:space="0" w:color="auto"/>
              <w:bottom w:val="single" w:sz="4" w:space="0" w:color="auto"/>
            </w:tcBorders>
            <w:vAlign w:val="center"/>
          </w:tcPr>
          <w:p w14:paraId="407448B1" w14:textId="65EF108F" w:rsidR="004B7FBC" w:rsidRPr="002B6718" w:rsidRDefault="004B7FBC" w:rsidP="009E7E03">
            <w:pPr>
              <w:jc w:val="center"/>
            </w:pPr>
            <w:r w:rsidRPr="002B6718">
              <w:t>202</w:t>
            </w:r>
            <w:r w:rsidR="002B6718" w:rsidRPr="002B6718">
              <w:t>7</w:t>
            </w:r>
          </w:p>
        </w:tc>
      </w:tr>
      <w:tr w:rsidR="002B6718" w:rsidRPr="00B64518" w14:paraId="5874BCE5" w14:textId="77777777" w:rsidTr="002B6718">
        <w:trPr>
          <w:trHeight w:val="20"/>
        </w:trPr>
        <w:tc>
          <w:tcPr>
            <w:tcW w:w="1466" w:type="dxa"/>
            <w:tcBorders>
              <w:top w:val="single" w:sz="4" w:space="0" w:color="auto"/>
              <w:bottom w:val="single" w:sz="4" w:space="0" w:color="auto"/>
              <w:right w:val="single" w:sz="4" w:space="0" w:color="auto"/>
            </w:tcBorders>
            <w:vAlign w:val="center"/>
          </w:tcPr>
          <w:p w14:paraId="79FB4271" w14:textId="31F5A2BE" w:rsidR="002B6718" w:rsidRPr="002B6718" w:rsidRDefault="002B6718" w:rsidP="002B6718">
            <w:pPr>
              <w:jc w:val="center"/>
            </w:pPr>
            <w:r w:rsidRPr="002B6718">
              <w:t>11,65</w:t>
            </w:r>
          </w:p>
        </w:tc>
        <w:tc>
          <w:tcPr>
            <w:tcW w:w="1564" w:type="dxa"/>
            <w:tcBorders>
              <w:top w:val="single" w:sz="4" w:space="0" w:color="auto"/>
              <w:left w:val="single" w:sz="4" w:space="0" w:color="auto"/>
              <w:bottom w:val="single" w:sz="4" w:space="0" w:color="auto"/>
              <w:right w:val="single" w:sz="4" w:space="0" w:color="auto"/>
            </w:tcBorders>
            <w:vAlign w:val="center"/>
          </w:tcPr>
          <w:p w14:paraId="3730DB51" w14:textId="0A0420C8" w:rsidR="002B6718" w:rsidRPr="002B6718" w:rsidRDefault="002B6718" w:rsidP="002B6718">
            <w:pPr>
              <w:jc w:val="center"/>
            </w:pPr>
            <w:r w:rsidRPr="002B6718">
              <w:t>10,10</w:t>
            </w:r>
          </w:p>
        </w:tc>
        <w:tc>
          <w:tcPr>
            <w:tcW w:w="1811" w:type="dxa"/>
            <w:tcBorders>
              <w:top w:val="single" w:sz="4" w:space="0" w:color="auto"/>
              <w:left w:val="single" w:sz="4" w:space="0" w:color="auto"/>
              <w:bottom w:val="single" w:sz="4" w:space="0" w:color="auto"/>
              <w:right w:val="single" w:sz="4" w:space="0" w:color="auto"/>
            </w:tcBorders>
            <w:vAlign w:val="center"/>
          </w:tcPr>
          <w:p w14:paraId="685A8C6A" w14:textId="65B2B8B7" w:rsidR="002B6718" w:rsidRPr="002B6718" w:rsidRDefault="002B6718" w:rsidP="002B6718">
            <w:pPr>
              <w:jc w:val="center"/>
            </w:pPr>
            <w:r w:rsidRPr="002B6718">
              <w:t>11,04</w:t>
            </w:r>
          </w:p>
        </w:tc>
        <w:tc>
          <w:tcPr>
            <w:tcW w:w="1375" w:type="dxa"/>
            <w:tcBorders>
              <w:top w:val="single" w:sz="4" w:space="0" w:color="auto"/>
              <w:left w:val="single" w:sz="4" w:space="0" w:color="auto"/>
              <w:bottom w:val="single" w:sz="4" w:space="0" w:color="auto"/>
              <w:right w:val="single" w:sz="4" w:space="0" w:color="auto"/>
            </w:tcBorders>
            <w:vAlign w:val="center"/>
          </w:tcPr>
          <w:p w14:paraId="74C99E1D" w14:textId="57BDF92A" w:rsidR="002B6718" w:rsidRPr="002B6718" w:rsidRDefault="002B6718" w:rsidP="002B6718">
            <w:pPr>
              <w:jc w:val="center"/>
            </w:pPr>
            <w:r w:rsidRPr="002B6718">
              <w:t>10,93</w:t>
            </w:r>
          </w:p>
        </w:tc>
        <w:tc>
          <w:tcPr>
            <w:tcW w:w="1564" w:type="dxa"/>
            <w:tcBorders>
              <w:top w:val="single" w:sz="4" w:space="0" w:color="auto"/>
              <w:left w:val="single" w:sz="4" w:space="0" w:color="auto"/>
              <w:bottom w:val="single" w:sz="4" w:space="0" w:color="auto"/>
              <w:right w:val="single" w:sz="4" w:space="0" w:color="auto"/>
            </w:tcBorders>
            <w:vAlign w:val="center"/>
          </w:tcPr>
          <w:p w14:paraId="75C3B60B" w14:textId="225A9F3A" w:rsidR="002B6718" w:rsidRPr="002B6718" w:rsidRDefault="002B6718" w:rsidP="002B6718">
            <w:pPr>
              <w:jc w:val="center"/>
            </w:pPr>
            <w:r w:rsidRPr="002B6718">
              <w:t>10,92</w:t>
            </w:r>
          </w:p>
        </w:tc>
        <w:tc>
          <w:tcPr>
            <w:tcW w:w="1564" w:type="dxa"/>
            <w:tcBorders>
              <w:top w:val="single" w:sz="4" w:space="0" w:color="auto"/>
              <w:left w:val="single" w:sz="4" w:space="0" w:color="auto"/>
              <w:bottom w:val="single" w:sz="4" w:space="0" w:color="auto"/>
            </w:tcBorders>
            <w:vAlign w:val="center"/>
          </w:tcPr>
          <w:p w14:paraId="702BB968" w14:textId="41EB0291" w:rsidR="002B6718" w:rsidRPr="002B6718" w:rsidRDefault="002B6718" w:rsidP="002B6718">
            <w:pPr>
              <w:jc w:val="center"/>
            </w:pPr>
            <w:r w:rsidRPr="002B6718">
              <w:t>10,88</w:t>
            </w:r>
          </w:p>
        </w:tc>
      </w:tr>
    </w:tbl>
    <w:p w14:paraId="117F8F9C" w14:textId="77777777" w:rsidR="004B7FBC" w:rsidRPr="00F623B4" w:rsidRDefault="004B7FBC" w:rsidP="004B7FBC">
      <w:pPr>
        <w:spacing w:before="240"/>
        <w:ind w:firstLine="709"/>
        <w:rPr>
          <w:b/>
          <w:bCs/>
          <w:i/>
          <w:iCs/>
          <w:sz w:val="26"/>
          <w:szCs w:val="26"/>
        </w:rPr>
      </w:pPr>
      <w:r w:rsidRPr="00F623B4">
        <w:rPr>
          <w:b/>
          <w:bCs/>
          <w:i/>
          <w:iCs/>
          <w:sz w:val="26"/>
          <w:szCs w:val="26"/>
        </w:rPr>
        <w:t xml:space="preserve">Комментарий к показателю: </w:t>
      </w:r>
    </w:p>
    <w:p w14:paraId="5BEA8F59" w14:textId="3EA7CE48" w:rsidR="009E7E03" w:rsidRPr="00F623B4" w:rsidRDefault="009E7E03" w:rsidP="009E7E03">
      <w:pPr>
        <w:autoSpaceDE w:val="0"/>
        <w:autoSpaceDN w:val="0"/>
        <w:adjustRightInd w:val="0"/>
        <w:ind w:firstLine="709"/>
        <w:jc w:val="both"/>
        <w:rPr>
          <w:rFonts w:ascii="Times New Roman CYR" w:hAnsi="Times New Roman CYR" w:cs="Times New Roman CYR"/>
          <w:sz w:val="26"/>
          <w:szCs w:val="26"/>
        </w:rPr>
      </w:pPr>
      <w:bookmarkStart w:id="221" w:name="_Toc133506455"/>
      <w:r w:rsidRPr="00F623B4">
        <w:rPr>
          <w:rFonts w:ascii="Times New Roman CYR" w:hAnsi="Times New Roman CYR" w:cs="Times New Roman CYR"/>
          <w:sz w:val="26"/>
          <w:szCs w:val="26"/>
        </w:rPr>
        <w:t xml:space="preserve">Предоставление земельных участков под строительство осуществляется в соответствии с действующим законодательством в сфере градостроительства и земельных отношений. Общая площадь земельных участков, предоставленных под строительство, а именно для строительства складов, гаражей, автостоянок, </w:t>
      </w:r>
      <w:r w:rsidR="00F623B4" w:rsidRPr="00F623B4">
        <w:rPr>
          <w:rFonts w:ascii="Times New Roman CYR" w:hAnsi="Times New Roman CYR" w:cs="Times New Roman CYR"/>
          <w:sz w:val="26"/>
          <w:szCs w:val="26"/>
        </w:rPr>
        <w:t>магазинов</w:t>
      </w:r>
      <w:r w:rsidRPr="00F623B4">
        <w:rPr>
          <w:rFonts w:ascii="Times New Roman CYR" w:hAnsi="Times New Roman CYR" w:cs="Times New Roman CYR"/>
          <w:sz w:val="26"/>
          <w:szCs w:val="26"/>
        </w:rPr>
        <w:t xml:space="preserve"> в 202</w:t>
      </w:r>
      <w:r w:rsidR="00F623B4" w:rsidRPr="00F623B4">
        <w:rPr>
          <w:rFonts w:ascii="Times New Roman CYR" w:hAnsi="Times New Roman CYR" w:cs="Times New Roman CYR"/>
          <w:sz w:val="26"/>
          <w:szCs w:val="26"/>
        </w:rPr>
        <w:t>4</w:t>
      </w:r>
      <w:r w:rsidRPr="00F623B4">
        <w:rPr>
          <w:rFonts w:ascii="Times New Roman CYR" w:hAnsi="Times New Roman CYR" w:cs="Times New Roman CYR"/>
          <w:sz w:val="26"/>
          <w:szCs w:val="26"/>
        </w:rPr>
        <w:t xml:space="preserve"> году составила:</w:t>
      </w:r>
    </w:p>
    <w:p w14:paraId="508A27D1" w14:textId="376051A8" w:rsidR="009E7E03" w:rsidRPr="00F623B4" w:rsidRDefault="009E7E03" w:rsidP="003C7D6F">
      <w:pPr>
        <w:pStyle w:val="afff3"/>
        <w:numPr>
          <w:ilvl w:val="0"/>
          <w:numId w:val="14"/>
        </w:numPr>
        <w:tabs>
          <w:tab w:val="left" w:pos="993"/>
        </w:tabs>
        <w:autoSpaceDE w:val="0"/>
        <w:autoSpaceDN w:val="0"/>
        <w:adjustRightInd w:val="0"/>
        <w:ind w:left="0"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всего 1</w:t>
      </w:r>
      <w:r w:rsidR="00F623B4" w:rsidRPr="00F623B4">
        <w:rPr>
          <w:rFonts w:ascii="Times New Roman CYR" w:hAnsi="Times New Roman CYR" w:cs="Times New Roman CYR"/>
          <w:sz w:val="26"/>
          <w:szCs w:val="26"/>
        </w:rPr>
        <w:t>95</w:t>
      </w:r>
      <w:r w:rsidRPr="00F623B4">
        <w:rPr>
          <w:rFonts w:ascii="Times New Roman CYR" w:hAnsi="Times New Roman CYR" w:cs="Times New Roman CYR"/>
          <w:sz w:val="26"/>
          <w:szCs w:val="26"/>
        </w:rPr>
        <w:t>,</w:t>
      </w:r>
      <w:r w:rsidR="00F623B4" w:rsidRPr="00F623B4">
        <w:rPr>
          <w:rFonts w:ascii="Times New Roman CYR" w:hAnsi="Times New Roman CYR" w:cs="Times New Roman CYR"/>
          <w:sz w:val="26"/>
          <w:szCs w:val="26"/>
        </w:rPr>
        <w:t>29</w:t>
      </w:r>
      <w:r w:rsidRPr="00F623B4">
        <w:rPr>
          <w:rFonts w:ascii="Times New Roman CYR" w:hAnsi="Times New Roman CYR" w:cs="Times New Roman CYR"/>
          <w:sz w:val="26"/>
          <w:szCs w:val="26"/>
        </w:rPr>
        <w:t xml:space="preserve"> га;</w:t>
      </w:r>
    </w:p>
    <w:p w14:paraId="5F2658A3" w14:textId="7ED9B19F" w:rsidR="009E7E03" w:rsidRPr="00F623B4" w:rsidRDefault="009E7E03" w:rsidP="003C7D6F">
      <w:pPr>
        <w:pStyle w:val="afff3"/>
        <w:numPr>
          <w:ilvl w:val="0"/>
          <w:numId w:val="14"/>
        </w:numPr>
        <w:tabs>
          <w:tab w:val="left" w:pos="993"/>
        </w:tabs>
        <w:autoSpaceDE w:val="0"/>
        <w:autoSpaceDN w:val="0"/>
        <w:adjustRightInd w:val="0"/>
        <w:ind w:left="0"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в расчете на 10 тыс. человек – 1</w:t>
      </w:r>
      <w:r w:rsidR="00F623B4" w:rsidRPr="00F623B4">
        <w:rPr>
          <w:rFonts w:ascii="Times New Roman CYR" w:hAnsi="Times New Roman CYR" w:cs="Times New Roman CYR"/>
          <w:sz w:val="26"/>
          <w:szCs w:val="26"/>
        </w:rPr>
        <w:t>1</w:t>
      </w:r>
      <w:r w:rsidRPr="00F623B4">
        <w:rPr>
          <w:rFonts w:ascii="Times New Roman CYR" w:hAnsi="Times New Roman CYR" w:cs="Times New Roman CYR"/>
          <w:sz w:val="26"/>
          <w:szCs w:val="26"/>
        </w:rPr>
        <w:t>,</w:t>
      </w:r>
      <w:r w:rsidR="00F623B4" w:rsidRPr="00F623B4">
        <w:rPr>
          <w:rFonts w:ascii="Times New Roman CYR" w:hAnsi="Times New Roman CYR" w:cs="Times New Roman CYR"/>
          <w:sz w:val="26"/>
          <w:szCs w:val="26"/>
        </w:rPr>
        <w:t>04</w:t>
      </w:r>
      <w:r w:rsidRPr="00F623B4">
        <w:rPr>
          <w:rFonts w:ascii="Times New Roman CYR" w:hAnsi="Times New Roman CYR" w:cs="Times New Roman CYR"/>
          <w:sz w:val="26"/>
          <w:szCs w:val="26"/>
        </w:rPr>
        <w:t xml:space="preserve"> га. </w:t>
      </w:r>
    </w:p>
    <w:p w14:paraId="5D234BA4" w14:textId="66501D91" w:rsidR="009E7E03" w:rsidRPr="00F623B4" w:rsidRDefault="009E7E03" w:rsidP="009E7E03">
      <w:pPr>
        <w:autoSpaceDE w:val="0"/>
        <w:autoSpaceDN w:val="0"/>
        <w:adjustRightInd w:val="0"/>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lastRenderedPageBreak/>
        <w:t>Среднегодовая численность постоянного населения в 202</w:t>
      </w:r>
      <w:r w:rsidR="00F623B4" w:rsidRPr="00F623B4">
        <w:rPr>
          <w:rFonts w:ascii="Times New Roman CYR" w:hAnsi="Times New Roman CYR" w:cs="Times New Roman CYR"/>
          <w:sz w:val="26"/>
          <w:szCs w:val="26"/>
        </w:rPr>
        <w:t>4</w:t>
      </w:r>
      <w:r w:rsidRPr="00F623B4">
        <w:rPr>
          <w:rFonts w:ascii="Times New Roman CYR" w:hAnsi="Times New Roman CYR" w:cs="Times New Roman CYR"/>
          <w:sz w:val="26"/>
          <w:szCs w:val="26"/>
        </w:rPr>
        <w:t xml:space="preserve"> году составила 176 </w:t>
      </w:r>
      <w:r w:rsidR="00F623B4" w:rsidRPr="00F623B4">
        <w:rPr>
          <w:rFonts w:ascii="Times New Roman CYR" w:hAnsi="Times New Roman CYR" w:cs="Times New Roman CYR"/>
          <w:sz w:val="26"/>
          <w:szCs w:val="26"/>
        </w:rPr>
        <w:t>948</w:t>
      </w:r>
      <w:r w:rsidRPr="00F623B4">
        <w:rPr>
          <w:rFonts w:ascii="Times New Roman CYR" w:hAnsi="Times New Roman CYR" w:cs="Times New Roman CYR"/>
          <w:sz w:val="26"/>
          <w:szCs w:val="26"/>
        </w:rPr>
        <w:t xml:space="preserve"> человек.</w:t>
      </w:r>
    </w:p>
    <w:p w14:paraId="2E19B808" w14:textId="34A783B9" w:rsidR="009E7E03" w:rsidRPr="00F623B4" w:rsidRDefault="009E7E03" w:rsidP="009E7E03">
      <w:pPr>
        <w:autoSpaceDE w:val="0"/>
        <w:autoSpaceDN w:val="0"/>
        <w:adjustRightInd w:val="0"/>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Показатель 202</w:t>
      </w:r>
      <w:r w:rsidR="00F623B4" w:rsidRPr="00F623B4">
        <w:rPr>
          <w:rFonts w:ascii="Times New Roman CYR" w:hAnsi="Times New Roman CYR" w:cs="Times New Roman CYR"/>
          <w:sz w:val="26"/>
          <w:szCs w:val="26"/>
        </w:rPr>
        <w:t>4</w:t>
      </w:r>
      <w:r w:rsidRPr="00F623B4">
        <w:rPr>
          <w:rFonts w:ascii="Times New Roman CYR" w:hAnsi="Times New Roman CYR" w:cs="Times New Roman CYR"/>
          <w:sz w:val="26"/>
          <w:szCs w:val="26"/>
        </w:rPr>
        <w:t xml:space="preserve"> года по отношению </w:t>
      </w:r>
      <w:r w:rsidR="00485829" w:rsidRPr="00F623B4">
        <w:rPr>
          <w:rFonts w:ascii="Times New Roman CYR" w:hAnsi="Times New Roman CYR" w:cs="Times New Roman CYR"/>
          <w:sz w:val="26"/>
          <w:szCs w:val="26"/>
        </w:rPr>
        <w:t>к</w:t>
      </w:r>
      <w:r w:rsidR="00F623B4" w:rsidRPr="00F623B4">
        <w:rPr>
          <w:rFonts w:ascii="Times New Roman CYR" w:hAnsi="Times New Roman CYR" w:cs="Times New Roman CYR"/>
          <w:sz w:val="26"/>
          <w:szCs w:val="26"/>
        </w:rPr>
        <w:t xml:space="preserve"> 2023</w:t>
      </w:r>
      <w:r w:rsidRPr="00F623B4">
        <w:rPr>
          <w:rFonts w:ascii="Times New Roman CYR" w:hAnsi="Times New Roman CYR" w:cs="Times New Roman CYR"/>
          <w:sz w:val="26"/>
          <w:szCs w:val="26"/>
        </w:rPr>
        <w:t xml:space="preserve"> год</w:t>
      </w:r>
      <w:r w:rsidR="00485829" w:rsidRPr="00F623B4">
        <w:rPr>
          <w:rFonts w:ascii="Times New Roman CYR" w:hAnsi="Times New Roman CYR" w:cs="Times New Roman CYR"/>
          <w:sz w:val="26"/>
          <w:szCs w:val="26"/>
        </w:rPr>
        <w:t xml:space="preserve">у </w:t>
      </w:r>
      <w:r w:rsidR="00F623B4" w:rsidRPr="00F623B4">
        <w:rPr>
          <w:rFonts w:ascii="Times New Roman CYR" w:hAnsi="Times New Roman CYR" w:cs="Times New Roman CYR"/>
          <w:sz w:val="26"/>
          <w:szCs w:val="26"/>
        </w:rPr>
        <w:t>увеличился</w:t>
      </w:r>
      <w:r w:rsidRPr="00F623B4">
        <w:rPr>
          <w:rFonts w:ascii="Times New Roman CYR" w:hAnsi="Times New Roman CYR" w:cs="Times New Roman CYR"/>
          <w:sz w:val="26"/>
          <w:szCs w:val="26"/>
        </w:rPr>
        <w:t xml:space="preserve">, в связи с тем, что </w:t>
      </w:r>
      <w:r w:rsidR="00F623B4" w:rsidRPr="00F623B4">
        <w:rPr>
          <w:rFonts w:ascii="Times New Roman CYR" w:hAnsi="Times New Roman CYR" w:cs="Times New Roman CYR"/>
          <w:sz w:val="26"/>
          <w:szCs w:val="26"/>
        </w:rPr>
        <w:t>увеличился</w:t>
      </w:r>
      <w:r w:rsidRPr="00F623B4">
        <w:rPr>
          <w:rFonts w:ascii="Times New Roman CYR" w:hAnsi="Times New Roman CYR" w:cs="Times New Roman CYR"/>
          <w:sz w:val="26"/>
          <w:szCs w:val="26"/>
        </w:rPr>
        <w:t xml:space="preserve"> спрос на земельные участки </w:t>
      </w:r>
      <w:r w:rsidR="00CB3B6A" w:rsidRPr="00F623B4">
        <w:rPr>
          <w:rFonts w:ascii="Times New Roman CYR" w:hAnsi="Times New Roman CYR" w:cs="Times New Roman CYR"/>
          <w:sz w:val="26"/>
          <w:szCs w:val="26"/>
        </w:rPr>
        <w:t xml:space="preserve">площадью </w:t>
      </w:r>
      <w:r w:rsidR="00F623B4" w:rsidRPr="00F623B4">
        <w:rPr>
          <w:rFonts w:ascii="Times New Roman CYR" w:hAnsi="Times New Roman CYR" w:cs="Times New Roman CYR"/>
          <w:sz w:val="26"/>
          <w:szCs w:val="26"/>
        </w:rPr>
        <w:t xml:space="preserve">от </w:t>
      </w:r>
      <w:r w:rsidRPr="00F623B4">
        <w:rPr>
          <w:rFonts w:ascii="Times New Roman CYR" w:hAnsi="Times New Roman CYR" w:cs="Times New Roman CYR"/>
          <w:sz w:val="26"/>
          <w:szCs w:val="26"/>
        </w:rPr>
        <w:t>75 кв.м.</w:t>
      </w:r>
      <w:r w:rsidR="00F623B4" w:rsidRPr="00F623B4">
        <w:rPr>
          <w:rFonts w:ascii="Times New Roman CYR" w:hAnsi="Times New Roman CYR" w:cs="Times New Roman CYR"/>
          <w:sz w:val="26"/>
          <w:szCs w:val="26"/>
        </w:rPr>
        <w:t xml:space="preserve"> и выше.</w:t>
      </w:r>
      <w:r w:rsidRPr="00F623B4">
        <w:rPr>
          <w:rFonts w:ascii="Times New Roman CYR" w:hAnsi="Times New Roman CYR" w:cs="Times New Roman CYR"/>
          <w:sz w:val="26"/>
          <w:szCs w:val="26"/>
        </w:rPr>
        <w:t xml:space="preserve"> </w:t>
      </w:r>
    </w:p>
    <w:p w14:paraId="2BB5E280" w14:textId="46B23D55" w:rsidR="009E7E03" w:rsidRPr="00F623B4" w:rsidRDefault="00E17710" w:rsidP="009E7E03">
      <w:pPr>
        <w:autoSpaceDE w:val="0"/>
        <w:autoSpaceDN w:val="0"/>
        <w:adjustRightInd w:val="0"/>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В прогнозном периоде</w:t>
      </w:r>
      <w:r w:rsidR="009E7E03" w:rsidRPr="00F623B4">
        <w:rPr>
          <w:rFonts w:ascii="Times New Roman CYR" w:hAnsi="Times New Roman CYR" w:cs="Times New Roman CYR"/>
          <w:sz w:val="26"/>
          <w:szCs w:val="26"/>
        </w:rPr>
        <w:t xml:space="preserve"> площадь земельных участков, предоставленных для стро</w:t>
      </w:r>
      <w:r w:rsidRPr="00F623B4">
        <w:rPr>
          <w:rFonts w:ascii="Times New Roman CYR" w:hAnsi="Times New Roman CYR" w:cs="Times New Roman CYR"/>
          <w:sz w:val="26"/>
          <w:szCs w:val="26"/>
        </w:rPr>
        <w:t>ительства, в расчете на 10 тыс. планируется</w:t>
      </w:r>
      <w:r w:rsidR="00B74804" w:rsidRPr="00F623B4">
        <w:rPr>
          <w:rFonts w:ascii="Times New Roman CYR" w:hAnsi="Times New Roman CYR" w:cs="Times New Roman CYR"/>
          <w:sz w:val="26"/>
          <w:szCs w:val="26"/>
        </w:rPr>
        <w:t xml:space="preserve"> в</w:t>
      </w:r>
      <w:r w:rsidRPr="00F623B4">
        <w:rPr>
          <w:rFonts w:ascii="Times New Roman CYR" w:hAnsi="Times New Roman CYR" w:cs="Times New Roman CYR"/>
          <w:sz w:val="26"/>
          <w:szCs w:val="26"/>
        </w:rPr>
        <w:t>:</w:t>
      </w:r>
    </w:p>
    <w:p w14:paraId="076F2457" w14:textId="76D9AE07" w:rsidR="00E17710" w:rsidRPr="00F623B4" w:rsidRDefault="00E17710" w:rsidP="009E7E03">
      <w:pPr>
        <w:autoSpaceDE w:val="0"/>
        <w:autoSpaceDN w:val="0"/>
        <w:adjustRightInd w:val="0"/>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202</w:t>
      </w:r>
      <w:r w:rsidR="00F623B4" w:rsidRPr="00F623B4">
        <w:rPr>
          <w:rFonts w:ascii="Times New Roman CYR" w:hAnsi="Times New Roman CYR" w:cs="Times New Roman CYR"/>
          <w:sz w:val="26"/>
          <w:szCs w:val="26"/>
        </w:rPr>
        <w:t>5</w:t>
      </w:r>
      <w:r w:rsidRPr="00F623B4">
        <w:rPr>
          <w:rFonts w:ascii="Times New Roman CYR" w:hAnsi="Times New Roman CYR" w:cs="Times New Roman CYR"/>
          <w:sz w:val="26"/>
          <w:szCs w:val="26"/>
        </w:rPr>
        <w:t xml:space="preserve">г. – </w:t>
      </w:r>
      <w:r w:rsidR="00F623B4" w:rsidRPr="00F623B4">
        <w:rPr>
          <w:rFonts w:ascii="Times New Roman CYR" w:hAnsi="Times New Roman CYR" w:cs="Times New Roman CYR"/>
          <w:sz w:val="26"/>
          <w:szCs w:val="26"/>
        </w:rPr>
        <w:t>10</w:t>
      </w:r>
      <w:r w:rsidRPr="00F623B4">
        <w:rPr>
          <w:rFonts w:ascii="Times New Roman CYR" w:hAnsi="Times New Roman CYR" w:cs="Times New Roman CYR"/>
          <w:sz w:val="26"/>
          <w:szCs w:val="26"/>
        </w:rPr>
        <w:t>,</w:t>
      </w:r>
      <w:r w:rsidR="00F623B4" w:rsidRPr="00F623B4">
        <w:rPr>
          <w:rFonts w:ascii="Times New Roman CYR" w:hAnsi="Times New Roman CYR" w:cs="Times New Roman CYR"/>
          <w:sz w:val="26"/>
          <w:szCs w:val="26"/>
        </w:rPr>
        <w:t>93</w:t>
      </w:r>
      <w:r w:rsidRPr="00F623B4">
        <w:rPr>
          <w:rFonts w:ascii="Times New Roman CYR" w:hAnsi="Times New Roman CYR" w:cs="Times New Roman CYR"/>
          <w:sz w:val="26"/>
          <w:szCs w:val="26"/>
        </w:rPr>
        <w:t xml:space="preserve"> га;</w:t>
      </w:r>
    </w:p>
    <w:p w14:paraId="220DA5FE" w14:textId="4E744DE8" w:rsidR="00E17710" w:rsidRPr="00F623B4" w:rsidRDefault="00E17710" w:rsidP="009E7E03">
      <w:pPr>
        <w:autoSpaceDE w:val="0"/>
        <w:autoSpaceDN w:val="0"/>
        <w:adjustRightInd w:val="0"/>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202</w:t>
      </w:r>
      <w:r w:rsidR="00F623B4" w:rsidRPr="00F623B4">
        <w:rPr>
          <w:rFonts w:ascii="Times New Roman CYR" w:hAnsi="Times New Roman CYR" w:cs="Times New Roman CYR"/>
          <w:sz w:val="26"/>
          <w:szCs w:val="26"/>
        </w:rPr>
        <w:t>6</w:t>
      </w:r>
      <w:r w:rsidRPr="00F623B4">
        <w:rPr>
          <w:rFonts w:ascii="Times New Roman CYR" w:hAnsi="Times New Roman CYR" w:cs="Times New Roman CYR"/>
          <w:sz w:val="26"/>
          <w:szCs w:val="26"/>
        </w:rPr>
        <w:t xml:space="preserve">г. – </w:t>
      </w:r>
      <w:r w:rsidR="00F623B4" w:rsidRPr="00F623B4">
        <w:rPr>
          <w:rFonts w:ascii="Times New Roman CYR" w:hAnsi="Times New Roman CYR" w:cs="Times New Roman CYR"/>
          <w:sz w:val="26"/>
          <w:szCs w:val="26"/>
        </w:rPr>
        <w:t>10,92</w:t>
      </w:r>
      <w:r w:rsidRPr="00F623B4">
        <w:rPr>
          <w:rFonts w:ascii="Times New Roman CYR" w:hAnsi="Times New Roman CYR" w:cs="Times New Roman CYR"/>
          <w:sz w:val="26"/>
          <w:szCs w:val="26"/>
        </w:rPr>
        <w:t xml:space="preserve"> га;</w:t>
      </w:r>
    </w:p>
    <w:p w14:paraId="64771819" w14:textId="28E35B45" w:rsidR="00E17710" w:rsidRPr="00F623B4" w:rsidRDefault="00E17710" w:rsidP="009E7E03">
      <w:pPr>
        <w:autoSpaceDE w:val="0"/>
        <w:autoSpaceDN w:val="0"/>
        <w:adjustRightInd w:val="0"/>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202</w:t>
      </w:r>
      <w:r w:rsidR="00F623B4" w:rsidRPr="00F623B4">
        <w:rPr>
          <w:rFonts w:ascii="Times New Roman CYR" w:hAnsi="Times New Roman CYR" w:cs="Times New Roman CYR"/>
          <w:sz w:val="26"/>
          <w:szCs w:val="26"/>
        </w:rPr>
        <w:t>7</w:t>
      </w:r>
      <w:r w:rsidRPr="00F623B4">
        <w:rPr>
          <w:rFonts w:ascii="Times New Roman CYR" w:hAnsi="Times New Roman CYR" w:cs="Times New Roman CYR"/>
          <w:sz w:val="26"/>
          <w:szCs w:val="26"/>
        </w:rPr>
        <w:t xml:space="preserve">г. – </w:t>
      </w:r>
      <w:r w:rsidR="00F623B4" w:rsidRPr="00F623B4">
        <w:rPr>
          <w:rFonts w:ascii="Times New Roman CYR" w:hAnsi="Times New Roman CYR" w:cs="Times New Roman CYR"/>
          <w:sz w:val="26"/>
          <w:szCs w:val="26"/>
        </w:rPr>
        <w:t>10</w:t>
      </w:r>
      <w:r w:rsidRPr="00F623B4">
        <w:rPr>
          <w:rFonts w:ascii="Times New Roman CYR" w:hAnsi="Times New Roman CYR" w:cs="Times New Roman CYR"/>
          <w:sz w:val="26"/>
          <w:szCs w:val="26"/>
        </w:rPr>
        <w:t>,</w:t>
      </w:r>
      <w:r w:rsidR="00F623B4" w:rsidRPr="00F623B4">
        <w:rPr>
          <w:rFonts w:ascii="Times New Roman CYR" w:hAnsi="Times New Roman CYR" w:cs="Times New Roman CYR"/>
          <w:sz w:val="26"/>
          <w:szCs w:val="26"/>
        </w:rPr>
        <w:t>88</w:t>
      </w:r>
      <w:r w:rsidRPr="00F623B4">
        <w:rPr>
          <w:rFonts w:ascii="Times New Roman CYR" w:hAnsi="Times New Roman CYR" w:cs="Times New Roman CYR"/>
          <w:sz w:val="26"/>
          <w:szCs w:val="26"/>
        </w:rPr>
        <w:t xml:space="preserve"> га.</w:t>
      </w:r>
    </w:p>
    <w:p w14:paraId="6CEC0F5C" w14:textId="77777777" w:rsidR="0064042D" w:rsidRDefault="0064042D" w:rsidP="0064042D">
      <w:pPr>
        <w:autoSpaceDE w:val="0"/>
        <w:autoSpaceDN w:val="0"/>
        <w:adjustRightInd w:val="0"/>
        <w:ind w:firstLine="709"/>
        <w:jc w:val="both"/>
        <w:rPr>
          <w:bCs/>
          <w:i/>
          <w:iCs/>
          <w:sz w:val="26"/>
          <w:szCs w:val="26"/>
        </w:rPr>
      </w:pPr>
      <w:bookmarkStart w:id="222" w:name="_Toc165046637"/>
      <w:bookmarkStart w:id="223" w:name="_Toc165113519"/>
      <w:bookmarkStart w:id="224" w:name="_Toc165128093"/>
    </w:p>
    <w:p w14:paraId="057C61BC" w14:textId="0D1EAD53" w:rsidR="004B7FBC" w:rsidRPr="0064042D" w:rsidRDefault="004B7FBC" w:rsidP="0064042D">
      <w:pPr>
        <w:autoSpaceDE w:val="0"/>
        <w:autoSpaceDN w:val="0"/>
        <w:adjustRightInd w:val="0"/>
        <w:spacing w:after="240"/>
        <w:ind w:firstLine="709"/>
        <w:jc w:val="both"/>
        <w:rPr>
          <w:b/>
          <w:bCs/>
          <w:i/>
          <w:iCs/>
          <w:sz w:val="26"/>
          <w:szCs w:val="26"/>
        </w:rPr>
      </w:pPr>
      <w:r w:rsidRPr="0064042D">
        <w:rPr>
          <w:b/>
          <w:bCs/>
          <w:i/>
          <w:iCs/>
          <w:sz w:val="26"/>
          <w:szCs w:val="26"/>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bookmarkEnd w:id="221"/>
      <w:bookmarkEnd w:id="222"/>
      <w:bookmarkEnd w:id="223"/>
      <w:bookmarkEnd w:id="224"/>
    </w:p>
    <w:p w14:paraId="0FBE1E59" w14:textId="77777777" w:rsidR="004B7FBC" w:rsidRPr="003667CC" w:rsidRDefault="004B7FBC" w:rsidP="004B7FBC">
      <w:pPr>
        <w:ind w:firstLine="709"/>
        <w:jc w:val="both"/>
        <w:rPr>
          <w:sz w:val="26"/>
          <w:szCs w:val="26"/>
          <w:u w:val="single"/>
        </w:rPr>
      </w:pPr>
      <w:r w:rsidRPr="003667CC">
        <w:rPr>
          <w:sz w:val="26"/>
          <w:szCs w:val="26"/>
          <w:u w:val="single"/>
        </w:rPr>
        <w:t>Единица измерения – га на 10 тыс. человек населения.</w:t>
      </w:r>
    </w:p>
    <w:p w14:paraId="77504033" w14:textId="5CBBDA2A" w:rsidR="009A6E6E" w:rsidRPr="003667CC" w:rsidRDefault="004B7FBC" w:rsidP="009A6E6E">
      <w:pPr>
        <w:tabs>
          <w:tab w:val="left" w:pos="1620"/>
        </w:tabs>
        <w:spacing w:after="240"/>
        <w:ind w:firstLine="720"/>
        <w:jc w:val="both"/>
        <w:rPr>
          <w:sz w:val="26"/>
          <w:szCs w:val="26"/>
          <w:u w:val="single"/>
        </w:rPr>
      </w:pPr>
      <w:r w:rsidRPr="003667CC">
        <w:rPr>
          <w:sz w:val="26"/>
          <w:szCs w:val="26"/>
          <w:u w:val="single"/>
        </w:rPr>
        <w:t>Источник информации: органы местного самоуправления.</w:t>
      </w:r>
    </w:p>
    <w:tbl>
      <w:tblPr>
        <w:tblW w:w="934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2"/>
        <w:gridCol w:w="1581"/>
        <w:gridCol w:w="1830"/>
        <w:gridCol w:w="1390"/>
        <w:gridCol w:w="1581"/>
        <w:gridCol w:w="1480"/>
      </w:tblGrid>
      <w:tr w:rsidR="00155EC0" w:rsidRPr="003667CC" w14:paraId="6FD30FB9" w14:textId="77777777" w:rsidTr="00391D4F">
        <w:trPr>
          <w:trHeight w:val="20"/>
        </w:trPr>
        <w:tc>
          <w:tcPr>
            <w:tcW w:w="9344" w:type="dxa"/>
            <w:gridSpan w:val="6"/>
            <w:tcBorders>
              <w:top w:val="single" w:sz="4" w:space="0" w:color="auto"/>
              <w:bottom w:val="single" w:sz="4" w:space="0" w:color="auto"/>
            </w:tcBorders>
            <w:vAlign w:val="center"/>
          </w:tcPr>
          <w:p w14:paraId="6ED80209" w14:textId="77777777" w:rsidR="004B7FBC" w:rsidRPr="003667CC" w:rsidRDefault="004B7FBC">
            <w:pPr>
              <w:jc w:val="center"/>
            </w:pPr>
            <w:r w:rsidRPr="003667CC">
              <w:t>Отчетная информация</w:t>
            </w:r>
          </w:p>
        </w:tc>
      </w:tr>
      <w:tr w:rsidR="003667CC" w:rsidRPr="003667CC" w14:paraId="4F74DB21" w14:textId="77777777" w:rsidTr="00391D4F">
        <w:trPr>
          <w:trHeight w:val="20"/>
        </w:trPr>
        <w:tc>
          <w:tcPr>
            <w:tcW w:w="1482" w:type="dxa"/>
            <w:tcBorders>
              <w:top w:val="single" w:sz="4" w:space="0" w:color="auto"/>
              <w:bottom w:val="single" w:sz="4" w:space="0" w:color="auto"/>
              <w:right w:val="single" w:sz="4" w:space="0" w:color="auto"/>
            </w:tcBorders>
            <w:vAlign w:val="center"/>
          </w:tcPr>
          <w:p w14:paraId="0F0F212C" w14:textId="7A36D4D9" w:rsidR="003667CC" w:rsidRPr="003667CC" w:rsidRDefault="003667CC" w:rsidP="003667CC">
            <w:pPr>
              <w:jc w:val="center"/>
            </w:pPr>
            <w:r w:rsidRPr="003667CC">
              <w:t>2022</w:t>
            </w:r>
          </w:p>
        </w:tc>
        <w:tc>
          <w:tcPr>
            <w:tcW w:w="1581" w:type="dxa"/>
            <w:tcBorders>
              <w:top w:val="single" w:sz="4" w:space="0" w:color="auto"/>
              <w:left w:val="single" w:sz="4" w:space="0" w:color="auto"/>
              <w:bottom w:val="single" w:sz="4" w:space="0" w:color="auto"/>
              <w:right w:val="single" w:sz="4" w:space="0" w:color="auto"/>
            </w:tcBorders>
            <w:vAlign w:val="center"/>
          </w:tcPr>
          <w:p w14:paraId="52785D4A" w14:textId="567040D4" w:rsidR="003667CC" w:rsidRPr="003667CC" w:rsidRDefault="003667CC" w:rsidP="003667CC">
            <w:pPr>
              <w:jc w:val="center"/>
            </w:pPr>
            <w:r w:rsidRPr="003667CC">
              <w:t>2023</w:t>
            </w:r>
          </w:p>
        </w:tc>
        <w:tc>
          <w:tcPr>
            <w:tcW w:w="1830" w:type="dxa"/>
            <w:tcBorders>
              <w:top w:val="single" w:sz="4" w:space="0" w:color="auto"/>
              <w:left w:val="single" w:sz="4" w:space="0" w:color="auto"/>
              <w:bottom w:val="single" w:sz="4" w:space="0" w:color="auto"/>
              <w:right w:val="single" w:sz="4" w:space="0" w:color="auto"/>
            </w:tcBorders>
            <w:vAlign w:val="center"/>
          </w:tcPr>
          <w:p w14:paraId="6E9FC495" w14:textId="17FFA04F" w:rsidR="003667CC" w:rsidRPr="003667CC" w:rsidRDefault="003667CC" w:rsidP="003667CC">
            <w:pPr>
              <w:jc w:val="center"/>
            </w:pPr>
            <w:r w:rsidRPr="003667CC">
              <w:t>2024</w:t>
            </w:r>
          </w:p>
        </w:tc>
        <w:tc>
          <w:tcPr>
            <w:tcW w:w="1390" w:type="dxa"/>
            <w:tcBorders>
              <w:top w:val="single" w:sz="4" w:space="0" w:color="auto"/>
              <w:left w:val="single" w:sz="4" w:space="0" w:color="auto"/>
              <w:bottom w:val="single" w:sz="4" w:space="0" w:color="auto"/>
              <w:right w:val="single" w:sz="4" w:space="0" w:color="auto"/>
            </w:tcBorders>
            <w:vAlign w:val="center"/>
          </w:tcPr>
          <w:p w14:paraId="02458D21" w14:textId="0B9E4BDF" w:rsidR="003667CC" w:rsidRPr="003667CC" w:rsidRDefault="003667CC" w:rsidP="003667CC">
            <w:pPr>
              <w:jc w:val="center"/>
            </w:pPr>
            <w:r w:rsidRPr="003667CC">
              <w:t>2025</w:t>
            </w:r>
          </w:p>
        </w:tc>
        <w:tc>
          <w:tcPr>
            <w:tcW w:w="1581" w:type="dxa"/>
            <w:tcBorders>
              <w:top w:val="single" w:sz="4" w:space="0" w:color="auto"/>
              <w:left w:val="single" w:sz="4" w:space="0" w:color="auto"/>
              <w:bottom w:val="single" w:sz="4" w:space="0" w:color="auto"/>
              <w:right w:val="single" w:sz="4" w:space="0" w:color="auto"/>
            </w:tcBorders>
            <w:vAlign w:val="center"/>
          </w:tcPr>
          <w:p w14:paraId="4143EE59" w14:textId="46B4224C" w:rsidR="003667CC" w:rsidRPr="003667CC" w:rsidRDefault="003667CC" w:rsidP="003667CC">
            <w:pPr>
              <w:jc w:val="center"/>
            </w:pPr>
            <w:r w:rsidRPr="003667CC">
              <w:t>2026</w:t>
            </w:r>
          </w:p>
        </w:tc>
        <w:tc>
          <w:tcPr>
            <w:tcW w:w="1480" w:type="dxa"/>
            <w:tcBorders>
              <w:top w:val="single" w:sz="4" w:space="0" w:color="auto"/>
              <w:left w:val="single" w:sz="4" w:space="0" w:color="auto"/>
              <w:bottom w:val="single" w:sz="4" w:space="0" w:color="auto"/>
            </w:tcBorders>
            <w:vAlign w:val="center"/>
          </w:tcPr>
          <w:p w14:paraId="661BB17C" w14:textId="67F0A610" w:rsidR="003667CC" w:rsidRPr="003667CC" w:rsidRDefault="003667CC" w:rsidP="003667CC">
            <w:pPr>
              <w:jc w:val="center"/>
            </w:pPr>
            <w:r w:rsidRPr="003667CC">
              <w:t>2027</w:t>
            </w:r>
          </w:p>
        </w:tc>
      </w:tr>
      <w:tr w:rsidR="003667CC" w:rsidRPr="00B64518" w14:paraId="758A30E7" w14:textId="77777777" w:rsidTr="00391D4F">
        <w:trPr>
          <w:trHeight w:val="20"/>
        </w:trPr>
        <w:tc>
          <w:tcPr>
            <w:tcW w:w="1482" w:type="dxa"/>
            <w:tcBorders>
              <w:top w:val="single" w:sz="4" w:space="0" w:color="auto"/>
              <w:bottom w:val="single" w:sz="4" w:space="0" w:color="auto"/>
              <w:right w:val="single" w:sz="4" w:space="0" w:color="auto"/>
            </w:tcBorders>
            <w:vAlign w:val="center"/>
          </w:tcPr>
          <w:p w14:paraId="51076F35" w14:textId="1151B51E" w:rsidR="003667CC" w:rsidRPr="003667CC" w:rsidRDefault="003667CC" w:rsidP="003667CC">
            <w:pPr>
              <w:jc w:val="center"/>
            </w:pPr>
            <w:r w:rsidRPr="003667CC">
              <w:t>0,41</w:t>
            </w:r>
          </w:p>
        </w:tc>
        <w:tc>
          <w:tcPr>
            <w:tcW w:w="1581" w:type="dxa"/>
            <w:tcBorders>
              <w:top w:val="single" w:sz="4" w:space="0" w:color="auto"/>
              <w:left w:val="single" w:sz="4" w:space="0" w:color="auto"/>
              <w:bottom w:val="single" w:sz="4" w:space="0" w:color="auto"/>
              <w:right w:val="single" w:sz="4" w:space="0" w:color="auto"/>
            </w:tcBorders>
            <w:vAlign w:val="center"/>
          </w:tcPr>
          <w:p w14:paraId="25422583" w14:textId="7401A1E2" w:rsidR="003667CC" w:rsidRPr="003667CC" w:rsidRDefault="003667CC" w:rsidP="003667CC">
            <w:pPr>
              <w:jc w:val="center"/>
            </w:pPr>
            <w:r w:rsidRPr="003667CC">
              <w:t>1,78</w:t>
            </w:r>
          </w:p>
        </w:tc>
        <w:tc>
          <w:tcPr>
            <w:tcW w:w="1830" w:type="dxa"/>
            <w:tcBorders>
              <w:top w:val="single" w:sz="4" w:space="0" w:color="auto"/>
              <w:left w:val="single" w:sz="4" w:space="0" w:color="auto"/>
              <w:bottom w:val="single" w:sz="4" w:space="0" w:color="auto"/>
              <w:right w:val="single" w:sz="4" w:space="0" w:color="auto"/>
            </w:tcBorders>
            <w:vAlign w:val="center"/>
          </w:tcPr>
          <w:p w14:paraId="75A5E396" w14:textId="06989D49" w:rsidR="003667CC" w:rsidRPr="003667CC" w:rsidRDefault="003667CC" w:rsidP="003667CC">
            <w:pPr>
              <w:jc w:val="center"/>
            </w:pPr>
            <w:r w:rsidRPr="003667CC">
              <w:t>0,20</w:t>
            </w:r>
          </w:p>
        </w:tc>
        <w:tc>
          <w:tcPr>
            <w:tcW w:w="1390" w:type="dxa"/>
            <w:tcBorders>
              <w:top w:val="single" w:sz="4" w:space="0" w:color="auto"/>
              <w:left w:val="single" w:sz="4" w:space="0" w:color="auto"/>
              <w:bottom w:val="single" w:sz="4" w:space="0" w:color="auto"/>
              <w:right w:val="single" w:sz="4" w:space="0" w:color="auto"/>
            </w:tcBorders>
            <w:vAlign w:val="center"/>
          </w:tcPr>
          <w:p w14:paraId="7818D8E4" w14:textId="2DB1FDAB" w:rsidR="003667CC" w:rsidRPr="003667CC" w:rsidRDefault="003667CC" w:rsidP="003667CC">
            <w:pPr>
              <w:jc w:val="center"/>
            </w:pPr>
            <w:r w:rsidRPr="003667CC">
              <w:t>0,07</w:t>
            </w:r>
          </w:p>
        </w:tc>
        <w:tc>
          <w:tcPr>
            <w:tcW w:w="1581" w:type="dxa"/>
            <w:tcBorders>
              <w:top w:val="single" w:sz="4" w:space="0" w:color="auto"/>
              <w:left w:val="single" w:sz="4" w:space="0" w:color="auto"/>
              <w:bottom w:val="single" w:sz="4" w:space="0" w:color="auto"/>
              <w:right w:val="single" w:sz="4" w:space="0" w:color="auto"/>
            </w:tcBorders>
            <w:vAlign w:val="center"/>
          </w:tcPr>
          <w:p w14:paraId="6C459624" w14:textId="01B983F1" w:rsidR="003667CC" w:rsidRPr="003667CC" w:rsidRDefault="003667CC" w:rsidP="003667CC">
            <w:pPr>
              <w:jc w:val="center"/>
            </w:pPr>
            <w:r w:rsidRPr="003667CC">
              <w:t>0,07</w:t>
            </w:r>
          </w:p>
        </w:tc>
        <w:tc>
          <w:tcPr>
            <w:tcW w:w="1480" w:type="dxa"/>
            <w:tcBorders>
              <w:top w:val="single" w:sz="4" w:space="0" w:color="auto"/>
              <w:left w:val="single" w:sz="4" w:space="0" w:color="auto"/>
              <w:bottom w:val="single" w:sz="4" w:space="0" w:color="auto"/>
            </w:tcBorders>
            <w:vAlign w:val="center"/>
          </w:tcPr>
          <w:p w14:paraId="449DD1E6" w14:textId="526D20AB" w:rsidR="003667CC" w:rsidRPr="003667CC" w:rsidRDefault="003667CC" w:rsidP="003667CC">
            <w:pPr>
              <w:jc w:val="center"/>
            </w:pPr>
            <w:r w:rsidRPr="003667CC">
              <w:t>0,06</w:t>
            </w:r>
          </w:p>
        </w:tc>
      </w:tr>
    </w:tbl>
    <w:p w14:paraId="518311A4" w14:textId="77777777" w:rsidR="004B7FBC" w:rsidRPr="00407B3A" w:rsidRDefault="004B7FBC" w:rsidP="004B7FBC">
      <w:pPr>
        <w:spacing w:before="240"/>
        <w:ind w:firstLine="709"/>
        <w:rPr>
          <w:b/>
          <w:bCs/>
          <w:i/>
          <w:iCs/>
          <w:sz w:val="26"/>
          <w:szCs w:val="26"/>
        </w:rPr>
      </w:pPr>
      <w:r w:rsidRPr="00407B3A">
        <w:rPr>
          <w:b/>
          <w:bCs/>
          <w:i/>
          <w:iCs/>
          <w:sz w:val="26"/>
          <w:szCs w:val="26"/>
        </w:rPr>
        <w:t>Комментарий к показателю:</w:t>
      </w:r>
    </w:p>
    <w:p w14:paraId="481EACDC" w14:textId="65A12B84" w:rsidR="00611B30" w:rsidRPr="00407B3A" w:rsidRDefault="00407B3A" w:rsidP="00611B30">
      <w:pPr>
        <w:autoSpaceDE w:val="0"/>
        <w:autoSpaceDN w:val="0"/>
        <w:adjustRightInd w:val="0"/>
        <w:spacing w:after="240"/>
        <w:ind w:firstLine="709"/>
        <w:jc w:val="both"/>
        <w:rPr>
          <w:rFonts w:ascii="Times New Roman CYR" w:hAnsi="Times New Roman CYR" w:cs="Times New Roman CYR"/>
          <w:sz w:val="26"/>
          <w:szCs w:val="26"/>
          <w:highlight w:val="yellow"/>
        </w:rPr>
      </w:pPr>
      <w:r w:rsidRPr="00407B3A">
        <w:rPr>
          <w:sz w:val="26"/>
          <w:szCs w:val="26"/>
        </w:rPr>
        <w:t>Показатель 2024 года снизился по отношению к 2023 года, в связи с тем, что было предоставлено 8 земельных участков для жилищного строительства, общей площадью 3,59 га. Земельные участки для индивидуального строительства и комплексного освоения в целях жилищного строительства не предоставлялись.</w:t>
      </w:r>
    </w:p>
    <w:tbl>
      <w:tblPr>
        <w:tblW w:w="9493" w:type="dxa"/>
        <w:tblLayout w:type="fixed"/>
        <w:tblLook w:val="04A0" w:firstRow="1" w:lastRow="0" w:firstColumn="1" w:lastColumn="0" w:noHBand="0" w:noVBand="1"/>
      </w:tblPr>
      <w:tblGrid>
        <w:gridCol w:w="4786"/>
        <w:gridCol w:w="851"/>
        <w:gridCol w:w="992"/>
        <w:gridCol w:w="992"/>
        <w:gridCol w:w="992"/>
        <w:gridCol w:w="880"/>
      </w:tblGrid>
      <w:tr w:rsidR="00485829" w:rsidRPr="00B64518" w14:paraId="4166C445" w14:textId="77777777" w:rsidTr="00485829">
        <w:trPr>
          <w:trHeight w:val="300"/>
          <w:tblHeader/>
        </w:trPr>
        <w:tc>
          <w:tcPr>
            <w:tcW w:w="47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33EDA" w14:textId="77777777" w:rsidR="00485829" w:rsidRPr="00567CA2" w:rsidRDefault="00485829" w:rsidP="00486AC3">
            <w:pPr>
              <w:jc w:val="center"/>
              <w:rPr>
                <w:b/>
                <w:color w:val="000000"/>
                <w:sz w:val="18"/>
                <w:szCs w:val="18"/>
              </w:rPr>
            </w:pPr>
            <w:r w:rsidRPr="00567CA2">
              <w:rPr>
                <w:b/>
                <w:color w:val="000000"/>
                <w:sz w:val="18"/>
                <w:szCs w:val="18"/>
              </w:rPr>
              <w:t>Наименование показателя и единицы измерения</w:t>
            </w:r>
          </w:p>
        </w:tc>
        <w:tc>
          <w:tcPr>
            <w:tcW w:w="4707"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9EE93E" w14:textId="77777777" w:rsidR="00485829" w:rsidRPr="00567CA2" w:rsidRDefault="00485829" w:rsidP="00486AC3">
            <w:pPr>
              <w:jc w:val="center"/>
              <w:rPr>
                <w:b/>
                <w:color w:val="000000"/>
                <w:sz w:val="18"/>
                <w:szCs w:val="18"/>
              </w:rPr>
            </w:pPr>
            <w:r w:rsidRPr="00567CA2">
              <w:rPr>
                <w:b/>
                <w:color w:val="000000"/>
                <w:sz w:val="18"/>
                <w:szCs w:val="18"/>
              </w:rPr>
              <w:t>Значения показателя</w:t>
            </w:r>
          </w:p>
        </w:tc>
      </w:tr>
      <w:tr w:rsidR="00485829" w:rsidRPr="00B64518" w14:paraId="2CBAE5AF" w14:textId="77777777" w:rsidTr="00485829">
        <w:trPr>
          <w:trHeight w:val="600"/>
          <w:tblHeader/>
        </w:trPr>
        <w:tc>
          <w:tcPr>
            <w:tcW w:w="47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46642" w14:textId="77777777" w:rsidR="00485829" w:rsidRPr="00567CA2" w:rsidRDefault="00485829" w:rsidP="00486AC3">
            <w:pPr>
              <w:rPr>
                <w:b/>
                <w:color w:val="000000"/>
                <w:sz w:val="18"/>
                <w:szCs w:val="18"/>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53A7A0" w14:textId="228D81DA" w:rsidR="00485829" w:rsidRPr="00567CA2" w:rsidRDefault="00485829" w:rsidP="00567CA2">
            <w:pPr>
              <w:jc w:val="center"/>
              <w:rPr>
                <w:b/>
                <w:color w:val="000000"/>
                <w:sz w:val="18"/>
                <w:szCs w:val="18"/>
              </w:rPr>
            </w:pPr>
            <w:r w:rsidRPr="00567CA2">
              <w:rPr>
                <w:b/>
                <w:color w:val="000000"/>
                <w:sz w:val="18"/>
                <w:szCs w:val="18"/>
              </w:rPr>
              <w:t>202</w:t>
            </w:r>
            <w:r w:rsidR="00567CA2" w:rsidRPr="00567CA2">
              <w:rPr>
                <w:b/>
                <w:color w:val="000000"/>
                <w:sz w:val="18"/>
                <w:szCs w:val="18"/>
              </w:rPr>
              <w:t>3</w:t>
            </w:r>
            <w:r w:rsidRPr="00567CA2">
              <w:rPr>
                <w:b/>
                <w:color w:val="000000"/>
                <w:sz w:val="18"/>
                <w:szCs w:val="18"/>
              </w:rPr>
              <w:t xml:space="preserve"> факт</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C528111" w14:textId="02E327E5" w:rsidR="00485829" w:rsidRPr="00567CA2" w:rsidRDefault="00485829" w:rsidP="00567CA2">
            <w:pPr>
              <w:jc w:val="center"/>
              <w:rPr>
                <w:b/>
                <w:color w:val="000000"/>
                <w:sz w:val="18"/>
                <w:szCs w:val="18"/>
              </w:rPr>
            </w:pPr>
            <w:r w:rsidRPr="00567CA2">
              <w:rPr>
                <w:b/>
                <w:color w:val="000000"/>
                <w:sz w:val="18"/>
                <w:szCs w:val="18"/>
              </w:rPr>
              <w:t>202</w:t>
            </w:r>
            <w:r w:rsidR="00567CA2" w:rsidRPr="00567CA2">
              <w:rPr>
                <w:b/>
                <w:color w:val="000000"/>
                <w:sz w:val="18"/>
                <w:szCs w:val="18"/>
              </w:rPr>
              <w:t>4</w:t>
            </w:r>
            <w:r w:rsidRPr="00567CA2">
              <w:rPr>
                <w:b/>
                <w:color w:val="000000"/>
                <w:sz w:val="18"/>
                <w:szCs w:val="18"/>
              </w:rPr>
              <w:t xml:space="preserve"> факт</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2E17C9" w14:textId="5179A118" w:rsidR="00485829" w:rsidRPr="00567CA2" w:rsidRDefault="00485829" w:rsidP="00567CA2">
            <w:pPr>
              <w:jc w:val="center"/>
              <w:rPr>
                <w:b/>
                <w:color w:val="000000"/>
                <w:sz w:val="18"/>
                <w:szCs w:val="18"/>
              </w:rPr>
            </w:pPr>
            <w:r w:rsidRPr="00567CA2">
              <w:rPr>
                <w:b/>
                <w:color w:val="000000"/>
                <w:sz w:val="18"/>
                <w:szCs w:val="18"/>
              </w:rPr>
              <w:t>202</w:t>
            </w:r>
            <w:r w:rsidR="00567CA2" w:rsidRPr="00567CA2">
              <w:rPr>
                <w:b/>
                <w:color w:val="000000"/>
                <w:sz w:val="18"/>
                <w:szCs w:val="18"/>
              </w:rPr>
              <w:t>5</w:t>
            </w:r>
            <w:r w:rsidRPr="00567CA2">
              <w:rPr>
                <w:b/>
                <w:color w:val="000000"/>
                <w:sz w:val="18"/>
                <w:szCs w:val="18"/>
              </w:rPr>
              <w:t xml:space="preserve"> оценка</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ED49FAA" w14:textId="77777777" w:rsidR="00567CA2" w:rsidRPr="00567CA2" w:rsidRDefault="00485829" w:rsidP="00567CA2">
            <w:pPr>
              <w:jc w:val="center"/>
              <w:rPr>
                <w:b/>
                <w:color w:val="000000"/>
                <w:sz w:val="18"/>
                <w:szCs w:val="18"/>
              </w:rPr>
            </w:pPr>
            <w:r w:rsidRPr="00567CA2">
              <w:rPr>
                <w:b/>
                <w:color w:val="000000"/>
                <w:sz w:val="18"/>
                <w:szCs w:val="18"/>
              </w:rPr>
              <w:t>202</w:t>
            </w:r>
            <w:r w:rsidR="00567CA2" w:rsidRPr="00567CA2">
              <w:rPr>
                <w:b/>
                <w:color w:val="000000"/>
                <w:sz w:val="18"/>
                <w:szCs w:val="18"/>
              </w:rPr>
              <w:t>6</w:t>
            </w:r>
          </w:p>
          <w:p w14:paraId="17532CC0" w14:textId="2DC3E27D" w:rsidR="00485829" w:rsidRPr="00567CA2" w:rsidRDefault="00485829" w:rsidP="00567CA2">
            <w:pPr>
              <w:jc w:val="center"/>
              <w:rPr>
                <w:b/>
                <w:color w:val="000000"/>
                <w:sz w:val="18"/>
                <w:szCs w:val="18"/>
              </w:rPr>
            </w:pPr>
            <w:r w:rsidRPr="00567CA2">
              <w:rPr>
                <w:b/>
                <w:color w:val="000000"/>
                <w:sz w:val="18"/>
                <w:szCs w:val="18"/>
              </w:rPr>
              <w:t xml:space="preserve"> прогноз</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14:paraId="6CE87419" w14:textId="4BB97172" w:rsidR="00485829" w:rsidRPr="00567CA2" w:rsidRDefault="00485829" w:rsidP="00567CA2">
            <w:pPr>
              <w:jc w:val="center"/>
              <w:rPr>
                <w:b/>
                <w:color w:val="000000"/>
                <w:sz w:val="18"/>
                <w:szCs w:val="18"/>
              </w:rPr>
            </w:pPr>
            <w:r w:rsidRPr="00567CA2">
              <w:rPr>
                <w:b/>
                <w:color w:val="000000"/>
                <w:sz w:val="18"/>
                <w:szCs w:val="18"/>
              </w:rPr>
              <w:t>202</w:t>
            </w:r>
            <w:r w:rsidR="00567CA2" w:rsidRPr="00567CA2">
              <w:rPr>
                <w:b/>
                <w:color w:val="000000"/>
                <w:sz w:val="18"/>
                <w:szCs w:val="18"/>
              </w:rPr>
              <w:t>7</w:t>
            </w:r>
            <w:r w:rsidRPr="00567CA2">
              <w:rPr>
                <w:b/>
                <w:color w:val="000000"/>
                <w:sz w:val="18"/>
                <w:szCs w:val="18"/>
              </w:rPr>
              <w:t xml:space="preserve"> прогноз</w:t>
            </w:r>
          </w:p>
        </w:tc>
      </w:tr>
      <w:tr w:rsidR="00BF1F1D" w:rsidRPr="00B64518" w14:paraId="63F2B716" w14:textId="77777777" w:rsidTr="00485829">
        <w:trPr>
          <w:trHeight w:val="11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190A3521" w14:textId="77777777" w:rsidR="00BF1F1D" w:rsidRPr="00BF1F1D" w:rsidRDefault="00BF1F1D" w:rsidP="00BF1F1D">
            <w:pPr>
              <w:rPr>
                <w:color w:val="000000"/>
                <w:sz w:val="18"/>
                <w:szCs w:val="18"/>
              </w:rPr>
            </w:pPr>
            <w:r w:rsidRPr="00BF1F1D">
              <w:rPr>
                <w:color w:val="000000"/>
                <w:sz w:val="18"/>
                <w:szCs w:val="18"/>
              </w:rPr>
              <w:t>1. Площадь земельных участков, предоставленных для строительства, га,  всего</w:t>
            </w:r>
          </w:p>
        </w:tc>
        <w:tc>
          <w:tcPr>
            <w:tcW w:w="851" w:type="dxa"/>
            <w:tcBorders>
              <w:top w:val="nil"/>
              <w:left w:val="nil"/>
              <w:bottom w:val="single" w:sz="4" w:space="0" w:color="auto"/>
              <w:right w:val="single" w:sz="4" w:space="0" w:color="auto"/>
            </w:tcBorders>
            <w:shd w:val="clear" w:color="auto" w:fill="auto"/>
            <w:vAlign w:val="center"/>
            <w:hideMark/>
          </w:tcPr>
          <w:p w14:paraId="37A50290" w14:textId="17B89A60" w:rsidR="00BF1F1D" w:rsidRPr="00BF1F1D" w:rsidRDefault="00BF1F1D" w:rsidP="00BF1F1D">
            <w:pPr>
              <w:jc w:val="center"/>
              <w:rPr>
                <w:color w:val="000000"/>
                <w:sz w:val="18"/>
                <w:szCs w:val="18"/>
                <w:lang w:val="en-US"/>
              </w:rPr>
            </w:pPr>
            <w:r w:rsidRPr="00BF1F1D">
              <w:rPr>
                <w:color w:val="000000"/>
                <w:sz w:val="18"/>
                <w:szCs w:val="18"/>
              </w:rPr>
              <w:t>178,13</w:t>
            </w:r>
          </w:p>
        </w:tc>
        <w:tc>
          <w:tcPr>
            <w:tcW w:w="992" w:type="dxa"/>
            <w:tcBorders>
              <w:top w:val="nil"/>
              <w:left w:val="nil"/>
              <w:bottom w:val="single" w:sz="4" w:space="0" w:color="auto"/>
              <w:right w:val="single" w:sz="4" w:space="0" w:color="auto"/>
            </w:tcBorders>
            <w:shd w:val="clear" w:color="auto" w:fill="auto"/>
            <w:vAlign w:val="center"/>
            <w:hideMark/>
          </w:tcPr>
          <w:p w14:paraId="50602468" w14:textId="75976446" w:rsidR="00BF1F1D" w:rsidRPr="00BF1F1D" w:rsidRDefault="00BF1F1D" w:rsidP="00BF1F1D">
            <w:pPr>
              <w:jc w:val="center"/>
              <w:rPr>
                <w:color w:val="000000"/>
                <w:sz w:val="18"/>
                <w:szCs w:val="18"/>
              </w:rPr>
            </w:pPr>
            <w:r w:rsidRPr="00BF1F1D">
              <w:rPr>
                <w:color w:val="000000"/>
                <w:sz w:val="18"/>
                <w:szCs w:val="18"/>
              </w:rPr>
              <w:t>195,29</w:t>
            </w:r>
          </w:p>
        </w:tc>
        <w:tc>
          <w:tcPr>
            <w:tcW w:w="992" w:type="dxa"/>
            <w:tcBorders>
              <w:top w:val="nil"/>
              <w:left w:val="nil"/>
              <w:bottom w:val="single" w:sz="4" w:space="0" w:color="auto"/>
              <w:right w:val="single" w:sz="4" w:space="0" w:color="auto"/>
            </w:tcBorders>
            <w:shd w:val="clear" w:color="auto" w:fill="auto"/>
            <w:vAlign w:val="center"/>
            <w:hideMark/>
          </w:tcPr>
          <w:p w14:paraId="1361784F" w14:textId="255CF50C" w:rsidR="00BF1F1D" w:rsidRPr="00BF1F1D" w:rsidRDefault="00BF1F1D" w:rsidP="00BF1F1D">
            <w:pPr>
              <w:jc w:val="center"/>
              <w:rPr>
                <w:color w:val="000000"/>
                <w:sz w:val="18"/>
                <w:szCs w:val="18"/>
              </w:rPr>
            </w:pPr>
            <w:r w:rsidRPr="00BF1F1D">
              <w:rPr>
                <w:color w:val="000000"/>
                <w:sz w:val="18"/>
                <w:szCs w:val="18"/>
              </w:rPr>
              <w:t>192,87</w:t>
            </w:r>
          </w:p>
        </w:tc>
        <w:tc>
          <w:tcPr>
            <w:tcW w:w="992" w:type="dxa"/>
            <w:tcBorders>
              <w:top w:val="nil"/>
              <w:left w:val="nil"/>
              <w:bottom w:val="single" w:sz="4" w:space="0" w:color="auto"/>
              <w:right w:val="single" w:sz="4" w:space="0" w:color="auto"/>
            </w:tcBorders>
            <w:shd w:val="clear" w:color="auto" w:fill="auto"/>
            <w:vAlign w:val="center"/>
            <w:hideMark/>
          </w:tcPr>
          <w:p w14:paraId="1D512FF7" w14:textId="5A92679C" w:rsidR="00BF1F1D" w:rsidRPr="00BF1F1D" w:rsidRDefault="00BF1F1D" w:rsidP="00BF1F1D">
            <w:pPr>
              <w:jc w:val="center"/>
              <w:rPr>
                <w:color w:val="000000"/>
                <w:sz w:val="18"/>
                <w:szCs w:val="18"/>
              </w:rPr>
            </w:pPr>
            <w:r w:rsidRPr="00BF1F1D">
              <w:rPr>
                <w:color w:val="000000"/>
                <w:sz w:val="18"/>
                <w:szCs w:val="18"/>
              </w:rPr>
              <w:t>192,86</w:t>
            </w:r>
          </w:p>
        </w:tc>
        <w:tc>
          <w:tcPr>
            <w:tcW w:w="880" w:type="dxa"/>
            <w:tcBorders>
              <w:top w:val="nil"/>
              <w:left w:val="nil"/>
              <w:bottom w:val="single" w:sz="4" w:space="0" w:color="auto"/>
              <w:right w:val="single" w:sz="4" w:space="0" w:color="auto"/>
            </w:tcBorders>
            <w:shd w:val="clear" w:color="auto" w:fill="auto"/>
            <w:vAlign w:val="center"/>
            <w:hideMark/>
          </w:tcPr>
          <w:p w14:paraId="4EA9D239" w14:textId="63482B3E" w:rsidR="00BF1F1D" w:rsidRPr="00BF1F1D" w:rsidRDefault="00BF1F1D" w:rsidP="00BF1F1D">
            <w:pPr>
              <w:jc w:val="center"/>
              <w:rPr>
                <w:color w:val="000000"/>
                <w:sz w:val="18"/>
                <w:szCs w:val="18"/>
              </w:rPr>
            </w:pPr>
            <w:r w:rsidRPr="00BF1F1D">
              <w:rPr>
                <w:color w:val="000000"/>
                <w:sz w:val="18"/>
                <w:szCs w:val="18"/>
              </w:rPr>
              <w:t>192,85</w:t>
            </w:r>
          </w:p>
        </w:tc>
      </w:tr>
      <w:tr w:rsidR="00BF1F1D" w:rsidRPr="00B64518" w14:paraId="16518B7F" w14:textId="77777777" w:rsidTr="00485829">
        <w:trPr>
          <w:trHeight w:val="258"/>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7166B3C9" w14:textId="77777777" w:rsidR="00BF1F1D" w:rsidRPr="00BF1F1D" w:rsidRDefault="00BF1F1D" w:rsidP="00BF1F1D">
            <w:pPr>
              <w:ind w:firstLineChars="100" w:firstLine="180"/>
              <w:rPr>
                <w:color w:val="000000"/>
                <w:sz w:val="18"/>
                <w:szCs w:val="18"/>
              </w:rPr>
            </w:pPr>
            <w:r w:rsidRPr="00BF1F1D">
              <w:rPr>
                <w:color w:val="000000"/>
                <w:sz w:val="18"/>
                <w:szCs w:val="18"/>
              </w:rPr>
              <w:t>1.1. для жилищного строительства (в т.ч. для ИЖС),  га</w:t>
            </w:r>
          </w:p>
        </w:tc>
        <w:tc>
          <w:tcPr>
            <w:tcW w:w="851" w:type="dxa"/>
            <w:tcBorders>
              <w:top w:val="nil"/>
              <w:left w:val="nil"/>
              <w:bottom w:val="single" w:sz="4" w:space="0" w:color="auto"/>
              <w:right w:val="single" w:sz="4" w:space="0" w:color="auto"/>
            </w:tcBorders>
            <w:shd w:val="clear" w:color="auto" w:fill="auto"/>
            <w:vAlign w:val="center"/>
            <w:hideMark/>
          </w:tcPr>
          <w:p w14:paraId="0C0C1C56" w14:textId="48A75891" w:rsidR="00BF1F1D" w:rsidRPr="00BF1F1D" w:rsidRDefault="00BF1F1D" w:rsidP="00BF1F1D">
            <w:pPr>
              <w:jc w:val="center"/>
              <w:rPr>
                <w:color w:val="000000"/>
                <w:sz w:val="18"/>
                <w:szCs w:val="18"/>
              </w:rPr>
            </w:pPr>
            <w:r w:rsidRPr="00BF1F1D">
              <w:rPr>
                <w:color w:val="000000"/>
                <w:sz w:val="18"/>
                <w:szCs w:val="18"/>
              </w:rPr>
              <w:t>31,43</w:t>
            </w:r>
          </w:p>
        </w:tc>
        <w:tc>
          <w:tcPr>
            <w:tcW w:w="992" w:type="dxa"/>
            <w:tcBorders>
              <w:top w:val="nil"/>
              <w:left w:val="nil"/>
              <w:bottom w:val="single" w:sz="4" w:space="0" w:color="auto"/>
              <w:right w:val="single" w:sz="4" w:space="0" w:color="auto"/>
            </w:tcBorders>
            <w:shd w:val="clear" w:color="auto" w:fill="auto"/>
            <w:vAlign w:val="center"/>
            <w:hideMark/>
          </w:tcPr>
          <w:p w14:paraId="47A7BB86" w14:textId="59F53CC1" w:rsidR="00BF1F1D" w:rsidRPr="00BF1F1D" w:rsidRDefault="00BF1F1D" w:rsidP="00BF1F1D">
            <w:pPr>
              <w:jc w:val="center"/>
              <w:rPr>
                <w:color w:val="000000"/>
                <w:sz w:val="18"/>
                <w:szCs w:val="18"/>
              </w:rPr>
            </w:pPr>
            <w:r w:rsidRPr="00BF1F1D">
              <w:rPr>
                <w:color w:val="000000"/>
                <w:sz w:val="18"/>
                <w:szCs w:val="18"/>
              </w:rPr>
              <w:t>3,59</w:t>
            </w:r>
          </w:p>
        </w:tc>
        <w:tc>
          <w:tcPr>
            <w:tcW w:w="992" w:type="dxa"/>
            <w:tcBorders>
              <w:top w:val="nil"/>
              <w:left w:val="nil"/>
              <w:bottom w:val="single" w:sz="4" w:space="0" w:color="auto"/>
              <w:right w:val="single" w:sz="4" w:space="0" w:color="auto"/>
            </w:tcBorders>
            <w:shd w:val="clear" w:color="auto" w:fill="auto"/>
            <w:vAlign w:val="center"/>
            <w:hideMark/>
          </w:tcPr>
          <w:p w14:paraId="08D1EAEF" w14:textId="2090A283" w:rsidR="00BF1F1D" w:rsidRPr="00BF1F1D" w:rsidRDefault="00BF1F1D" w:rsidP="00BF1F1D">
            <w:pPr>
              <w:jc w:val="center"/>
              <w:rPr>
                <w:color w:val="000000"/>
                <w:sz w:val="18"/>
                <w:szCs w:val="18"/>
              </w:rPr>
            </w:pPr>
            <w:r w:rsidRPr="00BF1F1D">
              <w:rPr>
                <w:color w:val="000000"/>
                <w:sz w:val="18"/>
                <w:szCs w:val="18"/>
              </w:rPr>
              <w:t>1,17</w:t>
            </w:r>
          </w:p>
        </w:tc>
        <w:tc>
          <w:tcPr>
            <w:tcW w:w="992" w:type="dxa"/>
            <w:tcBorders>
              <w:top w:val="nil"/>
              <w:left w:val="nil"/>
              <w:bottom w:val="single" w:sz="4" w:space="0" w:color="auto"/>
              <w:right w:val="single" w:sz="4" w:space="0" w:color="auto"/>
            </w:tcBorders>
            <w:shd w:val="clear" w:color="auto" w:fill="auto"/>
            <w:vAlign w:val="center"/>
            <w:hideMark/>
          </w:tcPr>
          <w:p w14:paraId="782E91D6" w14:textId="7B9DB970" w:rsidR="00BF1F1D" w:rsidRPr="00BF1F1D" w:rsidRDefault="00BF1F1D" w:rsidP="00BF1F1D">
            <w:pPr>
              <w:jc w:val="center"/>
              <w:rPr>
                <w:color w:val="000000"/>
                <w:sz w:val="18"/>
                <w:szCs w:val="18"/>
              </w:rPr>
            </w:pPr>
            <w:r w:rsidRPr="00BF1F1D">
              <w:rPr>
                <w:color w:val="000000"/>
                <w:sz w:val="18"/>
                <w:szCs w:val="18"/>
              </w:rPr>
              <w:t>1,16</w:t>
            </w:r>
          </w:p>
        </w:tc>
        <w:tc>
          <w:tcPr>
            <w:tcW w:w="880" w:type="dxa"/>
            <w:tcBorders>
              <w:top w:val="nil"/>
              <w:left w:val="nil"/>
              <w:bottom w:val="single" w:sz="4" w:space="0" w:color="auto"/>
              <w:right w:val="single" w:sz="4" w:space="0" w:color="auto"/>
            </w:tcBorders>
            <w:shd w:val="clear" w:color="auto" w:fill="auto"/>
            <w:vAlign w:val="center"/>
            <w:hideMark/>
          </w:tcPr>
          <w:p w14:paraId="2D9DB5BB" w14:textId="657E23C8" w:rsidR="00BF1F1D" w:rsidRPr="00BF1F1D" w:rsidRDefault="00BF1F1D" w:rsidP="00BF1F1D">
            <w:pPr>
              <w:jc w:val="center"/>
              <w:rPr>
                <w:color w:val="000000"/>
                <w:sz w:val="18"/>
                <w:szCs w:val="18"/>
              </w:rPr>
            </w:pPr>
            <w:r w:rsidRPr="00BF1F1D">
              <w:rPr>
                <w:color w:val="000000"/>
                <w:sz w:val="18"/>
                <w:szCs w:val="18"/>
              </w:rPr>
              <w:t>1,15</w:t>
            </w:r>
          </w:p>
        </w:tc>
      </w:tr>
      <w:tr w:rsidR="00567CA2" w:rsidRPr="00B64518" w14:paraId="32DBA17D" w14:textId="77777777" w:rsidTr="00485829">
        <w:trPr>
          <w:trHeight w:val="349"/>
        </w:trPr>
        <w:tc>
          <w:tcPr>
            <w:tcW w:w="4786" w:type="dxa"/>
            <w:tcBorders>
              <w:top w:val="nil"/>
              <w:left w:val="single" w:sz="4" w:space="0" w:color="auto"/>
              <w:bottom w:val="single" w:sz="4" w:space="0" w:color="auto"/>
              <w:right w:val="single" w:sz="4" w:space="0" w:color="auto"/>
            </w:tcBorders>
            <w:shd w:val="clear" w:color="auto" w:fill="auto"/>
            <w:vAlign w:val="center"/>
          </w:tcPr>
          <w:p w14:paraId="51614254" w14:textId="77777777" w:rsidR="00567CA2" w:rsidRPr="00584C84" w:rsidRDefault="00567CA2" w:rsidP="00567CA2">
            <w:pPr>
              <w:ind w:firstLineChars="100" w:firstLine="180"/>
              <w:rPr>
                <w:sz w:val="18"/>
                <w:szCs w:val="18"/>
              </w:rPr>
            </w:pPr>
            <w:r w:rsidRPr="00584C84">
              <w:rPr>
                <w:sz w:val="18"/>
                <w:szCs w:val="18"/>
              </w:rPr>
              <w:t>1.2. для комплексного освоения в целях жилищного строительства, га</w:t>
            </w:r>
          </w:p>
        </w:tc>
        <w:tc>
          <w:tcPr>
            <w:tcW w:w="851" w:type="dxa"/>
            <w:tcBorders>
              <w:top w:val="nil"/>
              <w:left w:val="nil"/>
              <w:bottom w:val="single" w:sz="4" w:space="0" w:color="auto"/>
              <w:right w:val="single" w:sz="4" w:space="0" w:color="auto"/>
            </w:tcBorders>
            <w:shd w:val="clear" w:color="auto" w:fill="auto"/>
            <w:vAlign w:val="center"/>
          </w:tcPr>
          <w:p w14:paraId="1B3A7D64" w14:textId="56F361E9" w:rsidR="00567CA2" w:rsidRPr="00BF1F1D" w:rsidRDefault="00567CA2" w:rsidP="00567CA2">
            <w:pPr>
              <w:jc w:val="center"/>
              <w:rPr>
                <w:color w:val="000000"/>
                <w:sz w:val="18"/>
                <w:szCs w:val="18"/>
              </w:rPr>
            </w:pPr>
            <w:r w:rsidRPr="00BF1F1D">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2DE915E2" w14:textId="77777777" w:rsidR="00567CA2" w:rsidRPr="00BF1F1D" w:rsidRDefault="00567CA2" w:rsidP="00567CA2">
            <w:pPr>
              <w:jc w:val="center"/>
              <w:rPr>
                <w:color w:val="000000"/>
                <w:sz w:val="18"/>
                <w:szCs w:val="18"/>
              </w:rPr>
            </w:pPr>
            <w:r w:rsidRPr="00BF1F1D">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1F94D8D" w14:textId="77777777" w:rsidR="00567CA2" w:rsidRPr="00BF1F1D" w:rsidRDefault="00567CA2" w:rsidP="00567CA2">
            <w:pPr>
              <w:jc w:val="center"/>
              <w:rPr>
                <w:color w:val="000000"/>
                <w:sz w:val="18"/>
                <w:szCs w:val="18"/>
              </w:rPr>
            </w:pPr>
            <w:r w:rsidRPr="00BF1F1D">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3420FAE2" w14:textId="77777777" w:rsidR="00567CA2" w:rsidRPr="00BF1F1D" w:rsidRDefault="00567CA2" w:rsidP="00567CA2">
            <w:pPr>
              <w:jc w:val="center"/>
              <w:rPr>
                <w:color w:val="000000"/>
                <w:sz w:val="18"/>
                <w:szCs w:val="18"/>
              </w:rPr>
            </w:pPr>
            <w:r w:rsidRPr="00BF1F1D">
              <w:rPr>
                <w:color w:val="000000"/>
                <w:sz w:val="18"/>
                <w:szCs w:val="18"/>
              </w:rPr>
              <w:t>0,00</w:t>
            </w:r>
          </w:p>
        </w:tc>
        <w:tc>
          <w:tcPr>
            <w:tcW w:w="880" w:type="dxa"/>
            <w:tcBorders>
              <w:top w:val="nil"/>
              <w:left w:val="nil"/>
              <w:bottom w:val="single" w:sz="4" w:space="0" w:color="auto"/>
              <w:right w:val="single" w:sz="4" w:space="0" w:color="auto"/>
            </w:tcBorders>
            <w:shd w:val="clear" w:color="auto" w:fill="auto"/>
            <w:vAlign w:val="center"/>
          </w:tcPr>
          <w:p w14:paraId="70456FB7" w14:textId="77777777" w:rsidR="00567CA2" w:rsidRPr="00BF1F1D" w:rsidRDefault="00567CA2" w:rsidP="00567CA2">
            <w:pPr>
              <w:jc w:val="center"/>
              <w:rPr>
                <w:color w:val="000000"/>
                <w:sz w:val="18"/>
                <w:szCs w:val="18"/>
              </w:rPr>
            </w:pPr>
            <w:r w:rsidRPr="00BF1F1D">
              <w:rPr>
                <w:color w:val="000000"/>
                <w:sz w:val="18"/>
                <w:szCs w:val="18"/>
              </w:rPr>
              <w:t>0,00</w:t>
            </w:r>
          </w:p>
        </w:tc>
      </w:tr>
      <w:tr w:rsidR="00BF1F1D" w:rsidRPr="00B64518" w14:paraId="0E63280D" w14:textId="77777777" w:rsidTr="00485829">
        <w:trPr>
          <w:trHeight w:val="269"/>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2ECF025E" w14:textId="77777777" w:rsidR="00BF1F1D" w:rsidRPr="00584C84" w:rsidRDefault="00BF1F1D" w:rsidP="00BF1F1D">
            <w:pPr>
              <w:ind w:firstLineChars="100" w:firstLine="180"/>
              <w:rPr>
                <w:sz w:val="18"/>
                <w:szCs w:val="18"/>
              </w:rPr>
            </w:pPr>
            <w:r w:rsidRPr="00584C84">
              <w:rPr>
                <w:sz w:val="18"/>
                <w:szCs w:val="18"/>
              </w:rPr>
              <w:t>1.3. для строительства объектов, не являющихся объектами жилищного строительства, га</w:t>
            </w:r>
          </w:p>
        </w:tc>
        <w:tc>
          <w:tcPr>
            <w:tcW w:w="851" w:type="dxa"/>
            <w:tcBorders>
              <w:top w:val="nil"/>
              <w:left w:val="nil"/>
              <w:bottom w:val="single" w:sz="4" w:space="0" w:color="auto"/>
              <w:right w:val="single" w:sz="4" w:space="0" w:color="auto"/>
            </w:tcBorders>
            <w:shd w:val="clear" w:color="auto" w:fill="auto"/>
            <w:vAlign w:val="center"/>
            <w:hideMark/>
          </w:tcPr>
          <w:p w14:paraId="569A8E56" w14:textId="666256EA" w:rsidR="00BF1F1D" w:rsidRPr="00BF1F1D" w:rsidRDefault="00BF1F1D" w:rsidP="00BF1F1D">
            <w:pPr>
              <w:jc w:val="center"/>
              <w:rPr>
                <w:color w:val="000000"/>
                <w:sz w:val="18"/>
                <w:szCs w:val="18"/>
              </w:rPr>
            </w:pPr>
            <w:r w:rsidRPr="00BF1F1D">
              <w:rPr>
                <w:color w:val="000000"/>
                <w:sz w:val="18"/>
                <w:szCs w:val="18"/>
              </w:rPr>
              <w:t>146,70</w:t>
            </w:r>
          </w:p>
        </w:tc>
        <w:tc>
          <w:tcPr>
            <w:tcW w:w="992" w:type="dxa"/>
            <w:tcBorders>
              <w:top w:val="nil"/>
              <w:left w:val="nil"/>
              <w:bottom w:val="single" w:sz="4" w:space="0" w:color="auto"/>
              <w:right w:val="single" w:sz="4" w:space="0" w:color="auto"/>
            </w:tcBorders>
            <w:shd w:val="clear" w:color="auto" w:fill="auto"/>
            <w:vAlign w:val="center"/>
            <w:hideMark/>
          </w:tcPr>
          <w:p w14:paraId="0253704F" w14:textId="4525CEBC" w:rsidR="00BF1F1D" w:rsidRPr="00BF1F1D" w:rsidRDefault="00BF1F1D" w:rsidP="00BF1F1D">
            <w:pPr>
              <w:jc w:val="center"/>
              <w:rPr>
                <w:color w:val="000000"/>
                <w:sz w:val="18"/>
                <w:szCs w:val="18"/>
              </w:rPr>
            </w:pPr>
            <w:r w:rsidRPr="00BF1F1D">
              <w:rPr>
                <w:color w:val="000000"/>
                <w:sz w:val="18"/>
                <w:szCs w:val="18"/>
              </w:rPr>
              <w:t>191,70</w:t>
            </w:r>
          </w:p>
        </w:tc>
        <w:tc>
          <w:tcPr>
            <w:tcW w:w="992" w:type="dxa"/>
            <w:tcBorders>
              <w:top w:val="nil"/>
              <w:left w:val="nil"/>
              <w:bottom w:val="single" w:sz="4" w:space="0" w:color="auto"/>
              <w:right w:val="single" w:sz="4" w:space="0" w:color="auto"/>
            </w:tcBorders>
            <w:shd w:val="clear" w:color="auto" w:fill="auto"/>
            <w:vAlign w:val="center"/>
            <w:hideMark/>
          </w:tcPr>
          <w:p w14:paraId="56082BDD" w14:textId="74F86404" w:rsidR="00BF1F1D" w:rsidRPr="00BF1F1D" w:rsidRDefault="00BF1F1D" w:rsidP="00BF1F1D">
            <w:pPr>
              <w:jc w:val="center"/>
              <w:rPr>
                <w:color w:val="000000"/>
                <w:sz w:val="18"/>
                <w:szCs w:val="18"/>
              </w:rPr>
            </w:pPr>
            <w:r w:rsidRPr="00BF1F1D">
              <w:rPr>
                <w:color w:val="000000"/>
                <w:sz w:val="18"/>
                <w:szCs w:val="18"/>
              </w:rPr>
              <w:t>191,70</w:t>
            </w:r>
          </w:p>
        </w:tc>
        <w:tc>
          <w:tcPr>
            <w:tcW w:w="992" w:type="dxa"/>
            <w:tcBorders>
              <w:top w:val="nil"/>
              <w:left w:val="nil"/>
              <w:bottom w:val="single" w:sz="4" w:space="0" w:color="auto"/>
              <w:right w:val="single" w:sz="4" w:space="0" w:color="auto"/>
            </w:tcBorders>
            <w:shd w:val="clear" w:color="auto" w:fill="auto"/>
            <w:vAlign w:val="center"/>
            <w:hideMark/>
          </w:tcPr>
          <w:p w14:paraId="12879ABA" w14:textId="44C76478" w:rsidR="00BF1F1D" w:rsidRPr="00BF1F1D" w:rsidRDefault="00BF1F1D" w:rsidP="00BF1F1D">
            <w:pPr>
              <w:jc w:val="center"/>
              <w:rPr>
                <w:color w:val="000000"/>
                <w:sz w:val="18"/>
                <w:szCs w:val="18"/>
              </w:rPr>
            </w:pPr>
            <w:r w:rsidRPr="00BF1F1D">
              <w:rPr>
                <w:color w:val="000000"/>
                <w:sz w:val="18"/>
                <w:szCs w:val="18"/>
              </w:rPr>
              <w:t>191,70</w:t>
            </w:r>
          </w:p>
        </w:tc>
        <w:tc>
          <w:tcPr>
            <w:tcW w:w="880" w:type="dxa"/>
            <w:tcBorders>
              <w:top w:val="nil"/>
              <w:left w:val="nil"/>
              <w:bottom w:val="single" w:sz="4" w:space="0" w:color="auto"/>
              <w:right w:val="single" w:sz="4" w:space="0" w:color="auto"/>
            </w:tcBorders>
            <w:shd w:val="clear" w:color="auto" w:fill="auto"/>
            <w:vAlign w:val="center"/>
            <w:hideMark/>
          </w:tcPr>
          <w:p w14:paraId="77478917" w14:textId="5CB1BD94" w:rsidR="00BF1F1D" w:rsidRPr="00BF1F1D" w:rsidRDefault="00BF1F1D" w:rsidP="00BF1F1D">
            <w:pPr>
              <w:jc w:val="center"/>
              <w:rPr>
                <w:color w:val="000000"/>
                <w:sz w:val="18"/>
                <w:szCs w:val="18"/>
              </w:rPr>
            </w:pPr>
            <w:r w:rsidRPr="00BF1F1D">
              <w:rPr>
                <w:color w:val="000000"/>
                <w:sz w:val="18"/>
                <w:szCs w:val="18"/>
              </w:rPr>
              <w:t>191,70</w:t>
            </w:r>
          </w:p>
        </w:tc>
      </w:tr>
      <w:tr w:rsidR="00BF1F1D" w:rsidRPr="00B64518" w14:paraId="149EC426" w14:textId="77777777" w:rsidTr="00485829">
        <w:trPr>
          <w:trHeight w:val="403"/>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0D043565" w14:textId="77777777" w:rsidR="00BF1F1D" w:rsidRPr="00584C84" w:rsidRDefault="00BF1F1D" w:rsidP="00BF1F1D">
            <w:pPr>
              <w:rPr>
                <w:sz w:val="18"/>
                <w:szCs w:val="18"/>
              </w:rPr>
            </w:pPr>
            <w:r w:rsidRPr="00584C84">
              <w:rPr>
                <w:sz w:val="18"/>
                <w:szCs w:val="18"/>
              </w:rPr>
              <w:t xml:space="preserve">2. </w:t>
            </w:r>
            <w:r w:rsidRPr="00584C84">
              <w:rPr>
                <w:b/>
                <w:bCs/>
                <w:sz w:val="18"/>
                <w:szCs w:val="18"/>
              </w:rPr>
              <w:t>Среднегодовая</w:t>
            </w:r>
            <w:r w:rsidRPr="00584C84">
              <w:rPr>
                <w:sz w:val="18"/>
                <w:szCs w:val="18"/>
              </w:rPr>
              <w:t xml:space="preserve"> численность постоянного населения муниципального, городского округа (муниципального района), чел.</w:t>
            </w:r>
          </w:p>
        </w:tc>
        <w:tc>
          <w:tcPr>
            <w:tcW w:w="851" w:type="dxa"/>
            <w:tcBorders>
              <w:top w:val="nil"/>
              <w:left w:val="nil"/>
              <w:bottom w:val="single" w:sz="4" w:space="0" w:color="auto"/>
              <w:right w:val="single" w:sz="4" w:space="0" w:color="auto"/>
            </w:tcBorders>
            <w:shd w:val="clear" w:color="auto" w:fill="auto"/>
            <w:vAlign w:val="center"/>
            <w:hideMark/>
          </w:tcPr>
          <w:p w14:paraId="75811FC8" w14:textId="410D2719" w:rsidR="00BF1F1D" w:rsidRPr="00BF1F1D" w:rsidRDefault="00BF1F1D" w:rsidP="00BF1F1D">
            <w:pPr>
              <w:jc w:val="center"/>
              <w:rPr>
                <w:color w:val="000000"/>
                <w:sz w:val="18"/>
                <w:szCs w:val="18"/>
              </w:rPr>
            </w:pPr>
            <w:r w:rsidRPr="00BF1F1D">
              <w:rPr>
                <w:color w:val="000000"/>
                <w:sz w:val="18"/>
                <w:szCs w:val="18"/>
              </w:rPr>
              <w:t>176 447</w:t>
            </w:r>
          </w:p>
        </w:tc>
        <w:tc>
          <w:tcPr>
            <w:tcW w:w="992" w:type="dxa"/>
            <w:tcBorders>
              <w:top w:val="nil"/>
              <w:left w:val="nil"/>
              <w:bottom w:val="single" w:sz="4" w:space="0" w:color="auto"/>
              <w:right w:val="single" w:sz="4" w:space="0" w:color="auto"/>
            </w:tcBorders>
            <w:shd w:val="clear" w:color="000000" w:fill="FFFFFF"/>
            <w:vAlign w:val="center"/>
            <w:hideMark/>
          </w:tcPr>
          <w:p w14:paraId="75AD2F6B" w14:textId="06D78604" w:rsidR="00BF1F1D" w:rsidRPr="00BF1F1D" w:rsidRDefault="00BF1F1D" w:rsidP="00BF1F1D">
            <w:pPr>
              <w:jc w:val="center"/>
              <w:rPr>
                <w:color w:val="000000"/>
                <w:sz w:val="18"/>
                <w:szCs w:val="18"/>
              </w:rPr>
            </w:pPr>
            <w:r w:rsidRPr="00BF1F1D">
              <w:rPr>
                <w:color w:val="000000"/>
                <w:sz w:val="18"/>
                <w:szCs w:val="18"/>
              </w:rPr>
              <w:t>176 948</w:t>
            </w:r>
          </w:p>
        </w:tc>
        <w:tc>
          <w:tcPr>
            <w:tcW w:w="992" w:type="dxa"/>
            <w:tcBorders>
              <w:top w:val="nil"/>
              <w:left w:val="nil"/>
              <w:bottom w:val="single" w:sz="4" w:space="0" w:color="auto"/>
              <w:right w:val="single" w:sz="4" w:space="0" w:color="auto"/>
            </w:tcBorders>
            <w:shd w:val="clear" w:color="000000" w:fill="FFFFFF"/>
            <w:vAlign w:val="center"/>
            <w:hideMark/>
          </w:tcPr>
          <w:p w14:paraId="10010E24" w14:textId="61CEF2F9" w:rsidR="00BF1F1D" w:rsidRPr="00BF1F1D" w:rsidRDefault="00BF1F1D" w:rsidP="00BF1F1D">
            <w:pPr>
              <w:jc w:val="center"/>
              <w:rPr>
                <w:color w:val="000000"/>
                <w:sz w:val="18"/>
                <w:szCs w:val="18"/>
              </w:rPr>
            </w:pPr>
            <w:r w:rsidRPr="00BF1F1D">
              <w:rPr>
                <w:color w:val="000000"/>
                <w:sz w:val="18"/>
                <w:szCs w:val="18"/>
              </w:rPr>
              <w:t>176 434</w:t>
            </w:r>
          </w:p>
        </w:tc>
        <w:tc>
          <w:tcPr>
            <w:tcW w:w="992" w:type="dxa"/>
            <w:tcBorders>
              <w:top w:val="nil"/>
              <w:left w:val="nil"/>
              <w:bottom w:val="single" w:sz="4" w:space="0" w:color="auto"/>
              <w:right w:val="single" w:sz="4" w:space="0" w:color="auto"/>
            </w:tcBorders>
            <w:shd w:val="clear" w:color="000000" w:fill="FFFFFF"/>
            <w:vAlign w:val="center"/>
            <w:hideMark/>
          </w:tcPr>
          <w:p w14:paraId="13882EB5" w14:textId="132BDCD5" w:rsidR="00BF1F1D" w:rsidRPr="00BF1F1D" w:rsidRDefault="00BF1F1D" w:rsidP="00BF1F1D">
            <w:pPr>
              <w:jc w:val="center"/>
              <w:rPr>
                <w:color w:val="000000"/>
                <w:sz w:val="18"/>
                <w:szCs w:val="18"/>
              </w:rPr>
            </w:pPr>
            <w:r w:rsidRPr="00BF1F1D">
              <w:rPr>
                <w:color w:val="000000"/>
                <w:sz w:val="18"/>
                <w:szCs w:val="18"/>
              </w:rPr>
              <w:t>176 614</w:t>
            </w:r>
          </w:p>
        </w:tc>
        <w:tc>
          <w:tcPr>
            <w:tcW w:w="880" w:type="dxa"/>
            <w:tcBorders>
              <w:top w:val="nil"/>
              <w:left w:val="nil"/>
              <w:bottom w:val="single" w:sz="4" w:space="0" w:color="auto"/>
              <w:right w:val="single" w:sz="4" w:space="0" w:color="auto"/>
            </w:tcBorders>
            <w:shd w:val="clear" w:color="000000" w:fill="FFFFFF"/>
            <w:vAlign w:val="center"/>
            <w:hideMark/>
          </w:tcPr>
          <w:p w14:paraId="6A748EFF" w14:textId="2EBDEDB2" w:rsidR="00BF1F1D" w:rsidRPr="00BF1F1D" w:rsidRDefault="00BF1F1D" w:rsidP="00BF1F1D">
            <w:pPr>
              <w:jc w:val="center"/>
              <w:rPr>
                <w:color w:val="000000"/>
                <w:sz w:val="18"/>
                <w:szCs w:val="18"/>
              </w:rPr>
            </w:pPr>
            <w:r w:rsidRPr="00BF1F1D">
              <w:rPr>
                <w:color w:val="000000"/>
                <w:sz w:val="18"/>
                <w:szCs w:val="18"/>
              </w:rPr>
              <w:t>177 277</w:t>
            </w:r>
          </w:p>
        </w:tc>
      </w:tr>
      <w:tr w:rsidR="00BF1F1D" w:rsidRPr="00B64518" w14:paraId="6392F8F6" w14:textId="77777777" w:rsidTr="00485829">
        <w:trPr>
          <w:trHeight w:val="20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29D7B4C8" w14:textId="77777777" w:rsidR="00BF1F1D" w:rsidRPr="00BF1F1D" w:rsidRDefault="00BF1F1D" w:rsidP="00BF1F1D">
            <w:pPr>
              <w:rPr>
                <w:b/>
                <w:bCs/>
                <w:color w:val="000000"/>
                <w:sz w:val="18"/>
                <w:szCs w:val="18"/>
              </w:rPr>
            </w:pPr>
            <w:r w:rsidRPr="00BF1F1D">
              <w:rPr>
                <w:b/>
                <w:bCs/>
                <w:color w:val="000000"/>
                <w:sz w:val="18"/>
                <w:szCs w:val="18"/>
              </w:rPr>
              <w:t>3. Площадь земельных участков, предоставленных для строительства, в расчете на 10 тыс. человек населения – всего (стр. 1/стр.2*10000)</w:t>
            </w:r>
          </w:p>
        </w:tc>
        <w:tc>
          <w:tcPr>
            <w:tcW w:w="851" w:type="dxa"/>
            <w:tcBorders>
              <w:top w:val="nil"/>
              <w:left w:val="nil"/>
              <w:bottom w:val="single" w:sz="4" w:space="0" w:color="auto"/>
              <w:right w:val="single" w:sz="4" w:space="0" w:color="auto"/>
            </w:tcBorders>
            <w:shd w:val="clear" w:color="auto" w:fill="auto"/>
            <w:vAlign w:val="center"/>
            <w:hideMark/>
          </w:tcPr>
          <w:p w14:paraId="533F215D" w14:textId="4648448A" w:rsidR="00BF1F1D" w:rsidRPr="00BF1F1D" w:rsidRDefault="00BF1F1D" w:rsidP="00BF1F1D">
            <w:pPr>
              <w:jc w:val="center"/>
              <w:rPr>
                <w:b/>
                <w:bCs/>
                <w:color w:val="000000"/>
                <w:sz w:val="18"/>
                <w:szCs w:val="18"/>
              </w:rPr>
            </w:pPr>
            <w:r w:rsidRPr="00BF1F1D">
              <w:rPr>
                <w:b/>
                <w:bCs/>
                <w:color w:val="000000"/>
                <w:sz w:val="18"/>
                <w:szCs w:val="18"/>
              </w:rPr>
              <w:t>10,10</w:t>
            </w:r>
          </w:p>
        </w:tc>
        <w:tc>
          <w:tcPr>
            <w:tcW w:w="992" w:type="dxa"/>
            <w:tcBorders>
              <w:top w:val="nil"/>
              <w:left w:val="nil"/>
              <w:bottom w:val="single" w:sz="4" w:space="0" w:color="auto"/>
              <w:right w:val="single" w:sz="4" w:space="0" w:color="auto"/>
            </w:tcBorders>
            <w:shd w:val="clear" w:color="auto" w:fill="auto"/>
            <w:vAlign w:val="center"/>
            <w:hideMark/>
          </w:tcPr>
          <w:p w14:paraId="37EFDC47" w14:textId="622F8B3F" w:rsidR="00BF1F1D" w:rsidRPr="00BF1F1D" w:rsidRDefault="00BF1F1D" w:rsidP="00BF1F1D">
            <w:pPr>
              <w:jc w:val="center"/>
              <w:rPr>
                <w:b/>
                <w:bCs/>
                <w:color w:val="000000"/>
                <w:sz w:val="18"/>
                <w:szCs w:val="18"/>
              </w:rPr>
            </w:pPr>
            <w:r w:rsidRPr="00BF1F1D">
              <w:rPr>
                <w:b/>
                <w:bCs/>
                <w:color w:val="000000"/>
                <w:sz w:val="18"/>
                <w:szCs w:val="18"/>
              </w:rPr>
              <w:t>11,04</w:t>
            </w:r>
          </w:p>
        </w:tc>
        <w:tc>
          <w:tcPr>
            <w:tcW w:w="992" w:type="dxa"/>
            <w:tcBorders>
              <w:top w:val="nil"/>
              <w:left w:val="nil"/>
              <w:bottom w:val="single" w:sz="4" w:space="0" w:color="auto"/>
              <w:right w:val="single" w:sz="4" w:space="0" w:color="auto"/>
            </w:tcBorders>
            <w:shd w:val="clear" w:color="auto" w:fill="auto"/>
            <w:vAlign w:val="center"/>
            <w:hideMark/>
          </w:tcPr>
          <w:p w14:paraId="07E2746D" w14:textId="2A0AD565" w:rsidR="00BF1F1D" w:rsidRPr="00BF1F1D" w:rsidRDefault="00BF1F1D" w:rsidP="00BF1F1D">
            <w:pPr>
              <w:jc w:val="center"/>
              <w:rPr>
                <w:b/>
                <w:bCs/>
                <w:color w:val="000000"/>
                <w:sz w:val="18"/>
                <w:szCs w:val="18"/>
              </w:rPr>
            </w:pPr>
            <w:r w:rsidRPr="00BF1F1D">
              <w:rPr>
                <w:b/>
                <w:bCs/>
                <w:color w:val="000000"/>
                <w:sz w:val="18"/>
                <w:szCs w:val="18"/>
              </w:rPr>
              <w:t>10,93</w:t>
            </w:r>
          </w:p>
        </w:tc>
        <w:tc>
          <w:tcPr>
            <w:tcW w:w="992" w:type="dxa"/>
            <w:tcBorders>
              <w:top w:val="nil"/>
              <w:left w:val="nil"/>
              <w:bottom w:val="single" w:sz="4" w:space="0" w:color="auto"/>
              <w:right w:val="single" w:sz="4" w:space="0" w:color="auto"/>
            </w:tcBorders>
            <w:shd w:val="clear" w:color="auto" w:fill="auto"/>
            <w:vAlign w:val="center"/>
            <w:hideMark/>
          </w:tcPr>
          <w:p w14:paraId="15992AE7" w14:textId="06C10FBD" w:rsidR="00BF1F1D" w:rsidRPr="00BF1F1D" w:rsidRDefault="00BF1F1D" w:rsidP="00BF1F1D">
            <w:pPr>
              <w:jc w:val="center"/>
              <w:rPr>
                <w:b/>
                <w:bCs/>
                <w:color w:val="000000"/>
                <w:sz w:val="18"/>
                <w:szCs w:val="18"/>
              </w:rPr>
            </w:pPr>
            <w:r w:rsidRPr="00BF1F1D">
              <w:rPr>
                <w:b/>
                <w:bCs/>
                <w:color w:val="000000"/>
                <w:sz w:val="18"/>
                <w:szCs w:val="18"/>
              </w:rPr>
              <w:t>10,92</w:t>
            </w:r>
          </w:p>
        </w:tc>
        <w:tc>
          <w:tcPr>
            <w:tcW w:w="880" w:type="dxa"/>
            <w:tcBorders>
              <w:top w:val="nil"/>
              <w:left w:val="nil"/>
              <w:bottom w:val="single" w:sz="4" w:space="0" w:color="auto"/>
              <w:right w:val="single" w:sz="4" w:space="0" w:color="auto"/>
            </w:tcBorders>
            <w:shd w:val="clear" w:color="auto" w:fill="auto"/>
            <w:vAlign w:val="center"/>
            <w:hideMark/>
          </w:tcPr>
          <w:p w14:paraId="300FA753" w14:textId="185C702E" w:rsidR="00BF1F1D" w:rsidRPr="00BF1F1D" w:rsidRDefault="00BF1F1D" w:rsidP="00BF1F1D">
            <w:pPr>
              <w:jc w:val="center"/>
              <w:rPr>
                <w:b/>
                <w:bCs/>
                <w:color w:val="000000"/>
                <w:sz w:val="18"/>
                <w:szCs w:val="18"/>
              </w:rPr>
            </w:pPr>
            <w:r w:rsidRPr="00BF1F1D">
              <w:rPr>
                <w:b/>
                <w:bCs/>
                <w:color w:val="000000"/>
                <w:sz w:val="18"/>
                <w:szCs w:val="18"/>
              </w:rPr>
              <w:t>10,88</w:t>
            </w:r>
          </w:p>
        </w:tc>
      </w:tr>
      <w:tr w:rsidR="00BF1F1D" w:rsidRPr="00B64518" w14:paraId="15D77552" w14:textId="77777777" w:rsidTr="00485829">
        <w:trPr>
          <w:trHeight w:val="131"/>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1865DF18" w14:textId="77777777" w:rsidR="00BF1F1D" w:rsidRPr="00BF1F1D" w:rsidRDefault="00BF1F1D" w:rsidP="00BF1F1D">
            <w:pPr>
              <w:rPr>
                <w:b/>
                <w:bCs/>
                <w:color w:val="000000"/>
                <w:sz w:val="18"/>
                <w:szCs w:val="18"/>
              </w:rPr>
            </w:pPr>
            <w:r w:rsidRPr="00BF1F1D">
              <w:rPr>
                <w:b/>
                <w:bCs/>
                <w:color w:val="000000"/>
                <w:sz w:val="18"/>
                <w:szCs w:val="18"/>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851" w:type="dxa"/>
            <w:tcBorders>
              <w:top w:val="nil"/>
              <w:left w:val="nil"/>
              <w:bottom w:val="single" w:sz="4" w:space="0" w:color="auto"/>
              <w:right w:val="single" w:sz="4" w:space="0" w:color="auto"/>
            </w:tcBorders>
            <w:shd w:val="clear" w:color="auto" w:fill="auto"/>
            <w:vAlign w:val="center"/>
            <w:hideMark/>
          </w:tcPr>
          <w:p w14:paraId="172C5A83" w14:textId="40C09648" w:rsidR="00BF1F1D" w:rsidRPr="00BF1F1D" w:rsidRDefault="00BF1F1D" w:rsidP="00BF1F1D">
            <w:pPr>
              <w:jc w:val="center"/>
              <w:rPr>
                <w:b/>
                <w:bCs/>
                <w:color w:val="000000"/>
                <w:sz w:val="18"/>
                <w:szCs w:val="18"/>
              </w:rPr>
            </w:pPr>
            <w:r w:rsidRPr="00BF1F1D">
              <w:rPr>
                <w:b/>
                <w:bCs/>
                <w:color w:val="000000"/>
                <w:sz w:val="18"/>
                <w:szCs w:val="18"/>
              </w:rPr>
              <w:t>1,78</w:t>
            </w:r>
          </w:p>
        </w:tc>
        <w:tc>
          <w:tcPr>
            <w:tcW w:w="992" w:type="dxa"/>
            <w:tcBorders>
              <w:top w:val="nil"/>
              <w:left w:val="nil"/>
              <w:bottom w:val="single" w:sz="4" w:space="0" w:color="auto"/>
              <w:right w:val="single" w:sz="4" w:space="0" w:color="auto"/>
            </w:tcBorders>
            <w:shd w:val="clear" w:color="auto" w:fill="auto"/>
            <w:vAlign w:val="center"/>
            <w:hideMark/>
          </w:tcPr>
          <w:p w14:paraId="1B990F4F" w14:textId="1AC800E4" w:rsidR="00BF1F1D" w:rsidRPr="00BF1F1D" w:rsidRDefault="00BF1F1D" w:rsidP="00BF1F1D">
            <w:pPr>
              <w:jc w:val="center"/>
              <w:rPr>
                <w:b/>
                <w:bCs/>
                <w:color w:val="000000"/>
                <w:sz w:val="18"/>
                <w:szCs w:val="18"/>
              </w:rPr>
            </w:pPr>
            <w:r w:rsidRPr="00BF1F1D">
              <w:rPr>
                <w:b/>
                <w:bCs/>
                <w:color w:val="000000"/>
                <w:sz w:val="18"/>
                <w:szCs w:val="18"/>
              </w:rPr>
              <w:t>0,20</w:t>
            </w:r>
          </w:p>
        </w:tc>
        <w:tc>
          <w:tcPr>
            <w:tcW w:w="992" w:type="dxa"/>
            <w:tcBorders>
              <w:top w:val="nil"/>
              <w:left w:val="nil"/>
              <w:bottom w:val="single" w:sz="4" w:space="0" w:color="auto"/>
              <w:right w:val="single" w:sz="4" w:space="0" w:color="auto"/>
            </w:tcBorders>
            <w:shd w:val="clear" w:color="auto" w:fill="auto"/>
            <w:vAlign w:val="center"/>
            <w:hideMark/>
          </w:tcPr>
          <w:p w14:paraId="59ED1A9F" w14:textId="2381F550" w:rsidR="00BF1F1D" w:rsidRPr="00BF1F1D" w:rsidRDefault="00BF1F1D" w:rsidP="00BF1F1D">
            <w:pPr>
              <w:jc w:val="center"/>
              <w:rPr>
                <w:b/>
                <w:bCs/>
                <w:color w:val="000000"/>
                <w:sz w:val="18"/>
                <w:szCs w:val="18"/>
              </w:rPr>
            </w:pPr>
            <w:r w:rsidRPr="00BF1F1D">
              <w:rPr>
                <w:b/>
                <w:bCs/>
                <w:color w:val="000000"/>
                <w:sz w:val="18"/>
                <w:szCs w:val="18"/>
              </w:rPr>
              <w:t>0,07</w:t>
            </w:r>
          </w:p>
        </w:tc>
        <w:tc>
          <w:tcPr>
            <w:tcW w:w="992" w:type="dxa"/>
            <w:tcBorders>
              <w:top w:val="nil"/>
              <w:left w:val="nil"/>
              <w:bottom w:val="single" w:sz="4" w:space="0" w:color="auto"/>
              <w:right w:val="single" w:sz="4" w:space="0" w:color="auto"/>
            </w:tcBorders>
            <w:shd w:val="clear" w:color="auto" w:fill="auto"/>
            <w:vAlign w:val="center"/>
            <w:hideMark/>
          </w:tcPr>
          <w:p w14:paraId="78232631" w14:textId="4031529C" w:rsidR="00BF1F1D" w:rsidRPr="00BF1F1D" w:rsidRDefault="00BF1F1D" w:rsidP="00BF1F1D">
            <w:pPr>
              <w:jc w:val="center"/>
              <w:rPr>
                <w:b/>
                <w:bCs/>
                <w:color w:val="000000"/>
                <w:sz w:val="18"/>
                <w:szCs w:val="18"/>
              </w:rPr>
            </w:pPr>
            <w:r w:rsidRPr="00BF1F1D">
              <w:rPr>
                <w:b/>
                <w:bCs/>
                <w:color w:val="000000"/>
                <w:sz w:val="18"/>
                <w:szCs w:val="18"/>
              </w:rPr>
              <w:t>0,07</w:t>
            </w:r>
          </w:p>
        </w:tc>
        <w:tc>
          <w:tcPr>
            <w:tcW w:w="880" w:type="dxa"/>
            <w:tcBorders>
              <w:top w:val="nil"/>
              <w:left w:val="nil"/>
              <w:bottom w:val="single" w:sz="4" w:space="0" w:color="auto"/>
              <w:right w:val="single" w:sz="4" w:space="0" w:color="auto"/>
            </w:tcBorders>
            <w:shd w:val="clear" w:color="auto" w:fill="auto"/>
            <w:vAlign w:val="center"/>
            <w:hideMark/>
          </w:tcPr>
          <w:p w14:paraId="777D1D3C" w14:textId="54237E8A" w:rsidR="00BF1F1D" w:rsidRPr="00BF1F1D" w:rsidRDefault="00BF1F1D" w:rsidP="00BF1F1D">
            <w:pPr>
              <w:jc w:val="center"/>
              <w:rPr>
                <w:b/>
                <w:bCs/>
                <w:color w:val="000000"/>
                <w:sz w:val="18"/>
                <w:szCs w:val="18"/>
              </w:rPr>
            </w:pPr>
            <w:r w:rsidRPr="00BF1F1D">
              <w:rPr>
                <w:b/>
                <w:bCs/>
                <w:color w:val="000000"/>
                <w:sz w:val="18"/>
                <w:szCs w:val="18"/>
              </w:rPr>
              <w:t>0,06</w:t>
            </w:r>
          </w:p>
        </w:tc>
      </w:tr>
    </w:tbl>
    <w:p w14:paraId="60BBD08B" w14:textId="77777777" w:rsidR="0037278F" w:rsidRPr="007879FA" w:rsidRDefault="0037278F" w:rsidP="00234867">
      <w:pPr>
        <w:spacing w:before="240" w:after="240"/>
        <w:ind w:firstLine="709"/>
        <w:jc w:val="both"/>
        <w:rPr>
          <w:b/>
          <w:i/>
          <w:sz w:val="26"/>
          <w:szCs w:val="26"/>
        </w:rPr>
      </w:pPr>
      <w:r w:rsidRPr="007879FA">
        <w:rPr>
          <w:b/>
          <w:i/>
          <w:sz w:val="26"/>
          <w:szCs w:val="26"/>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bookmarkEnd w:id="220"/>
    </w:p>
    <w:p w14:paraId="203C4921" w14:textId="77777777" w:rsidR="0037278F" w:rsidRPr="007879FA" w:rsidRDefault="0037278F" w:rsidP="0037278F">
      <w:pPr>
        <w:ind w:firstLine="709"/>
        <w:jc w:val="both"/>
        <w:rPr>
          <w:sz w:val="26"/>
          <w:szCs w:val="26"/>
          <w:u w:val="single"/>
        </w:rPr>
      </w:pPr>
      <w:r w:rsidRPr="007879FA">
        <w:rPr>
          <w:sz w:val="26"/>
          <w:szCs w:val="26"/>
          <w:u w:val="single"/>
        </w:rPr>
        <w:lastRenderedPageBreak/>
        <w:t>Единица измерения – кв. метров.</w:t>
      </w:r>
    </w:p>
    <w:p w14:paraId="2989DE67" w14:textId="3A0FD753" w:rsidR="008118D8" w:rsidRPr="007879FA" w:rsidRDefault="0037278F" w:rsidP="00484C6B">
      <w:pPr>
        <w:tabs>
          <w:tab w:val="left" w:pos="1620"/>
        </w:tabs>
        <w:spacing w:after="240"/>
        <w:ind w:firstLine="720"/>
        <w:jc w:val="both"/>
        <w:rPr>
          <w:sz w:val="26"/>
          <w:szCs w:val="26"/>
          <w:u w:val="single"/>
        </w:rPr>
      </w:pPr>
      <w:r w:rsidRPr="007879FA">
        <w:rPr>
          <w:sz w:val="26"/>
          <w:szCs w:val="26"/>
          <w:u w:val="single"/>
        </w:rPr>
        <w:t>Источник информации: органы местного самоуправления.</w:t>
      </w:r>
      <w:bookmarkStart w:id="225" w:name="_Toc7435061"/>
    </w:p>
    <w:p w14:paraId="56EC8CA7" w14:textId="77777777" w:rsidR="0037278F" w:rsidRPr="007879FA" w:rsidRDefault="0037278F" w:rsidP="00826BD6">
      <w:pPr>
        <w:spacing w:before="240" w:after="240"/>
        <w:ind w:firstLine="709"/>
        <w:rPr>
          <w:b/>
          <w:i/>
          <w:sz w:val="26"/>
          <w:szCs w:val="26"/>
        </w:rPr>
      </w:pPr>
      <w:r w:rsidRPr="007879FA">
        <w:rPr>
          <w:b/>
          <w:i/>
          <w:sz w:val="26"/>
          <w:szCs w:val="26"/>
        </w:rPr>
        <w:t>26.1 объектов жилищного строительства - в течение 3 лет:</w:t>
      </w:r>
      <w:bookmarkEnd w:id="225"/>
    </w:p>
    <w:tbl>
      <w:tblPr>
        <w:tblW w:w="934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2"/>
        <w:gridCol w:w="1581"/>
        <w:gridCol w:w="1830"/>
        <w:gridCol w:w="1390"/>
        <w:gridCol w:w="1581"/>
        <w:gridCol w:w="1480"/>
      </w:tblGrid>
      <w:tr w:rsidR="00CF4020" w:rsidRPr="007879FA" w14:paraId="3332705D" w14:textId="77777777" w:rsidTr="00FE46A3">
        <w:trPr>
          <w:trHeight w:val="20"/>
        </w:trPr>
        <w:tc>
          <w:tcPr>
            <w:tcW w:w="9344" w:type="dxa"/>
            <w:gridSpan w:val="6"/>
            <w:tcBorders>
              <w:top w:val="single" w:sz="4" w:space="0" w:color="auto"/>
              <w:bottom w:val="single" w:sz="4" w:space="0" w:color="auto"/>
            </w:tcBorders>
            <w:vAlign w:val="center"/>
          </w:tcPr>
          <w:p w14:paraId="1CF662A1" w14:textId="77777777" w:rsidR="00CF4020" w:rsidRPr="007879FA" w:rsidRDefault="00CF4020" w:rsidP="002E0A28">
            <w:pPr>
              <w:jc w:val="center"/>
            </w:pPr>
            <w:r w:rsidRPr="007879FA">
              <w:t>Отчетная информация</w:t>
            </w:r>
          </w:p>
        </w:tc>
      </w:tr>
      <w:tr w:rsidR="00CF4020" w:rsidRPr="007879FA" w14:paraId="097DC8F4" w14:textId="77777777" w:rsidTr="00FE46A3">
        <w:trPr>
          <w:trHeight w:val="20"/>
        </w:trPr>
        <w:tc>
          <w:tcPr>
            <w:tcW w:w="1482" w:type="dxa"/>
            <w:tcBorders>
              <w:top w:val="single" w:sz="4" w:space="0" w:color="auto"/>
              <w:bottom w:val="single" w:sz="4" w:space="0" w:color="auto"/>
              <w:right w:val="single" w:sz="4" w:space="0" w:color="auto"/>
            </w:tcBorders>
            <w:vAlign w:val="center"/>
          </w:tcPr>
          <w:p w14:paraId="310D6A44" w14:textId="08B27964" w:rsidR="00CF4020" w:rsidRPr="007879FA" w:rsidRDefault="00CF4020" w:rsidP="00CF4020">
            <w:pPr>
              <w:jc w:val="center"/>
            </w:pPr>
            <w:r w:rsidRPr="007879FA">
              <w:t>202</w:t>
            </w:r>
            <w:r w:rsidR="00FE46A3" w:rsidRPr="007879FA">
              <w:t>2</w:t>
            </w:r>
          </w:p>
        </w:tc>
        <w:tc>
          <w:tcPr>
            <w:tcW w:w="1581" w:type="dxa"/>
            <w:tcBorders>
              <w:top w:val="single" w:sz="4" w:space="0" w:color="auto"/>
              <w:left w:val="single" w:sz="4" w:space="0" w:color="auto"/>
              <w:bottom w:val="single" w:sz="4" w:space="0" w:color="auto"/>
              <w:right w:val="single" w:sz="4" w:space="0" w:color="auto"/>
            </w:tcBorders>
            <w:vAlign w:val="center"/>
          </w:tcPr>
          <w:p w14:paraId="6AB27B4E" w14:textId="11D78D7A" w:rsidR="00CF4020" w:rsidRPr="007879FA" w:rsidRDefault="00CF4020" w:rsidP="00CF4020">
            <w:pPr>
              <w:jc w:val="center"/>
            </w:pPr>
            <w:r w:rsidRPr="007879FA">
              <w:t>202</w:t>
            </w:r>
            <w:r w:rsidR="00FE46A3" w:rsidRPr="007879FA">
              <w:t>3</w:t>
            </w:r>
          </w:p>
        </w:tc>
        <w:tc>
          <w:tcPr>
            <w:tcW w:w="1830" w:type="dxa"/>
            <w:tcBorders>
              <w:top w:val="single" w:sz="4" w:space="0" w:color="auto"/>
              <w:left w:val="single" w:sz="4" w:space="0" w:color="auto"/>
              <w:bottom w:val="single" w:sz="4" w:space="0" w:color="auto"/>
              <w:right w:val="single" w:sz="4" w:space="0" w:color="auto"/>
            </w:tcBorders>
            <w:vAlign w:val="center"/>
          </w:tcPr>
          <w:p w14:paraId="5C315FE9" w14:textId="32D11EBC" w:rsidR="00CF4020" w:rsidRPr="007879FA" w:rsidRDefault="00CF4020" w:rsidP="00CF4020">
            <w:pPr>
              <w:jc w:val="center"/>
            </w:pPr>
            <w:r w:rsidRPr="007879FA">
              <w:t>202</w:t>
            </w:r>
            <w:r w:rsidR="00FE46A3" w:rsidRPr="007879FA">
              <w:t>4</w:t>
            </w:r>
          </w:p>
        </w:tc>
        <w:tc>
          <w:tcPr>
            <w:tcW w:w="1390" w:type="dxa"/>
            <w:tcBorders>
              <w:top w:val="single" w:sz="4" w:space="0" w:color="auto"/>
              <w:left w:val="single" w:sz="4" w:space="0" w:color="auto"/>
              <w:bottom w:val="single" w:sz="4" w:space="0" w:color="auto"/>
              <w:right w:val="single" w:sz="4" w:space="0" w:color="auto"/>
            </w:tcBorders>
            <w:vAlign w:val="center"/>
          </w:tcPr>
          <w:p w14:paraId="6D396228" w14:textId="04054FC3" w:rsidR="00CF4020" w:rsidRPr="007879FA" w:rsidRDefault="00CF4020" w:rsidP="00CF4020">
            <w:pPr>
              <w:jc w:val="center"/>
            </w:pPr>
            <w:r w:rsidRPr="007879FA">
              <w:t>202</w:t>
            </w:r>
            <w:r w:rsidR="00FE46A3" w:rsidRPr="007879FA">
              <w:t>5</w:t>
            </w:r>
          </w:p>
        </w:tc>
        <w:tc>
          <w:tcPr>
            <w:tcW w:w="1581" w:type="dxa"/>
            <w:tcBorders>
              <w:top w:val="single" w:sz="4" w:space="0" w:color="auto"/>
              <w:left w:val="single" w:sz="4" w:space="0" w:color="auto"/>
              <w:bottom w:val="single" w:sz="4" w:space="0" w:color="auto"/>
              <w:right w:val="single" w:sz="4" w:space="0" w:color="auto"/>
            </w:tcBorders>
            <w:vAlign w:val="center"/>
          </w:tcPr>
          <w:p w14:paraId="4D7783AE" w14:textId="46E98311" w:rsidR="00CF4020" w:rsidRPr="007879FA" w:rsidRDefault="00CF4020" w:rsidP="00CF4020">
            <w:pPr>
              <w:jc w:val="center"/>
            </w:pPr>
            <w:r w:rsidRPr="007879FA">
              <w:t>202</w:t>
            </w:r>
            <w:r w:rsidR="00FE46A3" w:rsidRPr="007879FA">
              <w:t>6</w:t>
            </w:r>
          </w:p>
        </w:tc>
        <w:tc>
          <w:tcPr>
            <w:tcW w:w="1480" w:type="dxa"/>
            <w:tcBorders>
              <w:top w:val="single" w:sz="4" w:space="0" w:color="auto"/>
              <w:left w:val="single" w:sz="4" w:space="0" w:color="auto"/>
              <w:bottom w:val="single" w:sz="4" w:space="0" w:color="auto"/>
            </w:tcBorders>
            <w:vAlign w:val="center"/>
          </w:tcPr>
          <w:p w14:paraId="7D037A75" w14:textId="171C3B54" w:rsidR="00CF4020" w:rsidRPr="007879FA" w:rsidRDefault="00CF4020" w:rsidP="00CF4020">
            <w:pPr>
              <w:jc w:val="center"/>
            </w:pPr>
            <w:r w:rsidRPr="007879FA">
              <w:t>202</w:t>
            </w:r>
            <w:r w:rsidR="00FE46A3" w:rsidRPr="007879FA">
              <w:t>7</w:t>
            </w:r>
          </w:p>
        </w:tc>
      </w:tr>
      <w:tr w:rsidR="00FE46A3" w:rsidRPr="007879FA" w14:paraId="47E762C9" w14:textId="77777777" w:rsidTr="00FE46A3">
        <w:trPr>
          <w:trHeight w:val="20"/>
        </w:trPr>
        <w:tc>
          <w:tcPr>
            <w:tcW w:w="1482" w:type="dxa"/>
            <w:tcBorders>
              <w:top w:val="single" w:sz="4" w:space="0" w:color="auto"/>
              <w:bottom w:val="single" w:sz="4" w:space="0" w:color="auto"/>
              <w:right w:val="single" w:sz="4" w:space="0" w:color="auto"/>
            </w:tcBorders>
            <w:vAlign w:val="center"/>
          </w:tcPr>
          <w:p w14:paraId="3992E23A" w14:textId="407CDBF0" w:rsidR="00FE46A3" w:rsidRPr="007879FA" w:rsidRDefault="00FE46A3" w:rsidP="00FE46A3">
            <w:pPr>
              <w:jc w:val="center"/>
            </w:pPr>
            <w:r w:rsidRPr="007879FA">
              <w:t>3 312,00</w:t>
            </w:r>
          </w:p>
        </w:tc>
        <w:tc>
          <w:tcPr>
            <w:tcW w:w="1581" w:type="dxa"/>
            <w:tcBorders>
              <w:top w:val="single" w:sz="4" w:space="0" w:color="auto"/>
              <w:left w:val="single" w:sz="4" w:space="0" w:color="auto"/>
              <w:bottom w:val="single" w:sz="4" w:space="0" w:color="auto"/>
              <w:right w:val="single" w:sz="4" w:space="0" w:color="auto"/>
            </w:tcBorders>
            <w:vAlign w:val="center"/>
          </w:tcPr>
          <w:p w14:paraId="52FD9DA4" w14:textId="6F198320" w:rsidR="00FE46A3" w:rsidRPr="007879FA" w:rsidRDefault="00FE46A3" w:rsidP="00FE46A3">
            <w:pPr>
              <w:jc w:val="center"/>
            </w:pPr>
            <w:r w:rsidRPr="007879FA">
              <w:t>3 312,00</w:t>
            </w:r>
          </w:p>
        </w:tc>
        <w:tc>
          <w:tcPr>
            <w:tcW w:w="1830" w:type="dxa"/>
            <w:tcBorders>
              <w:top w:val="single" w:sz="4" w:space="0" w:color="auto"/>
              <w:left w:val="single" w:sz="4" w:space="0" w:color="auto"/>
              <w:bottom w:val="single" w:sz="4" w:space="0" w:color="auto"/>
              <w:right w:val="single" w:sz="4" w:space="0" w:color="auto"/>
            </w:tcBorders>
            <w:vAlign w:val="center"/>
          </w:tcPr>
          <w:p w14:paraId="66957CDC" w14:textId="4716232A" w:rsidR="00FE46A3" w:rsidRPr="007879FA" w:rsidRDefault="00FE46A3" w:rsidP="00FE46A3">
            <w:pPr>
              <w:jc w:val="center"/>
            </w:pPr>
            <w:r w:rsidRPr="007879FA">
              <w:t>3 312,00</w:t>
            </w:r>
          </w:p>
        </w:tc>
        <w:tc>
          <w:tcPr>
            <w:tcW w:w="1390" w:type="dxa"/>
            <w:tcBorders>
              <w:top w:val="single" w:sz="4" w:space="0" w:color="auto"/>
              <w:left w:val="single" w:sz="4" w:space="0" w:color="auto"/>
              <w:bottom w:val="single" w:sz="4" w:space="0" w:color="auto"/>
              <w:right w:val="single" w:sz="4" w:space="0" w:color="auto"/>
            </w:tcBorders>
            <w:vAlign w:val="center"/>
          </w:tcPr>
          <w:p w14:paraId="0FE3ED6D" w14:textId="71E9822F" w:rsidR="00FE46A3" w:rsidRPr="007879FA" w:rsidRDefault="007879FA" w:rsidP="007879FA">
            <w:pPr>
              <w:jc w:val="center"/>
            </w:pPr>
            <w:r w:rsidRPr="007879FA">
              <w:t>5</w:t>
            </w:r>
            <w:r w:rsidR="00FE46A3" w:rsidRPr="007879FA">
              <w:t xml:space="preserve"> </w:t>
            </w:r>
            <w:r w:rsidRPr="007879FA">
              <w:t>098</w:t>
            </w:r>
            <w:r w:rsidR="00FE46A3" w:rsidRPr="007879FA">
              <w:t>,00</w:t>
            </w:r>
          </w:p>
        </w:tc>
        <w:tc>
          <w:tcPr>
            <w:tcW w:w="1581" w:type="dxa"/>
            <w:tcBorders>
              <w:top w:val="single" w:sz="4" w:space="0" w:color="auto"/>
              <w:left w:val="single" w:sz="4" w:space="0" w:color="auto"/>
              <w:bottom w:val="single" w:sz="4" w:space="0" w:color="auto"/>
              <w:right w:val="single" w:sz="4" w:space="0" w:color="auto"/>
            </w:tcBorders>
            <w:vAlign w:val="center"/>
          </w:tcPr>
          <w:p w14:paraId="3618187C" w14:textId="75AD3510" w:rsidR="00FE46A3" w:rsidRPr="007879FA" w:rsidRDefault="007879FA" w:rsidP="007879FA">
            <w:pPr>
              <w:jc w:val="center"/>
            </w:pPr>
            <w:r w:rsidRPr="007879FA">
              <w:t>9</w:t>
            </w:r>
            <w:r w:rsidR="00FE46A3" w:rsidRPr="007879FA">
              <w:t> </w:t>
            </w:r>
            <w:r w:rsidRPr="007879FA">
              <w:t>992</w:t>
            </w:r>
            <w:r w:rsidR="00FE46A3" w:rsidRPr="007879FA">
              <w:t>,00</w:t>
            </w:r>
          </w:p>
        </w:tc>
        <w:tc>
          <w:tcPr>
            <w:tcW w:w="1480" w:type="dxa"/>
            <w:tcBorders>
              <w:top w:val="single" w:sz="4" w:space="0" w:color="auto"/>
              <w:left w:val="single" w:sz="4" w:space="0" w:color="auto"/>
              <w:bottom w:val="single" w:sz="4" w:space="0" w:color="auto"/>
            </w:tcBorders>
            <w:vAlign w:val="center"/>
          </w:tcPr>
          <w:p w14:paraId="55701520" w14:textId="1068DDB1" w:rsidR="00FE46A3" w:rsidRPr="007879FA" w:rsidRDefault="007879FA" w:rsidP="00FE46A3">
            <w:pPr>
              <w:jc w:val="center"/>
            </w:pPr>
            <w:r w:rsidRPr="007879FA">
              <w:t>9 992,00</w:t>
            </w:r>
          </w:p>
        </w:tc>
      </w:tr>
    </w:tbl>
    <w:p w14:paraId="6B90F6CF" w14:textId="317C5389" w:rsidR="0037278F" w:rsidRPr="00FE1082" w:rsidRDefault="00AB512C" w:rsidP="0037278F">
      <w:pPr>
        <w:autoSpaceDE w:val="0"/>
        <w:autoSpaceDN w:val="0"/>
        <w:adjustRightInd w:val="0"/>
        <w:spacing w:before="240" w:after="240"/>
        <w:ind w:firstLine="720"/>
        <w:jc w:val="both"/>
        <w:rPr>
          <w:rFonts w:ascii="Times New Roman CYR" w:hAnsi="Times New Roman CYR" w:cs="Times New Roman CYR"/>
          <w:sz w:val="26"/>
          <w:szCs w:val="26"/>
        </w:rPr>
      </w:pPr>
      <w:r w:rsidRPr="007879FA">
        <w:rPr>
          <w:rFonts w:ascii="Times New Roman CYR" w:hAnsi="Times New Roman CYR" w:cs="Times New Roman CYR"/>
          <w:sz w:val="26"/>
          <w:szCs w:val="26"/>
        </w:rPr>
        <w:t xml:space="preserve">Площадь земельных участков, предоставленных для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w:t>
      </w:r>
      <w:r w:rsidRPr="00FE1082">
        <w:rPr>
          <w:rFonts w:ascii="Times New Roman CYR" w:hAnsi="Times New Roman CYR" w:cs="Times New Roman CYR"/>
          <w:sz w:val="26"/>
          <w:szCs w:val="26"/>
        </w:rPr>
        <w:t>было получено разрешение на ввод в эксплуатацию в течение 3 лет, кв.м.:</w:t>
      </w:r>
    </w:p>
    <w:tbl>
      <w:tblPr>
        <w:tblW w:w="5000" w:type="pct"/>
        <w:tblLook w:val="04A0" w:firstRow="1" w:lastRow="0" w:firstColumn="1" w:lastColumn="0" w:noHBand="0" w:noVBand="1"/>
      </w:tblPr>
      <w:tblGrid>
        <w:gridCol w:w="562"/>
        <w:gridCol w:w="1843"/>
        <w:gridCol w:w="1134"/>
        <w:gridCol w:w="1985"/>
        <w:gridCol w:w="987"/>
        <w:gridCol w:w="1220"/>
        <w:gridCol w:w="1613"/>
      </w:tblGrid>
      <w:tr w:rsidR="005E361B" w:rsidRPr="00FE1082" w14:paraId="0B2381D8" w14:textId="77777777" w:rsidTr="005E361B">
        <w:trPr>
          <w:trHeight w:val="22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43410F" w14:textId="748CA37D" w:rsidR="005E361B" w:rsidRPr="00FE1082" w:rsidRDefault="005E361B" w:rsidP="005E361B">
            <w:pPr>
              <w:jc w:val="center"/>
              <w:rPr>
                <w:b/>
                <w:bCs/>
                <w:sz w:val="22"/>
                <w:szCs w:val="22"/>
              </w:rPr>
            </w:pPr>
            <w:r w:rsidRPr="00FE1082">
              <w:rPr>
                <w:b/>
                <w:bCs/>
                <w:sz w:val="22"/>
                <w:szCs w:val="22"/>
              </w:rPr>
              <w:t>Данные для фактического показателя на 2024 год</w:t>
            </w:r>
          </w:p>
        </w:tc>
      </w:tr>
      <w:tr w:rsidR="005E361B" w:rsidRPr="00FE1082" w14:paraId="55F7DE33" w14:textId="77777777" w:rsidTr="008C7573">
        <w:trPr>
          <w:trHeight w:val="1891"/>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D689AFF" w14:textId="44A48BDA" w:rsidR="005E361B" w:rsidRPr="00FE1082" w:rsidRDefault="005E361B" w:rsidP="005E361B">
            <w:pPr>
              <w:jc w:val="center"/>
              <w:rPr>
                <w:b/>
                <w:sz w:val="16"/>
                <w:szCs w:val="16"/>
              </w:rPr>
            </w:pPr>
            <w:r w:rsidRPr="00FE1082">
              <w:rPr>
                <w:b/>
                <w:sz w:val="16"/>
                <w:szCs w:val="16"/>
              </w:rPr>
              <w:t>№ п/п</w:t>
            </w:r>
          </w:p>
        </w:tc>
        <w:tc>
          <w:tcPr>
            <w:tcW w:w="986" w:type="pct"/>
            <w:tcBorders>
              <w:top w:val="single" w:sz="4" w:space="0" w:color="auto"/>
              <w:left w:val="nil"/>
              <w:bottom w:val="single" w:sz="4" w:space="0" w:color="auto"/>
              <w:right w:val="single" w:sz="4" w:space="0" w:color="auto"/>
            </w:tcBorders>
            <w:shd w:val="clear" w:color="auto" w:fill="auto"/>
            <w:vAlign w:val="center"/>
          </w:tcPr>
          <w:p w14:paraId="310F1C41" w14:textId="779603F5" w:rsidR="005E361B" w:rsidRPr="00FE1082" w:rsidRDefault="005E361B" w:rsidP="005E361B">
            <w:pPr>
              <w:jc w:val="center"/>
              <w:rPr>
                <w:b/>
                <w:sz w:val="16"/>
                <w:szCs w:val="16"/>
              </w:rPr>
            </w:pPr>
            <w:r w:rsidRPr="00FE1082">
              <w:rPr>
                <w:b/>
                <w:sz w:val="16"/>
                <w:szCs w:val="16"/>
              </w:rPr>
              <w:t>Наименование и строительный адрес объекта</w:t>
            </w:r>
          </w:p>
        </w:tc>
        <w:tc>
          <w:tcPr>
            <w:tcW w:w="607" w:type="pct"/>
            <w:tcBorders>
              <w:top w:val="single" w:sz="4" w:space="0" w:color="auto"/>
              <w:left w:val="nil"/>
              <w:bottom w:val="single" w:sz="4" w:space="0" w:color="auto"/>
              <w:right w:val="single" w:sz="4" w:space="0" w:color="auto"/>
            </w:tcBorders>
            <w:shd w:val="clear" w:color="auto" w:fill="auto"/>
            <w:vAlign w:val="center"/>
          </w:tcPr>
          <w:p w14:paraId="2BBBA795" w14:textId="5122BF12" w:rsidR="005E361B" w:rsidRPr="00FE1082" w:rsidRDefault="005E361B" w:rsidP="005E361B">
            <w:pPr>
              <w:jc w:val="center"/>
              <w:rPr>
                <w:b/>
                <w:bCs/>
                <w:sz w:val="16"/>
                <w:szCs w:val="16"/>
              </w:rPr>
            </w:pPr>
            <w:r w:rsidRPr="00FE1082">
              <w:rPr>
                <w:b/>
                <w:bCs/>
                <w:sz w:val="16"/>
                <w:szCs w:val="16"/>
              </w:rPr>
              <w:t>Площадь земельного участк</w:t>
            </w:r>
            <w:r w:rsidRPr="00FE1082">
              <w:rPr>
                <w:b/>
                <w:sz w:val="16"/>
                <w:szCs w:val="16"/>
              </w:rPr>
              <w:t>а (кв.м.)</w:t>
            </w:r>
          </w:p>
        </w:tc>
        <w:tc>
          <w:tcPr>
            <w:tcW w:w="1062" w:type="pct"/>
            <w:tcBorders>
              <w:top w:val="single" w:sz="4" w:space="0" w:color="auto"/>
              <w:left w:val="nil"/>
              <w:bottom w:val="single" w:sz="4" w:space="0" w:color="auto"/>
              <w:right w:val="single" w:sz="4" w:space="0" w:color="auto"/>
            </w:tcBorders>
            <w:shd w:val="clear" w:color="auto" w:fill="auto"/>
            <w:vAlign w:val="center"/>
          </w:tcPr>
          <w:p w14:paraId="5918BAEC" w14:textId="3D08F320" w:rsidR="005E361B" w:rsidRPr="00FE1082" w:rsidRDefault="005E361B" w:rsidP="005E361B">
            <w:pPr>
              <w:jc w:val="center"/>
              <w:rPr>
                <w:b/>
                <w:sz w:val="16"/>
                <w:szCs w:val="16"/>
              </w:rPr>
            </w:pPr>
            <w:r w:rsidRPr="00FE1082">
              <w:rPr>
                <w:b/>
                <w:sz w:val="16"/>
                <w:szCs w:val="16"/>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528" w:type="pct"/>
            <w:tcBorders>
              <w:top w:val="single" w:sz="4" w:space="0" w:color="auto"/>
              <w:left w:val="nil"/>
              <w:bottom w:val="single" w:sz="4" w:space="0" w:color="auto"/>
              <w:right w:val="single" w:sz="4" w:space="0" w:color="auto"/>
            </w:tcBorders>
            <w:shd w:val="clear" w:color="auto" w:fill="auto"/>
            <w:vAlign w:val="center"/>
          </w:tcPr>
          <w:p w14:paraId="24C7C7A1" w14:textId="1B63E772" w:rsidR="005E361B" w:rsidRPr="00FE1082" w:rsidRDefault="005E361B" w:rsidP="005E361B">
            <w:pPr>
              <w:jc w:val="center"/>
              <w:rPr>
                <w:b/>
                <w:sz w:val="16"/>
                <w:szCs w:val="16"/>
              </w:rPr>
            </w:pPr>
            <w:r w:rsidRPr="00FE1082">
              <w:rPr>
                <w:b/>
                <w:sz w:val="16"/>
                <w:szCs w:val="16"/>
              </w:rPr>
              <w:t>Дата выдачи разрешения на строительство</w:t>
            </w:r>
          </w:p>
        </w:tc>
        <w:tc>
          <w:tcPr>
            <w:tcW w:w="653" w:type="pct"/>
            <w:tcBorders>
              <w:top w:val="single" w:sz="4" w:space="0" w:color="auto"/>
              <w:left w:val="nil"/>
              <w:bottom w:val="single" w:sz="4" w:space="0" w:color="auto"/>
              <w:right w:val="single" w:sz="4" w:space="0" w:color="auto"/>
            </w:tcBorders>
            <w:shd w:val="clear" w:color="auto" w:fill="auto"/>
            <w:vAlign w:val="center"/>
          </w:tcPr>
          <w:p w14:paraId="1F422170" w14:textId="62B2CB91" w:rsidR="005E361B" w:rsidRPr="00FE1082" w:rsidRDefault="005E361B" w:rsidP="005E361B">
            <w:pPr>
              <w:jc w:val="center"/>
              <w:rPr>
                <w:b/>
                <w:sz w:val="16"/>
                <w:szCs w:val="16"/>
              </w:rPr>
            </w:pPr>
            <w:r w:rsidRPr="00FE1082">
              <w:rPr>
                <w:b/>
                <w:sz w:val="16"/>
                <w:szCs w:val="16"/>
              </w:rPr>
              <w:t>Срок действия разрешения на строительство</w:t>
            </w:r>
          </w:p>
        </w:tc>
        <w:tc>
          <w:tcPr>
            <w:tcW w:w="863" w:type="pct"/>
            <w:tcBorders>
              <w:top w:val="single" w:sz="4" w:space="0" w:color="auto"/>
              <w:left w:val="nil"/>
              <w:bottom w:val="single" w:sz="4" w:space="0" w:color="auto"/>
              <w:right w:val="single" w:sz="4" w:space="0" w:color="auto"/>
            </w:tcBorders>
            <w:shd w:val="clear" w:color="auto" w:fill="auto"/>
            <w:vAlign w:val="center"/>
          </w:tcPr>
          <w:p w14:paraId="47099722" w14:textId="051F04C6" w:rsidR="005E361B" w:rsidRPr="00FE1082" w:rsidRDefault="005E361B" w:rsidP="005E361B">
            <w:pPr>
              <w:jc w:val="center"/>
              <w:rPr>
                <w:b/>
                <w:bCs/>
                <w:sz w:val="16"/>
                <w:szCs w:val="16"/>
              </w:rPr>
            </w:pPr>
            <w:r w:rsidRPr="00FE1082">
              <w:rPr>
                <w:b/>
                <w:bCs/>
                <w:sz w:val="16"/>
                <w:szCs w:val="16"/>
              </w:rPr>
              <w:t>Общая площадь</w:t>
            </w:r>
            <w:r w:rsidRPr="00FE1082">
              <w:rPr>
                <w:b/>
                <w:sz w:val="16"/>
                <w:szCs w:val="16"/>
              </w:rPr>
              <w:t xml:space="preserve"> жилищного строительства</w:t>
            </w:r>
            <w:r w:rsidRPr="00FE1082">
              <w:rPr>
                <w:b/>
                <w:bCs/>
                <w:sz w:val="16"/>
                <w:szCs w:val="16"/>
              </w:rPr>
              <w:t xml:space="preserve"> </w:t>
            </w:r>
            <w:r w:rsidR="00115007">
              <w:rPr>
                <w:b/>
                <w:sz w:val="16"/>
                <w:szCs w:val="16"/>
              </w:rPr>
              <w:t>на предостав</w:t>
            </w:r>
            <w:r w:rsidRPr="00FE1082">
              <w:rPr>
                <w:b/>
                <w:sz w:val="16"/>
                <w:szCs w:val="16"/>
              </w:rPr>
              <w:t>ленном земельном участке (кв.м., проектная)</w:t>
            </w:r>
          </w:p>
        </w:tc>
      </w:tr>
      <w:tr w:rsidR="005E361B" w:rsidRPr="00FE1082" w14:paraId="341A0F4D" w14:textId="77777777" w:rsidTr="008C7573">
        <w:trPr>
          <w:trHeight w:val="1186"/>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F9B3658" w14:textId="77777777" w:rsidR="005E361B" w:rsidRPr="00FE1082" w:rsidRDefault="005E361B">
            <w:pPr>
              <w:jc w:val="center"/>
              <w:rPr>
                <w:sz w:val="16"/>
                <w:szCs w:val="16"/>
              </w:rPr>
            </w:pPr>
            <w:r w:rsidRPr="00FE1082">
              <w:rPr>
                <w:sz w:val="16"/>
                <w:szCs w:val="16"/>
              </w:rPr>
              <w:t>1</w:t>
            </w:r>
          </w:p>
        </w:tc>
        <w:tc>
          <w:tcPr>
            <w:tcW w:w="986" w:type="pct"/>
            <w:tcBorders>
              <w:top w:val="nil"/>
              <w:left w:val="nil"/>
              <w:bottom w:val="single" w:sz="4" w:space="0" w:color="auto"/>
              <w:right w:val="single" w:sz="4" w:space="0" w:color="auto"/>
            </w:tcBorders>
            <w:shd w:val="clear" w:color="auto" w:fill="auto"/>
            <w:hideMark/>
          </w:tcPr>
          <w:p w14:paraId="50807B00" w14:textId="77777777" w:rsidR="005E361B" w:rsidRPr="00FE1082" w:rsidRDefault="005E361B">
            <w:pPr>
              <w:rPr>
                <w:sz w:val="16"/>
                <w:szCs w:val="16"/>
              </w:rPr>
            </w:pPr>
            <w:r w:rsidRPr="00FE1082">
              <w:rPr>
                <w:sz w:val="16"/>
                <w:szCs w:val="16"/>
              </w:rPr>
              <w:t>Российская Федерация, Красноярский край, городской округ город Норильск, район Центральный, улица 50 лет Октября, № 2Б</w:t>
            </w:r>
          </w:p>
        </w:tc>
        <w:tc>
          <w:tcPr>
            <w:tcW w:w="607" w:type="pct"/>
            <w:vMerge w:val="restart"/>
            <w:tcBorders>
              <w:top w:val="nil"/>
              <w:left w:val="single" w:sz="4" w:space="0" w:color="auto"/>
              <w:bottom w:val="single" w:sz="4" w:space="0" w:color="000000"/>
              <w:right w:val="single" w:sz="4" w:space="0" w:color="auto"/>
            </w:tcBorders>
            <w:shd w:val="clear" w:color="auto" w:fill="auto"/>
            <w:vAlign w:val="center"/>
            <w:hideMark/>
          </w:tcPr>
          <w:p w14:paraId="6BFB8F35" w14:textId="6F8A4479" w:rsidR="005E361B" w:rsidRPr="00FE1082" w:rsidRDefault="005E361B">
            <w:pPr>
              <w:jc w:val="center"/>
              <w:rPr>
                <w:sz w:val="16"/>
                <w:szCs w:val="16"/>
              </w:rPr>
            </w:pPr>
            <w:r w:rsidRPr="00FE1082">
              <w:rPr>
                <w:sz w:val="16"/>
                <w:szCs w:val="16"/>
              </w:rPr>
              <w:t>3 312,00</w:t>
            </w:r>
          </w:p>
        </w:tc>
        <w:tc>
          <w:tcPr>
            <w:tcW w:w="1062" w:type="pct"/>
            <w:vMerge w:val="restart"/>
            <w:tcBorders>
              <w:top w:val="nil"/>
              <w:left w:val="single" w:sz="4" w:space="0" w:color="auto"/>
              <w:bottom w:val="single" w:sz="4" w:space="0" w:color="000000"/>
              <w:right w:val="single" w:sz="4" w:space="0" w:color="auto"/>
            </w:tcBorders>
            <w:shd w:val="clear" w:color="auto" w:fill="auto"/>
            <w:vAlign w:val="center"/>
            <w:hideMark/>
          </w:tcPr>
          <w:p w14:paraId="2CB1C6C9" w14:textId="77777777" w:rsidR="005E361B" w:rsidRPr="00FE1082" w:rsidRDefault="005E361B">
            <w:pPr>
              <w:jc w:val="center"/>
              <w:rPr>
                <w:sz w:val="16"/>
                <w:szCs w:val="16"/>
              </w:rPr>
            </w:pPr>
            <w:r w:rsidRPr="00FE1082">
              <w:rPr>
                <w:sz w:val="16"/>
                <w:szCs w:val="16"/>
              </w:rPr>
              <w:t>17.11.2021</w:t>
            </w: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14:paraId="3B23E177" w14:textId="77777777" w:rsidR="005E361B" w:rsidRPr="00FE1082" w:rsidRDefault="005E361B">
            <w:pPr>
              <w:jc w:val="center"/>
              <w:rPr>
                <w:sz w:val="16"/>
                <w:szCs w:val="16"/>
              </w:rPr>
            </w:pPr>
            <w:r w:rsidRPr="00FE1082">
              <w:rPr>
                <w:sz w:val="16"/>
                <w:szCs w:val="16"/>
              </w:rPr>
              <w:t>08.12.2021</w:t>
            </w:r>
          </w:p>
        </w:tc>
        <w:tc>
          <w:tcPr>
            <w:tcW w:w="653" w:type="pct"/>
            <w:vMerge w:val="restart"/>
            <w:tcBorders>
              <w:top w:val="nil"/>
              <w:left w:val="single" w:sz="4" w:space="0" w:color="auto"/>
              <w:bottom w:val="single" w:sz="4" w:space="0" w:color="000000"/>
              <w:right w:val="single" w:sz="4" w:space="0" w:color="auto"/>
            </w:tcBorders>
            <w:shd w:val="clear" w:color="auto" w:fill="auto"/>
            <w:vAlign w:val="center"/>
            <w:hideMark/>
          </w:tcPr>
          <w:p w14:paraId="6A8D60E7" w14:textId="77777777" w:rsidR="005E361B" w:rsidRPr="00FE1082" w:rsidRDefault="005E361B">
            <w:pPr>
              <w:jc w:val="center"/>
              <w:rPr>
                <w:sz w:val="16"/>
                <w:szCs w:val="16"/>
              </w:rPr>
            </w:pPr>
            <w:r w:rsidRPr="00FE1082">
              <w:rPr>
                <w:sz w:val="16"/>
                <w:szCs w:val="16"/>
              </w:rPr>
              <w:t>30.09.2025</w:t>
            </w:r>
          </w:p>
        </w:tc>
        <w:tc>
          <w:tcPr>
            <w:tcW w:w="863" w:type="pct"/>
            <w:tcBorders>
              <w:top w:val="nil"/>
              <w:left w:val="nil"/>
              <w:bottom w:val="single" w:sz="4" w:space="0" w:color="auto"/>
              <w:right w:val="single" w:sz="4" w:space="0" w:color="auto"/>
            </w:tcBorders>
            <w:shd w:val="clear" w:color="auto" w:fill="auto"/>
            <w:vAlign w:val="center"/>
            <w:hideMark/>
          </w:tcPr>
          <w:p w14:paraId="4CCB737B" w14:textId="40D97D71" w:rsidR="005E361B" w:rsidRPr="00FE1082" w:rsidRDefault="005E361B">
            <w:pPr>
              <w:jc w:val="center"/>
              <w:rPr>
                <w:sz w:val="16"/>
                <w:szCs w:val="16"/>
              </w:rPr>
            </w:pPr>
            <w:r w:rsidRPr="00FE1082">
              <w:rPr>
                <w:sz w:val="16"/>
                <w:szCs w:val="16"/>
              </w:rPr>
              <w:t>10 423,00</w:t>
            </w:r>
          </w:p>
        </w:tc>
      </w:tr>
      <w:tr w:rsidR="005E361B" w:rsidRPr="00FE1082" w14:paraId="060CA60D" w14:textId="77777777" w:rsidTr="008C7573">
        <w:trPr>
          <w:trHeight w:val="126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6C9B9BD" w14:textId="77777777" w:rsidR="005E361B" w:rsidRPr="00FE1082" w:rsidRDefault="005E361B">
            <w:pPr>
              <w:jc w:val="center"/>
              <w:rPr>
                <w:sz w:val="16"/>
                <w:szCs w:val="16"/>
              </w:rPr>
            </w:pPr>
            <w:r w:rsidRPr="00FE1082">
              <w:rPr>
                <w:sz w:val="16"/>
                <w:szCs w:val="16"/>
              </w:rPr>
              <w:t>2</w:t>
            </w:r>
          </w:p>
        </w:tc>
        <w:tc>
          <w:tcPr>
            <w:tcW w:w="986" w:type="pct"/>
            <w:tcBorders>
              <w:top w:val="nil"/>
              <w:left w:val="nil"/>
              <w:bottom w:val="single" w:sz="4" w:space="0" w:color="auto"/>
              <w:right w:val="single" w:sz="4" w:space="0" w:color="auto"/>
            </w:tcBorders>
            <w:shd w:val="clear" w:color="auto" w:fill="auto"/>
            <w:hideMark/>
          </w:tcPr>
          <w:p w14:paraId="63E76D69" w14:textId="77777777" w:rsidR="005E361B" w:rsidRPr="00FE1082" w:rsidRDefault="005E361B">
            <w:pPr>
              <w:rPr>
                <w:sz w:val="16"/>
                <w:szCs w:val="16"/>
              </w:rPr>
            </w:pPr>
            <w:r w:rsidRPr="00FE1082">
              <w:rPr>
                <w:sz w:val="16"/>
                <w:szCs w:val="16"/>
              </w:rPr>
              <w:t>Российская Федерация, Красноярский край, городской округ город Норильск, район Центральный, улица 50 лет Октября, № 2В</w:t>
            </w:r>
          </w:p>
        </w:tc>
        <w:tc>
          <w:tcPr>
            <w:tcW w:w="607" w:type="pct"/>
            <w:vMerge/>
            <w:tcBorders>
              <w:top w:val="nil"/>
              <w:left w:val="single" w:sz="4" w:space="0" w:color="auto"/>
              <w:bottom w:val="single" w:sz="4" w:space="0" w:color="000000"/>
              <w:right w:val="single" w:sz="4" w:space="0" w:color="auto"/>
            </w:tcBorders>
            <w:vAlign w:val="center"/>
            <w:hideMark/>
          </w:tcPr>
          <w:p w14:paraId="405D489C" w14:textId="77777777" w:rsidR="005E361B" w:rsidRPr="00FE1082" w:rsidRDefault="005E361B">
            <w:pPr>
              <w:rPr>
                <w:sz w:val="16"/>
                <w:szCs w:val="16"/>
              </w:rPr>
            </w:pPr>
          </w:p>
        </w:tc>
        <w:tc>
          <w:tcPr>
            <w:tcW w:w="1062" w:type="pct"/>
            <w:vMerge/>
            <w:tcBorders>
              <w:top w:val="nil"/>
              <w:left w:val="single" w:sz="4" w:space="0" w:color="auto"/>
              <w:bottom w:val="single" w:sz="4" w:space="0" w:color="000000"/>
              <w:right w:val="single" w:sz="4" w:space="0" w:color="auto"/>
            </w:tcBorders>
            <w:vAlign w:val="center"/>
            <w:hideMark/>
          </w:tcPr>
          <w:p w14:paraId="55B75EFD" w14:textId="77777777" w:rsidR="005E361B" w:rsidRPr="00FE1082" w:rsidRDefault="005E361B">
            <w:pPr>
              <w:rPr>
                <w:sz w:val="16"/>
                <w:szCs w:val="16"/>
              </w:rPr>
            </w:pPr>
          </w:p>
        </w:tc>
        <w:tc>
          <w:tcPr>
            <w:tcW w:w="528" w:type="pct"/>
            <w:vMerge/>
            <w:tcBorders>
              <w:top w:val="nil"/>
              <w:left w:val="single" w:sz="4" w:space="0" w:color="auto"/>
              <w:bottom w:val="single" w:sz="4" w:space="0" w:color="000000"/>
              <w:right w:val="single" w:sz="4" w:space="0" w:color="auto"/>
            </w:tcBorders>
            <w:vAlign w:val="center"/>
            <w:hideMark/>
          </w:tcPr>
          <w:p w14:paraId="76C3F356" w14:textId="77777777" w:rsidR="005E361B" w:rsidRPr="00FE1082" w:rsidRDefault="005E361B">
            <w:pPr>
              <w:rPr>
                <w:sz w:val="16"/>
                <w:szCs w:val="16"/>
              </w:rPr>
            </w:pPr>
          </w:p>
        </w:tc>
        <w:tc>
          <w:tcPr>
            <w:tcW w:w="653" w:type="pct"/>
            <w:vMerge/>
            <w:tcBorders>
              <w:top w:val="nil"/>
              <w:left w:val="single" w:sz="4" w:space="0" w:color="auto"/>
              <w:bottom w:val="single" w:sz="4" w:space="0" w:color="000000"/>
              <w:right w:val="single" w:sz="4" w:space="0" w:color="auto"/>
            </w:tcBorders>
            <w:vAlign w:val="center"/>
            <w:hideMark/>
          </w:tcPr>
          <w:p w14:paraId="565B2BDE" w14:textId="77777777" w:rsidR="005E361B" w:rsidRPr="00FE1082" w:rsidRDefault="005E361B">
            <w:pPr>
              <w:rPr>
                <w:sz w:val="16"/>
                <w:szCs w:val="16"/>
              </w:rPr>
            </w:pPr>
          </w:p>
        </w:tc>
        <w:tc>
          <w:tcPr>
            <w:tcW w:w="863" w:type="pct"/>
            <w:tcBorders>
              <w:top w:val="nil"/>
              <w:left w:val="nil"/>
              <w:bottom w:val="single" w:sz="4" w:space="0" w:color="auto"/>
              <w:right w:val="single" w:sz="4" w:space="0" w:color="auto"/>
            </w:tcBorders>
            <w:shd w:val="clear" w:color="auto" w:fill="auto"/>
            <w:vAlign w:val="center"/>
            <w:hideMark/>
          </w:tcPr>
          <w:p w14:paraId="02AEC6C8" w14:textId="6E7516CB" w:rsidR="005E361B" w:rsidRPr="00FE1082" w:rsidRDefault="005E361B">
            <w:pPr>
              <w:jc w:val="center"/>
              <w:rPr>
                <w:sz w:val="16"/>
                <w:szCs w:val="16"/>
              </w:rPr>
            </w:pPr>
            <w:r w:rsidRPr="00FE1082">
              <w:rPr>
                <w:sz w:val="16"/>
                <w:szCs w:val="16"/>
              </w:rPr>
              <w:t>3 037,57</w:t>
            </w:r>
          </w:p>
        </w:tc>
      </w:tr>
      <w:tr w:rsidR="005E361B" w:rsidRPr="00FE1082" w14:paraId="57024F6B" w14:textId="77777777" w:rsidTr="008C7573">
        <w:trPr>
          <w:trHeight w:val="255"/>
        </w:trPr>
        <w:tc>
          <w:tcPr>
            <w:tcW w:w="301" w:type="pct"/>
            <w:vMerge w:val="restart"/>
            <w:tcBorders>
              <w:top w:val="nil"/>
              <w:left w:val="single" w:sz="4" w:space="0" w:color="auto"/>
              <w:bottom w:val="single" w:sz="4" w:space="0" w:color="auto"/>
              <w:right w:val="single" w:sz="4" w:space="0" w:color="auto"/>
            </w:tcBorders>
            <w:shd w:val="clear" w:color="auto" w:fill="auto"/>
            <w:vAlign w:val="center"/>
            <w:hideMark/>
          </w:tcPr>
          <w:p w14:paraId="2E4AE777" w14:textId="77777777" w:rsidR="005E361B" w:rsidRPr="00FE1082" w:rsidRDefault="005E361B">
            <w:pPr>
              <w:jc w:val="center"/>
              <w:rPr>
                <w:sz w:val="16"/>
                <w:szCs w:val="16"/>
              </w:rPr>
            </w:pPr>
            <w:r w:rsidRPr="00FE1082">
              <w:rPr>
                <w:sz w:val="16"/>
                <w:szCs w:val="16"/>
              </w:rPr>
              <w:t> </w:t>
            </w:r>
          </w:p>
        </w:tc>
        <w:tc>
          <w:tcPr>
            <w:tcW w:w="986" w:type="pct"/>
            <w:vMerge w:val="restart"/>
            <w:tcBorders>
              <w:top w:val="nil"/>
              <w:left w:val="single" w:sz="4" w:space="0" w:color="auto"/>
              <w:bottom w:val="single" w:sz="4" w:space="0" w:color="auto"/>
              <w:right w:val="single" w:sz="4" w:space="0" w:color="auto"/>
            </w:tcBorders>
            <w:shd w:val="clear" w:color="auto" w:fill="auto"/>
            <w:vAlign w:val="center"/>
            <w:hideMark/>
          </w:tcPr>
          <w:p w14:paraId="0A9E872F" w14:textId="77777777" w:rsidR="005E361B" w:rsidRPr="00FE1082" w:rsidRDefault="005E361B">
            <w:pPr>
              <w:jc w:val="right"/>
              <w:rPr>
                <w:sz w:val="16"/>
                <w:szCs w:val="16"/>
              </w:rPr>
            </w:pPr>
            <w:r w:rsidRPr="00FE1082">
              <w:rPr>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14:paraId="7EB4BAD3" w14:textId="77777777" w:rsidR="005E361B" w:rsidRPr="00FE1082" w:rsidRDefault="005E361B">
            <w:pPr>
              <w:jc w:val="center"/>
              <w:rPr>
                <w:b/>
                <w:bCs/>
                <w:sz w:val="16"/>
                <w:szCs w:val="16"/>
              </w:rPr>
            </w:pPr>
            <w:r w:rsidRPr="00FE1082">
              <w:rPr>
                <w:b/>
                <w:bCs/>
                <w:sz w:val="16"/>
                <w:szCs w:val="16"/>
              </w:rPr>
              <w:t>ИТОГО:</w:t>
            </w:r>
          </w:p>
        </w:tc>
        <w:tc>
          <w:tcPr>
            <w:tcW w:w="1062" w:type="pct"/>
            <w:vMerge w:val="restart"/>
            <w:tcBorders>
              <w:top w:val="nil"/>
              <w:left w:val="single" w:sz="4" w:space="0" w:color="auto"/>
              <w:bottom w:val="single" w:sz="4" w:space="0" w:color="auto"/>
              <w:right w:val="single" w:sz="4" w:space="0" w:color="auto"/>
            </w:tcBorders>
            <w:shd w:val="clear" w:color="auto" w:fill="auto"/>
            <w:vAlign w:val="center"/>
            <w:hideMark/>
          </w:tcPr>
          <w:p w14:paraId="7670214E" w14:textId="77777777" w:rsidR="005E361B" w:rsidRPr="00FE1082" w:rsidRDefault="005E361B">
            <w:pPr>
              <w:jc w:val="center"/>
              <w:rPr>
                <w:sz w:val="16"/>
                <w:szCs w:val="16"/>
              </w:rPr>
            </w:pPr>
            <w:r w:rsidRPr="00FE1082">
              <w:rPr>
                <w:sz w:val="16"/>
                <w:szCs w:val="16"/>
              </w:rPr>
              <w:t>Х</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46BA9E1A" w14:textId="77777777" w:rsidR="005E361B" w:rsidRPr="00FE1082" w:rsidRDefault="005E361B">
            <w:pPr>
              <w:jc w:val="center"/>
              <w:rPr>
                <w:sz w:val="16"/>
                <w:szCs w:val="16"/>
              </w:rPr>
            </w:pPr>
            <w:r w:rsidRPr="00FE1082">
              <w:rPr>
                <w:sz w:val="16"/>
                <w:szCs w:val="16"/>
              </w:rPr>
              <w:t>Х</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hideMark/>
          </w:tcPr>
          <w:p w14:paraId="00503386" w14:textId="77777777" w:rsidR="005E361B" w:rsidRPr="00FE1082" w:rsidRDefault="005E361B">
            <w:pPr>
              <w:jc w:val="center"/>
              <w:rPr>
                <w:sz w:val="16"/>
                <w:szCs w:val="16"/>
              </w:rPr>
            </w:pPr>
            <w:r w:rsidRPr="00FE1082">
              <w:rPr>
                <w:sz w:val="16"/>
                <w:szCs w:val="16"/>
              </w:rPr>
              <w:t>Х</w:t>
            </w:r>
          </w:p>
        </w:tc>
        <w:tc>
          <w:tcPr>
            <w:tcW w:w="863" w:type="pct"/>
            <w:tcBorders>
              <w:top w:val="nil"/>
              <w:left w:val="nil"/>
              <w:bottom w:val="single" w:sz="4" w:space="0" w:color="auto"/>
              <w:right w:val="single" w:sz="4" w:space="0" w:color="auto"/>
            </w:tcBorders>
            <w:shd w:val="clear" w:color="auto" w:fill="auto"/>
            <w:vAlign w:val="center"/>
            <w:hideMark/>
          </w:tcPr>
          <w:p w14:paraId="1FD55A9F" w14:textId="77777777" w:rsidR="005E361B" w:rsidRPr="00FE1082" w:rsidRDefault="005E361B">
            <w:pPr>
              <w:jc w:val="center"/>
              <w:rPr>
                <w:b/>
                <w:bCs/>
                <w:sz w:val="16"/>
                <w:szCs w:val="16"/>
              </w:rPr>
            </w:pPr>
            <w:r w:rsidRPr="00FE1082">
              <w:rPr>
                <w:b/>
                <w:bCs/>
                <w:sz w:val="16"/>
                <w:szCs w:val="16"/>
              </w:rPr>
              <w:t>ИТОГО:</w:t>
            </w:r>
          </w:p>
        </w:tc>
      </w:tr>
      <w:tr w:rsidR="005E361B" w:rsidRPr="00DA2112" w14:paraId="471CA12E" w14:textId="77777777" w:rsidTr="008C7573">
        <w:trPr>
          <w:trHeight w:val="255"/>
        </w:trPr>
        <w:tc>
          <w:tcPr>
            <w:tcW w:w="301" w:type="pct"/>
            <w:vMerge/>
            <w:tcBorders>
              <w:top w:val="nil"/>
              <w:left w:val="single" w:sz="4" w:space="0" w:color="auto"/>
              <w:bottom w:val="single" w:sz="4" w:space="0" w:color="auto"/>
              <w:right w:val="single" w:sz="4" w:space="0" w:color="auto"/>
            </w:tcBorders>
            <w:vAlign w:val="center"/>
            <w:hideMark/>
          </w:tcPr>
          <w:p w14:paraId="0EAD92F1" w14:textId="77777777" w:rsidR="005E361B" w:rsidRPr="00FE1082" w:rsidRDefault="005E361B">
            <w:pPr>
              <w:rPr>
                <w:sz w:val="16"/>
                <w:szCs w:val="16"/>
              </w:rPr>
            </w:pPr>
          </w:p>
        </w:tc>
        <w:tc>
          <w:tcPr>
            <w:tcW w:w="986" w:type="pct"/>
            <w:vMerge/>
            <w:tcBorders>
              <w:top w:val="nil"/>
              <w:left w:val="single" w:sz="4" w:space="0" w:color="auto"/>
              <w:bottom w:val="single" w:sz="4" w:space="0" w:color="auto"/>
              <w:right w:val="single" w:sz="4" w:space="0" w:color="auto"/>
            </w:tcBorders>
            <w:vAlign w:val="center"/>
            <w:hideMark/>
          </w:tcPr>
          <w:p w14:paraId="33EADD93" w14:textId="77777777" w:rsidR="005E361B" w:rsidRPr="00FE1082" w:rsidRDefault="005E361B">
            <w:pPr>
              <w:rPr>
                <w:sz w:val="16"/>
                <w:szCs w:val="16"/>
              </w:rPr>
            </w:pPr>
          </w:p>
        </w:tc>
        <w:tc>
          <w:tcPr>
            <w:tcW w:w="607" w:type="pct"/>
            <w:tcBorders>
              <w:top w:val="nil"/>
              <w:left w:val="nil"/>
              <w:bottom w:val="single" w:sz="4" w:space="0" w:color="auto"/>
              <w:right w:val="single" w:sz="4" w:space="0" w:color="auto"/>
            </w:tcBorders>
            <w:shd w:val="clear" w:color="auto" w:fill="auto"/>
            <w:vAlign w:val="center"/>
            <w:hideMark/>
          </w:tcPr>
          <w:p w14:paraId="544328D1" w14:textId="4F21006E" w:rsidR="005E361B" w:rsidRPr="00FE1082" w:rsidRDefault="005E361B">
            <w:pPr>
              <w:jc w:val="center"/>
              <w:rPr>
                <w:b/>
                <w:bCs/>
                <w:sz w:val="16"/>
                <w:szCs w:val="16"/>
              </w:rPr>
            </w:pPr>
            <w:r w:rsidRPr="00FE1082">
              <w:rPr>
                <w:b/>
                <w:bCs/>
                <w:sz w:val="16"/>
                <w:szCs w:val="16"/>
              </w:rPr>
              <w:t>3 312,00</w:t>
            </w:r>
          </w:p>
        </w:tc>
        <w:tc>
          <w:tcPr>
            <w:tcW w:w="1062" w:type="pct"/>
            <w:vMerge/>
            <w:tcBorders>
              <w:top w:val="nil"/>
              <w:left w:val="single" w:sz="4" w:space="0" w:color="auto"/>
              <w:bottom w:val="single" w:sz="4" w:space="0" w:color="auto"/>
              <w:right w:val="single" w:sz="4" w:space="0" w:color="auto"/>
            </w:tcBorders>
            <w:vAlign w:val="center"/>
            <w:hideMark/>
          </w:tcPr>
          <w:p w14:paraId="2F81C0A7" w14:textId="77777777" w:rsidR="005E361B" w:rsidRPr="00FE1082" w:rsidRDefault="005E361B">
            <w:pPr>
              <w:rPr>
                <w:sz w:val="16"/>
                <w:szCs w:val="16"/>
              </w:rPr>
            </w:pPr>
          </w:p>
        </w:tc>
        <w:tc>
          <w:tcPr>
            <w:tcW w:w="528" w:type="pct"/>
            <w:vMerge/>
            <w:tcBorders>
              <w:top w:val="nil"/>
              <w:left w:val="single" w:sz="4" w:space="0" w:color="auto"/>
              <w:bottom w:val="single" w:sz="4" w:space="0" w:color="auto"/>
              <w:right w:val="single" w:sz="4" w:space="0" w:color="auto"/>
            </w:tcBorders>
            <w:vAlign w:val="center"/>
            <w:hideMark/>
          </w:tcPr>
          <w:p w14:paraId="1FC8A1A2" w14:textId="77777777" w:rsidR="005E361B" w:rsidRPr="00FE1082" w:rsidRDefault="005E361B">
            <w:pPr>
              <w:rPr>
                <w:sz w:val="16"/>
                <w:szCs w:val="16"/>
              </w:rPr>
            </w:pPr>
          </w:p>
        </w:tc>
        <w:tc>
          <w:tcPr>
            <w:tcW w:w="653" w:type="pct"/>
            <w:vMerge/>
            <w:tcBorders>
              <w:top w:val="nil"/>
              <w:left w:val="single" w:sz="4" w:space="0" w:color="auto"/>
              <w:bottom w:val="single" w:sz="4" w:space="0" w:color="auto"/>
              <w:right w:val="single" w:sz="4" w:space="0" w:color="auto"/>
            </w:tcBorders>
            <w:vAlign w:val="center"/>
            <w:hideMark/>
          </w:tcPr>
          <w:p w14:paraId="6EED8AF5" w14:textId="77777777" w:rsidR="005E361B" w:rsidRPr="00FE1082" w:rsidRDefault="005E361B">
            <w:pPr>
              <w:rPr>
                <w:sz w:val="16"/>
                <w:szCs w:val="16"/>
              </w:rPr>
            </w:pPr>
          </w:p>
        </w:tc>
        <w:tc>
          <w:tcPr>
            <w:tcW w:w="863" w:type="pct"/>
            <w:tcBorders>
              <w:top w:val="nil"/>
              <w:left w:val="nil"/>
              <w:bottom w:val="single" w:sz="4" w:space="0" w:color="auto"/>
              <w:right w:val="single" w:sz="4" w:space="0" w:color="auto"/>
            </w:tcBorders>
            <w:shd w:val="clear" w:color="auto" w:fill="auto"/>
            <w:vAlign w:val="center"/>
            <w:hideMark/>
          </w:tcPr>
          <w:p w14:paraId="29F8C14E" w14:textId="0858C1D0" w:rsidR="005E361B" w:rsidRPr="00FE1082" w:rsidRDefault="005E361B">
            <w:pPr>
              <w:jc w:val="center"/>
              <w:rPr>
                <w:b/>
                <w:bCs/>
                <w:sz w:val="16"/>
                <w:szCs w:val="16"/>
              </w:rPr>
            </w:pPr>
            <w:r w:rsidRPr="00FE1082">
              <w:rPr>
                <w:b/>
                <w:bCs/>
                <w:sz w:val="16"/>
                <w:szCs w:val="16"/>
              </w:rPr>
              <w:t>13 460,57</w:t>
            </w:r>
          </w:p>
        </w:tc>
      </w:tr>
    </w:tbl>
    <w:p w14:paraId="31BD0017" w14:textId="78A78BEB" w:rsidR="00D10E30" w:rsidRPr="00FE1082" w:rsidRDefault="00D10E30" w:rsidP="00ED7AE7">
      <w:pPr>
        <w:spacing w:before="240"/>
        <w:ind w:firstLine="709"/>
        <w:rPr>
          <w:b/>
          <w:bCs/>
          <w:i/>
          <w:iCs/>
          <w:sz w:val="26"/>
          <w:szCs w:val="26"/>
        </w:rPr>
      </w:pPr>
      <w:bookmarkStart w:id="226" w:name="_Toc7435062"/>
      <w:r w:rsidRPr="00FE1082">
        <w:rPr>
          <w:b/>
          <w:bCs/>
          <w:i/>
          <w:iCs/>
          <w:sz w:val="26"/>
          <w:szCs w:val="26"/>
        </w:rPr>
        <w:t>Комментарий к показателю:</w:t>
      </w:r>
    </w:p>
    <w:p w14:paraId="392FCD9B" w14:textId="2D5BC1EB" w:rsidR="00AB512C" w:rsidRPr="00FE1082" w:rsidRDefault="00AB512C" w:rsidP="00AB512C">
      <w:pPr>
        <w:ind w:firstLine="709"/>
        <w:jc w:val="both"/>
        <w:rPr>
          <w:sz w:val="26"/>
          <w:szCs w:val="26"/>
        </w:rPr>
      </w:pPr>
      <w:r w:rsidRPr="00FE1082">
        <w:rPr>
          <w:sz w:val="26"/>
          <w:szCs w:val="26"/>
        </w:rPr>
        <w:t>Показатель за 202</w:t>
      </w:r>
      <w:r w:rsidR="000F1E00" w:rsidRPr="00FE1082">
        <w:rPr>
          <w:sz w:val="26"/>
          <w:szCs w:val="26"/>
        </w:rPr>
        <w:t>4</w:t>
      </w:r>
      <w:r w:rsidRPr="00FE1082">
        <w:rPr>
          <w:sz w:val="26"/>
          <w:szCs w:val="26"/>
        </w:rPr>
        <w:t xml:space="preserve"> год </w:t>
      </w:r>
      <w:r w:rsidR="000F1E00" w:rsidRPr="00FE1082">
        <w:rPr>
          <w:sz w:val="26"/>
          <w:szCs w:val="26"/>
        </w:rPr>
        <w:t>не изменился.</w:t>
      </w:r>
    </w:p>
    <w:tbl>
      <w:tblPr>
        <w:tblW w:w="5000" w:type="pct"/>
        <w:tblLook w:val="04A0" w:firstRow="1" w:lastRow="0" w:firstColumn="1" w:lastColumn="0" w:noHBand="0" w:noVBand="1"/>
      </w:tblPr>
      <w:tblGrid>
        <w:gridCol w:w="566"/>
        <w:gridCol w:w="1702"/>
        <w:gridCol w:w="1276"/>
        <w:gridCol w:w="1985"/>
        <w:gridCol w:w="988"/>
        <w:gridCol w:w="1222"/>
        <w:gridCol w:w="1615"/>
      </w:tblGrid>
      <w:tr w:rsidR="005B302C" w:rsidRPr="00DA2112" w14:paraId="36E33DA9" w14:textId="77777777" w:rsidTr="005B302C">
        <w:trPr>
          <w:trHeight w:val="289"/>
        </w:trPr>
        <w:tc>
          <w:tcPr>
            <w:tcW w:w="5000" w:type="pct"/>
            <w:gridSpan w:val="7"/>
            <w:tcBorders>
              <w:top w:val="nil"/>
              <w:left w:val="nil"/>
              <w:bottom w:val="single" w:sz="4" w:space="0" w:color="auto"/>
              <w:right w:val="nil"/>
            </w:tcBorders>
            <w:shd w:val="clear" w:color="auto" w:fill="auto"/>
            <w:vAlign w:val="center"/>
            <w:hideMark/>
          </w:tcPr>
          <w:p w14:paraId="15213B0E" w14:textId="5EA4B4A9" w:rsidR="005B302C" w:rsidRPr="00DA2112" w:rsidRDefault="005B302C">
            <w:pPr>
              <w:jc w:val="center"/>
              <w:rPr>
                <w:b/>
                <w:bCs/>
                <w:i/>
                <w:iCs/>
                <w:sz w:val="20"/>
                <w:szCs w:val="20"/>
                <w:highlight w:val="yellow"/>
              </w:rPr>
            </w:pPr>
          </w:p>
        </w:tc>
      </w:tr>
      <w:tr w:rsidR="005B302C" w:rsidRPr="00DA2112" w14:paraId="015B35E1" w14:textId="77777777" w:rsidTr="005B302C">
        <w:trPr>
          <w:trHeight w:val="25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14:paraId="46C1515D" w14:textId="0F344786" w:rsidR="005B302C" w:rsidRPr="00FE1082" w:rsidRDefault="005B302C" w:rsidP="005B302C">
            <w:pPr>
              <w:jc w:val="center"/>
              <w:rPr>
                <w:b/>
                <w:bCs/>
                <w:sz w:val="22"/>
                <w:szCs w:val="22"/>
              </w:rPr>
            </w:pPr>
            <w:r w:rsidRPr="00FE1082">
              <w:rPr>
                <w:b/>
                <w:bCs/>
                <w:iCs/>
                <w:sz w:val="22"/>
                <w:szCs w:val="22"/>
              </w:rPr>
              <w:t>Данные для показателя за 2025 год (план)</w:t>
            </w:r>
          </w:p>
        </w:tc>
      </w:tr>
      <w:tr w:rsidR="005B302C" w:rsidRPr="00DA2112" w14:paraId="0E7ED79A" w14:textId="77777777" w:rsidTr="008C7573">
        <w:trPr>
          <w:trHeight w:val="1825"/>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32EAB18" w14:textId="77777777" w:rsidR="005B302C" w:rsidRPr="00FE1082" w:rsidRDefault="005B302C">
            <w:pPr>
              <w:jc w:val="center"/>
              <w:rPr>
                <w:b/>
                <w:sz w:val="16"/>
                <w:szCs w:val="16"/>
              </w:rPr>
            </w:pPr>
            <w:r w:rsidRPr="00FE1082">
              <w:rPr>
                <w:b/>
                <w:sz w:val="16"/>
                <w:szCs w:val="16"/>
              </w:rPr>
              <w:t>№ п/п</w:t>
            </w:r>
          </w:p>
        </w:tc>
        <w:tc>
          <w:tcPr>
            <w:tcW w:w="910" w:type="pct"/>
            <w:tcBorders>
              <w:top w:val="nil"/>
              <w:left w:val="nil"/>
              <w:bottom w:val="single" w:sz="4" w:space="0" w:color="auto"/>
              <w:right w:val="single" w:sz="4" w:space="0" w:color="auto"/>
            </w:tcBorders>
            <w:shd w:val="clear" w:color="auto" w:fill="auto"/>
            <w:vAlign w:val="center"/>
            <w:hideMark/>
          </w:tcPr>
          <w:p w14:paraId="50666D98" w14:textId="77777777" w:rsidR="005B302C" w:rsidRPr="00FE1082" w:rsidRDefault="005B302C">
            <w:pPr>
              <w:jc w:val="center"/>
              <w:rPr>
                <w:b/>
                <w:sz w:val="16"/>
                <w:szCs w:val="16"/>
              </w:rPr>
            </w:pPr>
            <w:r w:rsidRPr="00FE1082">
              <w:rPr>
                <w:b/>
                <w:sz w:val="16"/>
                <w:szCs w:val="16"/>
              </w:rPr>
              <w:t>Наименование и строительный адрес объекта</w:t>
            </w:r>
          </w:p>
        </w:tc>
        <w:tc>
          <w:tcPr>
            <w:tcW w:w="682" w:type="pct"/>
            <w:tcBorders>
              <w:top w:val="nil"/>
              <w:left w:val="nil"/>
              <w:bottom w:val="single" w:sz="4" w:space="0" w:color="auto"/>
              <w:right w:val="single" w:sz="4" w:space="0" w:color="auto"/>
            </w:tcBorders>
            <w:shd w:val="clear" w:color="auto" w:fill="auto"/>
            <w:vAlign w:val="center"/>
            <w:hideMark/>
          </w:tcPr>
          <w:p w14:paraId="04873634" w14:textId="77777777" w:rsidR="005B302C" w:rsidRPr="00FE1082" w:rsidRDefault="005B302C">
            <w:pPr>
              <w:jc w:val="center"/>
              <w:rPr>
                <w:b/>
                <w:sz w:val="16"/>
                <w:szCs w:val="16"/>
              </w:rPr>
            </w:pPr>
            <w:r w:rsidRPr="00FE1082">
              <w:rPr>
                <w:b/>
                <w:bCs/>
                <w:sz w:val="16"/>
                <w:szCs w:val="16"/>
              </w:rPr>
              <w:t>Площадь земельного участк</w:t>
            </w:r>
            <w:r w:rsidRPr="00FE1082">
              <w:rPr>
                <w:b/>
                <w:sz w:val="16"/>
                <w:szCs w:val="16"/>
              </w:rPr>
              <w:t>а (кв.м.)</w:t>
            </w:r>
          </w:p>
        </w:tc>
        <w:tc>
          <w:tcPr>
            <w:tcW w:w="1061" w:type="pct"/>
            <w:tcBorders>
              <w:top w:val="nil"/>
              <w:left w:val="nil"/>
              <w:bottom w:val="single" w:sz="4" w:space="0" w:color="auto"/>
              <w:right w:val="single" w:sz="4" w:space="0" w:color="auto"/>
            </w:tcBorders>
            <w:shd w:val="clear" w:color="auto" w:fill="auto"/>
            <w:vAlign w:val="center"/>
            <w:hideMark/>
          </w:tcPr>
          <w:p w14:paraId="523719BE" w14:textId="77777777" w:rsidR="005B302C" w:rsidRPr="00FE1082" w:rsidRDefault="005B302C">
            <w:pPr>
              <w:jc w:val="center"/>
              <w:rPr>
                <w:b/>
                <w:sz w:val="16"/>
                <w:szCs w:val="16"/>
              </w:rPr>
            </w:pPr>
            <w:r w:rsidRPr="00FE1082">
              <w:rPr>
                <w:b/>
                <w:sz w:val="16"/>
                <w:szCs w:val="16"/>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528" w:type="pct"/>
            <w:tcBorders>
              <w:top w:val="nil"/>
              <w:left w:val="nil"/>
              <w:bottom w:val="single" w:sz="4" w:space="0" w:color="auto"/>
              <w:right w:val="single" w:sz="4" w:space="0" w:color="auto"/>
            </w:tcBorders>
            <w:shd w:val="clear" w:color="auto" w:fill="auto"/>
            <w:vAlign w:val="center"/>
            <w:hideMark/>
          </w:tcPr>
          <w:p w14:paraId="26E37859" w14:textId="77777777" w:rsidR="005B302C" w:rsidRPr="00FE1082" w:rsidRDefault="005B302C">
            <w:pPr>
              <w:jc w:val="center"/>
              <w:rPr>
                <w:b/>
                <w:sz w:val="16"/>
                <w:szCs w:val="16"/>
              </w:rPr>
            </w:pPr>
            <w:r w:rsidRPr="00FE1082">
              <w:rPr>
                <w:b/>
                <w:sz w:val="16"/>
                <w:szCs w:val="16"/>
              </w:rPr>
              <w:t>Дата выдачи разрешения на строительство</w:t>
            </w:r>
          </w:p>
        </w:tc>
        <w:tc>
          <w:tcPr>
            <w:tcW w:w="653" w:type="pct"/>
            <w:tcBorders>
              <w:top w:val="nil"/>
              <w:left w:val="nil"/>
              <w:bottom w:val="single" w:sz="4" w:space="0" w:color="auto"/>
              <w:right w:val="single" w:sz="4" w:space="0" w:color="auto"/>
            </w:tcBorders>
            <w:shd w:val="clear" w:color="auto" w:fill="auto"/>
            <w:vAlign w:val="center"/>
            <w:hideMark/>
          </w:tcPr>
          <w:p w14:paraId="7F8CBE80" w14:textId="77777777" w:rsidR="005B302C" w:rsidRPr="00FE1082" w:rsidRDefault="005B302C">
            <w:pPr>
              <w:jc w:val="center"/>
              <w:rPr>
                <w:b/>
                <w:sz w:val="16"/>
                <w:szCs w:val="16"/>
              </w:rPr>
            </w:pPr>
            <w:r w:rsidRPr="00FE1082">
              <w:rPr>
                <w:b/>
                <w:sz w:val="16"/>
                <w:szCs w:val="16"/>
              </w:rPr>
              <w:t>Срок действия разрешения на строительство</w:t>
            </w:r>
          </w:p>
        </w:tc>
        <w:tc>
          <w:tcPr>
            <w:tcW w:w="863" w:type="pct"/>
            <w:tcBorders>
              <w:top w:val="nil"/>
              <w:left w:val="nil"/>
              <w:bottom w:val="single" w:sz="4" w:space="0" w:color="auto"/>
              <w:right w:val="single" w:sz="4" w:space="0" w:color="auto"/>
            </w:tcBorders>
            <w:shd w:val="clear" w:color="auto" w:fill="auto"/>
            <w:vAlign w:val="center"/>
            <w:hideMark/>
          </w:tcPr>
          <w:p w14:paraId="55754257" w14:textId="77793085" w:rsidR="005B302C" w:rsidRPr="00FE1082" w:rsidRDefault="005B302C" w:rsidP="00115007">
            <w:pPr>
              <w:jc w:val="center"/>
              <w:rPr>
                <w:b/>
                <w:sz w:val="16"/>
                <w:szCs w:val="16"/>
              </w:rPr>
            </w:pPr>
            <w:r w:rsidRPr="00FE1082">
              <w:rPr>
                <w:b/>
                <w:bCs/>
                <w:sz w:val="16"/>
                <w:szCs w:val="16"/>
              </w:rPr>
              <w:t>Общая площадь</w:t>
            </w:r>
            <w:r w:rsidRPr="00FE1082">
              <w:rPr>
                <w:b/>
                <w:sz w:val="16"/>
                <w:szCs w:val="16"/>
              </w:rPr>
              <w:t xml:space="preserve"> жилищного строительства</w:t>
            </w:r>
            <w:r w:rsidRPr="00FE1082">
              <w:rPr>
                <w:b/>
                <w:bCs/>
                <w:sz w:val="16"/>
                <w:szCs w:val="16"/>
              </w:rPr>
              <w:t xml:space="preserve"> </w:t>
            </w:r>
            <w:r w:rsidRPr="00FE1082">
              <w:rPr>
                <w:b/>
                <w:sz w:val="16"/>
                <w:szCs w:val="16"/>
              </w:rPr>
              <w:t>на предоставленном земельном участке (кв.м., проектная)</w:t>
            </w:r>
          </w:p>
        </w:tc>
      </w:tr>
      <w:tr w:rsidR="005B302C" w:rsidRPr="00DA2112" w14:paraId="28ECFC95" w14:textId="77777777" w:rsidTr="008C7573">
        <w:trPr>
          <w:trHeight w:val="571"/>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4903C32" w14:textId="2B052BEC" w:rsidR="005B302C" w:rsidRPr="00FE1082" w:rsidRDefault="00FE1082">
            <w:pPr>
              <w:jc w:val="center"/>
              <w:rPr>
                <w:sz w:val="16"/>
                <w:szCs w:val="16"/>
              </w:rPr>
            </w:pPr>
            <w:r w:rsidRPr="00FE1082">
              <w:rPr>
                <w:sz w:val="16"/>
                <w:szCs w:val="16"/>
              </w:rPr>
              <w:t>1</w:t>
            </w:r>
          </w:p>
        </w:tc>
        <w:tc>
          <w:tcPr>
            <w:tcW w:w="910" w:type="pct"/>
            <w:tcBorders>
              <w:top w:val="nil"/>
              <w:left w:val="nil"/>
              <w:bottom w:val="single" w:sz="4" w:space="0" w:color="auto"/>
              <w:right w:val="single" w:sz="4" w:space="0" w:color="auto"/>
            </w:tcBorders>
            <w:shd w:val="clear" w:color="auto" w:fill="auto"/>
            <w:hideMark/>
          </w:tcPr>
          <w:p w14:paraId="2C61F58D" w14:textId="77777777" w:rsidR="005B302C" w:rsidRPr="00FE1082" w:rsidRDefault="005B302C">
            <w:pPr>
              <w:rPr>
                <w:color w:val="000000"/>
                <w:sz w:val="16"/>
                <w:szCs w:val="16"/>
              </w:rPr>
            </w:pPr>
            <w:r w:rsidRPr="00FE1082">
              <w:rPr>
                <w:color w:val="000000"/>
                <w:sz w:val="16"/>
                <w:szCs w:val="16"/>
              </w:rPr>
              <w:t>Красноярский край, г. Норильск, ул. Лауреатов, 31</w:t>
            </w:r>
          </w:p>
        </w:tc>
        <w:tc>
          <w:tcPr>
            <w:tcW w:w="682" w:type="pct"/>
            <w:tcBorders>
              <w:top w:val="nil"/>
              <w:left w:val="nil"/>
              <w:bottom w:val="single" w:sz="4" w:space="0" w:color="auto"/>
              <w:right w:val="single" w:sz="4" w:space="0" w:color="auto"/>
            </w:tcBorders>
            <w:shd w:val="clear" w:color="auto" w:fill="auto"/>
            <w:vAlign w:val="center"/>
            <w:hideMark/>
          </w:tcPr>
          <w:p w14:paraId="4515DC38" w14:textId="2E83F68D" w:rsidR="005B302C" w:rsidRPr="00FE1082" w:rsidRDefault="005B302C">
            <w:pPr>
              <w:jc w:val="center"/>
              <w:rPr>
                <w:color w:val="000000"/>
                <w:sz w:val="16"/>
                <w:szCs w:val="16"/>
              </w:rPr>
            </w:pPr>
            <w:r w:rsidRPr="00FE1082">
              <w:rPr>
                <w:color w:val="000000"/>
                <w:sz w:val="16"/>
                <w:szCs w:val="16"/>
              </w:rPr>
              <w:t>5 098,00</w:t>
            </w:r>
          </w:p>
        </w:tc>
        <w:tc>
          <w:tcPr>
            <w:tcW w:w="1061" w:type="pct"/>
            <w:tcBorders>
              <w:top w:val="nil"/>
              <w:left w:val="nil"/>
              <w:bottom w:val="single" w:sz="4" w:space="0" w:color="auto"/>
              <w:right w:val="single" w:sz="4" w:space="0" w:color="auto"/>
            </w:tcBorders>
            <w:shd w:val="clear" w:color="auto" w:fill="auto"/>
            <w:vAlign w:val="center"/>
            <w:hideMark/>
          </w:tcPr>
          <w:p w14:paraId="72AE1A72" w14:textId="77777777" w:rsidR="005B302C" w:rsidRPr="00FE1082" w:rsidRDefault="005B302C">
            <w:pPr>
              <w:jc w:val="center"/>
              <w:rPr>
                <w:color w:val="000000"/>
                <w:sz w:val="16"/>
                <w:szCs w:val="16"/>
              </w:rPr>
            </w:pPr>
            <w:r w:rsidRPr="00FE1082">
              <w:rPr>
                <w:color w:val="000000"/>
                <w:sz w:val="16"/>
                <w:szCs w:val="16"/>
              </w:rPr>
              <w:t>05.09.2022</w:t>
            </w:r>
          </w:p>
        </w:tc>
        <w:tc>
          <w:tcPr>
            <w:tcW w:w="528" w:type="pct"/>
            <w:tcBorders>
              <w:top w:val="nil"/>
              <w:left w:val="nil"/>
              <w:bottom w:val="single" w:sz="4" w:space="0" w:color="auto"/>
              <w:right w:val="single" w:sz="4" w:space="0" w:color="auto"/>
            </w:tcBorders>
            <w:shd w:val="clear" w:color="auto" w:fill="auto"/>
            <w:vAlign w:val="center"/>
            <w:hideMark/>
          </w:tcPr>
          <w:p w14:paraId="1C3979E8" w14:textId="77777777" w:rsidR="005B302C" w:rsidRPr="00FE1082" w:rsidRDefault="005B302C">
            <w:pPr>
              <w:jc w:val="center"/>
              <w:rPr>
                <w:color w:val="000000"/>
                <w:sz w:val="16"/>
                <w:szCs w:val="16"/>
              </w:rPr>
            </w:pPr>
            <w:r w:rsidRPr="00FE1082">
              <w:rPr>
                <w:color w:val="000000"/>
                <w:sz w:val="16"/>
                <w:szCs w:val="16"/>
              </w:rPr>
              <w:t>18.09.2023</w:t>
            </w:r>
          </w:p>
        </w:tc>
        <w:tc>
          <w:tcPr>
            <w:tcW w:w="653" w:type="pct"/>
            <w:tcBorders>
              <w:top w:val="nil"/>
              <w:left w:val="nil"/>
              <w:bottom w:val="single" w:sz="4" w:space="0" w:color="auto"/>
              <w:right w:val="single" w:sz="4" w:space="0" w:color="auto"/>
            </w:tcBorders>
            <w:shd w:val="clear" w:color="auto" w:fill="auto"/>
            <w:vAlign w:val="center"/>
            <w:hideMark/>
          </w:tcPr>
          <w:p w14:paraId="640681BC" w14:textId="77777777" w:rsidR="005B302C" w:rsidRPr="00FE1082" w:rsidRDefault="005B302C">
            <w:pPr>
              <w:jc w:val="center"/>
              <w:rPr>
                <w:color w:val="000000"/>
                <w:sz w:val="16"/>
                <w:szCs w:val="16"/>
              </w:rPr>
            </w:pPr>
            <w:r w:rsidRPr="00FE1082">
              <w:rPr>
                <w:color w:val="000000"/>
                <w:sz w:val="16"/>
                <w:szCs w:val="16"/>
              </w:rPr>
              <w:t>18.09.2024</w:t>
            </w:r>
          </w:p>
        </w:tc>
        <w:tc>
          <w:tcPr>
            <w:tcW w:w="863" w:type="pct"/>
            <w:tcBorders>
              <w:top w:val="nil"/>
              <w:left w:val="nil"/>
              <w:bottom w:val="single" w:sz="4" w:space="0" w:color="auto"/>
              <w:right w:val="single" w:sz="4" w:space="0" w:color="auto"/>
            </w:tcBorders>
            <w:shd w:val="clear" w:color="auto" w:fill="auto"/>
            <w:vAlign w:val="center"/>
            <w:hideMark/>
          </w:tcPr>
          <w:p w14:paraId="68ABFBEF" w14:textId="3E27D0EB" w:rsidR="005B302C" w:rsidRPr="00FE1082" w:rsidRDefault="005B302C">
            <w:pPr>
              <w:jc w:val="center"/>
              <w:rPr>
                <w:color w:val="000000"/>
                <w:sz w:val="16"/>
                <w:szCs w:val="16"/>
              </w:rPr>
            </w:pPr>
            <w:r w:rsidRPr="00FE1082">
              <w:rPr>
                <w:color w:val="000000"/>
                <w:sz w:val="16"/>
                <w:szCs w:val="16"/>
              </w:rPr>
              <w:t>3 902,34</w:t>
            </w:r>
          </w:p>
        </w:tc>
      </w:tr>
      <w:tr w:rsidR="005B302C" w:rsidRPr="00DA2112" w14:paraId="1DDB6621" w14:textId="77777777" w:rsidTr="008C7573">
        <w:trPr>
          <w:trHeight w:val="255"/>
        </w:trPr>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26A2A42A" w14:textId="77777777" w:rsidR="005B302C" w:rsidRPr="00FE1082" w:rsidRDefault="005B302C">
            <w:pPr>
              <w:jc w:val="center"/>
              <w:rPr>
                <w:sz w:val="16"/>
                <w:szCs w:val="16"/>
              </w:rPr>
            </w:pPr>
            <w:r w:rsidRPr="00FE1082">
              <w:rPr>
                <w:sz w:val="16"/>
                <w:szCs w:val="16"/>
              </w:rPr>
              <w:t> </w:t>
            </w:r>
          </w:p>
        </w:tc>
        <w:tc>
          <w:tcPr>
            <w:tcW w:w="910" w:type="pct"/>
            <w:vMerge w:val="restart"/>
            <w:tcBorders>
              <w:top w:val="nil"/>
              <w:left w:val="single" w:sz="4" w:space="0" w:color="auto"/>
              <w:bottom w:val="single" w:sz="4" w:space="0" w:color="auto"/>
              <w:right w:val="single" w:sz="4" w:space="0" w:color="auto"/>
            </w:tcBorders>
            <w:shd w:val="clear" w:color="auto" w:fill="auto"/>
            <w:vAlign w:val="center"/>
            <w:hideMark/>
          </w:tcPr>
          <w:p w14:paraId="4880B666" w14:textId="77777777" w:rsidR="005B302C" w:rsidRPr="00FE1082" w:rsidRDefault="005B302C">
            <w:pPr>
              <w:jc w:val="right"/>
              <w:rPr>
                <w:sz w:val="16"/>
                <w:szCs w:val="16"/>
              </w:rPr>
            </w:pPr>
            <w:r w:rsidRPr="00FE1082">
              <w:rPr>
                <w:sz w:val="16"/>
                <w:szCs w:val="16"/>
              </w:rPr>
              <w:t> </w:t>
            </w:r>
          </w:p>
        </w:tc>
        <w:tc>
          <w:tcPr>
            <w:tcW w:w="682" w:type="pct"/>
            <w:tcBorders>
              <w:top w:val="nil"/>
              <w:left w:val="nil"/>
              <w:bottom w:val="single" w:sz="4" w:space="0" w:color="auto"/>
              <w:right w:val="single" w:sz="4" w:space="0" w:color="auto"/>
            </w:tcBorders>
            <w:shd w:val="clear" w:color="auto" w:fill="auto"/>
            <w:vAlign w:val="center"/>
            <w:hideMark/>
          </w:tcPr>
          <w:p w14:paraId="0CE24A6A" w14:textId="77777777" w:rsidR="005B302C" w:rsidRPr="00FE1082" w:rsidRDefault="005B302C">
            <w:pPr>
              <w:jc w:val="center"/>
              <w:rPr>
                <w:b/>
                <w:bCs/>
                <w:sz w:val="16"/>
                <w:szCs w:val="16"/>
              </w:rPr>
            </w:pPr>
            <w:r w:rsidRPr="00FE1082">
              <w:rPr>
                <w:b/>
                <w:bCs/>
                <w:sz w:val="16"/>
                <w:szCs w:val="16"/>
              </w:rPr>
              <w:t>ИТОГО:</w:t>
            </w:r>
          </w:p>
        </w:tc>
        <w:tc>
          <w:tcPr>
            <w:tcW w:w="1061" w:type="pct"/>
            <w:vMerge w:val="restart"/>
            <w:tcBorders>
              <w:top w:val="nil"/>
              <w:left w:val="single" w:sz="4" w:space="0" w:color="auto"/>
              <w:bottom w:val="single" w:sz="4" w:space="0" w:color="auto"/>
              <w:right w:val="single" w:sz="4" w:space="0" w:color="auto"/>
            </w:tcBorders>
            <w:shd w:val="clear" w:color="auto" w:fill="auto"/>
            <w:vAlign w:val="center"/>
            <w:hideMark/>
          </w:tcPr>
          <w:p w14:paraId="604D7270" w14:textId="77777777" w:rsidR="005B302C" w:rsidRPr="00FE1082" w:rsidRDefault="005B302C">
            <w:pPr>
              <w:jc w:val="center"/>
              <w:rPr>
                <w:sz w:val="16"/>
                <w:szCs w:val="16"/>
              </w:rPr>
            </w:pPr>
            <w:r w:rsidRPr="00FE1082">
              <w:rPr>
                <w:sz w:val="16"/>
                <w:szCs w:val="16"/>
              </w:rPr>
              <w:t>Х</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162C19CB" w14:textId="77777777" w:rsidR="005B302C" w:rsidRPr="00FE1082" w:rsidRDefault="005B302C">
            <w:pPr>
              <w:jc w:val="center"/>
              <w:rPr>
                <w:sz w:val="16"/>
                <w:szCs w:val="16"/>
              </w:rPr>
            </w:pPr>
            <w:r w:rsidRPr="00FE1082">
              <w:rPr>
                <w:sz w:val="16"/>
                <w:szCs w:val="16"/>
              </w:rPr>
              <w:t>Х</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hideMark/>
          </w:tcPr>
          <w:p w14:paraId="34E631D3" w14:textId="77777777" w:rsidR="005B302C" w:rsidRPr="00FE1082" w:rsidRDefault="005B302C">
            <w:pPr>
              <w:jc w:val="center"/>
              <w:rPr>
                <w:sz w:val="16"/>
                <w:szCs w:val="16"/>
              </w:rPr>
            </w:pPr>
            <w:r w:rsidRPr="00FE1082">
              <w:rPr>
                <w:sz w:val="16"/>
                <w:szCs w:val="16"/>
              </w:rPr>
              <w:t>Х</w:t>
            </w:r>
          </w:p>
        </w:tc>
        <w:tc>
          <w:tcPr>
            <w:tcW w:w="863" w:type="pct"/>
            <w:tcBorders>
              <w:top w:val="nil"/>
              <w:left w:val="nil"/>
              <w:bottom w:val="single" w:sz="4" w:space="0" w:color="auto"/>
              <w:right w:val="single" w:sz="4" w:space="0" w:color="auto"/>
            </w:tcBorders>
            <w:shd w:val="clear" w:color="auto" w:fill="auto"/>
            <w:vAlign w:val="center"/>
            <w:hideMark/>
          </w:tcPr>
          <w:p w14:paraId="7E124484" w14:textId="77777777" w:rsidR="005B302C" w:rsidRPr="00FE1082" w:rsidRDefault="005B302C">
            <w:pPr>
              <w:jc w:val="center"/>
              <w:rPr>
                <w:b/>
                <w:bCs/>
                <w:sz w:val="16"/>
                <w:szCs w:val="16"/>
              </w:rPr>
            </w:pPr>
            <w:r w:rsidRPr="00FE1082">
              <w:rPr>
                <w:b/>
                <w:bCs/>
                <w:sz w:val="16"/>
                <w:szCs w:val="16"/>
              </w:rPr>
              <w:t>ИТОГО:</w:t>
            </w:r>
          </w:p>
        </w:tc>
      </w:tr>
      <w:tr w:rsidR="005B302C" w:rsidRPr="00DA2112" w14:paraId="381D5DF1" w14:textId="77777777" w:rsidTr="008C7573">
        <w:trPr>
          <w:trHeight w:val="255"/>
        </w:trPr>
        <w:tc>
          <w:tcPr>
            <w:tcW w:w="303" w:type="pct"/>
            <w:vMerge/>
            <w:tcBorders>
              <w:top w:val="nil"/>
              <w:left w:val="single" w:sz="4" w:space="0" w:color="auto"/>
              <w:bottom w:val="single" w:sz="4" w:space="0" w:color="auto"/>
              <w:right w:val="single" w:sz="4" w:space="0" w:color="auto"/>
            </w:tcBorders>
            <w:vAlign w:val="center"/>
            <w:hideMark/>
          </w:tcPr>
          <w:p w14:paraId="04E9C24E" w14:textId="77777777" w:rsidR="005B302C" w:rsidRPr="00FE1082" w:rsidRDefault="005B302C">
            <w:pPr>
              <w:rPr>
                <w:sz w:val="16"/>
                <w:szCs w:val="16"/>
              </w:rPr>
            </w:pPr>
          </w:p>
        </w:tc>
        <w:tc>
          <w:tcPr>
            <w:tcW w:w="910" w:type="pct"/>
            <w:vMerge/>
            <w:tcBorders>
              <w:top w:val="nil"/>
              <w:left w:val="single" w:sz="4" w:space="0" w:color="auto"/>
              <w:bottom w:val="single" w:sz="4" w:space="0" w:color="auto"/>
              <w:right w:val="single" w:sz="4" w:space="0" w:color="auto"/>
            </w:tcBorders>
            <w:vAlign w:val="center"/>
            <w:hideMark/>
          </w:tcPr>
          <w:p w14:paraId="16CFD44C" w14:textId="77777777" w:rsidR="005B302C" w:rsidRPr="00FE1082" w:rsidRDefault="005B302C">
            <w:pPr>
              <w:rPr>
                <w:sz w:val="16"/>
                <w:szCs w:val="16"/>
              </w:rPr>
            </w:pPr>
          </w:p>
        </w:tc>
        <w:tc>
          <w:tcPr>
            <w:tcW w:w="682" w:type="pct"/>
            <w:tcBorders>
              <w:top w:val="nil"/>
              <w:left w:val="nil"/>
              <w:bottom w:val="single" w:sz="4" w:space="0" w:color="auto"/>
              <w:right w:val="single" w:sz="4" w:space="0" w:color="auto"/>
            </w:tcBorders>
            <w:shd w:val="clear" w:color="auto" w:fill="auto"/>
            <w:vAlign w:val="center"/>
            <w:hideMark/>
          </w:tcPr>
          <w:p w14:paraId="3E1036A9" w14:textId="5FFB6D09" w:rsidR="005B302C" w:rsidRPr="00FE1082" w:rsidRDefault="00FE1082" w:rsidP="00FE1082">
            <w:pPr>
              <w:jc w:val="center"/>
              <w:rPr>
                <w:b/>
                <w:bCs/>
                <w:sz w:val="16"/>
                <w:szCs w:val="16"/>
              </w:rPr>
            </w:pPr>
            <w:r w:rsidRPr="00FE1082">
              <w:rPr>
                <w:b/>
                <w:bCs/>
                <w:sz w:val="16"/>
                <w:szCs w:val="16"/>
              </w:rPr>
              <w:t>5</w:t>
            </w:r>
            <w:r w:rsidR="005B302C" w:rsidRPr="00FE1082">
              <w:rPr>
                <w:b/>
                <w:bCs/>
                <w:sz w:val="16"/>
                <w:szCs w:val="16"/>
              </w:rPr>
              <w:t xml:space="preserve"> </w:t>
            </w:r>
            <w:r w:rsidRPr="00FE1082">
              <w:rPr>
                <w:b/>
                <w:bCs/>
                <w:sz w:val="16"/>
                <w:szCs w:val="16"/>
              </w:rPr>
              <w:t>098</w:t>
            </w:r>
            <w:r w:rsidR="005B302C" w:rsidRPr="00FE1082">
              <w:rPr>
                <w:b/>
                <w:bCs/>
                <w:sz w:val="16"/>
                <w:szCs w:val="16"/>
              </w:rPr>
              <w:t>,00</w:t>
            </w:r>
          </w:p>
        </w:tc>
        <w:tc>
          <w:tcPr>
            <w:tcW w:w="1061" w:type="pct"/>
            <w:vMerge/>
            <w:tcBorders>
              <w:top w:val="nil"/>
              <w:left w:val="single" w:sz="4" w:space="0" w:color="auto"/>
              <w:bottom w:val="single" w:sz="4" w:space="0" w:color="auto"/>
              <w:right w:val="single" w:sz="4" w:space="0" w:color="auto"/>
            </w:tcBorders>
            <w:vAlign w:val="center"/>
            <w:hideMark/>
          </w:tcPr>
          <w:p w14:paraId="0F0DBD13" w14:textId="77777777" w:rsidR="005B302C" w:rsidRPr="00FE1082" w:rsidRDefault="005B302C">
            <w:pPr>
              <w:rPr>
                <w:sz w:val="16"/>
                <w:szCs w:val="16"/>
              </w:rPr>
            </w:pPr>
          </w:p>
        </w:tc>
        <w:tc>
          <w:tcPr>
            <w:tcW w:w="528" w:type="pct"/>
            <w:vMerge/>
            <w:tcBorders>
              <w:top w:val="nil"/>
              <w:left w:val="single" w:sz="4" w:space="0" w:color="auto"/>
              <w:bottom w:val="single" w:sz="4" w:space="0" w:color="auto"/>
              <w:right w:val="single" w:sz="4" w:space="0" w:color="auto"/>
            </w:tcBorders>
            <w:vAlign w:val="center"/>
            <w:hideMark/>
          </w:tcPr>
          <w:p w14:paraId="1D1B46EA" w14:textId="77777777" w:rsidR="005B302C" w:rsidRPr="00FE1082" w:rsidRDefault="005B302C">
            <w:pPr>
              <w:rPr>
                <w:sz w:val="16"/>
                <w:szCs w:val="16"/>
              </w:rPr>
            </w:pPr>
          </w:p>
        </w:tc>
        <w:tc>
          <w:tcPr>
            <w:tcW w:w="653" w:type="pct"/>
            <w:vMerge/>
            <w:tcBorders>
              <w:top w:val="nil"/>
              <w:left w:val="single" w:sz="4" w:space="0" w:color="auto"/>
              <w:bottom w:val="single" w:sz="4" w:space="0" w:color="auto"/>
              <w:right w:val="single" w:sz="4" w:space="0" w:color="auto"/>
            </w:tcBorders>
            <w:vAlign w:val="center"/>
            <w:hideMark/>
          </w:tcPr>
          <w:p w14:paraId="3A7C3DA6" w14:textId="77777777" w:rsidR="005B302C" w:rsidRPr="00FE1082" w:rsidRDefault="005B302C">
            <w:pPr>
              <w:rPr>
                <w:sz w:val="16"/>
                <w:szCs w:val="16"/>
              </w:rPr>
            </w:pPr>
          </w:p>
        </w:tc>
        <w:tc>
          <w:tcPr>
            <w:tcW w:w="863" w:type="pct"/>
            <w:tcBorders>
              <w:top w:val="nil"/>
              <w:left w:val="nil"/>
              <w:bottom w:val="single" w:sz="4" w:space="0" w:color="auto"/>
              <w:right w:val="single" w:sz="4" w:space="0" w:color="auto"/>
            </w:tcBorders>
            <w:shd w:val="clear" w:color="auto" w:fill="auto"/>
            <w:vAlign w:val="center"/>
            <w:hideMark/>
          </w:tcPr>
          <w:p w14:paraId="4B55DD73" w14:textId="1C38B597" w:rsidR="005B302C" w:rsidRPr="00FE1082" w:rsidRDefault="00FE1082" w:rsidP="00FE1082">
            <w:pPr>
              <w:jc w:val="center"/>
              <w:rPr>
                <w:b/>
                <w:bCs/>
                <w:sz w:val="16"/>
                <w:szCs w:val="16"/>
              </w:rPr>
            </w:pPr>
            <w:r w:rsidRPr="00FE1082">
              <w:rPr>
                <w:b/>
                <w:bCs/>
                <w:sz w:val="16"/>
                <w:szCs w:val="16"/>
              </w:rPr>
              <w:t>3</w:t>
            </w:r>
            <w:r w:rsidR="005B302C" w:rsidRPr="00FE1082">
              <w:rPr>
                <w:b/>
                <w:bCs/>
                <w:sz w:val="16"/>
                <w:szCs w:val="16"/>
              </w:rPr>
              <w:t xml:space="preserve"> 9</w:t>
            </w:r>
            <w:r w:rsidRPr="00FE1082">
              <w:rPr>
                <w:b/>
                <w:bCs/>
                <w:sz w:val="16"/>
                <w:szCs w:val="16"/>
              </w:rPr>
              <w:t>02</w:t>
            </w:r>
            <w:r w:rsidR="005B302C" w:rsidRPr="00FE1082">
              <w:rPr>
                <w:b/>
                <w:bCs/>
                <w:sz w:val="16"/>
                <w:szCs w:val="16"/>
              </w:rPr>
              <w:t>,</w:t>
            </w:r>
            <w:r w:rsidRPr="00FE1082">
              <w:rPr>
                <w:b/>
                <w:bCs/>
                <w:sz w:val="16"/>
                <w:szCs w:val="16"/>
              </w:rPr>
              <w:t>34</w:t>
            </w:r>
          </w:p>
        </w:tc>
      </w:tr>
    </w:tbl>
    <w:p w14:paraId="016EDA29" w14:textId="77777777" w:rsidR="008C7573" w:rsidRDefault="008C7573" w:rsidP="009B2711">
      <w:pPr>
        <w:spacing w:before="240"/>
        <w:ind w:firstLine="709"/>
        <w:rPr>
          <w:b/>
          <w:bCs/>
          <w:i/>
          <w:iCs/>
          <w:sz w:val="26"/>
          <w:szCs w:val="26"/>
        </w:rPr>
      </w:pPr>
    </w:p>
    <w:p w14:paraId="07D176EE" w14:textId="20589593" w:rsidR="009B2711" w:rsidRPr="007919D7" w:rsidRDefault="009B2711" w:rsidP="009B2711">
      <w:pPr>
        <w:spacing w:before="240"/>
        <w:ind w:firstLine="709"/>
        <w:rPr>
          <w:b/>
          <w:bCs/>
          <w:i/>
          <w:iCs/>
          <w:sz w:val="26"/>
          <w:szCs w:val="26"/>
        </w:rPr>
      </w:pPr>
      <w:r w:rsidRPr="007919D7">
        <w:rPr>
          <w:b/>
          <w:bCs/>
          <w:i/>
          <w:iCs/>
          <w:sz w:val="26"/>
          <w:szCs w:val="26"/>
        </w:rPr>
        <w:lastRenderedPageBreak/>
        <w:t>Комментарий к показателю:</w:t>
      </w:r>
    </w:p>
    <w:tbl>
      <w:tblPr>
        <w:tblW w:w="5000" w:type="pct"/>
        <w:tblLook w:val="04A0" w:firstRow="1" w:lastRow="0" w:firstColumn="1" w:lastColumn="0" w:noHBand="0" w:noVBand="1"/>
      </w:tblPr>
      <w:tblGrid>
        <w:gridCol w:w="568"/>
        <w:gridCol w:w="1560"/>
        <w:gridCol w:w="1416"/>
        <w:gridCol w:w="1788"/>
        <w:gridCol w:w="1184"/>
        <w:gridCol w:w="1222"/>
        <w:gridCol w:w="1616"/>
      </w:tblGrid>
      <w:tr w:rsidR="00550359" w:rsidRPr="007919D7" w14:paraId="2920EEC4" w14:textId="77777777" w:rsidTr="007919D7">
        <w:trPr>
          <w:trHeight w:val="289"/>
        </w:trPr>
        <w:tc>
          <w:tcPr>
            <w:tcW w:w="5000" w:type="pct"/>
            <w:gridSpan w:val="7"/>
            <w:tcBorders>
              <w:top w:val="nil"/>
              <w:left w:val="nil"/>
              <w:bottom w:val="single" w:sz="4" w:space="0" w:color="auto"/>
              <w:right w:val="nil"/>
            </w:tcBorders>
            <w:shd w:val="clear" w:color="auto" w:fill="auto"/>
            <w:vAlign w:val="center"/>
            <w:hideMark/>
          </w:tcPr>
          <w:p w14:paraId="21CFC8B1" w14:textId="7DBC67DC" w:rsidR="000F1E00" w:rsidRPr="007919D7" w:rsidRDefault="007919D7" w:rsidP="007919D7">
            <w:pPr>
              <w:ind w:firstLine="709"/>
              <w:jc w:val="both"/>
              <w:rPr>
                <w:rFonts w:ascii="Times New Roman CYR" w:hAnsi="Times New Roman CYR" w:cs="Times New Roman CYR"/>
                <w:sz w:val="26"/>
                <w:szCs w:val="26"/>
              </w:rPr>
            </w:pPr>
            <w:r w:rsidRPr="007919D7">
              <w:rPr>
                <w:rFonts w:ascii="Times New Roman CYR" w:hAnsi="Times New Roman CYR" w:cs="Times New Roman CYR"/>
                <w:sz w:val="26"/>
                <w:szCs w:val="26"/>
              </w:rPr>
              <w:t>Разрешение на строительство многоквартирного дома по адресу: Красноярский край, г. Норильск, ул. Лауреатов, 31 - истек срок действия разрешения на строительство, продление не осуществлялось. Новое разрешение не выдавалось.</w:t>
            </w:r>
            <w:r w:rsidRPr="007919D7">
              <w:rPr>
                <w:rFonts w:ascii="Times New Roman CYR" w:hAnsi="Times New Roman CYR" w:cs="Times New Roman CYR"/>
                <w:sz w:val="26"/>
                <w:szCs w:val="26"/>
              </w:rPr>
              <w:br/>
              <w:t>Многоквартирные дома по адресам: Красноярский край, г. Норильск, ул. Кирова, д. 7/10 и Красноярский край, г. Норильск, улица 50 лет Октября, № 2Б, № 2В, не учтены в расчете показателей, так как планируются к вводу в эксплуатацию в 2025 году.</w:t>
            </w:r>
          </w:p>
          <w:p w14:paraId="03E5FCD3" w14:textId="3BE3AEA0" w:rsidR="00550359" w:rsidRPr="007919D7" w:rsidRDefault="00550359">
            <w:pPr>
              <w:jc w:val="center"/>
              <w:rPr>
                <w:b/>
                <w:bCs/>
                <w:i/>
                <w:iCs/>
                <w:sz w:val="20"/>
                <w:szCs w:val="20"/>
                <w:highlight w:val="yellow"/>
              </w:rPr>
            </w:pPr>
          </w:p>
        </w:tc>
      </w:tr>
      <w:tr w:rsidR="00550359" w:rsidRPr="00DA2112" w14:paraId="65502582" w14:textId="77777777" w:rsidTr="007919D7">
        <w:trPr>
          <w:trHeight w:val="242"/>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hideMark/>
          </w:tcPr>
          <w:p w14:paraId="6F748CF2" w14:textId="290BD5A2" w:rsidR="00550359" w:rsidRPr="00466580" w:rsidRDefault="00550359" w:rsidP="00550359">
            <w:pPr>
              <w:jc w:val="center"/>
              <w:rPr>
                <w:b/>
                <w:bCs/>
                <w:sz w:val="22"/>
                <w:szCs w:val="22"/>
              </w:rPr>
            </w:pPr>
            <w:r w:rsidRPr="00466580">
              <w:rPr>
                <w:b/>
                <w:bCs/>
                <w:iCs/>
                <w:sz w:val="22"/>
                <w:szCs w:val="22"/>
              </w:rPr>
              <w:t>Данные для показателя за 2026 год (оценка)</w:t>
            </w:r>
          </w:p>
        </w:tc>
      </w:tr>
      <w:tr w:rsidR="00550359" w:rsidRPr="00DA2112" w14:paraId="322695A9" w14:textId="77777777" w:rsidTr="009B4B0B">
        <w:trPr>
          <w:trHeight w:val="2213"/>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EBBE755" w14:textId="77777777" w:rsidR="00550359" w:rsidRPr="00466580" w:rsidRDefault="00550359">
            <w:pPr>
              <w:jc w:val="center"/>
              <w:rPr>
                <w:b/>
                <w:sz w:val="16"/>
                <w:szCs w:val="16"/>
              </w:rPr>
            </w:pPr>
            <w:r w:rsidRPr="00466580">
              <w:rPr>
                <w:b/>
                <w:sz w:val="16"/>
                <w:szCs w:val="16"/>
              </w:rPr>
              <w:t>№ п/п</w:t>
            </w:r>
          </w:p>
        </w:tc>
        <w:tc>
          <w:tcPr>
            <w:tcW w:w="834" w:type="pct"/>
            <w:tcBorders>
              <w:top w:val="nil"/>
              <w:left w:val="nil"/>
              <w:bottom w:val="single" w:sz="4" w:space="0" w:color="auto"/>
              <w:right w:val="single" w:sz="4" w:space="0" w:color="auto"/>
            </w:tcBorders>
            <w:shd w:val="clear" w:color="auto" w:fill="auto"/>
            <w:vAlign w:val="center"/>
            <w:hideMark/>
          </w:tcPr>
          <w:p w14:paraId="19A6926E" w14:textId="77777777" w:rsidR="00550359" w:rsidRPr="00466580" w:rsidRDefault="00550359">
            <w:pPr>
              <w:jc w:val="center"/>
              <w:rPr>
                <w:b/>
                <w:sz w:val="16"/>
                <w:szCs w:val="16"/>
              </w:rPr>
            </w:pPr>
            <w:r w:rsidRPr="00466580">
              <w:rPr>
                <w:b/>
                <w:sz w:val="16"/>
                <w:szCs w:val="16"/>
              </w:rPr>
              <w:t>Наименование и строительный адрес объекта</w:t>
            </w:r>
          </w:p>
        </w:tc>
        <w:tc>
          <w:tcPr>
            <w:tcW w:w="757" w:type="pct"/>
            <w:tcBorders>
              <w:top w:val="nil"/>
              <w:left w:val="nil"/>
              <w:bottom w:val="single" w:sz="4" w:space="0" w:color="auto"/>
              <w:right w:val="single" w:sz="4" w:space="0" w:color="auto"/>
            </w:tcBorders>
            <w:shd w:val="clear" w:color="auto" w:fill="auto"/>
            <w:vAlign w:val="center"/>
            <w:hideMark/>
          </w:tcPr>
          <w:p w14:paraId="264C44AE" w14:textId="77777777" w:rsidR="00550359" w:rsidRPr="00466580" w:rsidRDefault="00550359">
            <w:pPr>
              <w:jc w:val="center"/>
              <w:rPr>
                <w:b/>
                <w:sz w:val="16"/>
                <w:szCs w:val="16"/>
              </w:rPr>
            </w:pPr>
            <w:r w:rsidRPr="00466580">
              <w:rPr>
                <w:b/>
                <w:bCs/>
                <w:sz w:val="16"/>
                <w:szCs w:val="16"/>
              </w:rPr>
              <w:t>Площадь земельного участк</w:t>
            </w:r>
            <w:r w:rsidRPr="00466580">
              <w:rPr>
                <w:b/>
                <w:sz w:val="16"/>
                <w:szCs w:val="16"/>
              </w:rPr>
              <w:t>а (кв.м.)</w:t>
            </w:r>
          </w:p>
        </w:tc>
        <w:tc>
          <w:tcPr>
            <w:tcW w:w="956" w:type="pct"/>
            <w:tcBorders>
              <w:top w:val="nil"/>
              <w:left w:val="nil"/>
              <w:bottom w:val="single" w:sz="4" w:space="0" w:color="auto"/>
              <w:right w:val="single" w:sz="4" w:space="0" w:color="auto"/>
            </w:tcBorders>
            <w:shd w:val="clear" w:color="auto" w:fill="auto"/>
            <w:vAlign w:val="center"/>
            <w:hideMark/>
          </w:tcPr>
          <w:p w14:paraId="56F37BF6" w14:textId="77777777" w:rsidR="00550359" w:rsidRPr="00466580" w:rsidRDefault="00550359">
            <w:pPr>
              <w:jc w:val="center"/>
              <w:rPr>
                <w:b/>
                <w:sz w:val="16"/>
                <w:szCs w:val="16"/>
              </w:rPr>
            </w:pPr>
            <w:r w:rsidRPr="00466580">
              <w:rPr>
                <w:b/>
                <w:sz w:val="16"/>
                <w:szCs w:val="16"/>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633" w:type="pct"/>
            <w:tcBorders>
              <w:top w:val="nil"/>
              <w:left w:val="nil"/>
              <w:bottom w:val="single" w:sz="4" w:space="0" w:color="auto"/>
              <w:right w:val="single" w:sz="4" w:space="0" w:color="auto"/>
            </w:tcBorders>
            <w:shd w:val="clear" w:color="auto" w:fill="auto"/>
            <w:vAlign w:val="center"/>
            <w:hideMark/>
          </w:tcPr>
          <w:p w14:paraId="55E76169" w14:textId="77777777" w:rsidR="00550359" w:rsidRPr="00466580" w:rsidRDefault="00550359">
            <w:pPr>
              <w:jc w:val="center"/>
              <w:rPr>
                <w:b/>
                <w:sz w:val="16"/>
                <w:szCs w:val="16"/>
              </w:rPr>
            </w:pPr>
            <w:r w:rsidRPr="00466580">
              <w:rPr>
                <w:b/>
                <w:sz w:val="16"/>
                <w:szCs w:val="16"/>
              </w:rPr>
              <w:t>Дата выдачи разрешения на строительство</w:t>
            </w:r>
          </w:p>
        </w:tc>
        <w:tc>
          <w:tcPr>
            <w:tcW w:w="653" w:type="pct"/>
            <w:tcBorders>
              <w:top w:val="nil"/>
              <w:left w:val="nil"/>
              <w:bottom w:val="single" w:sz="4" w:space="0" w:color="auto"/>
              <w:right w:val="single" w:sz="4" w:space="0" w:color="auto"/>
            </w:tcBorders>
            <w:shd w:val="clear" w:color="auto" w:fill="auto"/>
            <w:vAlign w:val="center"/>
            <w:hideMark/>
          </w:tcPr>
          <w:p w14:paraId="2890D934" w14:textId="77777777" w:rsidR="00550359" w:rsidRPr="00466580" w:rsidRDefault="00550359">
            <w:pPr>
              <w:jc w:val="center"/>
              <w:rPr>
                <w:b/>
                <w:sz w:val="16"/>
                <w:szCs w:val="16"/>
              </w:rPr>
            </w:pPr>
            <w:r w:rsidRPr="00466580">
              <w:rPr>
                <w:b/>
                <w:sz w:val="16"/>
                <w:szCs w:val="16"/>
              </w:rPr>
              <w:t>Срок действия разрешения на строительство</w:t>
            </w:r>
          </w:p>
        </w:tc>
        <w:tc>
          <w:tcPr>
            <w:tcW w:w="863" w:type="pct"/>
            <w:tcBorders>
              <w:top w:val="nil"/>
              <w:left w:val="nil"/>
              <w:bottom w:val="single" w:sz="4" w:space="0" w:color="auto"/>
              <w:right w:val="single" w:sz="4" w:space="0" w:color="auto"/>
            </w:tcBorders>
            <w:shd w:val="clear" w:color="auto" w:fill="auto"/>
            <w:vAlign w:val="center"/>
            <w:hideMark/>
          </w:tcPr>
          <w:p w14:paraId="57E9747C" w14:textId="0A8D000C" w:rsidR="00550359" w:rsidRPr="00466580" w:rsidRDefault="00550359" w:rsidP="00115007">
            <w:pPr>
              <w:jc w:val="center"/>
              <w:rPr>
                <w:b/>
                <w:sz w:val="16"/>
                <w:szCs w:val="16"/>
              </w:rPr>
            </w:pPr>
            <w:r w:rsidRPr="00466580">
              <w:rPr>
                <w:b/>
                <w:bCs/>
                <w:sz w:val="16"/>
                <w:szCs w:val="16"/>
              </w:rPr>
              <w:t>Общая площадь</w:t>
            </w:r>
            <w:r w:rsidRPr="00466580">
              <w:rPr>
                <w:b/>
                <w:sz w:val="16"/>
                <w:szCs w:val="16"/>
              </w:rPr>
              <w:t xml:space="preserve"> жилищного строительства</w:t>
            </w:r>
            <w:r w:rsidRPr="00466580">
              <w:rPr>
                <w:b/>
                <w:bCs/>
                <w:sz w:val="16"/>
                <w:szCs w:val="16"/>
              </w:rPr>
              <w:t xml:space="preserve"> </w:t>
            </w:r>
            <w:r w:rsidRPr="00466580">
              <w:rPr>
                <w:b/>
                <w:sz w:val="16"/>
                <w:szCs w:val="16"/>
              </w:rPr>
              <w:t>на предоставленном земельном участке (кв.м., проектная)</w:t>
            </w:r>
          </w:p>
        </w:tc>
      </w:tr>
      <w:tr w:rsidR="00550359" w:rsidRPr="00DA2112" w14:paraId="26687B76" w14:textId="77777777" w:rsidTr="009B4B0B">
        <w:trPr>
          <w:trHeight w:val="689"/>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0631B" w14:textId="0548341A" w:rsidR="00550359" w:rsidRPr="00466580" w:rsidRDefault="00466580">
            <w:pPr>
              <w:jc w:val="center"/>
              <w:rPr>
                <w:sz w:val="16"/>
                <w:szCs w:val="16"/>
              </w:rPr>
            </w:pPr>
            <w:r w:rsidRPr="00466580">
              <w:rPr>
                <w:sz w:val="16"/>
                <w:szCs w:val="16"/>
              </w:rPr>
              <w:t>1</w:t>
            </w:r>
          </w:p>
        </w:tc>
        <w:tc>
          <w:tcPr>
            <w:tcW w:w="834" w:type="pct"/>
            <w:tcBorders>
              <w:top w:val="single" w:sz="4" w:space="0" w:color="auto"/>
              <w:left w:val="nil"/>
              <w:bottom w:val="single" w:sz="4" w:space="0" w:color="auto"/>
              <w:right w:val="single" w:sz="4" w:space="0" w:color="auto"/>
            </w:tcBorders>
            <w:shd w:val="clear" w:color="auto" w:fill="auto"/>
            <w:hideMark/>
          </w:tcPr>
          <w:p w14:paraId="3216E02C" w14:textId="77777777" w:rsidR="00550359" w:rsidRPr="00466580" w:rsidRDefault="00550359">
            <w:pPr>
              <w:rPr>
                <w:color w:val="000000"/>
                <w:sz w:val="16"/>
                <w:szCs w:val="16"/>
              </w:rPr>
            </w:pPr>
            <w:r w:rsidRPr="00466580">
              <w:rPr>
                <w:color w:val="000000"/>
                <w:sz w:val="16"/>
                <w:szCs w:val="16"/>
              </w:rPr>
              <w:t>Красноярский край, г. Норильск, ул. Лауреатов, 31</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32A2B7E6" w14:textId="7D9A63A9" w:rsidR="00550359" w:rsidRPr="00466580" w:rsidRDefault="00550359">
            <w:pPr>
              <w:jc w:val="center"/>
              <w:rPr>
                <w:color w:val="000000"/>
                <w:sz w:val="16"/>
                <w:szCs w:val="16"/>
              </w:rPr>
            </w:pPr>
            <w:r w:rsidRPr="00466580">
              <w:rPr>
                <w:color w:val="000000"/>
                <w:sz w:val="16"/>
                <w:szCs w:val="16"/>
              </w:rPr>
              <w:t>5</w:t>
            </w:r>
            <w:r w:rsidR="001467CD" w:rsidRPr="00466580">
              <w:rPr>
                <w:color w:val="000000"/>
                <w:sz w:val="16"/>
                <w:szCs w:val="16"/>
              </w:rPr>
              <w:t xml:space="preserve"> </w:t>
            </w:r>
            <w:r w:rsidRPr="00466580">
              <w:rPr>
                <w:color w:val="000000"/>
                <w:sz w:val="16"/>
                <w:szCs w:val="16"/>
              </w:rPr>
              <w:t>098,00</w:t>
            </w:r>
          </w:p>
        </w:tc>
        <w:tc>
          <w:tcPr>
            <w:tcW w:w="956" w:type="pct"/>
            <w:tcBorders>
              <w:top w:val="single" w:sz="4" w:space="0" w:color="auto"/>
              <w:left w:val="nil"/>
              <w:bottom w:val="single" w:sz="4" w:space="0" w:color="auto"/>
              <w:right w:val="single" w:sz="4" w:space="0" w:color="auto"/>
            </w:tcBorders>
            <w:shd w:val="clear" w:color="auto" w:fill="auto"/>
            <w:vAlign w:val="center"/>
            <w:hideMark/>
          </w:tcPr>
          <w:p w14:paraId="2775CA13" w14:textId="77777777" w:rsidR="00550359" w:rsidRPr="00466580" w:rsidRDefault="00550359">
            <w:pPr>
              <w:jc w:val="center"/>
              <w:rPr>
                <w:color w:val="000000"/>
                <w:sz w:val="16"/>
                <w:szCs w:val="16"/>
              </w:rPr>
            </w:pPr>
            <w:r w:rsidRPr="00466580">
              <w:rPr>
                <w:color w:val="000000"/>
                <w:sz w:val="16"/>
                <w:szCs w:val="16"/>
              </w:rPr>
              <w:t>05.09.2022</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6CD5F45F" w14:textId="77777777" w:rsidR="00550359" w:rsidRPr="00466580" w:rsidRDefault="00550359">
            <w:pPr>
              <w:jc w:val="center"/>
              <w:rPr>
                <w:color w:val="000000"/>
                <w:sz w:val="16"/>
                <w:szCs w:val="16"/>
              </w:rPr>
            </w:pPr>
            <w:r w:rsidRPr="00466580">
              <w:rPr>
                <w:color w:val="000000"/>
                <w:sz w:val="16"/>
                <w:szCs w:val="16"/>
              </w:rPr>
              <w:t>18.09.2023</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670CC690" w14:textId="77777777" w:rsidR="00550359" w:rsidRPr="00466580" w:rsidRDefault="00550359">
            <w:pPr>
              <w:jc w:val="center"/>
              <w:rPr>
                <w:color w:val="000000"/>
                <w:sz w:val="16"/>
                <w:szCs w:val="16"/>
              </w:rPr>
            </w:pPr>
            <w:r w:rsidRPr="00466580">
              <w:rPr>
                <w:color w:val="000000"/>
                <w:sz w:val="16"/>
                <w:szCs w:val="16"/>
              </w:rPr>
              <w:t>18.09.2024</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702A6B6F" w14:textId="5B435C93" w:rsidR="00550359" w:rsidRPr="00466580" w:rsidRDefault="00550359">
            <w:pPr>
              <w:jc w:val="center"/>
              <w:rPr>
                <w:color w:val="000000"/>
                <w:sz w:val="16"/>
                <w:szCs w:val="16"/>
              </w:rPr>
            </w:pPr>
            <w:r w:rsidRPr="00466580">
              <w:rPr>
                <w:color w:val="000000"/>
                <w:sz w:val="16"/>
                <w:szCs w:val="16"/>
              </w:rPr>
              <w:t>3</w:t>
            </w:r>
            <w:r w:rsidR="001467CD" w:rsidRPr="00466580">
              <w:rPr>
                <w:color w:val="000000"/>
                <w:sz w:val="16"/>
                <w:szCs w:val="16"/>
              </w:rPr>
              <w:t xml:space="preserve"> </w:t>
            </w:r>
            <w:r w:rsidRPr="00466580">
              <w:rPr>
                <w:color w:val="000000"/>
                <w:sz w:val="16"/>
                <w:szCs w:val="16"/>
              </w:rPr>
              <w:t>902,34</w:t>
            </w:r>
          </w:p>
        </w:tc>
      </w:tr>
      <w:tr w:rsidR="00550359" w:rsidRPr="00DA2112" w14:paraId="04B7C68D" w14:textId="77777777" w:rsidTr="009B4B0B">
        <w:trPr>
          <w:trHeight w:val="571"/>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51458" w14:textId="41C1487D" w:rsidR="00550359" w:rsidRPr="00466580" w:rsidRDefault="00466580">
            <w:pPr>
              <w:jc w:val="center"/>
              <w:rPr>
                <w:sz w:val="16"/>
                <w:szCs w:val="16"/>
              </w:rPr>
            </w:pPr>
            <w:r w:rsidRPr="00466580">
              <w:rPr>
                <w:sz w:val="16"/>
                <w:szCs w:val="16"/>
              </w:rPr>
              <w:t>2</w:t>
            </w:r>
          </w:p>
        </w:tc>
        <w:tc>
          <w:tcPr>
            <w:tcW w:w="834" w:type="pct"/>
            <w:tcBorders>
              <w:top w:val="single" w:sz="4" w:space="0" w:color="auto"/>
              <w:left w:val="nil"/>
              <w:bottom w:val="single" w:sz="4" w:space="0" w:color="auto"/>
              <w:right w:val="single" w:sz="4" w:space="0" w:color="auto"/>
            </w:tcBorders>
            <w:shd w:val="clear" w:color="auto" w:fill="auto"/>
            <w:hideMark/>
          </w:tcPr>
          <w:p w14:paraId="07FA2979" w14:textId="77777777" w:rsidR="00550359" w:rsidRPr="00466580" w:rsidRDefault="00550359">
            <w:pPr>
              <w:rPr>
                <w:color w:val="000000"/>
                <w:sz w:val="16"/>
                <w:szCs w:val="16"/>
              </w:rPr>
            </w:pPr>
            <w:r w:rsidRPr="00466580">
              <w:rPr>
                <w:color w:val="000000"/>
                <w:sz w:val="16"/>
                <w:szCs w:val="16"/>
              </w:rPr>
              <w:t>Красноярский край, г. Норильск, ул. Лауреатов, 29</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2315AE99" w14:textId="6E3DDFA6" w:rsidR="00550359" w:rsidRPr="00466580" w:rsidRDefault="00550359">
            <w:pPr>
              <w:jc w:val="center"/>
              <w:rPr>
                <w:color w:val="000000"/>
                <w:sz w:val="16"/>
                <w:szCs w:val="16"/>
              </w:rPr>
            </w:pPr>
            <w:r w:rsidRPr="00466580">
              <w:rPr>
                <w:color w:val="000000"/>
                <w:sz w:val="16"/>
                <w:szCs w:val="16"/>
              </w:rPr>
              <w:t>4</w:t>
            </w:r>
            <w:r w:rsidR="001467CD" w:rsidRPr="00466580">
              <w:rPr>
                <w:color w:val="000000"/>
                <w:sz w:val="16"/>
                <w:szCs w:val="16"/>
              </w:rPr>
              <w:t xml:space="preserve"> </w:t>
            </w:r>
            <w:r w:rsidRPr="00466580">
              <w:rPr>
                <w:color w:val="000000"/>
                <w:sz w:val="16"/>
                <w:szCs w:val="16"/>
              </w:rPr>
              <w:t>894,00</w:t>
            </w:r>
          </w:p>
        </w:tc>
        <w:tc>
          <w:tcPr>
            <w:tcW w:w="956" w:type="pct"/>
            <w:tcBorders>
              <w:top w:val="single" w:sz="4" w:space="0" w:color="auto"/>
              <w:left w:val="nil"/>
              <w:bottom w:val="single" w:sz="4" w:space="0" w:color="auto"/>
              <w:right w:val="single" w:sz="4" w:space="0" w:color="auto"/>
            </w:tcBorders>
            <w:shd w:val="clear" w:color="auto" w:fill="auto"/>
            <w:vAlign w:val="center"/>
            <w:hideMark/>
          </w:tcPr>
          <w:p w14:paraId="11D7DA6F" w14:textId="77777777" w:rsidR="00550359" w:rsidRPr="00466580" w:rsidRDefault="00550359">
            <w:pPr>
              <w:jc w:val="center"/>
              <w:rPr>
                <w:color w:val="000000"/>
                <w:sz w:val="16"/>
                <w:szCs w:val="16"/>
              </w:rPr>
            </w:pPr>
            <w:r w:rsidRPr="00466580">
              <w:rPr>
                <w:color w:val="000000"/>
                <w:sz w:val="16"/>
                <w:szCs w:val="16"/>
              </w:rPr>
              <w:t>06.02.2023</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20E3864E" w14:textId="77777777" w:rsidR="00550359" w:rsidRPr="00466580" w:rsidRDefault="00550359">
            <w:pPr>
              <w:jc w:val="center"/>
              <w:rPr>
                <w:color w:val="000000"/>
                <w:sz w:val="16"/>
                <w:szCs w:val="16"/>
              </w:rPr>
            </w:pPr>
            <w:r w:rsidRPr="00466580">
              <w:rPr>
                <w:color w:val="000000"/>
                <w:sz w:val="16"/>
                <w:szCs w:val="16"/>
              </w:rPr>
              <w:t>18.09.2023</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53A417BB" w14:textId="77777777" w:rsidR="00550359" w:rsidRPr="00466580" w:rsidRDefault="00550359">
            <w:pPr>
              <w:jc w:val="center"/>
              <w:rPr>
                <w:color w:val="000000"/>
                <w:sz w:val="16"/>
                <w:szCs w:val="16"/>
              </w:rPr>
            </w:pPr>
            <w:r w:rsidRPr="00466580">
              <w:rPr>
                <w:color w:val="000000"/>
                <w:sz w:val="16"/>
                <w:szCs w:val="16"/>
              </w:rPr>
              <w:t>18.11.2024</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592F4004" w14:textId="39AA6915" w:rsidR="00550359" w:rsidRPr="00466580" w:rsidRDefault="00550359">
            <w:pPr>
              <w:jc w:val="center"/>
              <w:rPr>
                <w:color w:val="000000"/>
                <w:sz w:val="16"/>
                <w:szCs w:val="16"/>
              </w:rPr>
            </w:pPr>
            <w:r w:rsidRPr="00466580">
              <w:rPr>
                <w:color w:val="000000"/>
                <w:sz w:val="16"/>
                <w:szCs w:val="16"/>
              </w:rPr>
              <w:t>5</w:t>
            </w:r>
            <w:r w:rsidR="001467CD" w:rsidRPr="00466580">
              <w:rPr>
                <w:color w:val="000000"/>
                <w:sz w:val="16"/>
                <w:szCs w:val="16"/>
              </w:rPr>
              <w:t xml:space="preserve"> </w:t>
            </w:r>
            <w:r w:rsidRPr="00466580">
              <w:rPr>
                <w:color w:val="000000"/>
                <w:sz w:val="16"/>
                <w:szCs w:val="16"/>
              </w:rPr>
              <w:t>012,00</w:t>
            </w:r>
          </w:p>
        </w:tc>
      </w:tr>
      <w:tr w:rsidR="00550359" w:rsidRPr="00DA2112" w14:paraId="442F80A2" w14:textId="77777777" w:rsidTr="009B4B0B">
        <w:trPr>
          <w:trHeight w:val="255"/>
        </w:trPr>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1948D4AF" w14:textId="77777777" w:rsidR="00550359" w:rsidRPr="00466580" w:rsidRDefault="00550359">
            <w:pPr>
              <w:jc w:val="center"/>
              <w:rPr>
                <w:sz w:val="16"/>
                <w:szCs w:val="16"/>
              </w:rPr>
            </w:pPr>
            <w:r w:rsidRPr="00466580">
              <w:rPr>
                <w:sz w:val="16"/>
                <w:szCs w:val="16"/>
              </w:rPr>
              <w:t> </w:t>
            </w:r>
          </w:p>
        </w:tc>
        <w:tc>
          <w:tcPr>
            <w:tcW w:w="834" w:type="pct"/>
            <w:vMerge w:val="restart"/>
            <w:tcBorders>
              <w:top w:val="nil"/>
              <w:left w:val="single" w:sz="4" w:space="0" w:color="auto"/>
              <w:bottom w:val="single" w:sz="4" w:space="0" w:color="auto"/>
              <w:right w:val="single" w:sz="4" w:space="0" w:color="auto"/>
            </w:tcBorders>
            <w:shd w:val="clear" w:color="auto" w:fill="auto"/>
            <w:vAlign w:val="center"/>
            <w:hideMark/>
          </w:tcPr>
          <w:p w14:paraId="1A13FFAA" w14:textId="77777777" w:rsidR="00550359" w:rsidRPr="00466580" w:rsidRDefault="00550359">
            <w:pPr>
              <w:jc w:val="right"/>
              <w:rPr>
                <w:sz w:val="16"/>
                <w:szCs w:val="16"/>
              </w:rPr>
            </w:pPr>
            <w:r w:rsidRPr="00466580">
              <w:rPr>
                <w:sz w:val="16"/>
                <w:szCs w:val="16"/>
              </w:rPr>
              <w:t> </w:t>
            </w:r>
          </w:p>
        </w:tc>
        <w:tc>
          <w:tcPr>
            <w:tcW w:w="757" w:type="pct"/>
            <w:tcBorders>
              <w:top w:val="nil"/>
              <w:left w:val="nil"/>
              <w:bottom w:val="single" w:sz="4" w:space="0" w:color="auto"/>
              <w:right w:val="single" w:sz="4" w:space="0" w:color="auto"/>
            </w:tcBorders>
            <w:shd w:val="clear" w:color="auto" w:fill="auto"/>
            <w:vAlign w:val="center"/>
            <w:hideMark/>
          </w:tcPr>
          <w:p w14:paraId="0C43D82E" w14:textId="77777777" w:rsidR="00550359" w:rsidRPr="00466580" w:rsidRDefault="00550359">
            <w:pPr>
              <w:jc w:val="center"/>
              <w:rPr>
                <w:b/>
                <w:bCs/>
                <w:sz w:val="16"/>
                <w:szCs w:val="16"/>
              </w:rPr>
            </w:pPr>
            <w:r w:rsidRPr="00466580">
              <w:rPr>
                <w:b/>
                <w:bCs/>
                <w:sz w:val="16"/>
                <w:szCs w:val="16"/>
              </w:rPr>
              <w:t>ИТОГО:</w:t>
            </w:r>
          </w:p>
        </w:tc>
        <w:tc>
          <w:tcPr>
            <w:tcW w:w="956" w:type="pct"/>
            <w:vMerge w:val="restart"/>
            <w:tcBorders>
              <w:top w:val="nil"/>
              <w:left w:val="single" w:sz="4" w:space="0" w:color="auto"/>
              <w:bottom w:val="single" w:sz="4" w:space="0" w:color="auto"/>
              <w:right w:val="single" w:sz="4" w:space="0" w:color="auto"/>
            </w:tcBorders>
            <w:shd w:val="clear" w:color="auto" w:fill="auto"/>
            <w:vAlign w:val="center"/>
            <w:hideMark/>
          </w:tcPr>
          <w:p w14:paraId="21C911C3" w14:textId="77777777" w:rsidR="00550359" w:rsidRPr="00466580" w:rsidRDefault="00550359">
            <w:pPr>
              <w:jc w:val="center"/>
              <w:rPr>
                <w:sz w:val="16"/>
                <w:szCs w:val="16"/>
              </w:rPr>
            </w:pPr>
            <w:r w:rsidRPr="00466580">
              <w:rPr>
                <w:sz w:val="16"/>
                <w:szCs w:val="16"/>
              </w:rPr>
              <w:t>Х</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39BB3065" w14:textId="77777777" w:rsidR="00550359" w:rsidRPr="00466580" w:rsidRDefault="00550359">
            <w:pPr>
              <w:jc w:val="center"/>
              <w:rPr>
                <w:sz w:val="16"/>
                <w:szCs w:val="16"/>
              </w:rPr>
            </w:pPr>
            <w:r w:rsidRPr="00466580">
              <w:rPr>
                <w:sz w:val="16"/>
                <w:szCs w:val="16"/>
              </w:rPr>
              <w:t>Х</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hideMark/>
          </w:tcPr>
          <w:p w14:paraId="5D3C6244" w14:textId="77777777" w:rsidR="00550359" w:rsidRPr="00466580" w:rsidRDefault="00550359">
            <w:pPr>
              <w:jc w:val="center"/>
              <w:rPr>
                <w:sz w:val="16"/>
                <w:szCs w:val="16"/>
              </w:rPr>
            </w:pPr>
            <w:r w:rsidRPr="00466580">
              <w:rPr>
                <w:sz w:val="16"/>
                <w:szCs w:val="16"/>
              </w:rPr>
              <w:t>Х</w:t>
            </w:r>
          </w:p>
        </w:tc>
        <w:tc>
          <w:tcPr>
            <w:tcW w:w="863" w:type="pct"/>
            <w:tcBorders>
              <w:top w:val="nil"/>
              <w:left w:val="nil"/>
              <w:bottom w:val="single" w:sz="4" w:space="0" w:color="auto"/>
              <w:right w:val="single" w:sz="4" w:space="0" w:color="auto"/>
            </w:tcBorders>
            <w:shd w:val="clear" w:color="auto" w:fill="auto"/>
            <w:vAlign w:val="center"/>
            <w:hideMark/>
          </w:tcPr>
          <w:p w14:paraId="7092A0CB" w14:textId="77777777" w:rsidR="00550359" w:rsidRPr="00466580" w:rsidRDefault="00550359">
            <w:pPr>
              <w:jc w:val="center"/>
              <w:rPr>
                <w:b/>
                <w:bCs/>
                <w:sz w:val="16"/>
                <w:szCs w:val="16"/>
              </w:rPr>
            </w:pPr>
            <w:r w:rsidRPr="00466580">
              <w:rPr>
                <w:b/>
                <w:bCs/>
                <w:sz w:val="16"/>
                <w:szCs w:val="16"/>
              </w:rPr>
              <w:t>ИТОГО:</w:t>
            </w:r>
          </w:p>
        </w:tc>
      </w:tr>
      <w:tr w:rsidR="00550359" w:rsidRPr="00DA2112" w14:paraId="3482CA97" w14:textId="77777777" w:rsidTr="009B4B0B">
        <w:trPr>
          <w:trHeight w:val="255"/>
        </w:trPr>
        <w:tc>
          <w:tcPr>
            <w:tcW w:w="303" w:type="pct"/>
            <w:vMerge/>
            <w:tcBorders>
              <w:top w:val="nil"/>
              <w:left w:val="single" w:sz="4" w:space="0" w:color="auto"/>
              <w:bottom w:val="single" w:sz="4" w:space="0" w:color="auto"/>
              <w:right w:val="single" w:sz="4" w:space="0" w:color="auto"/>
            </w:tcBorders>
            <w:vAlign w:val="center"/>
            <w:hideMark/>
          </w:tcPr>
          <w:p w14:paraId="6D66AE7A" w14:textId="77777777" w:rsidR="00550359" w:rsidRPr="00466580" w:rsidRDefault="00550359">
            <w:pPr>
              <w:rPr>
                <w:sz w:val="16"/>
                <w:szCs w:val="16"/>
              </w:rPr>
            </w:pPr>
          </w:p>
        </w:tc>
        <w:tc>
          <w:tcPr>
            <w:tcW w:w="834" w:type="pct"/>
            <w:vMerge/>
            <w:tcBorders>
              <w:top w:val="nil"/>
              <w:left w:val="single" w:sz="4" w:space="0" w:color="auto"/>
              <w:bottom w:val="single" w:sz="4" w:space="0" w:color="auto"/>
              <w:right w:val="single" w:sz="4" w:space="0" w:color="auto"/>
            </w:tcBorders>
            <w:vAlign w:val="center"/>
            <w:hideMark/>
          </w:tcPr>
          <w:p w14:paraId="1740602E" w14:textId="77777777" w:rsidR="00550359" w:rsidRPr="00466580" w:rsidRDefault="00550359">
            <w:pPr>
              <w:rPr>
                <w:sz w:val="16"/>
                <w:szCs w:val="16"/>
              </w:rPr>
            </w:pPr>
          </w:p>
        </w:tc>
        <w:tc>
          <w:tcPr>
            <w:tcW w:w="757" w:type="pct"/>
            <w:tcBorders>
              <w:top w:val="nil"/>
              <w:left w:val="nil"/>
              <w:bottom w:val="single" w:sz="4" w:space="0" w:color="auto"/>
              <w:right w:val="single" w:sz="4" w:space="0" w:color="auto"/>
            </w:tcBorders>
            <w:shd w:val="clear" w:color="auto" w:fill="auto"/>
            <w:vAlign w:val="center"/>
            <w:hideMark/>
          </w:tcPr>
          <w:p w14:paraId="1BB680E2" w14:textId="122ADE3E" w:rsidR="00550359" w:rsidRPr="00466580" w:rsidRDefault="00466580" w:rsidP="00466580">
            <w:pPr>
              <w:jc w:val="center"/>
              <w:rPr>
                <w:b/>
                <w:bCs/>
                <w:sz w:val="16"/>
                <w:szCs w:val="16"/>
              </w:rPr>
            </w:pPr>
            <w:r w:rsidRPr="00466580">
              <w:rPr>
                <w:b/>
                <w:bCs/>
                <w:sz w:val="16"/>
                <w:szCs w:val="16"/>
              </w:rPr>
              <w:t>9</w:t>
            </w:r>
            <w:r w:rsidR="001467CD" w:rsidRPr="00466580">
              <w:rPr>
                <w:b/>
                <w:bCs/>
                <w:sz w:val="16"/>
                <w:szCs w:val="16"/>
              </w:rPr>
              <w:t xml:space="preserve"> </w:t>
            </w:r>
            <w:r w:rsidRPr="00466580">
              <w:rPr>
                <w:b/>
                <w:bCs/>
                <w:sz w:val="16"/>
                <w:szCs w:val="16"/>
              </w:rPr>
              <w:t>992</w:t>
            </w:r>
            <w:r w:rsidR="00550359" w:rsidRPr="00466580">
              <w:rPr>
                <w:b/>
                <w:bCs/>
                <w:sz w:val="16"/>
                <w:szCs w:val="16"/>
              </w:rPr>
              <w:t>,00</w:t>
            </w:r>
          </w:p>
        </w:tc>
        <w:tc>
          <w:tcPr>
            <w:tcW w:w="956" w:type="pct"/>
            <w:vMerge/>
            <w:tcBorders>
              <w:top w:val="nil"/>
              <w:left w:val="single" w:sz="4" w:space="0" w:color="auto"/>
              <w:bottom w:val="single" w:sz="4" w:space="0" w:color="auto"/>
              <w:right w:val="single" w:sz="4" w:space="0" w:color="auto"/>
            </w:tcBorders>
            <w:vAlign w:val="center"/>
            <w:hideMark/>
          </w:tcPr>
          <w:p w14:paraId="437B0C1C" w14:textId="77777777" w:rsidR="00550359" w:rsidRPr="00466580" w:rsidRDefault="00550359">
            <w:pPr>
              <w:rPr>
                <w:sz w:val="16"/>
                <w:szCs w:val="16"/>
              </w:rPr>
            </w:pPr>
          </w:p>
        </w:tc>
        <w:tc>
          <w:tcPr>
            <w:tcW w:w="633" w:type="pct"/>
            <w:vMerge/>
            <w:tcBorders>
              <w:top w:val="nil"/>
              <w:left w:val="single" w:sz="4" w:space="0" w:color="auto"/>
              <w:bottom w:val="single" w:sz="4" w:space="0" w:color="auto"/>
              <w:right w:val="single" w:sz="4" w:space="0" w:color="auto"/>
            </w:tcBorders>
            <w:vAlign w:val="center"/>
            <w:hideMark/>
          </w:tcPr>
          <w:p w14:paraId="628C55E0" w14:textId="77777777" w:rsidR="00550359" w:rsidRPr="00466580" w:rsidRDefault="00550359">
            <w:pPr>
              <w:rPr>
                <w:sz w:val="16"/>
                <w:szCs w:val="16"/>
              </w:rPr>
            </w:pPr>
          </w:p>
        </w:tc>
        <w:tc>
          <w:tcPr>
            <w:tcW w:w="653" w:type="pct"/>
            <w:vMerge/>
            <w:tcBorders>
              <w:top w:val="nil"/>
              <w:left w:val="single" w:sz="4" w:space="0" w:color="auto"/>
              <w:bottom w:val="single" w:sz="4" w:space="0" w:color="auto"/>
              <w:right w:val="single" w:sz="4" w:space="0" w:color="auto"/>
            </w:tcBorders>
            <w:vAlign w:val="center"/>
            <w:hideMark/>
          </w:tcPr>
          <w:p w14:paraId="3CC76C0F" w14:textId="77777777" w:rsidR="00550359" w:rsidRPr="00466580" w:rsidRDefault="00550359">
            <w:pPr>
              <w:rPr>
                <w:sz w:val="16"/>
                <w:szCs w:val="16"/>
              </w:rPr>
            </w:pPr>
          </w:p>
        </w:tc>
        <w:tc>
          <w:tcPr>
            <w:tcW w:w="863" w:type="pct"/>
            <w:tcBorders>
              <w:top w:val="nil"/>
              <w:left w:val="nil"/>
              <w:bottom w:val="single" w:sz="4" w:space="0" w:color="auto"/>
              <w:right w:val="single" w:sz="4" w:space="0" w:color="auto"/>
            </w:tcBorders>
            <w:shd w:val="clear" w:color="auto" w:fill="auto"/>
            <w:vAlign w:val="center"/>
            <w:hideMark/>
          </w:tcPr>
          <w:p w14:paraId="498954B0" w14:textId="420541F6" w:rsidR="00550359" w:rsidRPr="00466580" w:rsidRDefault="00466580" w:rsidP="00466580">
            <w:pPr>
              <w:jc w:val="center"/>
              <w:rPr>
                <w:b/>
                <w:bCs/>
                <w:sz w:val="16"/>
                <w:szCs w:val="16"/>
              </w:rPr>
            </w:pPr>
            <w:r w:rsidRPr="00466580">
              <w:rPr>
                <w:b/>
                <w:bCs/>
                <w:sz w:val="16"/>
                <w:szCs w:val="16"/>
              </w:rPr>
              <w:t>8</w:t>
            </w:r>
            <w:r w:rsidR="001467CD" w:rsidRPr="00466580">
              <w:rPr>
                <w:b/>
                <w:bCs/>
                <w:sz w:val="16"/>
                <w:szCs w:val="16"/>
              </w:rPr>
              <w:t xml:space="preserve"> </w:t>
            </w:r>
            <w:r w:rsidRPr="00466580">
              <w:rPr>
                <w:b/>
                <w:bCs/>
                <w:sz w:val="16"/>
                <w:szCs w:val="16"/>
              </w:rPr>
              <w:t>914</w:t>
            </w:r>
            <w:r w:rsidR="00550359" w:rsidRPr="00466580">
              <w:rPr>
                <w:b/>
                <w:bCs/>
                <w:sz w:val="16"/>
                <w:szCs w:val="16"/>
              </w:rPr>
              <w:t>,3</w:t>
            </w:r>
            <w:r w:rsidRPr="00466580">
              <w:rPr>
                <w:b/>
                <w:bCs/>
                <w:sz w:val="16"/>
                <w:szCs w:val="16"/>
              </w:rPr>
              <w:t>4</w:t>
            </w:r>
          </w:p>
        </w:tc>
      </w:tr>
    </w:tbl>
    <w:p w14:paraId="2FBE4CEC" w14:textId="77777777" w:rsidR="00375931" w:rsidRPr="0015453E" w:rsidRDefault="00375931" w:rsidP="00375931">
      <w:pPr>
        <w:spacing w:before="240"/>
        <w:ind w:firstLine="709"/>
        <w:rPr>
          <w:b/>
          <w:bCs/>
          <w:i/>
          <w:iCs/>
          <w:sz w:val="26"/>
          <w:szCs w:val="26"/>
        </w:rPr>
      </w:pPr>
      <w:r w:rsidRPr="0015453E">
        <w:rPr>
          <w:b/>
          <w:bCs/>
          <w:i/>
          <w:iCs/>
          <w:sz w:val="26"/>
          <w:szCs w:val="26"/>
        </w:rPr>
        <w:t>Комментарий к показателю:</w:t>
      </w:r>
    </w:p>
    <w:p w14:paraId="31898945" w14:textId="77777777" w:rsidR="0015453E" w:rsidRDefault="0015453E" w:rsidP="00375931">
      <w:pPr>
        <w:ind w:firstLine="709"/>
        <w:jc w:val="both"/>
        <w:rPr>
          <w:rFonts w:ascii="Times New Roman CYR" w:hAnsi="Times New Roman CYR" w:cs="Times New Roman CYR"/>
          <w:sz w:val="26"/>
          <w:szCs w:val="26"/>
        </w:rPr>
      </w:pPr>
      <w:r w:rsidRPr="0015453E">
        <w:rPr>
          <w:rFonts w:ascii="Times New Roman CYR" w:hAnsi="Times New Roman CYR" w:cs="Times New Roman CYR"/>
          <w:sz w:val="26"/>
          <w:szCs w:val="26"/>
        </w:rPr>
        <w:t xml:space="preserve">Разрешение на строительство многоквартирных домов по адресам: </w:t>
      </w:r>
    </w:p>
    <w:p w14:paraId="2F6DBDBB" w14:textId="6227D997" w:rsidR="0015453E" w:rsidRDefault="0015453E" w:rsidP="00375931">
      <w:pPr>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w:t>
      </w:r>
      <w:r w:rsidRPr="0015453E">
        <w:rPr>
          <w:rFonts w:ascii="Times New Roman CYR" w:hAnsi="Times New Roman CYR" w:cs="Times New Roman CYR"/>
          <w:sz w:val="26"/>
          <w:szCs w:val="26"/>
        </w:rPr>
        <w:t xml:space="preserve"> Красноярский край, г. Норильск, ул. Лауреатов, 29 - истек срок действия разрешения на строительство, продление не осуществлялось. Новое разрешение не выдавалось;</w:t>
      </w:r>
    </w:p>
    <w:p w14:paraId="6A8FC31A" w14:textId="4D1B7087" w:rsidR="00550359" w:rsidRPr="0015453E" w:rsidRDefault="0015453E" w:rsidP="00375931">
      <w:pPr>
        <w:ind w:firstLine="709"/>
        <w:jc w:val="both"/>
        <w:rPr>
          <w:rFonts w:ascii="Times New Roman CYR" w:hAnsi="Times New Roman CYR" w:cs="Times New Roman CYR"/>
          <w:sz w:val="26"/>
          <w:szCs w:val="26"/>
        </w:rPr>
      </w:pPr>
      <w:r w:rsidRPr="00F623B4">
        <w:rPr>
          <w:rFonts w:ascii="Times New Roman CYR" w:hAnsi="Times New Roman CYR" w:cs="Times New Roman CYR"/>
          <w:sz w:val="26"/>
          <w:szCs w:val="26"/>
        </w:rPr>
        <w:t>–</w:t>
      </w:r>
      <w:r w:rsidRPr="0015453E">
        <w:rPr>
          <w:rFonts w:ascii="Times New Roman CYR" w:hAnsi="Times New Roman CYR" w:cs="Times New Roman CYR"/>
          <w:sz w:val="26"/>
          <w:szCs w:val="26"/>
        </w:rPr>
        <w:t xml:space="preserve"> Красноярский край, г. Норильск, ул. Лауреатов, 31 - истек срок действия разрешения на строительство, продление не осуществлялось. Новое разрешение не выдавалось</w:t>
      </w:r>
      <w:r>
        <w:rPr>
          <w:rFonts w:ascii="Times New Roman CYR" w:hAnsi="Times New Roman CYR" w:cs="Times New Roman CYR"/>
          <w:sz w:val="26"/>
          <w:szCs w:val="26"/>
        </w:rPr>
        <w:t>.</w:t>
      </w:r>
    </w:p>
    <w:p w14:paraId="58C35780" w14:textId="3396232A" w:rsidR="0037278F" w:rsidRPr="00ED388E" w:rsidRDefault="0037278F" w:rsidP="00AB512C">
      <w:pPr>
        <w:spacing w:before="240" w:after="240"/>
        <w:ind w:firstLine="709"/>
        <w:jc w:val="both"/>
        <w:rPr>
          <w:b/>
          <w:i/>
          <w:sz w:val="26"/>
          <w:szCs w:val="26"/>
        </w:rPr>
      </w:pPr>
      <w:r w:rsidRPr="00ED388E">
        <w:rPr>
          <w:b/>
          <w:i/>
          <w:sz w:val="26"/>
          <w:szCs w:val="26"/>
        </w:rPr>
        <w:t>26.2 иных объектов капитального строительства - в течение 5 лет:</w:t>
      </w:r>
      <w:bookmarkEnd w:id="226"/>
    </w:p>
    <w:tbl>
      <w:tblPr>
        <w:tblW w:w="934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2"/>
        <w:gridCol w:w="1581"/>
        <w:gridCol w:w="1497"/>
        <w:gridCol w:w="1723"/>
        <w:gridCol w:w="1581"/>
        <w:gridCol w:w="1480"/>
      </w:tblGrid>
      <w:tr w:rsidR="00CF4020" w:rsidRPr="00ED388E" w14:paraId="78C31690" w14:textId="77777777" w:rsidTr="00C76F0B">
        <w:trPr>
          <w:trHeight w:val="20"/>
        </w:trPr>
        <w:tc>
          <w:tcPr>
            <w:tcW w:w="9344" w:type="dxa"/>
            <w:gridSpan w:val="6"/>
            <w:tcBorders>
              <w:top w:val="single" w:sz="4" w:space="0" w:color="auto"/>
              <w:bottom w:val="single" w:sz="4" w:space="0" w:color="auto"/>
            </w:tcBorders>
            <w:vAlign w:val="center"/>
          </w:tcPr>
          <w:p w14:paraId="42D4CCD6" w14:textId="77777777" w:rsidR="00CF4020" w:rsidRPr="00ED388E" w:rsidRDefault="00CF4020" w:rsidP="002E0A28">
            <w:pPr>
              <w:jc w:val="center"/>
            </w:pPr>
            <w:r w:rsidRPr="00ED388E">
              <w:t>Отчетная информация</w:t>
            </w:r>
          </w:p>
        </w:tc>
      </w:tr>
      <w:tr w:rsidR="00CF4020" w:rsidRPr="00ED388E" w14:paraId="54761D4D" w14:textId="77777777" w:rsidTr="00C76F0B">
        <w:trPr>
          <w:trHeight w:val="20"/>
        </w:trPr>
        <w:tc>
          <w:tcPr>
            <w:tcW w:w="1482" w:type="dxa"/>
            <w:tcBorders>
              <w:top w:val="single" w:sz="4" w:space="0" w:color="auto"/>
              <w:bottom w:val="single" w:sz="4" w:space="0" w:color="auto"/>
              <w:right w:val="single" w:sz="4" w:space="0" w:color="auto"/>
            </w:tcBorders>
            <w:vAlign w:val="center"/>
          </w:tcPr>
          <w:p w14:paraId="6F4596EF" w14:textId="3FEBEFBF" w:rsidR="00CF4020" w:rsidRPr="00ED388E" w:rsidRDefault="00C76F0B" w:rsidP="00CF4020">
            <w:pPr>
              <w:jc w:val="center"/>
            </w:pPr>
            <w:r w:rsidRPr="00ED388E">
              <w:t>2022</w:t>
            </w:r>
          </w:p>
        </w:tc>
        <w:tc>
          <w:tcPr>
            <w:tcW w:w="1581" w:type="dxa"/>
            <w:tcBorders>
              <w:top w:val="single" w:sz="4" w:space="0" w:color="auto"/>
              <w:left w:val="single" w:sz="4" w:space="0" w:color="auto"/>
              <w:bottom w:val="single" w:sz="4" w:space="0" w:color="auto"/>
              <w:right w:val="single" w:sz="4" w:space="0" w:color="auto"/>
            </w:tcBorders>
            <w:vAlign w:val="center"/>
          </w:tcPr>
          <w:p w14:paraId="5BBC3C25" w14:textId="60187E2C" w:rsidR="00CF4020" w:rsidRPr="00ED388E" w:rsidRDefault="00C76F0B" w:rsidP="00CF4020">
            <w:pPr>
              <w:jc w:val="center"/>
            </w:pPr>
            <w:r w:rsidRPr="00ED388E">
              <w:t>2023</w:t>
            </w:r>
          </w:p>
        </w:tc>
        <w:tc>
          <w:tcPr>
            <w:tcW w:w="1497" w:type="dxa"/>
            <w:tcBorders>
              <w:top w:val="single" w:sz="4" w:space="0" w:color="auto"/>
              <w:left w:val="single" w:sz="4" w:space="0" w:color="auto"/>
              <w:bottom w:val="single" w:sz="4" w:space="0" w:color="auto"/>
              <w:right w:val="single" w:sz="4" w:space="0" w:color="auto"/>
            </w:tcBorders>
            <w:vAlign w:val="center"/>
          </w:tcPr>
          <w:p w14:paraId="5F5C31E1" w14:textId="2C370EED" w:rsidR="00CF4020" w:rsidRPr="00ED388E" w:rsidRDefault="00C76F0B" w:rsidP="00CF4020">
            <w:pPr>
              <w:jc w:val="center"/>
            </w:pPr>
            <w:r w:rsidRPr="00ED388E">
              <w:t>2024</w:t>
            </w:r>
          </w:p>
        </w:tc>
        <w:tc>
          <w:tcPr>
            <w:tcW w:w="1723" w:type="dxa"/>
            <w:tcBorders>
              <w:top w:val="single" w:sz="4" w:space="0" w:color="auto"/>
              <w:left w:val="single" w:sz="4" w:space="0" w:color="auto"/>
              <w:bottom w:val="single" w:sz="4" w:space="0" w:color="auto"/>
              <w:right w:val="single" w:sz="4" w:space="0" w:color="auto"/>
            </w:tcBorders>
            <w:vAlign w:val="center"/>
          </w:tcPr>
          <w:p w14:paraId="6EF267CA" w14:textId="0D281214" w:rsidR="00CF4020" w:rsidRPr="00ED388E" w:rsidRDefault="00C76F0B" w:rsidP="00CF4020">
            <w:pPr>
              <w:jc w:val="center"/>
            </w:pPr>
            <w:r w:rsidRPr="00ED388E">
              <w:t>2025</w:t>
            </w:r>
          </w:p>
        </w:tc>
        <w:tc>
          <w:tcPr>
            <w:tcW w:w="1581" w:type="dxa"/>
            <w:tcBorders>
              <w:top w:val="single" w:sz="4" w:space="0" w:color="auto"/>
              <w:left w:val="single" w:sz="4" w:space="0" w:color="auto"/>
              <w:bottom w:val="single" w:sz="4" w:space="0" w:color="auto"/>
              <w:right w:val="single" w:sz="4" w:space="0" w:color="auto"/>
            </w:tcBorders>
            <w:vAlign w:val="center"/>
          </w:tcPr>
          <w:p w14:paraId="6484B587" w14:textId="7451D68D" w:rsidR="00CF4020" w:rsidRPr="00ED388E" w:rsidRDefault="00C76F0B" w:rsidP="00CF4020">
            <w:pPr>
              <w:jc w:val="center"/>
            </w:pPr>
            <w:r w:rsidRPr="00ED388E">
              <w:t>2026</w:t>
            </w:r>
          </w:p>
        </w:tc>
        <w:tc>
          <w:tcPr>
            <w:tcW w:w="1480" w:type="dxa"/>
            <w:tcBorders>
              <w:top w:val="single" w:sz="4" w:space="0" w:color="auto"/>
              <w:left w:val="single" w:sz="4" w:space="0" w:color="auto"/>
              <w:bottom w:val="single" w:sz="4" w:space="0" w:color="auto"/>
            </w:tcBorders>
            <w:vAlign w:val="bottom"/>
          </w:tcPr>
          <w:p w14:paraId="5234F3B4" w14:textId="466A8423" w:rsidR="00CF4020" w:rsidRPr="00ED388E" w:rsidRDefault="00C76F0B" w:rsidP="00CF4020">
            <w:pPr>
              <w:jc w:val="center"/>
            </w:pPr>
            <w:r w:rsidRPr="00ED388E">
              <w:t>2027</w:t>
            </w:r>
          </w:p>
        </w:tc>
      </w:tr>
      <w:tr w:rsidR="00CF4020" w:rsidRPr="00ED388E" w14:paraId="4FBB3B18" w14:textId="77777777" w:rsidTr="00C76F0B">
        <w:trPr>
          <w:trHeight w:val="20"/>
        </w:trPr>
        <w:tc>
          <w:tcPr>
            <w:tcW w:w="1482" w:type="dxa"/>
            <w:tcBorders>
              <w:top w:val="single" w:sz="4" w:space="0" w:color="auto"/>
              <w:bottom w:val="single" w:sz="4" w:space="0" w:color="auto"/>
              <w:right w:val="single" w:sz="4" w:space="0" w:color="auto"/>
            </w:tcBorders>
            <w:vAlign w:val="center"/>
          </w:tcPr>
          <w:p w14:paraId="524EF5CD" w14:textId="7BB86196" w:rsidR="00CF4020" w:rsidRPr="00ED388E" w:rsidRDefault="00C76F0B" w:rsidP="00CF4020">
            <w:pPr>
              <w:jc w:val="center"/>
            </w:pPr>
            <w:r w:rsidRPr="00ED388E">
              <w:rPr>
                <w:bCs/>
              </w:rPr>
              <w:t>2 918 531,90</w:t>
            </w:r>
          </w:p>
        </w:tc>
        <w:tc>
          <w:tcPr>
            <w:tcW w:w="1581" w:type="dxa"/>
            <w:tcBorders>
              <w:top w:val="single" w:sz="4" w:space="0" w:color="auto"/>
              <w:left w:val="single" w:sz="4" w:space="0" w:color="auto"/>
              <w:bottom w:val="single" w:sz="4" w:space="0" w:color="auto"/>
              <w:right w:val="single" w:sz="4" w:space="0" w:color="auto"/>
            </w:tcBorders>
            <w:vAlign w:val="center"/>
          </w:tcPr>
          <w:p w14:paraId="3A38A9B7" w14:textId="1B5687A8" w:rsidR="00CF4020" w:rsidRPr="00ED388E" w:rsidRDefault="00C76F0B" w:rsidP="00CF4020">
            <w:pPr>
              <w:jc w:val="center"/>
            </w:pPr>
            <w:r w:rsidRPr="00ED388E">
              <w:t>28 154,00</w:t>
            </w:r>
          </w:p>
        </w:tc>
        <w:tc>
          <w:tcPr>
            <w:tcW w:w="1497" w:type="dxa"/>
            <w:tcBorders>
              <w:top w:val="single" w:sz="4" w:space="0" w:color="auto"/>
              <w:left w:val="single" w:sz="4" w:space="0" w:color="auto"/>
              <w:bottom w:val="single" w:sz="4" w:space="0" w:color="auto"/>
              <w:right w:val="single" w:sz="4" w:space="0" w:color="auto"/>
            </w:tcBorders>
            <w:vAlign w:val="center"/>
          </w:tcPr>
          <w:p w14:paraId="2AD3AF11" w14:textId="55030839" w:rsidR="00CF4020" w:rsidRPr="00ED388E" w:rsidRDefault="00C76F0B" w:rsidP="00C76F0B">
            <w:r w:rsidRPr="00ED388E">
              <w:rPr>
                <w:bCs/>
              </w:rPr>
              <w:t>6 488</w:t>
            </w:r>
            <w:r w:rsidR="00CF4020" w:rsidRPr="00ED388E">
              <w:rPr>
                <w:bCs/>
              </w:rPr>
              <w:t xml:space="preserve"> 8</w:t>
            </w:r>
            <w:r w:rsidRPr="00ED388E">
              <w:rPr>
                <w:bCs/>
              </w:rPr>
              <w:t>90</w:t>
            </w:r>
            <w:r w:rsidR="00CF4020" w:rsidRPr="00ED388E">
              <w:rPr>
                <w:bCs/>
              </w:rPr>
              <w:t>,00</w:t>
            </w:r>
          </w:p>
        </w:tc>
        <w:tc>
          <w:tcPr>
            <w:tcW w:w="1723" w:type="dxa"/>
            <w:tcBorders>
              <w:top w:val="single" w:sz="4" w:space="0" w:color="auto"/>
              <w:left w:val="single" w:sz="4" w:space="0" w:color="auto"/>
              <w:bottom w:val="single" w:sz="4" w:space="0" w:color="auto"/>
              <w:right w:val="single" w:sz="4" w:space="0" w:color="auto"/>
            </w:tcBorders>
            <w:vAlign w:val="center"/>
          </w:tcPr>
          <w:p w14:paraId="15EFF3FF" w14:textId="00E4D95D" w:rsidR="00CF4020" w:rsidRPr="00ED388E" w:rsidRDefault="00C76F0B" w:rsidP="00C76F0B">
            <w:pPr>
              <w:jc w:val="center"/>
            </w:pPr>
            <w:r w:rsidRPr="00ED388E">
              <w:rPr>
                <w:bCs/>
              </w:rPr>
              <w:t>6</w:t>
            </w:r>
            <w:r w:rsidR="00CF4020" w:rsidRPr="00ED388E">
              <w:rPr>
                <w:bCs/>
              </w:rPr>
              <w:t xml:space="preserve"> </w:t>
            </w:r>
            <w:r w:rsidRPr="00ED388E">
              <w:rPr>
                <w:bCs/>
              </w:rPr>
              <w:t>825</w:t>
            </w:r>
            <w:r w:rsidR="00CF4020" w:rsidRPr="00ED388E">
              <w:rPr>
                <w:bCs/>
              </w:rPr>
              <w:t xml:space="preserve"> </w:t>
            </w:r>
            <w:r w:rsidRPr="00ED388E">
              <w:rPr>
                <w:bCs/>
              </w:rPr>
              <w:t>816</w:t>
            </w:r>
            <w:r w:rsidR="00CF4020" w:rsidRPr="00ED388E">
              <w:rPr>
                <w:bCs/>
              </w:rPr>
              <w:t>,00</w:t>
            </w:r>
          </w:p>
        </w:tc>
        <w:tc>
          <w:tcPr>
            <w:tcW w:w="1581" w:type="dxa"/>
            <w:tcBorders>
              <w:top w:val="single" w:sz="4" w:space="0" w:color="auto"/>
              <w:left w:val="single" w:sz="4" w:space="0" w:color="auto"/>
              <w:bottom w:val="single" w:sz="4" w:space="0" w:color="auto"/>
              <w:right w:val="single" w:sz="4" w:space="0" w:color="auto"/>
            </w:tcBorders>
            <w:vAlign w:val="center"/>
          </w:tcPr>
          <w:p w14:paraId="317048CA" w14:textId="1E3C9986" w:rsidR="00CF4020" w:rsidRPr="00ED388E" w:rsidRDefault="00C76F0B" w:rsidP="00CF4020">
            <w:pPr>
              <w:jc w:val="center"/>
            </w:pPr>
            <w:r w:rsidRPr="00ED388E">
              <w:rPr>
                <w:bCs/>
              </w:rPr>
              <w:t>6 825 816,00</w:t>
            </w:r>
          </w:p>
        </w:tc>
        <w:tc>
          <w:tcPr>
            <w:tcW w:w="1480" w:type="dxa"/>
            <w:tcBorders>
              <w:top w:val="single" w:sz="4" w:space="0" w:color="auto"/>
              <w:left w:val="single" w:sz="4" w:space="0" w:color="auto"/>
              <w:bottom w:val="single" w:sz="4" w:space="0" w:color="auto"/>
            </w:tcBorders>
            <w:vAlign w:val="bottom"/>
          </w:tcPr>
          <w:p w14:paraId="3BA54E57" w14:textId="2D7CE5C7" w:rsidR="00CF4020" w:rsidRPr="00ED388E" w:rsidRDefault="00C76F0B" w:rsidP="00CF4020">
            <w:pPr>
              <w:jc w:val="center"/>
            </w:pPr>
            <w:r w:rsidRPr="00ED388E">
              <w:rPr>
                <w:bCs/>
              </w:rPr>
              <w:t>6 825 816,00</w:t>
            </w:r>
          </w:p>
        </w:tc>
      </w:tr>
    </w:tbl>
    <w:p w14:paraId="5E8E0113" w14:textId="28FAE12E" w:rsidR="008118D8" w:rsidRDefault="00D6094A" w:rsidP="00484C6B">
      <w:pPr>
        <w:spacing w:before="240" w:after="240"/>
        <w:ind w:firstLine="709"/>
        <w:jc w:val="both"/>
        <w:rPr>
          <w:bCs/>
          <w:sz w:val="26"/>
          <w:szCs w:val="26"/>
        </w:rPr>
      </w:pPr>
      <w:r w:rsidRPr="00ED388E">
        <w:rPr>
          <w:bCs/>
          <w:sz w:val="26"/>
          <w:szCs w:val="26"/>
        </w:rPr>
        <w:t>Площадь земельных участков, предоставленных для иных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w:t>
      </w:r>
      <w:r w:rsidR="00FB2C11" w:rsidRPr="00ED388E">
        <w:rPr>
          <w:bCs/>
          <w:sz w:val="26"/>
          <w:szCs w:val="26"/>
        </w:rPr>
        <w:t xml:space="preserve"> </w:t>
      </w:r>
      <w:r w:rsidRPr="00ED388E">
        <w:rPr>
          <w:bCs/>
          <w:sz w:val="26"/>
          <w:szCs w:val="26"/>
        </w:rPr>
        <w:t>м.:</w:t>
      </w:r>
    </w:p>
    <w:p w14:paraId="3B9D78C7" w14:textId="343F7229" w:rsidR="009B4B0B" w:rsidRDefault="009B4B0B" w:rsidP="00484C6B">
      <w:pPr>
        <w:spacing w:before="240" w:after="240"/>
        <w:ind w:firstLine="709"/>
        <w:jc w:val="both"/>
        <w:rPr>
          <w:bCs/>
          <w:sz w:val="26"/>
          <w:szCs w:val="26"/>
        </w:rPr>
      </w:pPr>
    </w:p>
    <w:p w14:paraId="010B5076" w14:textId="77777777" w:rsidR="009B4B0B" w:rsidRPr="00ED388E" w:rsidRDefault="009B4B0B" w:rsidP="00484C6B">
      <w:pPr>
        <w:spacing w:before="240" w:after="240"/>
        <w:ind w:firstLine="709"/>
        <w:jc w:val="both"/>
        <w:rPr>
          <w:bCs/>
          <w:sz w:val="26"/>
          <w:szCs w:val="26"/>
        </w:rPr>
      </w:pPr>
    </w:p>
    <w:tbl>
      <w:tblPr>
        <w:tblW w:w="5000" w:type="pct"/>
        <w:tblLook w:val="04A0" w:firstRow="1" w:lastRow="0" w:firstColumn="1" w:lastColumn="0" w:noHBand="0" w:noVBand="1"/>
      </w:tblPr>
      <w:tblGrid>
        <w:gridCol w:w="445"/>
        <w:gridCol w:w="2099"/>
        <w:gridCol w:w="1164"/>
        <w:gridCol w:w="1433"/>
        <w:gridCol w:w="1172"/>
        <w:gridCol w:w="1207"/>
        <w:gridCol w:w="1824"/>
      </w:tblGrid>
      <w:tr w:rsidR="00721E7C" w:rsidRPr="00ED388E" w14:paraId="659BC350" w14:textId="77777777" w:rsidTr="00584C84">
        <w:trPr>
          <w:trHeight w:val="26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C85CC6" w14:textId="61BEFD14" w:rsidR="00721E7C" w:rsidRPr="00ED388E" w:rsidRDefault="0056211E" w:rsidP="0056211E">
            <w:pPr>
              <w:jc w:val="center"/>
              <w:rPr>
                <w:b/>
                <w:bCs/>
                <w:sz w:val="22"/>
                <w:szCs w:val="22"/>
              </w:rPr>
            </w:pPr>
            <w:r w:rsidRPr="00ED388E">
              <w:rPr>
                <w:b/>
                <w:bCs/>
                <w:iCs/>
                <w:sz w:val="22"/>
                <w:szCs w:val="22"/>
              </w:rPr>
              <w:lastRenderedPageBreak/>
              <w:t>Данные для показателя за 2024 год (факт)</w:t>
            </w:r>
          </w:p>
        </w:tc>
      </w:tr>
      <w:tr w:rsidR="0056211E" w:rsidRPr="00ED388E" w14:paraId="509F5E89" w14:textId="77777777" w:rsidTr="00584C84">
        <w:trPr>
          <w:trHeight w:val="2627"/>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0B46C" w14:textId="77777777" w:rsidR="00721E7C" w:rsidRPr="00ED388E" w:rsidRDefault="00721E7C" w:rsidP="0056211E">
            <w:pPr>
              <w:jc w:val="center"/>
              <w:rPr>
                <w:b/>
                <w:sz w:val="16"/>
                <w:szCs w:val="16"/>
              </w:rPr>
            </w:pPr>
            <w:r w:rsidRPr="00ED388E">
              <w:rPr>
                <w:b/>
                <w:sz w:val="16"/>
                <w:szCs w:val="16"/>
              </w:rPr>
              <w:t>№ п/п</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67365D56" w14:textId="77777777" w:rsidR="00721E7C" w:rsidRPr="00ED388E" w:rsidRDefault="00721E7C" w:rsidP="0056211E">
            <w:pPr>
              <w:jc w:val="center"/>
              <w:rPr>
                <w:b/>
                <w:sz w:val="16"/>
                <w:szCs w:val="16"/>
              </w:rPr>
            </w:pPr>
            <w:r w:rsidRPr="00ED388E">
              <w:rPr>
                <w:b/>
                <w:sz w:val="16"/>
                <w:szCs w:val="16"/>
              </w:rPr>
              <w:t>Наименование и строительный адрес объекта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2BA79EBC" w14:textId="77777777" w:rsidR="00721E7C" w:rsidRPr="00ED388E" w:rsidRDefault="00721E7C" w:rsidP="0056211E">
            <w:pPr>
              <w:jc w:val="center"/>
              <w:rPr>
                <w:b/>
                <w:sz w:val="16"/>
                <w:szCs w:val="16"/>
              </w:rPr>
            </w:pPr>
            <w:r w:rsidRPr="00ED388E">
              <w:rPr>
                <w:b/>
                <w:sz w:val="16"/>
                <w:szCs w:val="16"/>
              </w:rPr>
              <w:t>Площадь земельных участков, кв.м.</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8815AC0" w14:textId="77777777" w:rsidR="00721E7C" w:rsidRPr="00ED388E" w:rsidRDefault="00721E7C" w:rsidP="0056211E">
            <w:pPr>
              <w:jc w:val="center"/>
              <w:rPr>
                <w:b/>
                <w:sz w:val="16"/>
                <w:szCs w:val="16"/>
              </w:rPr>
            </w:pPr>
            <w:r w:rsidRPr="00ED388E">
              <w:rPr>
                <w:b/>
                <w:sz w:val="16"/>
                <w:szCs w:val="16"/>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5836A63" w14:textId="77777777" w:rsidR="00721E7C" w:rsidRPr="00ED388E" w:rsidRDefault="00721E7C" w:rsidP="0056211E">
            <w:pPr>
              <w:jc w:val="center"/>
              <w:rPr>
                <w:b/>
                <w:sz w:val="16"/>
                <w:szCs w:val="16"/>
              </w:rPr>
            </w:pPr>
            <w:r w:rsidRPr="00ED388E">
              <w:rPr>
                <w:b/>
                <w:sz w:val="16"/>
                <w:szCs w:val="16"/>
              </w:rPr>
              <w:t>Дата выдачи разрешения на строительство</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4D9554B8" w14:textId="3F6994DC" w:rsidR="00721E7C" w:rsidRPr="00ED388E" w:rsidRDefault="00721E7C" w:rsidP="00115007">
            <w:pPr>
              <w:jc w:val="center"/>
              <w:rPr>
                <w:b/>
                <w:sz w:val="16"/>
                <w:szCs w:val="16"/>
              </w:rPr>
            </w:pPr>
            <w:r w:rsidRPr="00ED388E">
              <w:rPr>
                <w:b/>
                <w:sz w:val="16"/>
                <w:szCs w:val="16"/>
              </w:rPr>
              <w:t>Срок действия разрешения на стро</w:t>
            </w:r>
            <w:r w:rsidR="00115007">
              <w:rPr>
                <w:b/>
                <w:sz w:val="16"/>
                <w:szCs w:val="16"/>
              </w:rPr>
              <w:t>и</w:t>
            </w:r>
            <w:bookmarkStart w:id="227" w:name="_GoBack"/>
            <w:bookmarkEnd w:id="227"/>
            <w:r w:rsidR="00115007">
              <w:rPr>
                <w:b/>
                <w:sz w:val="16"/>
                <w:szCs w:val="16"/>
              </w:rPr>
              <w:t>-</w:t>
            </w:r>
            <w:r w:rsidRPr="00ED388E">
              <w:rPr>
                <w:b/>
                <w:sz w:val="16"/>
                <w:szCs w:val="16"/>
              </w:rPr>
              <w:br/>
              <w:t>тельство</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74E00150" w14:textId="77777777" w:rsidR="00721E7C" w:rsidRPr="00ED388E" w:rsidRDefault="00721E7C" w:rsidP="0056211E">
            <w:pPr>
              <w:jc w:val="center"/>
              <w:rPr>
                <w:b/>
                <w:sz w:val="16"/>
                <w:szCs w:val="16"/>
              </w:rPr>
            </w:pPr>
            <w:r w:rsidRPr="00ED388E">
              <w:rPr>
                <w:b/>
                <w:sz w:val="16"/>
                <w:szCs w:val="16"/>
              </w:rPr>
              <w:t>Кадастровый номер земельного участка</w:t>
            </w:r>
          </w:p>
        </w:tc>
      </w:tr>
      <w:tr w:rsidR="0056211E" w:rsidRPr="00ED388E" w14:paraId="154341EB" w14:textId="77777777" w:rsidTr="00584C84">
        <w:trPr>
          <w:trHeight w:val="34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A8D02" w14:textId="77777777" w:rsidR="00721E7C" w:rsidRPr="00ED388E" w:rsidRDefault="00721E7C">
            <w:pPr>
              <w:jc w:val="center"/>
              <w:rPr>
                <w:sz w:val="16"/>
                <w:szCs w:val="16"/>
              </w:rPr>
            </w:pPr>
            <w:r w:rsidRPr="00ED388E">
              <w:rPr>
                <w:sz w:val="16"/>
                <w:szCs w:val="16"/>
              </w:rPr>
              <w:t>1</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03003409" w14:textId="77777777" w:rsidR="00721E7C" w:rsidRPr="00ED388E" w:rsidRDefault="00721E7C">
            <w:pPr>
              <w:rPr>
                <w:color w:val="000000"/>
                <w:sz w:val="16"/>
                <w:szCs w:val="16"/>
              </w:rPr>
            </w:pPr>
            <w:r w:rsidRPr="00ED388E">
              <w:rPr>
                <w:color w:val="000000"/>
                <w:sz w:val="16"/>
                <w:szCs w:val="16"/>
              </w:rPr>
              <w:t>Автобусная остановка с магазином</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39D8FA7D" w14:textId="77777777" w:rsidR="00721E7C" w:rsidRPr="00ED388E" w:rsidRDefault="00721E7C">
            <w:pPr>
              <w:jc w:val="center"/>
              <w:rPr>
                <w:color w:val="000000"/>
                <w:sz w:val="16"/>
                <w:szCs w:val="16"/>
              </w:rPr>
            </w:pPr>
            <w:r w:rsidRPr="00ED388E">
              <w:rPr>
                <w:color w:val="000000"/>
                <w:sz w:val="16"/>
                <w:szCs w:val="16"/>
              </w:rPr>
              <w:t>247,00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40E503F" w14:textId="77777777" w:rsidR="00721E7C" w:rsidRPr="00ED388E" w:rsidRDefault="00721E7C">
            <w:pPr>
              <w:jc w:val="center"/>
              <w:rPr>
                <w:color w:val="000000"/>
                <w:sz w:val="16"/>
                <w:szCs w:val="16"/>
              </w:rPr>
            </w:pPr>
            <w:r w:rsidRPr="00ED388E">
              <w:rPr>
                <w:color w:val="000000"/>
                <w:sz w:val="16"/>
                <w:szCs w:val="16"/>
              </w:rPr>
              <w:t>15.01.2019</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442972A1" w14:textId="77777777" w:rsidR="00721E7C" w:rsidRPr="00ED388E" w:rsidRDefault="00721E7C">
            <w:pPr>
              <w:jc w:val="center"/>
              <w:rPr>
                <w:color w:val="000000"/>
                <w:sz w:val="16"/>
                <w:szCs w:val="16"/>
              </w:rPr>
            </w:pPr>
            <w:r w:rsidRPr="00ED388E">
              <w:rPr>
                <w:color w:val="000000"/>
                <w:sz w:val="16"/>
                <w:szCs w:val="16"/>
              </w:rPr>
              <w:t>24.09.2019</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14:paraId="051F59FE" w14:textId="77777777" w:rsidR="00721E7C" w:rsidRPr="00ED388E" w:rsidRDefault="00721E7C">
            <w:pPr>
              <w:jc w:val="center"/>
              <w:rPr>
                <w:sz w:val="16"/>
                <w:szCs w:val="16"/>
              </w:rPr>
            </w:pPr>
            <w:r w:rsidRPr="00ED388E">
              <w:rPr>
                <w:sz w:val="16"/>
                <w:szCs w:val="16"/>
              </w:rPr>
              <w:t>24.09.2020</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1ECC0E09" w14:textId="77777777" w:rsidR="00721E7C" w:rsidRPr="00ED388E" w:rsidRDefault="00721E7C">
            <w:pPr>
              <w:rPr>
                <w:color w:val="000000"/>
                <w:sz w:val="16"/>
                <w:szCs w:val="16"/>
              </w:rPr>
            </w:pPr>
            <w:r w:rsidRPr="00ED388E">
              <w:rPr>
                <w:color w:val="000000"/>
                <w:sz w:val="16"/>
                <w:szCs w:val="16"/>
              </w:rPr>
              <w:t>24:55:0402010:22</w:t>
            </w:r>
          </w:p>
        </w:tc>
      </w:tr>
      <w:tr w:rsidR="0056211E" w:rsidRPr="00ED388E" w14:paraId="3EF13271"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49542" w14:textId="77777777" w:rsidR="00721E7C" w:rsidRPr="00ED388E" w:rsidRDefault="00721E7C">
            <w:pPr>
              <w:jc w:val="center"/>
              <w:rPr>
                <w:sz w:val="16"/>
                <w:szCs w:val="16"/>
              </w:rPr>
            </w:pPr>
            <w:r w:rsidRPr="00ED388E">
              <w:rPr>
                <w:sz w:val="16"/>
                <w:szCs w:val="16"/>
              </w:rPr>
              <w:t>2</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721EEA5A" w14:textId="77777777" w:rsidR="00721E7C" w:rsidRPr="00ED388E" w:rsidRDefault="00721E7C">
            <w:pPr>
              <w:rPr>
                <w:color w:val="000000"/>
                <w:sz w:val="16"/>
                <w:szCs w:val="16"/>
              </w:rPr>
            </w:pPr>
            <w:r w:rsidRPr="00ED388E">
              <w:rPr>
                <w:color w:val="000000"/>
                <w:sz w:val="16"/>
                <w:szCs w:val="16"/>
              </w:rPr>
              <w:t>Автостоянка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271175AF" w14:textId="77777777" w:rsidR="00721E7C" w:rsidRPr="00ED388E" w:rsidRDefault="00721E7C">
            <w:pPr>
              <w:jc w:val="center"/>
              <w:rPr>
                <w:color w:val="000000"/>
                <w:sz w:val="16"/>
                <w:szCs w:val="16"/>
              </w:rPr>
            </w:pPr>
            <w:r w:rsidRPr="00ED388E">
              <w:rPr>
                <w:color w:val="000000"/>
                <w:sz w:val="16"/>
                <w:szCs w:val="16"/>
              </w:rPr>
              <w:t>418,00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63DC7F22" w14:textId="77777777" w:rsidR="00721E7C" w:rsidRPr="00ED388E" w:rsidRDefault="00721E7C">
            <w:pPr>
              <w:jc w:val="center"/>
              <w:rPr>
                <w:sz w:val="16"/>
                <w:szCs w:val="16"/>
              </w:rPr>
            </w:pPr>
            <w:r w:rsidRPr="00ED388E">
              <w:rPr>
                <w:sz w:val="16"/>
                <w:szCs w:val="16"/>
              </w:rPr>
              <w:t>24.07.2019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1D061CE9" w14:textId="77777777" w:rsidR="00721E7C" w:rsidRPr="00ED388E" w:rsidRDefault="00721E7C">
            <w:pPr>
              <w:jc w:val="center"/>
              <w:rPr>
                <w:color w:val="000000"/>
                <w:sz w:val="16"/>
                <w:szCs w:val="16"/>
              </w:rPr>
            </w:pPr>
            <w:r w:rsidRPr="00ED388E">
              <w:rPr>
                <w:color w:val="000000"/>
                <w:sz w:val="16"/>
                <w:szCs w:val="16"/>
              </w:rPr>
              <w:t>29.06.2020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E8FDD28" w14:textId="77777777" w:rsidR="00721E7C" w:rsidRPr="00ED388E" w:rsidRDefault="00721E7C">
            <w:pPr>
              <w:jc w:val="center"/>
              <w:rPr>
                <w:color w:val="000000"/>
                <w:sz w:val="16"/>
                <w:szCs w:val="16"/>
              </w:rPr>
            </w:pPr>
            <w:r w:rsidRPr="00ED388E">
              <w:rPr>
                <w:color w:val="000000"/>
                <w:sz w:val="16"/>
                <w:szCs w:val="16"/>
              </w:rPr>
              <w:t>29.12.2021</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4023F816" w14:textId="77777777" w:rsidR="00721E7C" w:rsidRPr="00ED388E" w:rsidRDefault="00721E7C">
            <w:pPr>
              <w:rPr>
                <w:sz w:val="16"/>
                <w:szCs w:val="16"/>
              </w:rPr>
            </w:pPr>
            <w:r w:rsidRPr="00ED388E">
              <w:rPr>
                <w:sz w:val="16"/>
                <w:szCs w:val="16"/>
              </w:rPr>
              <w:t>24:55:0403002:3562</w:t>
            </w:r>
          </w:p>
        </w:tc>
      </w:tr>
      <w:tr w:rsidR="0056211E" w:rsidRPr="00ED388E" w14:paraId="62D5CDFB"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8F9B5" w14:textId="77777777" w:rsidR="00721E7C" w:rsidRPr="00ED388E" w:rsidRDefault="00721E7C">
            <w:pPr>
              <w:jc w:val="center"/>
              <w:rPr>
                <w:sz w:val="16"/>
                <w:szCs w:val="16"/>
              </w:rPr>
            </w:pPr>
            <w:r w:rsidRPr="00ED388E">
              <w:rPr>
                <w:sz w:val="16"/>
                <w:szCs w:val="16"/>
              </w:rPr>
              <w:t>3</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2D007ABC" w14:textId="77777777" w:rsidR="00721E7C" w:rsidRPr="00ED388E" w:rsidRDefault="00721E7C">
            <w:pPr>
              <w:rPr>
                <w:sz w:val="16"/>
                <w:szCs w:val="16"/>
              </w:rPr>
            </w:pPr>
            <w:r w:rsidRPr="00ED388E">
              <w:rPr>
                <w:sz w:val="16"/>
                <w:szCs w:val="16"/>
              </w:rPr>
              <w:t>Склад</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067139F2" w14:textId="4ADA3200" w:rsidR="00721E7C" w:rsidRPr="00ED388E" w:rsidRDefault="00721E7C">
            <w:pPr>
              <w:jc w:val="center"/>
              <w:rPr>
                <w:sz w:val="16"/>
                <w:szCs w:val="16"/>
              </w:rPr>
            </w:pPr>
            <w:r w:rsidRPr="00ED388E">
              <w:rPr>
                <w:sz w:val="16"/>
                <w:szCs w:val="16"/>
              </w:rPr>
              <w:t>1</w:t>
            </w:r>
            <w:r w:rsidR="0056211E" w:rsidRPr="00ED388E">
              <w:rPr>
                <w:sz w:val="16"/>
                <w:szCs w:val="16"/>
              </w:rPr>
              <w:t xml:space="preserve"> </w:t>
            </w:r>
            <w:r w:rsidRPr="00ED388E">
              <w:rPr>
                <w:sz w:val="16"/>
                <w:szCs w:val="16"/>
              </w:rPr>
              <w:t>352,00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40C89C81" w14:textId="77777777" w:rsidR="00721E7C" w:rsidRPr="00ED388E" w:rsidRDefault="00721E7C">
            <w:pPr>
              <w:jc w:val="center"/>
              <w:rPr>
                <w:sz w:val="16"/>
                <w:szCs w:val="16"/>
              </w:rPr>
            </w:pPr>
            <w:r w:rsidRPr="00ED388E">
              <w:rPr>
                <w:sz w:val="16"/>
                <w:szCs w:val="16"/>
              </w:rPr>
              <w:t>30.01.2019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B28E56A" w14:textId="77777777" w:rsidR="00721E7C" w:rsidRPr="00ED388E" w:rsidRDefault="00721E7C">
            <w:pPr>
              <w:jc w:val="center"/>
              <w:rPr>
                <w:sz w:val="16"/>
                <w:szCs w:val="16"/>
              </w:rPr>
            </w:pPr>
            <w:r w:rsidRPr="00ED388E">
              <w:rPr>
                <w:sz w:val="16"/>
                <w:szCs w:val="16"/>
              </w:rPr>
              <w:t>24.07.2020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AF60A92" w14:textId="77777777" w:rsidR="00721E7C" w:rsidRPr="00ED388E" w:rsidRDefault="00721E7C">
            <w:pPr>
              <w:jc w:val="center"/>
              <w:rPr>
                <w:sz w:val="16"/>
                <w:szCs w:val="16"/>
              </w:rPr>
            </w:pPr>
            <w:r w:rsidRPr="00ED388E">
              <w:rPr>
                <w:sz w:val="16"/>
                <w:szCs w:val="16"/>
              </w:rPr>
              <w:t>24.01.2022</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6C004EA4" w14:textId="77777777" w:rsidR="00721E7C" w:rsidRPr="00ED388E" w:rsidRDefault="00721E7C">
            <w:pPr>
              <w:rPr>
                <w:sz w:val="16"/>
                <w:szCs w:val="16"/>
              </w:rPr>
            </w:pPr>
            <w:r w:rsidRPr="00ED388E">
              <w:rPr>
                <w:sz w:val="16"/>
                <w:szCs w:val="16"/>
              </w:rPr>
              <w:t xml:space="preserve">24:55:0403005:2482 </w:t>
            </w:r>
          </w:p>
        </w:tc>
      </w:tr>
      <w:tr w:rsidR="0056211E" w:rsidRPr="00ED388E" w14:paraId="43BA8436"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BFF4F" w14:textId="77777777" w:rsidR="00721E7C" w:rsidRPr="00ED388E" w:rsidRDefault="00721E7C">
            <w:pPr>
              <w:jc w:val="center"/>
              <w:rPr>
                <w:sz w:val="16"/>
                <w:szCs w:val="16"/>
              </w:rPr>
            </w:pPr>
            <w:r w:rsidRPr="00ED388E">
              <w:rPr>
                <w:sz w:val="16"/>
                <w:szCs w:val="16"/>
              </w:rPr>
              <w:t>4</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618E4D78" w14:textId="77777777" w:rsidR="00721E7C" w:rsidRPr="00ED388E" w:rsidRDefault="00721E7C">
            <w:pPr>
              <w:rPr>
                <w:color w:val="000000"/>
                <w:sz w:val="16"/>
                <w:szCs w:val="16"/>
              </w:rPr>
            </w:pPr>
            <w:r w:rsidRPr="00ED388E">
              <w:rPr>
                <w:color w:val="000000"/>
                <w:sz w:val="16"/>
                <w:szCs w:val="16"/>
              </w:rPr>
              <w:t>Гипсохранилище</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2B3ED148" w14:textId="0E70A362" w:rsidR="00721E7C" w:rsidRPr="00ED388E" w:rsidRDefault="00721E7C">
            <w:pPr>
              <w:jc w:val="center"/>
              <w:rPr>
                <w:sz w:val="16"/>
                <w:szCs w:val="16"/>
              </w:rPr>
            </w:pPr>
            <w:r w:rsidRPr="00ED388E">
              <w:rPr>
                <w:sz w:val="16"/>
                <w:szCs w:val="16"/>
              </w:rPr>
              <w:t>6</w:t>
            </w:r>
            <w:r w:rsidR="0056211E" w:rsidRPr="00ED388E">
              <w:rPr>
                <w:sz w:val="16"/>
                <w:szCs w:val="16"/>
              </w:rPr>
              <w:t> </w:t>
            </w:r>
            <w:r w:rsidRPr="00ED388E">
              <w:rPr>
                <w:sz w:val="16"/>
                <w:szCs w:val="16"/>
              </w:rPr>
              <w:t>472</w:t>
            </w:r>
            <w:r w:rsidR="0056211E" w:rsidRPr="00ED388E">
              <w:rPr>
                <w:sz w:val="16"/>
                <w:szCs w:val="16"/>
              </w:rPr>
              <w:t xml:space="preserve"> </w:t>
            </w:r>
            <w:r w:rsidRPr="00ED388E">
              <w:rPr>
                <w:sz w:val="16"/>
                <w:szCs w:val="16"/>
              </w:rPr>
              <w:t>718,00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23EF8515" w14:textId="77777777" w:rsidR="00721E7C" w:rsidRPr="00ED388E" w:rsidRDefault="00721E7C">
            <w:pPr>
              <w:jc w:val="center"/>
              <w:rPr>
                <w:sz w:val="16"/>
                <w:szCs w:val="16"/>
              </w:rPr>
            </w:pPr>
            <w:r w:rsidRPr="00ED388E">
              <w:rPr>
                <w:sz w:val="16"/>
                <w:szCs w:val="16"/>
              </w:rPr>
              <w:t xml:space="preserve"> 14.05.2019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6D14CDF" w14:textId="77777777" w:rsidR="00721E7C" w:rsidRPr="00ED388E" w:rsidRDefault="00721E7C">
            <w:pPr>
              <w:jc w:val="center"/>
              <w:rPr>
                <w:color w:val="000000"/>
                <w:sz w:val="16"/>
                <w:szCs w:val="16"/>
              </w:rPr>
            </w:pPr>
            <w:r w:rsidRPr="00ED388E">
              <w:rPr>
                <w:color w:val="000000"/>
                <w:sz w:val="16"/>
                <w:szCs w:val="16"/>
              </w:rPr>
              <w:t>07.08.2020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67EE37A" w14:textId="77777777" w:rsidR="00721E7C" w:rsidRPr="00ED388E" w:rsidRDefault="00721E7C">
            <w:pPr>
              <w:jc w:val="center"/>
              <w:rPr>
                <w:color w:val="000000"/>
                <w:sz w:val="16"/>
                <w:szCs w:val="16"/>
              </w:rPr>
            </w:pPr>
            <w:r w:rsidRPr="00ED388E">
              <w:rPr>
                <w:color w:val="000000"/>
                <w:sz w:val="16"/>
                <w:szCs w:val="16"/>
              </w:rPr>
              <w:t>30.10.2025</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1CE97858" w14:textId="77777777" w:rsidR="00721E7C" w:rsidRPr="00ED388E" w:rsidRDefault="00721E7C">
            <w:pPr>
              <w:rPr>
                <w:sz w:val="16"/>
                <w:szCs w:val="16"/>
              </w:rPr>
            </w:pPr>
            <w:r w:rsidRPr="00ED388E">
              <w:rPr>
                <w:sz w:val="16"/>
                <w:szCs w:val="16"/>
              </w:rPr>
              <w:t>24:55:0700001:1271</w:t>
            </w:r>
          </w:p>
        </w:tc>
      </w:tr>
      <w:tr w:rsidR="0056211E" w:rsidRPr="00ED388E" w14:paraId="39975D35"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EE6F4" w14:textId="77777777" w:rsidR="00721E7C" w:rsidRPr="00ED388E" w:rsidRDefault="00721E7C">
            <w:pPr>
              <w:jc w:val="center"/>
              <w:rPr>
                <w:sz w:val="16"/>
                <w:szCs w:val="16"/>
              </w:rPr>
            </w:pPr>
            <w:r w:rsidRPr="00ED388E">
              <w:rPr>
                <w:sz w:val="16"/>
                <w:szCs w:val="16"/>
              </w:rPr>
              <w:t>5</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6A9F0896" w14:textId="77777777" w:rsidR="00721E7C" w:rsidRPr="00ED388E" w:rsidRDefault="00721E7C">
            <w:pPr>
              <w:rPr>
                <w:color w:val="000000"/>
                <w:sz w:val="16"/>
                <w:szCs w:val="16"/>
              </w:rPr>
            </w:pPr>
            <w:r w:rsidRPr="00ED388E">
              <w:rPr>
                <w:color w:val="000000"/>
                <w:sz w:val="16"/>
                <w:szCs w:val="16"/>
              </w:rPr>
              <w:t>Задние гаража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72195C8C" w14:textId="0E18D119" w:rsidR="00721E7C" w:rsidRPr="00ED388E" w:rsidRDefault="00721E7C">
            <w:pPr>
              <w:jc w:val="center"/>
              <w:rPr>
                <w:color w:val="000000"/>
                <w:sz w:val="16"/>
                <w:szCs w:val="16"/>
              </w:rPr>
            </w:pPr>
            <w:r w:rsidRPr="00ED388E">
              <w:rPr>
                <w:color w:val="000000"/>
                <w:sz w:val="16"/>
                <w:szCs w:val="16"/>
              </w:rPr>
              <w:t>1</w:t>
            </w:r>
            <w:r w:rsidR="0056211E" w:rsidRPr="00ED388E">
              <w:rPr>
                <w:color w:val="000000"/>
                <w:sz w:val="16"/>
                <w:szCs w:val="16"/>
              </w:rPr>
              <w:t xml:space="preserve"> </w:t>
            </w:r>
            <w:r w:rsidRPr="00ED388E">
              <w:rPr>
                <w:color w:val="000000"/>
                <w:sz w:val="16"/>
                <w:szCs w:val="16"/>
              </w:rPr>
              <w:t>500,00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520062F1" w14:textId="77777777" w:rsidR="00721E7C" w:rsidRPr="00ED388E" w:rsidRDefault="00721E7C">
            <w:pPr>
              <w:jc w:val="center"/>
              <w:rPr>
                <w:sz w:val="16"/>
                <w:szCs w:val="16"/>
              </w:rPr>
            </w:pPr>
            <w:r w:rsidRPr="00ED388E">
              <w:rPr>
                <w:sz w:val="16"/>
                <w:szCs w:val="16"/>
              </w:rPr>
              <w:t xml:space="preserve"> 31.01.2019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3E08998" w14:textId="77777777" w:rsidR="00721E7C" w:rsidRPr="00ED388E" w:rsidRDefault="00721E7C">
            <w:pPr>
              <w:jc w:val="center"/>
              <w:rPr>
                <w:color w:val="000000"/>
                <w:sz w:val="16"/>
                <w:szCs w:val="16"/>
              </w:rPr>
            </w:pPr>
            <w:r w:rsidRPr="00ED388E">
              <w:rPr>
                <w:color w:val="000000"/>
                <w:sz w:val="16"/>
                <w:szCs w:val="16"/>
              </w:rPr>
              <w:t>07.10.2020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080B8874" w14:textId="77777777" w:rsidR="00721E7C" w:rsidRPr="00ED388E" w:rsidRDefault="00721E7C">
            <w:pPr>
              <w:jc w:val="center"/>
              <w:rPr>
                <w:color w:val="000000"/>
                <w:sz w:val="16"/>
                <w:szCs w:val="16"/>
              </w:rPr>
            </w:pPr>
            <w:r w:rsidRPr="00ED388E">
              <w:rPr>
                <w:color w:val="000000"/>
                <w:sz w:val="16"/>
                <w:szCs w:val="16"/>
              </w:rPr>
              <w:t>07.10.2021</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3D7E83E9" w14:textId="77777777" w:rsidR="00721E7C" w:rsidRPr="00ED388E" w:rsidRDefault="00721E7C">
            <w:pPr>
              <w:rPr>
                <w:color w:val="000000"/>
                <w:sz w:val="16"/>
                <w:szCs w:val="16"/>
              </w:rPr>
            </w:pPr>
            <w:r w:rsidRPr="00ED388E">
              <w:rPr>
                <w:color w:val="000000"/>
                <w:sz w:val="16"/>
                <w:szCs w:val="16"/>
              </w:rPr>
              <w:t>24:55:0403003:9</w:t>
            </w:r>
          </w:p>
        </w:tc>
      </w:tr>
      <w:tr w:rsidR="0056211E" w:rsidRPr="00ED388E" w14:paraId="4C270827" w14:textId="77777777" w:rsidTr="00584C84">
        <w:trPr>
          <w:trHeight w:val="493"/>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F92BE" w14:textId="77777777" w:rsidR="00721E7C" w:rsidRPr="00ED388E" w:rsidRDefault="00721E7C">
            <w:pPr>
              <w:jc w:val="center"/>
              <w:rPr>
                <w:sz w:val="16"/>
                <w:szCs w:val="16"/>
              </w:rPr>
            </w:pPr>
            <w:r w:rsidRPr="00ED388E">
              <w:rPr>
                <w:sz w:val="16"/>
                <w:szCs w:val="16"/>
              </w:rPr>
              <w:t>6</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620D70B7" w14:textId="77777777" w:rsidR="00721E7C" w:rsidRPr="00ED388E" w:rsidRDefault="00721E7C">
            <w:pPr>
              <w:rPr>
                <w:color w:val="000000"/>
                <w:sz w:val="16"/>
                <w:szCs w:val="16"/>
              </w:rPr>
            </w:pPr>
            <w:r w:rsidRPr="00ED388E">
              <w:rPr>
                <w:color w:val="000000"/>
                <w:sz w:val="16"/>
                <w:szCs w:val="16"/>
              </w:rPr>
              <w:t>Склад с офисно-бытовыми помещениями</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38AA19B0" w14:textId="5928D23E" w:rsidR="00721E7C" w:rsidRPr="00ED388E" w:rsidRDefault="00721E7C">
            <w:pPr>
              <w:jc w:val="center"/>
              <w:rPr>
                <w:color w:val="000000"/>
                <w:sz w:val="16"/>
                <w:szCs w:val="16"/>
              </w:rPr>
            </w:pPr>
            <w:r w:rsidRPr="00ED388E">
              <w:rPr>
                <w:color w:val="000000"/>
                <w:sz w:val="16"/>
                <w:szCs w:val="16"/>
              </w:rPr>
              <w:t>2</w:t>
            </w:r>
            <w:r w:rsidR="0056211E" w:rsidRPr="00ED388E">
              <w:rPr>
                <w:color w:val="000000"/>
                <w:sz w:val="16"/>
                <w:szCs w:val="16"/>
              </w:rPr>
              <w:t xml:space="preserve"> </w:t>
            </w:r>
            <w:r w:rsidRPr="00ED388E">
              <w:rPr>
                <w:color w:val="000000"/>
                <w:sz w:val="16"/>
                <w:szCs w:val="16"/>
              </w:rPr>
              <w:t>025,00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70A83C6B" w14:textId="77777777" w:rsidR="00721E7C" w:rsidRPr="00ED388E" w:rsidRDefault="00721E7C">
            <w:pPr>
              <w:jc w:val="center"/>
              <w:rPr>
                <w:sz w:val="16"/>
                <w:szCs w:val="16"/>
              </w:rPr>
            </w:pPr>
            <w:r w:rsidRPr="00ED388E">
              <w:rPr>
                <w:sz w:val="16"/>
                <w:szCs w:val="16"/>
              </w:rPr>
              <w:t>17.071.2019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122B9A7" w14:textId="77777777" w:rsidR="00721E7C" w:rsidRPr="00ED388E" w:rsidRDefault="00721E7C">
            <w:pPr>
              <w:jc w:val="center"/>
              <w:rPr>
                <w:color w:val="000000"/>
                <w:sz w:val="16"/>
                <w:szCs w:val="16"/>
              </w:rPr>
            </w:pPr>
            <w:r w:rsidRPr="00ED388E">
              <w:rPr>
                <w:color w:val="000000"/>
                <w:sz w:val="16"/>
                <w:szCs w:val="16"/>
              </w:rPr>
              <w:t>16.10.2020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C38FAFC" w14:textId="77777777" w:rsidR="00721E7C" w:rsidRPr="00ED388E" w:rsidRDefault="00721E7C">
            <w:pPr>
              <w:jc w:val="center"/>
              <w:rPr>
                <w:color w:val="000000"/>
                <w:sz w:val="16"/>
                <w:szCs w:val="16"/>
              </w:rPr>
            </w:pPr>
            <w:r w:rsidRPr="00ED388E">
              <w:rPr>
                <w:color w:val="000000"/>
                <w:sz w:val="16"/>
                <w:szCs w:val="16"/>
              </w:rPr>
              <w:t>16.10.2021</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21015BAF" w14:textId="77777777" w:rsidR="00721E7C" w:rsidRPr="00ED388E" w:rsidRDefault="00721E7C">
            <w:pPr>
              <w:rPr>
                <w:color w:val="000000"/>
                <w:sz w:val="16"/>
                <w:szCs w:val="16"/>
              </w:rPr>
            </w:pPr>
            <w:r w:rsidRPr="00ED388E">
              <w:rPr>
                <w:color w:val="000000"/>
                <w:sz w:val="16"/>
                <w:szCs w:val="16"/>
              </w:rPr>
              <w:t>24:55:0201005:1668</w:t>
            </w:r>
          </w:p>
        </w:tc>
      </w:tr>
      <w:tr w:rsidR="0056211E" w:rsidRPr="00ED388E" w14:paraId="0BCFD8E0"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08B83" w14:textId="77777777" w:rsidR="00721E7C" w:rsidRPr="00ED388E" w:rsidRDefault="00721E7C">
            <w:pPr>
              <w:jc w:val="center"/>
              <w:rPr>
                <w:sz w:val="16"/>
                <w:szCs w:val="16"/>
              </w:rPr>
            </w:pPr>
            <w:r w:rsidRPr="00ED388E">
              <w:rPr>
                <w:sz w:val="16"/>
                <w:szCs w:val="16"/>
              </w:rPr>
              <w:t>7</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48A4D963" w14:textId="77777777" w:rsidR="00721E7C" w:rsidRPr="00ED388E" w:rsidRDefault="00721E7C">
            <w:pPr>
              <w:rPr>
                <w:color w:val="000000"/>
                <w:sz w:val="16"/>
                <w:szCs w:val="16"/>
              </w:rPr>
            </w:pPr>
            <w:r w:rsidRPr="00ED388E">
              <w:rPr>
                <w:color w:val="000000"/>
                <w:sz w:val="16"/>
                <w:szCs w:val="16"/>
              </w:rPr>
              <w:t>Детское кафе</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773478AA" w14:textId="6EAE46B7" w:rsidR="00721E7C" w:rsidRPr="00ED388E" w:rsidRDefault="00721E7C">
            <w:pPr>
              <w:jc w:val="center"/>
              <w:rPr>
                <w:color w:val="000000"/>
                <w:sz w:val="16"/>
                <w:szCs w:val="16"/>
              </w:rPr>
            </w:pPr>
            <w:r w:rsidRPr="00ED388E">
              <w:rPr>
                <w:color w:val="000000"/>
                <w:sz w:val="16"/>
                <w:szCs w:val="16"/>
              </w:rPr>
              <w:t>1</w:t>
            </w:r>
            <w:r w:rsidR="0056211E" w:rsidRPr="00ED388E">
              <w:rPr>
                <w:color w:val="000000"/>
                <w:sz w:val="16"/>
                <w:szCs w:val="16"/>
              </w:rPr>
              <w:t xml:space="preserve"> </w:t>
            </w:r>
            <w:r w:rsidRPr="00ED388E">
              <w:rPr>
                <w:color w:val="000000"/>
                <w:sz w:val="16"/>
                <w:szCs w:val="16"/>
              </w:rPr>
              <w:t>500,00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3305F976" w14:textId="77777777" w:rsidR="00721E7C" w:rsidRPr="00ED388E" w:rsidRDefault="00721E7C">
            <w:pPr>
              <w:jc w:val="center"/>
              <w:rPr>
                <w:sz w:val="16"/>
                <w:szCs w:val="16"/>
              </w:rPr>
            </w:pPr>
            <w:r w:rsidRPr="00ED388E">
              <w:rPr>
                <w:sz w:val="16"/>
                <w:szCs w:val="16"/>
              </w:rPr>
              <w:t>15.01.2019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73FE655" w14:textId="77777777" w:rsidR="00721E7C" w:rsidRPr="00ED388E" w:rsidRDefault="00721E7C">
            <w:pPr>
              <w:jc w:val="center"/>
              <w:rPr>
                <w:color w:val="000000"/>
                <w:sz w:val="16"/>
                <w:szCs w:val="16"/>
              </w:rPr>
            </w:pPr>
            <w:r w:rsidRPr="00ED388E">
              <w:rPr>
                <w:color w:val="000000"/>
                <w:sz w:val="16"/>
                <w:szCs w:val="16"/>
              </w:rPr>
              <w:t>16.10.2020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397402C7" w14:textId="77777777" w:rsidR="00721E7C" w:rsidRPr="00ED388E" w:rsidRDefault="00721E7C">
            <w:pPr>
              <w:jc w:val="center"/>
              <w:rPr>
                <w:color w:val="000000"/>
                <w:sz w:val="16"/>
                <w:szCs w:val="16"/>
              </w:rPr>
            </w:pPr>
            <w:r w:rsidRPr="00ED388E">
              <w:rPr>
                <w:color w:val="000000"/>
                <w:sz w:val="16"/>
                <w:szCs w:val="16"/>
              </w:rPr>
              <w:t>16.10.2021</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329B531A" w14:textId="77777777" w:rsidR="00721E7C" w:rsidRPr="00ED388E" w:rsidRDefault="00721E7C">
            <w:pPr>
              <w:rPr>
                <w:color w:val="000000"/>
                <w:sz w:val="16"/>
                <w:szCs w:val="16"/>
              </w:rPr>
            </w:pPr>
            <w:r w:rsidRPr="00ED388E">
              <w:rPr>
                <w:color w:val="000000"/>
                <w:sz w:val="16"/>
                <w:szCs w:val="16"/>
              </w:rPr>
              <w:t>24:55:0402006:3832</w:t>
            </w:r>
          </w:p>
        </w:tc>
      </w:tr>
      <w:tr w:rsidR="0056211E" w:rsidRPr="00ED388E" w14:paraId="2384829A"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FC757" w14:textId="77777777" w:rsidR="00721E7C" w:rsidRPr="00ED388E" w:rsidRDefault="00721E7C">
            <w:pPr>
              <w:jc w:val="center"/>
              <w:rPr>
                <w:sz w:val="16"/>
                <w:szCs w:val="16"/>
              </w:rPr>
            </w:pPr>
            <w:r w:rsidRPr="00ED388E">
              <w:rPr>
                <w:sz w:val="16"/>
                <w:szCs w:val="16"/>
              </w:rPr>
              <w:t>8</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3B4F36C3" w14:textId="77777777" w:rsidR="00721E7C" w:rsidRPr="00ED388E" w:rsidRDefault="00721E7C">
            <w:pPr>
              <w:rPr>
                <w:color w:val="000000"/>
                <w:sz w:val="16"/>
                <w:szCs w:val="16"/>
              </w:rPr>
            </w:pPr>
            <w:r w:rsidRPr="00ED388E">
              <w:rPr>
                <w:color w:val="000000"/>
                <w:sz w:val="16"/>
                <w:szCs w:val="16"/>
              </w:rPr>
              <w:t>Торговый центр</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8F4AEBB" w14:textId="748396A2" w:rsidR="00721E7C" w:rsidRPr="00ED388E" w:rsidRDefault="00721E7C">
            <w:pPr>
              <w:jc w:val="center"/>
              <w:rPr>
                <w:color w:val="000000"/>
                <w:sz w:val="16"/>
                <w:szCs w:val="16"/>
              </w:rPr>
            </w:pPr>
            <w:r w:rsidRPr="00ED388E">
              <w:rPr>
                <w:color w:val="000000"/>
                <w:sz w:val="16"/>
                <w:szCs w:val="16"/>
              </w:rPr>
              <w:t>7</w:t>
            </w:r>
            <w:r w:rsidR="0056211E" w:rsidRPr="00ED388E">
              <w:rPr>
                <w:color w:val="000000"/>
                <w:sz w:val="16"/>
                <w:szCs w:val="16"/>
              </w:rPr>
              <w:t xml:space="preserve"> </w:t>
            </w:r>
            <w:r w:rsidRPr="00ED388E">
              <w:rPr>
                <w:color w:val="000000"/>
                <w:sz w:val="16"/>
                <w:szCs w:val="16"/>
              </w:rPr>
              <w:t>300,00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0DE01840" w14:textId="77777777" w:rsidR="00721E7C" w:rsidRPr="00ED388E" w:rsidRDefault="00721E7C">
            <w:pPr>
              <w:jc w:val="center"/>
              <w:rPr>
                <w:color w:val="000000"/>
                <w:sz w:val="16"/>
                <w:szCs w:val="16"/>
              </w:rPr>
            </w:pPr>
            <w:r w:rsidRPr="00ED388E">
              <w:rPr>
                <w:color w:val="000000"/>
                <w:sz w:val="16"/>
                <w:szCs w:val="16"/>
              </w:rPr>
              <w:t>31.10.2019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90EFA55" w14:textId="77777777" w:rsidR="00721E7C" w:rsidRPr="00ED388E" w:rsidRDefault="00721E7C">
            <w:pPr>
              <w:jc w:val="center"/>
              <w:rPr>
                <w:color w:val="000000"/>
                <w:sz w:val="16"/>
                <w:szCs w:val="16"/>
              </w:rPr>
            </w:pPr>
            <w:r w:rsidRPr="00ED388E">
              <w:rPr>
                <w:color w:val="000000"/>
                <w:sz w:val="16"/>
                <w:szCs w:val="16"/>
              </w:rPr>
              <w:t>03.03.2022</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7EA679B9" w14:textId="77777777" w:rsidR="00721E7C" w:rsidRPr="00ED388E" w:rsidRDefault="00721E7C">
            <w:pPr>
              <w:jc w:val="center"/>
              <w:rPr>
                <w:color w:val="000000"/>
                <w:sz w:val="16"/>
                <w:szCs w:val="16"/>
              </w:rPr>
            </w:pPr>
            <w:r w:rsidRPr="00ED388E">
              <w:rPr>
                <w:color w:val="000000"/>
                <w:sz w:val="16"/>
                <w:szCs w:val="16"/>
              </w:rPr>
              <w:t>26.06.2025</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5398AF28" w14:textId="77777777" w:rsidR="00721E7C" w:rsidRPr="00ED388E" w:rsidRDefault="00721E7C">
            <w:pPr>
              <w:rPr>
                <w:color w:val="000000"/>
                <w:sz w:val="16"/>
                <w:szCs w:val="16"/>
              </w:rPr>
            </w:pPr>
            <w:r w:rsidRPr="00ED388E">
              <w:rPr>
                <w:color w:val="000000"/>
                <w:sz w:val="16"/>
                <w:szCs w:val="16"/>
              </w:rPr>
              <w:t>24:55:0402007:3169</w:t>
            </w:r>
          </w:p>
        </w:tc>
      </w:tr>
      <w:tr w:rsidR="0056211E" w:rsidRPr="00ED388E" w14:paraId="53442154"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30518" w14:textId="77777777" w:rsidR="00721E7C" w:rsidRPr="00ED388E" w:rsidRDefault="00721E7C">
            <w:pPr>
              <w:jc w:val="center"/>
              <w:rPr>
                <w:sz w:val="16"/>
                <w:szCs w:val="16"/>
              </w:rPr>
            </w:pPr>
            <w:r w:rsidRPr="00ED388E">
              <w:rPr>
                <w:sz w:val="16"/>
                <w:szCs w:val="16"/>
              </w:rPr>
              <w:t>9</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7C373791" w14:textId="77777777" w:rsidR="00721E7C" w:rsidRPr="00ED388E" w:rsidRDefault="00721E7C">
            <w:pPr>
              <w:rPr>
                <w:color w:val="000000"/>
                <w:sz w:val="16"/>
                <w:szCs w:val="16"/>
              </w:rPr>
            </w:pPr>
            <w:r w:rsidRPr="00ED388E">
              <w:rPr>
                <w:color w:val="000000"/>
                <w:sz w:val="16"/>
                <w:szCs w:val="16"/>
              </w:rPr>
              <w:t xml:space="preserve">Стоянка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D5BAB50" w14:textId="14677639" w:rsidR="00721E7C" w:rsidRPr="00ED388E" w:rsidRDefault="00721E7C">
            <w:pPr>
              <w:jc w:val="center"/>
              <w:rPr>
                <w:color w:val="000000"/>
                <w:sz w:val="16"/>
                <w:szCs w:val="16"/>
              </w:rPr>
            </w:pPr>
            <w:r w:rsidRPr="00ED388E">
              <w:rPr>
                <w:color w:val="000000"/>
                <w:sz w:val="16"/>
                <w:szCs w:val="16"/>
              </w:rPr>
              <w:t>1</w:t>
            </w:r>
            <w:r w:rsidR="0056211E" w:rsidRPr="00ED388E">
              <w:rPr>
                <w:color w:val="000000"/>
                <w:sz w:val="16"/>
                <w:szCs w:val="16"/>
              </w:rPr>
              <w:t xml:space="preserve"> </w:t>
            </w:r>
            <w:r w:rsidRPr="00ED388E">
              <w:rPr>
                <w:color w:val="000000"/>
                <w:sz w:val="16"/>
                <w:szCs w:val="16"/>
              </w:rPr>
              <w:t>030,00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70C7FCCB" w14:textId="77777777" w:rsidR="00721E7C" w:rsidRPr="00ED388E" w:rsidRDefault="00721E7C">
            <w:pPr>
              <w:jc w:val="center"/>
              <w:rPr>
                <w:color w:val="000000"/>
                <w:sz w:val="16"/>
                <w:szCs w:val="16"/>
              </w:rPr>
            </w:pPr>
            <w:r w:rsidRPr="00ED388E">
              <w:rPr>
                <w:color w:val="000000"/>
                <w:sz w:val="16"/>
                <w:szCs w:val="16"/>
              </w:rPr>
              <w:t>26.12.2019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339E4C4" w14:textId="77777777" w:rsidR="00721E7C" w:rsidRPr="00ED388E" w:rsidRDefault="00721E7C">
            <w:pPr>
              <w:jc w:val="center"/>
              <w:rPr>
                <w:color w:val="000000"/>
                <w:sz w:val="16"/>
                <w:szCs w:val="16"/>
              </w:rPr>
            </w:pPr>
            <w:r w:rsidRPr="00ED388E">
              <w:rPr>
                <w:color w:val="000000"/>
                <w:sz w:val="16"/>
                <w:szCs w:val="16"/>
              </w:rPr>
              <w:t>25.03.2022</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1F0A1822" w14:textId="77777777" w:rsidR="00721E7C" w:rsidRPr="00ED388E" w:rsidRDefault="00721E7C">
            <w:pPr>
              <w:jc w:val="center"/>
              <w:rPr>
                <w:color w:val="000000"/>
                <w:sz w:val="16"/>
                <w:szCs w:val="16"/>
              </w:rPr>
            </w:pPr>
            <w:r w:rsidRPr="00ED388E">
              <w:rPr>
                <w:color w:val="000000"/>
                <w:sz w:val="16"/>
                <w:szCs w:val="16"/>
              </w:rPr>
              <w:t xml:space="preserve"> 25.11.2025</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614C9D87" w14:textId="77777777" w:rsidR="00721E7C" w:rsidRPr="00ED388E" w:rsidRDefault="00721E7C">
            <w:pPr>
              <w:rPr>
                <w:color w:val="000000"/>
                <w:sz w:val="16"/>
                <w:szCs w:val="16"/>
              </w:rPr>
            </w:pPr>
            <w:r w:rsidRPr="00ED388E">
              <w:rPr>
                <w:color w:val="000000"/>
                <w:sz w:val="16"/>
                <w:szCs w:val="16"/>
              </w:rPr>
              <w:t>24:55:040202:3343</w:t>
            </w:r>
          </w:p>
        </w:tc>
      </w:tr>
      <w:tr w:rsidR="0056211E" w:rsidRPr="00ED388E" w14:paraId="365A6D92" w14:textId="77777777" w:rsidTr="00584C84">
        <w:trPr>
          <w:trHeight w:val="255"/>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F72D2" w14:textId="77777777" w:rsidR="00721E7C" w:rsidRPr="00ED388E" w:rsidRDefault="00721E7C">
            <w:pPr>
              <w:jc w:val="center"/>
              <w:rPr>
                <w:sz w:val="16"/>
                <w:szCs w:val="16"/>
              </w:rPr>
            </w:pPr>
            <w:r w:rsidRPr="00ED388E">
              <w:rPr>
                <w:sz w:val="16"/>
                <w:szCs w:val="16"/>
              </w:rPr>
              <w:t>10</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14:paraId="06A4E44B" w14:textId="77777777" w:rsidR="00721E7C" w:rsidRPr="00ED388E" w:rsidRDefault="00721E7C">
            <w:pPr>
              <w:rPr>
                <w:color w:val="000000"/>
                <w:sz w:val="16"/>
                <w:szCs w:val="16"/>
              </w:rPr>
            </w:pPr>
            <w:r w:rsidRPr="00ED388E">
              <w:rPr>
                <w:color w:val="000000"/>
                <w:sz w:val="16"/>
                <w:szCs w:val="16"/>
              </w:rPr>
              <w:t>Здание магазина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7ED6CA6A" w14:textId="77777777" w:rsidR="00721E7C" w:rsidRPr="00ED388E" w:rsidRDefault="00721E7C">
            <w:pPr>
              <w:jc w:val="center"/>
              <w:rPr>
                <w:color w:val="000000"/>
                <w:sz w:val="16"/>
                <w:szCs w:val="16"/>
              </w:rPr>
            </w:pPr>
            <w:r w:rsidRPr="00ED388E">
              <w:rPr>
                <w:color w:val="000000"/>
                <w:sz w:val="16"/>
                <w:szCs w:val="16"/>
              </w:rPr>
              <w:t>800,00</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1120350E" w14:textId="77777777" w:rsidR="00721E7C" w:rsidRPr="00ED388E" w:rsidRDefault="00721E7C">
            <w:pPr>
              <w:jc w:val="center"/>
              <w:rPr>
                <w:color w:val="000000"/>
                <w:sz w:val="16"/>
                <w:szCs w:val="16"/>
              </w:rPr>
            </w:pPr>
            <w:r w:rsidRPr="00ED388E">
              <w:rPr>
                <w:color w:val="000000"/>
                <w:sz w:val="16"/>
                <w:szCs w:val="16"/>
              </w:rPr>
              <w:t>28.03.2019</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1BA006F8" w14:textId="77777777" w:rsidR="00721E7C" w:rsidRPr="00ED388E" w:rsidRDefault="00721E7C">
            <w:pPr>
              <w:jc w:val="center"/>
              <w:rPr>
                <w:color w:val="000000"/>
                <w:sz w:val="16"/>
                <w:szCs w:val="16"/>
              </w:rPr>
            </w:pPr>
            <w:r w:rsidRPr="00ED388E">
              <w:rPr>
                <w:color w:val="000000"/>
                <w:sz w:val="16"/>
                <w:szCs w:val="16"/>
              </w:rPr>
              <w:t>13.05.2024</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5382A5D" w14:textId="77777777" w:rsidR="00721E7C" w:rsidRPr="00ED388E" w:rsidRDefault="00721E7C">
            <w:pPr>
              <w:jc w:val="center"/>
              <w:rPr>
                <w:color w:val="000000"/>
                <w:sz w:val="16"/>
                <w:szCs w:val="16"/>
              </w:rPr>
            </w:pPr>
            <w:r w:rsidRPr="00ED388E">
              <w:rPr>
                <w:color w:val="000000"/>
                <w:sz w:val="16"/>
                <w:szCs w:val="16"/>
              </w:rPr>
              <w:t>29.03.2025</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36BE1C8F" w14:textId="77777777" w:rsidR="00721E7C" w:rsidRPr="00ED388E" w:rsidRDefault="00721E7C">
            <w:pPr>
              <w:rPr>
                <w:color w:val="000000"/>
                <w:sz w:val="16"/>
                <w:szCs w:val="16"/>
              </w:rPr>
            </w:pPr>
            <w:r w:rsidRPr="00ED388E">
              <w:rPr>
                <w:color w:val="000000"/>
                <w:sz w:val="16"/>
                <w:szCs w:val="16"/>
              </w:rPr>
              <w:t>24:55:0402004:11110</w:t>
            </w:r>
          </w:p>
        </w:tc>
      </w:tr>
      <w:tr w:rsidR="0056211E" w:rsidRPr="00ED388E" w14:paraId="3FBB853E" w14:textId="77777777" w:rsidTr="00584C84">
        <w:trPr>
          <w:trHeight w:val="255"/>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A48CA" w14:textId="77777777" w:rsidR="00721E7C" w:rsidRPr="00ED388E" w:rsidRDefault="00721E7C">
            <w:pPr>
              <w:jc w:val="both"/>
              <w:rPr>
                <w:sz w:val="16"/>
                <w:szCs w:val="16"/>
              </w:rPr>
            </w:pPr>
            <w:r w:rsidRPr="00ED388E">
              <w:rPr>
                <w:sz w:val="16"/>
                <w:szCs w:val="16"/>
              </w:rPr>
              <w:t> </w:t>
            </w:r>
          </w:p>
        </w:tc>
        <w:tc>
          <w:tcPr>
            <w:tcW w:w="1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7438C" w14:textId="77777777" w:rsidR="00721E7C" w:rsidRPr="00ED388E" w:rsidRDefault="00721E7C">
            <w:pPr>
              <w:jc w:val="both"/>
              <w:rPr>
                <w:sz w:val="16"/>
                <w:szCs w:val="16"/>
              </w:rPr>
            </w:pPr>
            <w:r w:rsidRPr="00ED388E">
              <w:rPr>
                <w:sz w:val="16"/>
                <w:szCs w:val="16"/>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6274DB7" w14:textId="77777777" w:rsidR="00721E7C" w:rsidRPr="00ED388E" w:rsidRDefault="00721E7C">
            <w:pPr>
              <w:jc w:val="center"/>
              <w:rPr>
                <w:b/>
                <w:bCs/>
                <w:sz w:val="16"/>
                <w:szCs w:val="16"/>
              </w:rPr>
            </w:pPr>
            <w:r w:rsidRPr="00ED388E">
              <w:rPr>
                <w:b/>
                <w:bCs/>
                <w:sz w:val="16"/>
                <w:szCs w:val="16"/>
              </w:rPr>
              <w:t>ИТОГО: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D48FD" w14:textId="77777777" w:rsidR="00721E7C" w:rsidRPr="00ED388E" w:rsidRDefault="00721E7C">
            <w:pPr>
              <w:jc w:val="center"/>
              <w:rPr>
                <w:sz w:val="16"/>
                <w:szCs w:val="16"/>
              </w:rPr>
            </w:pPr>
            <w:r w:rsidRPr="00ED388E">
              <w:rPr>
                <w:sz w:val="16"/>
                <w:szCs w:val="16"/>
              </w:rPr>
              <w:t>Х</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5CDC8" w14:textId="77777777" w:rsidR="00721E7C" w:rsidRPr="00ED388E" w:rsidRDefault="00721E7C">
            <w:pPr>
              <w:jc w:val="center"/>
              <w:rPr>
                <w:sz w:val="16"/>
                <w:szCs w:val="16"/>
              </w:rPr>
            </w:pPr>
            <w:r w:rsidRPr="00ED388E">
              <w:rPr>
                <w:sz w:val="16"/>
                <w:szCs w:val="16"/>
              </w:rPr>
              <w:t>Х</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42A27" w14:textId="77777777" w:rsidR="00721E7C" w:rsidRPr="00ED388E" w:rsidRDefault="00721E7C">
            <w:pPr>
              <w:jc w:val="center"/>
              <w:rPr>
                <w:sz w:val="16"/>
                <w:szCs w:val="16"/>
              </w:rPr>
            </w:pPr>
            <w:r w:rsidRPr="00ED388E">
              <w:rPr>
                <w:sz w:val="16"/>
                <w:szCs w:val="16"/>
              </w:rPr>
              <w:t>Х</w:t>
            </w:r>
          </w:p>
        </w:tc>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1F25C" w14:textId="77777777" w:rsidR="00721E7C" w:rsidRPr="00ED388E" w:rsidRDefault="00721E7C">
            <w:pPr>
              <w:jc w:val="center"/>
              <w:rPr>
                <w:sz w:val="16"/>
                <w:szCs w:val="16"/>
              </w:rPr>
            </w:pPr>
            <w:r w:rsidRPr="00ED388E">
              <w:rPr>
                <w:sz w:val="16"/>
                <w:szCs w:val="16"/>
              </w:rPr>
              <w:t>Х</w:t>
            </w:r>
          </w:p>
        </w:tc>
      </w:tr>
      <w:tr w:rsidR="0056211E" w:rsidRPr="00ED388E" w14:paraId="5346EE90" w14:textId="77777777" w:rsidTr="00584C84">
        <w:trPr>
          <w:trHeight w:val="255"/>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17F382DA" w14:textId="77777777" w:rsidR="00721E7C" w:rsidRPr="00ED388E" w:rsidRDefault="00721E7C">
            <w:pPr>
              <w:rPr>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hideMark/>
          </w:tcPr>
          <w:p w14:paraId="73EFAB2D" w14:textId="77777777" w:rsidR="00721E7C" w:rsidRPr="00ED388E" w:rsidRDefault="00721E7C">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4C86D036" w14:textId="1D03926C" w:rsidR="00721E7C" w:rsidRPr="00ED388E" w:rsidRDefault="00721E7C">
            <w:pPr>
              <w:jc w:val="center"/>
              <w:rPr>
                <w:b/>
                <w:bCs/>
                <w:sz w:val="16"/>
                <w:szCs w:val="16"/>
              </w:rPr>
            </w:pPr>
            <w:r w:rsidRPr="00ED388E">
              <w:rPr>
                <w:b/>
                <w:bCs/>
                <w:sz w:val="16"/>
                <w:szCs w:val="16"/>
              </w:rPr>
              <w:t>6</w:t>
            </w:r>
            <w:r w:rsidR="0056211E" w:rsidRPr="00ED388E">
              <w:rPr>
                <w:b/>
                <w:bCs/>
                <w:sz w:val="16"/>
                <w:szCs w:val="16"/>
              </w:rPr>
              <w:t> </w:t>
            </w:r>
            <w:r w:rsidRPr="00ED388E">
              <w:rPr>
                <w:b/>
                <w:bCs/>
                <w:sz w:val="16"/>
                <w:szCs w:val="16"/>
              </w:rPr>
              <w:t>488</w:t>
            </w:r>
            <w:r w:rsidR="0056211E" w:rsidRPr="00ED388E">
              <w:rPr>
                <w:b/>
                <w:bCs/>
                <w:sz w:val="16"/>
                <w:szCs w:val="16"/>
              </w:rPr>
              <w:t xml:space="preserve"> </w:t>
            </w:r>
            <w:r w:rsidRPr="00ED388E">
              <w:rPr>
                <w:b/>
                <w:bCs/>
                <w:sz w:val="16"/>
                <w:szCs w:val="16"/>
              </w:rPr>
              <w:t>890,00</w:t>
            </w: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6AEE92FD" w14:textId="77777777" w:rsidR="00721E7C" w:rsidRPr="00ED388E" w:rsidRDefault="00721E7C">
            <w:pPr>
              <w:rPr>
                <w:sz w:val="20"/>
                <w:szCs w:val="20"/>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D89D8E9" w14:textId="77777777" w:rsidR="00721E7C" w:rsidRPr="00ED388E" w:rsidRDefault="00721E7C">
            <w:pPr>
              <w:rPr>
                <w:sz w:val="20"/>
                <w:szCs w:val="20"/>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C535D28" w14:textId="77777777" w:rsidR="00721E7C" w:rsidRPr="00ED388E" w:rsidRDefault="00721E7C">
            <w:pPr>
              <w:rPr>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75297A54" w14:textId="77777777" w:rsidR="00721E7C" w:rsidRPr="00ED388E" w:rsidRDefault="00721E7C">
            <w:pPr>
              <w:rPr>
                <w:rFonts w:ascii="Arial CYR" w:hAnsi="Arial CYR" w:cs="Arial CYR"/>
                <w:sz w:val="20"/>
                <w:szCs w:val="20"/>
              </w:rPr>
            </w:pPr>
          </w:p>
        </w:tc>
      </w:tr>
    </w:tbl>
    <w:p w14:paraId="69338661" w14:textId="1E82FA09" w:rsidR="00AC100B" w:rsidRPr="00ED388E" w:rsidRDefault="00AC100B" w:rsidP="00AC100B">
      <w:pPr>
        <w:spacing w:before="240"/>
        <w:ind w:firstLine="709"/>
        <w:rPr>
          <w:b/>
          <w:i/>
          <w:sz w:val="26"/>
          <w:szCs w:val="26"/>
        </w:rPr>
      </w:pPr>
      <w:r w:rsidRPr="00ED388E">
        <w:rPr>
          <w:b/>
          <w:i/>
          <w:sz w:val="26"/>
          <w:szCs w:val="26"/>
        </w:rPr>
        <w:t>Комментарий к показателю:</w:t>
      </w:r>
    </w:p>
    <w:p w14:paraId="08CC0FD2" w14:textId="7827CFB8" w:rsidR="008118D8" w:rsidRPr="00ED388E" w:rsidRDefault="005572AA" w:rsidP="00BA5A16">
      <w:pPr>
        <w:ind w:firstLine="709"/>
        <w:jc w:val="both"/>
        <w:rPr>
          <w:bCs/>
          <w:sz w:val="26"/>
          <w:szCs w:val="26"/>
        </w:rPr>
      </w:pPr>
      <w:r w:rsidRPr="00ED388E">
        <w:rPr>
          <w:bCs/>
          <w:sz w:val="26"/>
          <w:szCs w:val="26"/>
        </w:rPr>
        <w:t>Показатель площади земельных участков, предоставленных для иных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по сравнению с предоставленными ранее сведениями изменился в связи с вводом в эксплуатацию объектов капитального строительства, а также в связи с корректировкой объектов по дате выдачи земельного участка. На основании изменений произошел автоматический пересчет итогового показателя (площадь ЗУ, кв. м).</w:t>
      </w:r>
    </w:p>
    <w:tbl>
      <w:tblPr>
        <w:tblW w:w="5000" w:type="pct"/>
        <w:tblInd w:w="10" w:type="dxa"/>
        <w:tblLook w:val="04A0" w:firstRow="1" w:lastRow="0" w:firstColumn="1" w:lastColumn="0" w:noHBand="0" w:noVBand="1"/>
      </w:tblPr>
      <w:tblGrid>
        <w:gridCol w:w="555"/>
        <w:gridCol w:w="1638"/>
        <w:gridCol w:w="1114"/>
        <w:gridCol w:w="2038"/>
        <w:gridCol w:w="1170"/>
        <w:gridCol w:w="1209"/>
        <w:gridCol w:w="1630"/>
      </w:tblGrid>
      <w:tr w:rsidR="00BA5A16" w:rsidRPr="00ED388E" w14:paraId="148AF3A7" w14:textId="77777777" w:rsidTr="00584C84">
        <w:trPr>
          <w:trHeight w:val="454"/>
        </w:trPr>
        <w:tc>
          <w:tcPr>
            <w:tcW w:w="5000" w:type="pct"/>
            <w:gridSpan w:val="7"/>
            <w:tcBorders>
              <w:top w:val="nil"/>
              <w:left w:val="nil"/>
              <w:bottom w:val="single" w:sz="4" w:space="0" w:color="auto"/>
              <w:right w:val="nil"/>
            </w:tcBorders>
            <w:shd w:val="clear" w:color="auto" w:fill="auto"/>
            <w:vAlign w:val="center"/>
            <w:hideMark/>
          </w:tcPr>
          <w:p w14:paraId="2A18CD5B" w14:textId="20BD25EC" w:rsidR="00BA5A16" w:rsidRPr="00ED388E" w:rsidRDefault="00BA5A16" w:rsidP="00BA5A16">
            <w:pPr>
              <w:rPr>
                <w:b/>
                <w:bCs/>
                <w:i/>
                <w:iCs/>
                <w:sz w:val="20"/>
                <w:szCs w:val="20"/>
              </w:rPr>
            </w:pPr>
          </w:p>
        </w:tc>
      </w:tr>
      <w:tr w:rsidR="00BA5A16" w:rsidRPr="00ED388E" w14:paraId="16D403BE" w14:textId="77777777" w:rsidTr="00584C84">
        <w:trPr>
          <w:trHeight w:val="30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31B20E1C" w14:textId="4E327F29" w:rsidR="00BA5A16" w:rsidRPr="00ED388E" w:rsidRDefault="00BA5A16" w:rsidP="00BA5A16">
            <w:pPr>
              <w:jc w:val="center"/>
              <w:rPr>
                <w:b/>
                <w:bCs/>
                <w:sz w:val="22"/>
                <w:szCs w:val="22"/>
              </w:rPr>
            </w:pPr>
            <w:r w:rsidRPr="00ED388E">
              <w:rPr>
                <w:b/>
                <w:bCs/>
                <w:iCs/>
                <w:sz w:val="22"/>
                <w:szCs w:val="22"/>
              </w:rPr>
              <w:t>Данные для показателя на 2025 год (оценка)</w:t>
            </w:r>
          </w:p>
        </w:tc>
      </w:tr>
      <w:tr w:rsidR="00BA5A16" w:rsidRPr="00ED388E" w14:paraId="06E35A32" w14:textId="77777777" w:rsidTr="00584C84">
        <w:trPr>
          <w:trHeight w:val="2117"/>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5EA05302" w14:textId="77777777" w:rsidR="00BA5A16" w:rsidRPr="00ED388E" w:rsidRDefault="00BA5A16">
            <w:pPr>
              <w:jc w:val="center"/>
              <w:rPr>
                <w:b/>
                <w:sz w:val="16"/>
                <w:szCs w:val="16"/>
              </w:rPr>
            </w:pPr>
            <w:r w:rsidRPr="00ED388E">
              <w:rPr>
                <w:b/>
                <w:sz w:val="16"/>
                <w:szCs w:val="16"/>
              </w:rPr>
              <w:t>№ п/п</w:t>
            </w:r>
          </w:p>
        </w:tc>
        <w:tc>
          <w:tcPr>
            <w:tcW w:w="876" w:type="pct"/>
            <w:tcBorders>
              <w:top w:val="nil"/>
              <w:left w:val="nil"/>
              <w:bottom w:val="single" w:sz="4" w:space="0" w:color="auto"/>
              <w:right w:val="single" w:sz="4" w:space="0" w:color="auto"/>
            </w:tcBorders>
            <w:shd w:val="clear" w:color="auto" w:fill="auto"/>
            <w:vAlign w:val="center"/>
            <w:hideMark/>
          </w:tcPr>
          <w:p w14:paraId="479D5C67" w14:textId="77777777" w:rsidR="00BA5A16" w:rsidRPr="00ED388E" w:rsidRDefault="00BA5A16">
            <w:pPr>
              <w:jc w:val="center"/>
              <w:rPr>
                <w:b/>
                <w:sz w:val="16"/>
                <w:szCs w:val="16"/>
              </w:rPr>
            </w:pPr>
            <w:r w:rsidRPr="00ED388E">
              <w:rPr>
                <w:b/>
                <w:sz w:val="16"/>
                <w:szCs w:val="16"/>
              </w:rPr>
              <w:t>Наименование и строительный адрес объекта</w:t>
            </w:r>
          </w:p>
        </w:tc>
        <w:tc>
          <w:tcPr>
            <w:tcW w:w="596" w:type="pct"/>
            <w:tcBorders>
              <w:top w:val="nil"/>
              <w:left w:val="nil"/>
              <w:bottom w:val="single" w:sz="4" w:space="0" w:color="auto"/>
              <w:right w:val="single" w:sz="4" w:space="0" w:color="auto"/>
            </w:tcBorders>
            <w:shd w:val="clear" w:color="auto" w:fill="auto"/>
            <w:vAlign w:val="center"/>
            <w:hideMark/>
          </w:tcPr>
          <w:p w14:paraId="7AEEABBD" w14:textId="77777777" w:rsidR="00BA5A16" w:rsidRPr="00ED388E" w:rsidRDefault="00BA5A16">
            <w:pPr>
              <w:jc w:val="center"/>
              <w:rPr>
                <w:b/>
                <w:sz w:val="16"/>
                <w:szCs w:val="16"/>
              </w:rPr>
            </w:pPr>
            <w:r w:rsidRPr="00ED388E">
              <w:rPr>
                <w:b/>
                <w:sz w:val="16"/>
                <w:szCs w:val="16"/>
              </w:rPr>
              <w:t>Площадь земельных участков, кв.м.</w:t>
            </w:r>
          </w:p>
        </w:tc>
        <w:tc>
          <w:tcPr>
            <w:tcW w:w="1090" w:type="pct"/>
            <w:tcBorders>
              <w:top w:val="nil"/>
              <w:left w:val="nil"/>
              <w:bottom w:val="single" w:sz="4" w:space="0" w:color="auto"/>
              <w:right w:val="single" w:sz="4" w:space="0" w:color="auto"/>
            </w:tcBorders>
            <w:shd w:val="clear" w:color="auto" w:fill="auto"/>
            <w:vAlign w:val="center"/>
            <w:hideMark/>
          </w:tcPr>
          <w:p w14:paraId="313F6713" w14:textId="77777777" w:rsidR="00BA5A16" w:rsidRPr="00ED388E" w:rsidRDefault="00BA5A16">
            <w:pPr>
              <w:jc w:val="center"/>
              <w:rPr>
                <w:b/>
                <w:sz w:val="16"/>
                <w:szCs w:val="16"/>
              </w:rPr>
            </w:pPr>
            <w:r w:rsidRPr="00ED388E">
              <w:rPr>
                <w:b/>
                <w:sz w:val="16"/>
                <w:szCs w:val="16"/>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626" w:type="pct"/>
            <w:tcBorders>
              <w:top w:val="nil"/>
              <w:left w:val="nil"/>
              <w:bottom w:val="single" w:sz="4" w:space="0" w:color="auto"/>
              <w:right w:val="single" w:sz="4" w:space="0" w:color="auto"/>
            </w:tcBorders>
            <w:shd w:val="clear" w:color="auto" w:fill="auto"/>
            <w:vAlign w:val="center"/>
            <w:hideMark/>
          </w:tcPr>
          <w:p w14:paraId="68620FA7" w14:textId="77777777" w:rsidR="00BA5A16" w:rsidRPr="00ED388E" w:rsidRDefault="00BA5A16">
            <w:pPr>
              <w:jc w:val="center"/>
              <w:rPr>
                <w:b/>
                <w:sz w:val="16"/>
                <w:szCs w:val="16"/>
              </w:rPr>
            </w:pPr>
            <w:r w:rsidRPr="00ED388E">
              <w:rPr>
                <w:b/>
                <w:sz w:val="16"/>
                <w:szCs w:val="16"/>
              </w:rPr>
              <w:t>Дата выдачи разрешения на строительство</w:t>
            </w:r>
          </w:p>
        </w:tc>
        <w:tc>
          <w:tcPr>
            <w:tcW w:w="647" w:type="pct"/>
            <w:tcBorders>
              <w:top w:val="nil"/>
              <w:left w:val="nil"/>
              <w:bottom w:val="single" w:sz="4" w:space="0" w:color="auto"/>
              <w:right w:val="single" w:sz="4" w:space="0" w:color="auto"/>
            </w:tcBorders>
            <w:shd w:val="clear" w:color="auto" w:fill="auto"/>
            <w:vAlign w:val="center"/>
            <w:hideMark/>
          </w:tcPr>
          <w:p w14:paraId="14FF6C03" w14:textId="77777777" w:rsidR="00BA5A16" w:rsidRPr="00ED388E" w:rsidRDefault="00BA5A16">
            <w:pPr>
              <w:jc w:val="center"/>
              <w:rPr>
                <w:b/>
                <w:sz w:val="16"/>
                <w:szCs w:val="16"/>
              </w:rPr>
            </w:pPr>
            <w:r w:rsidRPr="00ED388E">
              <w:rPr>
                <w:b/>
                <w:sz w:val="16"/>
                <w:szCs w:val="16"/>
              </w:rPr>
              <w:t>Срок действия разрешения на строительство</w:t>
            </w:r>
          </w:p>
        </w:tc>
        <w:tc>
          <w:tcPr>
            <w:tcW w:w="867" w:type="pct"/>
            <w:tcBorders>
              <w:top w:val="nil"/>
              <w:left w:val="nil"/>
              <w:bottom w:val="single" w:sz="4" w:space="0" w:color="auto"/>
              <w:right w:val="single" w:sz="4" w:space="0" w:color="auto"/>
            </w:tcBorders>
            <w:shd w:val="clear" w:color="auto" w:fill="auto"/>
            <w:vAlign w:val="center"/>
            <w:hideMark/>
          </w:tcPr>
          <w:p w14:paraId="25DF699C" w14:textId="77777777" w:rsidR="00BA5A16" w:rsidRPr="00ED388E" w:rsidRDefault="00BA5A16">
            <w:pPr>
              <w:jc w:val="center"/>
              <w:rPr>
                <w:b/>
                <w:sz w:val="16"/>
                <w:szCs w:val="16"/>
              </w:rPr>
            </w:pPr>
            <w:r w:rsidRPr="00ED388E">
              <w:rPr>
                <w:b/>
                <w:sz w:val="16"/>
                <w:szCs w:val="16"/>
              </w:rPr>
              <w:t>Кадастровый номер земельного участка</w:t>
            </w:r>
          </w:p>
        </w:tc>
      </w:tr>
      <w:tr w:rsidR="00BA5A16" w:rsidRPr="00ED388E" w14:paraId="6B67A23D" w14:textId="77777777" w:rsidTr="00584C84">
        <w:trPr>
          <w:trHeight w:val="41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5B07DF71" w14:textId="77777777" w:rsidR="00BA5A16" w:rsidRPr="00ED388E" w:rsidRDefault="00BA5A16">
            <w:pPr>
              <w:jc w:val="center"/>
              <w:rPr>
                <w:sz w:val="16"/>
                <w:szCs w:val="16"/>
              </w:rPr>
            </w:pPr>
            <w:r w:rsidRPr="00ED388E">
              <w:rPr>
                <w:sz w:val="16"/>
                <w:szCs w:val="16"/>
              </w:rPr>
              <w:t>1</w:t>
            </w:r>
          </w:p>
        </w:tc>
        <w:tc>
          <w:tcPr>
            <w:tcW w:w="876" w:type="pct"/>
            <w:tcBorders>
              <w:top w:val="nil"/>
              <w:left w:val="nil"/>
              <w:bottom w:val="single" w:sz="4" w:space="0" w:color="auto"/>
              <w:right w:val="single" w:sz="4" w:space="0" w:color="auto"/>
            </w:tcBorders>
            <w:shd w:val="clear" w:color="auto" w:fill="auto"/>
            <w:vAlign w:val="center"/>
            <w:hideMark/>
          </w:tcPr>
          <w:p w14:paraId="5813E37E" w14:textId="77777777" w:rsidR="00BA5A16" w:rsidRPr="00ED388E" w:rsidRDefault="00BA5A16">
            <w:pPr>
              <w:rPr>
                <w:color w:val="000000"/>
                <w:sz w:val="16"/>
                <w:szCs w:val="16"/>
              </w:rPr>
            </w:pPr>
            <w:r w:rsidRPr="00ED388E">
              <w:rPr>
                <w:color w:val="000000"/>
                <w:sz w:val="16"/>
                <w:szCs w:val="16"/>
              </w:rPr>
              <w:t>Автобусная остановка с магазином</w:t>
            </w:r>
          </w:p>
        </w:tc>
        <w:tc>
          <w:tcPr>
            <w:tcW w:w="596" w:type="pct"/>
            <w:tcBorders>
              <w:top w:val="nil"/>
              <w:left w:val="nil"/>
              <w:bottom w:val="single" w:sz="4" w:space="0" w:color="auto"/>
              <w:right w:val="single" w:sz="4" w:space="0" w:color="auto"/>
            </w:tcBorders>
            <w:shd w:val="clear" w:color="auto" w:fill="auto"/>
            <w:vAlign w:val="center"/>
            <w:hideMark/>
          </w:tcPr>
          <w:p w14:paraId="0E0B32C4" w14:textId="77777777" w:rsidR="00BA5A16" w:rsidRPr="00ED388E" w:rsidRDefault="00BA5A16">
            <w:pPr>
              <w:jc w:val="center"/>
              <w:rPr>
                <w:color w:val="000000"/>
                <w:sz w:val="16"/>
                <w:szCs w:val="16"/>
              </w:rPr>
            </w:pPr>
            <w:r w:rsidRPr="00ED388E">
              <w:rPr>
                <w:color w:val="000000"/>
                <w:sz w:val="16"/>
                <w:szCs w:val="16"/>
              </w:rPr>
              <w:t>247,00</w:t>
            </w:r>
          </w:p>
        </w:tc>
        <w:tc>
          <w:tcPr>
            <w:tcW w:w="1090" w:type="pct"/>
            <w:tcBorders>
              <w:top w:val="nil"/>
              <w:left w:val="nil"/>
              <w:bottom w:val="single" w:sz="4" w:space="0" w:color="auto"/>
              <w:right w:val="single" w:sz="4" w:space="0" w:color="auto"/>
            </w:tcBorders>
            <w:shd w:val="clear" w:color="auto" w:fill="auto"/>
            <w:vAlign w:val="center"/>
            <w:hideMark/>
          </w:tcPr>
          <w:p w14:paraId="5EA74272" w14:textId="77777777" w:rsidR="00BA5A16" w:rsidRPr="00ED388E" w:rsidRDefault="00BA5A16">
            <w:pPr>
              <w:jc w:val="center"/>
              <w:rPr>
                <w:color w:val="000000"/>
                <w:sz w:val="16"/>
                <w:szCs w:val="16"/>
              </w:rPr>
            </w:pPr>
            <w:r w:rsidRPr="00ED388E">
              <w:rPr>
                <w:color w:val="000000"/>
                <w:sz w:val="16"/>
                <w:szCs w:val="16"/>
              </w:rPr>
              <w:t>15.01.2019</w:t>
            </w:r>
          </w:p>
        </w:tc>
        <w:tc>
          <w:tcPr>
            <w:tcW w:w="626" w:type="pct"/>
            <w:tcBorders>
              <w:top w:val="nil"/>
              <w:left w:val="nil"/>
              <w:bottom w:val="single" w:sz="4" w:space="0" w:color="auto"/>
              <w:right w:val="single" w:sz="4" w:space="0" w:color="auto"/>
            </w:tcBorders>
            <w:shd w:val="clear" w:color="auto" w:fill="auto"/>
            <w:noWrap/>
            <w:vAlign w:val="center"/>
            <w:hideMark/>
          </w:tcPr>
          <w:p w14:paraId="51AD06ED" w14:textId="77777777" w:rsidR="00BA5A16" w:rsidRPr="00ED388E" w:rsidRDefault="00BA5A16">
            <w:pPr>
              <w:jc w:val="center"/>
              <w:rPr>
                <w:color w:val="000000"/>
                <w:sz w:val="16"/>
                <w:szCs w:val="16"/>
              </w:rPr>
            </w:pPr>
            <w:r w:rsidRPr="00ED388E">
              <w:rPr>
                <w:color w:val="000000"/>
                <w:sz w:val="16"/>
                <w:szCs w:val="16"/>
              </w:rPr>
              <w:t>24.09.2019</w:t>
            </w:r>
          </w:p>
        </w:tc>
        <w:tc>
          <w:tcPr>
            <w:tcW w:w="647" w:type="pct"/>
            <w:tcBorders>
              <w:top w:val="nil"/>
              <w:left w:val="nil"/>
              <w:bottom w:val="single" w:sz="4" w:space="0" w:color="auto"/>
              <w:right w:val="single" w:sz="4" w:space="0" w:color="auto"/>
            </w:tcBorders>
            <w:shd w:val="clear" w:color="auto" w:fill="auto"/>
            <w:noWrap/>
            <w:vAlign w:val="center"/>
            <w:hideMark/>
          </w:tcPr>
          <w:p w14:paraId="75EF8112" w14:textId="77777777" w:rsidR="00BA5A16" w:rsidRPr="00ED388E" w:rsidRDefault="00BA5A16">
            <w:pPr>
              <w:jc w:val="center"/>
              <w:rPr>
                <w:sz w:val="16"/>
                <w:szCs w:val="16"/>
              </w:rPr>
            </w:pPr>
            <w:r w:rsidRPr="00ED388E">
              <w:rPr>
                <w:sz w:val="16"/>
                <w:szCs w:val="16"/>
              </w:rPr>
              <w:t>24.09.2020</w:t>
            </w:r>
          </w:p>
        </w:tc>
        <w:tc>
          <w:tcPr>
            <w:tcW w:w="867" w:type="pct"/>
            <w:tcBorders>
              <w:top w:val="nil"/>
              <w:left w:val="nil"/>
              <w:bottom w:val="single" w:sz="4" w:space="0" w:color="auto"/>
              <w:right w:val="single" w:sz="4" w:space="0" w:color="auto"/>
            </w:tcBorders>
            <w:shd w:val="clear" w:color="auto" w:fill="auto"/>
            <w:vAlign w:val="center"/>
            <w:hideMark/>
          </w:tcPr>
          <w:p w14:paraId="00377A9E" w14:textId="77777777" w:rsidR="00BA5A16" w:rsidRPr="00ED388E" w:rsidRDefault="00BA5A16">
            <w:pPr>
              <w:rPr>
                <w:color w:val="000000"/>
                <w:sz w:val="16"/>
                <w:szCs w:val="16"/>
              </w:rPr>
            </w:pPr>
            <w:r w:rsidRPr="00ED388E">
              <w:rPr>
                <w:color w:val="000000"/>
                <w:sz w:val="16"/>
                <w:szCs w:val="16"/>
              </w:rPr>
              <w:t>24:55:0402010:22</w:t>
            </w:r>
          </w:p>
        </w:tc>
      </w:tr>
      <w:tr w:rsidR="00BA5A16" w:rsidRPr="00ED388E" w14:paraId="7193377C" w14:textId="77777777" w:rsidTr="00584C84">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01C7E9C3" w14:textId="77777777" w:rsidR="00BA5A16" w:rsidRPr="00ED388E" w:rsidRDefault="00BA5A16">
            <w:pPr>
              <w:jc w:val="center"/>
              <w:rPr>
                <w:sz w:val="16"/>
                <w:szCs w:val="16"/>
              </w:rPr>
            </w:pPr>
            <w:r w:rsidRPr="00ED388E">
              <w:rPr>
                <w:sz w:val="16"/>
                <w:szCs w:val="16"/>
              </w:rPr>
              <w:t>2</w:t>
            </w:r>
          </w:p>
        </w:tc>
        <w:tc>
          <w:tcPr>
            <w:tcW w:w="876" w:type="pct"/>
            <w:tcBorders>
              <w:top w:val="nil"/>
              <w:left w:val="nil"/>
              <w:bottom w:val="single" w:sz="4" w:space="0" w:color="auto"/>
              <w:right w:val="single" w:sz="4" w:space="0" w:color="auto"/>
            </w:tcBorders>
            <w:shd w:val="clear" w:color="auto" w:fill="auto"/>
            <w:vAlign w:val="center"/>
            <w:hideMark/>
          </w:tcPr>
          <w:p w14:paraId="6D5F9968" w14:textId="77777777" w:rsidR="00BA5A16" w:rsidRPr="00ED388E" w:rsidRDefault="00BA5A16">
            <w:pPr>
              <w:rPr>
                <w:color w:val="000000"/>
                <w:sz w:val="16"/>
                <w:szCs w:val="16"/>
              </w:rPr>
            </w:pPr>
            <w:r w:rsidRPr="00ED388E">
              <w:rPr>
                <w:color w:val="000000"/>
                <w:sz w:val="16"/>
                <w:szCs w:val="16"/>
              </w:rPr>
              <w:t>Автостоянка</w:t>
            </w:r>
          </w:p>
        </w:tc>
        <w:tc>
          <w:tcPr>
            <w:tcW w:w="596" w:type="pct"/>
            <w:tcBorders>
              <w:top w:val="nil"/>
              <w:left w:val="nil"/>
              <w:bottom w:val="single" w:sz="4" w:space="0" w:color="auto"/>
              <w:right w:val="single" w:sz="4" w:space="0" w:color="auto"/>
            </w:tcBorders>
            <w:shd w:val="clear" w:color="auto" w:fill="auto"/>
            <w:vAlign w:val="center"/>
            <w:hideMark/>
          </w:tcPr>
          <w:p w14:paraId="078D1423" w14:textId="77777777" w:rsidR="00BA5A16" w:rsidRPr="00ED388E" w:rsidRDefault="00BA5A16">
            <w:pPr>
              <w:jc w:val="center"/>
              <w:rPr>
                <w:color w:val="000000"/>
                <w:sz w:val="16"/>
                <w:szCs w:val="16"/>
              </w:rPr>
            </w:pPr>
            <w:r w:rsidRPr="00ED388E">
              <w:rPr>
                <w:color w:val="000000"/>
                <w:sz w:val="16"/>
                <w:szCs w:val="16"/>
              </w:rPr>
              <w:t>418,00</w:t>
            </w:r>
          </w:p>
        </w:tc>
        <w:tc>
          <w:tcPr>
            <w:tcW w:w="1090" w:type="pct"/>
            <w:tcBorders>
              <w:top w:val="nil"/>
              <w:left w:val="nil"/>
              <w:bottom w:val="single" w:sz="4" w:space="0" w:color="auto"/>
              <w:right w:val="single" w:sz="4" w:space="0" w:color="auto"/>
            </w:tcBorders>
            <w:shd w:val="clear" w:color="auto" w:fill="auto"/>
            <w:vAlign w:val="center"/>
            <w:hideMark/>
          </w:tcPr>
          <w:p w14:paraId="4A4A35BE" w14:textId="77777777" w:rsidR="00BA5A16" w:rsidRPr="00ED388E" w:rsidRDefault="00BA5A16">
            <w:pPr>
              <w:jc w:val="center"/>
              <w:rPr>
                <w:sz w:val="16"/>
                <w:szCs w:val="16"/>
              </w:rPr>
            </w:pPr>
            <w:r w:rsidRPr="00ED388E">
              <w:rPr>
                <w:sz w:val="16"/>
                <w:szCs w:val="16"/>
              </w:rPr>
              <w:t>24.07.2019</w:t>
            </w:r>
          </w:p>
        </w:tc>
        <w:tc>
          <w:tcPr>
            <w:tcW w:w="626" w:type="pct"/>
            <w:tcBorders>
              <w:top w:val="nil"/>
              <w:left w:val="nil"/>
              <w:bottom w:val="single" w:sz="4" w:space="0" w:color="auto"/>
              <w:right w:val="single" w:sz="4" w:space="0" w:color="auto"/>
            </w:tcBorders>
            <w:shd w:val="clear" w:color="auto" w:fill="auto"/>
            <w:vAlign w:val="center"/>
            <w:hideMark/>
          </w:tcPr>
          <w:p w14:paraId="1BFC8840" w14:textId="77777777" w:rsidR="00BA5A16" w:rsidRPr="00ED388E" w:rsidRDefault="00BA5A16">
            <w:pPr>
              <w:jc w:val="center"/>
              <w:rPr>
                <w:color w:val="000000"/>
                <w:sz w:val="16"/>
                <w:szCs w:val="16"/>
              </w:rPr>
            </w:pPr>
            <w:r w:rsidRPr="00ED388E">
              <w:rPr>
                <w:color w:val="000000"/>
                <w:sz w:val="16"/>
                <w:szCs w:val="16"/>
              </w:rPr>
              <w:t>29.06.2020</w:t>
            </w:r>
          </w:p>
        </w:tc>
        <w:tc>
          <w:tcPr>
            <w:tcW w:w="647" w:type="pct"/>
            <w:tcBorders>
              <w:top w:val="nil"/>
              <w:left w:val="nil"/>
              <w:bottom w:val="single" w:sz="4" w:space="0" w:color="auto"/>
              <w:right w:val="single" w:sz="4" w:space="0" w:color="auto"/>
            </w:tcBorders>
            <w:shd w:val="clear" w:color="auto" w:fill="auto"/>
            <w:vAlign w:val="center"/>
            <w:hideMark/>
          </w:tcPr>
          <w:p w14:paraId="4203CB01" w14:textId="77777777" w:rsidR="00BA5A16" w:rsidRPr="00ED388E" w:rsidRDefault="00BA5A16">
            <w:pPr>
              <w:jc w:val="center"/>
              <w:rPr>
                <w:color w:val="000000"/>
                <w:sz w:val="16"/>
                <w:szCs w:val="16"/>
              </w:rPr>
            </w:pPr>
            <w:r w:rsidRPr="00ED388E">
              <w:rPr>
                <w:color w:val="000000"/>
                <w:sz w:val="16"/>
                <w:szCs w:val="16"/>
              </w:rPr>
              <w:t>29.12.2021</w:t>
            </w:r>
          </w:p>
        </w:tc>
        <w:tc>
          <w:tcPr>
            <w:tcW w:w="867" w:type="pct"/>
            <w:tcBorders>
              <w:top w:val="nil"/>
              <w:left w:val="nil"/>
              <w:bottom w:val="single" w:sz="4" w:space="0" w:color="auto"/>
              <w:right w:val="single" w:sz="4" w:space="0" w:color="auto"/>
            </w:tcBorders>
            <w:shd w:val="clear" w:color="auto" w:fill="auto"/>
            <w:vAlign w:val="center"/>
            <w:hideMark/>
          </w:tcPr>
          <w:p w14:paraId="268FB158" w14:textId="77777777" w:rsidR="00BA5A16" w:rsidRPr="00ED388E" w:rsidRDefault="00BA5A16">
            <w:pPr>
              <w:rPr>
                <w:sz w:val="16"/>
                <w:szCs w:val="16"/>
              </w:rPr>
            </w:pPr>
            <w:r w:rsidRPr="00ED388E">
              <w:rPr>
                <w:sz w:val="16"/>
                <w:szCs w:val="16"/>
              </w:rPr>
              <w:t>24:55:0403002:3562</w:t>
            </w:r>
          </w:p>
        </w:tc>
      </w:tr>
      <w:tr w:rsidR="00BA5A16" w:rsidRPr="00ED388E" w14:paraId="243ACD1E" w14:textId="77777777" w:rsidTr="00584C84">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37C48AEE" w14:textId="77777777" w:rsidR="00BA5A16" w:rsidRPr="00ED388E" w:rsidRDefault="00BA5A16">
            <w:pPr>
              <w:jc w:val="center"/>
              <w:rPr>
                <w:sz w:val="16"/>
                <w:szCs w:val="16"/>
              </w:rPr>
            </w:pPr>
            <w:r w:rsidRPr="00ED388E">
              <w:rPr>
                <w:sz w:val="16"/>
                <w:szCs w:val="16"/>
              </w:rPr>
              <w:t>3</w:t>
            </w:r>
          </w:p>
        </w:tc>
        <w:tc>
          <w:tcPr>
            <w:tcW w:w="876" w:type="pct"/>
            <w:tcBorders>
              <w:top w:val="nil"/>
              <w:left w:val="nil"/>
              <w:bottom w:val="single" w:sz="4" w:space="0" w:color="auto"/>
              <w:right w:val="single" w:sz="4" w:space="0" w:color="auto"/>
            </w:tcBorders>
            <w:shd w:val="clear" w:color="auto" w:fill="auto"/>
            <w:vAlign w:val="center"/>
            <w:hideMark/>
          </w:tcPr>
          <w:p w14:paraId="0A12A21C" w14:textId="77777777" w:rsidR="00BA5A16" w:rsidRPr="00ED388E" w:rsidRDefault="00BA5A16">
            <w:pPr>
              <w:rPr>
                <w:sz w:val="16"/>
                <w:szCs w:val="16"/>
              </w:rPr>
            </w:pPr>
            <w:r w:rsidRPr="00ED388E">
              <w:rPr>
                <w:sz w:val="16"/>
                <w:szCs w:val="16"/>
              </w:rPr>
              <w:t>Склад</w:t>
            </w:r>
          </w:p>
        </w:tc>
        <w:tc>
          <w:tcPr>
            <w:tcW w:w="596" w:type="pct"/>
            <w:tcBorders>
              <w:top w:val="nil"/>
              <w:left w:val="nil"/>
              <w:bottom w:val="single" w:sz="4" w:space="0" w:color="auto"/>
              <w:right w:val="single" w:sz="4" w:space="0" w:color="auto"/>
            </w:tcBorders>
            <w:shd w:val="clear" w:color="auto" w:fill="auto"/>
            <w:vAlign w:val="center"/>
            <w:hideMark/>
          </w:tcPr>
          <w:p w14:paraId="07E1B0E4" w14:textId="5EE6096C" w:rsidR="00BA5A16" w:rsidRPr="00ED388E" w:rsidRDefault="00BA5A16">
            <w:pPr>
              <w:jc w:val="center"/>
              <w:rPr>
                <w:sz w:val="16"/>
                <w:szCs w:val="16"/>
              </w:rPr>
            </w:pPr>
            <w:r w:rsidRPr="00ED388E">
              <w:rPr>
                <w:sz w:val="16"/>
                <w:szCs w:val="16"/>
              </w:rPr>
              <w:t>1</w:t>
            </w:r>
            <w:r w:rsidR="007D63E0" w:rsidRPr="00ED388E">
              <w:rPr>
                <w:sz w:val="16"/>
                <w:szCs w:val="16"/>
              </w:rPr>
              <w:t xml:space="preserve"> </w:t>
            </w:r>
            <w:r w:rsidRPr="00ED388E">
              <w:rPr>
                <w:sz w:val="16"/>
                <w:szCs w:val="16"/>
              </w:rPr>
              <w:t>352,00</w:t>
            </w:r>
          </w:p>
        </w:tc>
        <w:tc>
          <w:tcPr>
            <w:tcW w:w="1090" w:type="pct"/>
            <w:tcBorders>
              <w:top w:val="nil"/>
              <w:left w:val="nil"/>
              <w:bottom w:val="single" w:sz="4" w:space="0" w:color="auto"/>
              <w:right w:val="single" w:sz="4" w:space="0" w:color="auto"/>
            </w:tcBorders>
            <w:shd w:val="clear" w:color="auto" w:fill="auto"/>
            <w:vAlign w:val="center"/>
            <w:hideMark/>
          </w:tcPr>
          <w:p w14:paraId="784BCE73" w14:textId="77777777" w:rsidR="00BA5A16" w:rsidRPr="00ED388E" w:rsidRDefault="00BA5A16">
            <w:pPr>
              <w:jc w:val="center"/>
              <w:rPr>
                <w:sz w:val="16"/>
                <w:szCs w:val="16"/>
              </w:rPr>
            </w:pPr>
            <w:r w:rsidRPr="00ED388E">
              <w:rPr>
                <w:sz w:val="16"/>
                <w:szCs w:val="16"/>
              </w:rPr>
              <w:t>30.01.2019</w:t>
            </w:r>
          </w:p>
        </w:tc>
        <w:tc>
          <w:tcPr>
            <w:tcW w:w="626" w:type="pct"/>
            <w:tcBorders>
              <w:top w:val="nil"/>
              <w:left w:val="nil"/>
              <w:bottom w:val="single" w:sz="4" w:space="0" w:color="auto"/>
              <w:right w:val="single" w:sz="4" w:space="0" w:color="auto"/>
            </w:tcBorders>
            <w:shd w:val="clear" w:color="auto" w:fill="auto"/>
            <w:vAlign w:val="center"/>
            <w:hideMark/>
          </w:tcPr>
          <w:p w14:paraId="0F3C17C1" w14:textId="77777777" w:rsidR="00BA5A16" w:rsidRPr="00ED388E" w:rsidRDefault="00BA5A16">
            <w:pPr>
              <w:jc w:val="center"/>
              <w:rPr>
                <w:sz w:val="16"/>
                <w:szCs w:val="16"/>
              </w:rPr>
            </w:pPr>
            <w:r w:rsidRPr="00ED388E">
              <w:rPr>
                <w:sz w:val="16"/>
                <w:szCs w:val="16"/>
              </w:rPr>
              <w:t>24.07.2020</w:t>
            </w:r>
          </w:p>
        </w:tc>
        <w:tc>
          <w:tcPr>
            <w:tcW w:w="647" w:type="pct"/>
            <w:tcBorders>
              <w:top w:val="nil"/>
              <w:left w:val="nil"/>
              <w:bottom w:val="single" w:sz="4" w:space="0" w:color="auto"/>
              <w:right w:val="single" w:sz="4" w:space="0" w:color="auto"/>
            </w:tcBorders>
            <w:shd w:val="clear" w:color="auto" w:fill="auto"/>
            <w:vAlign w:val="center"/>
            <w:hideMark/>
          </w:tcPr>
          <w:p w14:paraId="0F67F1E7" w14:textId="77777777" w:rsidR="00BA5A16" w:rsidRPr="00ED388E" w:rsidRDefault="00BA5A16">
            <w:pPr>
              <w:jc w:val="center"/>
              <w:rPr>
                <w:sz w:val="16"/>
                <w:szCs w:val="16"/>
              </w:rPr>
            </w:pPr>
            <w:r w:rsidRPr="00ED388E">
              <w:rPr>
                <w:sz w:val="16"/>
                <w:szCs w:val="16"/>
              </w:rPr>
              <w:t>24.01.2022</w:t>
            </w:r>
          </w:p>
        </w:tc>
        <w:tc>
          <w:tcPr>
            <w:tcW w:w="867" w:type="pct"/>
            <w:tcBorders>
              <w:top w:val="nil"/>
              <w:left w:val="nil"/>
              <w:bottom w:val="single" w:sz="4" w:space="0" w:color="auto"/>
              <w:right w:val="single" w:sz="4" w:space="0" w:color="auto"/>
            </w:tcBorders>
            <w:shd w:val="clear" w:color="auto" w:fill="auto"/>
            <w:vAlign w:val="center"/>
            <w:hideMark/>
          </w:tcPr>
          <w:p w14:paraId="21B7D388" w14:textId="77777777" w:rsidR="00BA5A16" w:rsidRPr="00ED388E" w:rsidRDefault="00BA5A16">
            <w:pPr>
              <w:rPr>
                <w:sz w:val="16"/>
                <w:szCs w:val="16"/>
              </w:rPr>
            </w:pPr>
            <w:r w:rsidRPr="00ED388E">
              <w:rPr>
                <w:sz w:val="16"/>
                <w:szCs w:val="16"/>
              </w:rPr>
              <w:t xml:space="preserve">24:55:0403005:2482 </w:t>
            </w:r>
          </w:p>
        </w:tc>
      </w:tr>
      <w:tr w:rsidR="00BA5A16" w:rsidRPr="00ED388E" w14:paraId="20F055F7" w14:textId="77777777" w:rsidTr="00584C84">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7EDBC106" w14:textId="77777777" w:rsidR="00BA5A16" w:rsidRPr="00ED388E" w:rsidRDefault="00BA5A16">
            <w:pPr>
              <w:jc w:val="center"/>
              <w:rPr>
                <w:sz w:val="16"/>
                <w:szCs w:val="16"/>
              </w:rPr>
            </w:pPr>
            <w:r w:rsidRPr="00ED388E">
              <w:rPr>
                <w:sz w:val="16"/>
                <w:szCs w:val="16"/>
              </w:rPr>
              <w:t>4</w:t>
            </w:r>
          </w:p>
        </w:tc>
        <w:tc>
          <w:tcPr>
            <w:tcW w:w="876" w:type="pct"/>
            <w:tcBorders>
              <w:top w:val="nil"/>
              <w:left w:val="nil"/>
              <w:bottom w:val="single" w:sz="4" w:space="0" w:color="auto"/>
              <w:right w:val="single" w:sz="4" w:space="0" w:color="auto"/>
            </w:tcBorders>
            <w:shd w:val="clear" w:color="auto" w:fill="auto"/>
            <w:vAlign w:val="center"/>
            <w:hideMark/>
          </w:tcPr>
          <w:p w14:paraId="4F890E2C" w14:textId="77777777" w:rsidR="00BA5A16" w:rsidRPr="00ED388E" w:rsidRDefault="00BA5A16">
            <w:pPr>
              <w:rPr>
                <w:color w:val="000000"/>
                <w:sz w:val="16"/>
                <w:szCs w:val="16"/>
              </w:rPr>
            </w:pPr>
            <w:r w:rsidRPr="00ED388E">
              <w:rPr>
                <w:color w:val="000000"/>
                <w:sz w:val="16"/>
                <w:szCs w:val="16"/>
              </w:rPr>
              <w:t>Гипсохранилище</w:t>
            </w:r>
          </w:p>
        </w:tc>
        <w:tc>
          <w:tcPr>
            <w:tcW w:w="596" w:type="pct"/>
            <w:tcBorders>
              <w:top w:val="nil"/>
              <w:left w:val="nil"/>
              <w:bottom w:val="single" w:sz="4" w:space="0" w:color="auto"/>
              <w:right w:val="single" w:sz="4" w:space="0" w:color="auto"/>
            </w:tcBorders>
            <w:shd w:val="clear" w:color="auto" w:fill="auto"/>
            <w:vAlign w:val="center"/>
            <w:hideMark/>
          </w:tcPr>
          <w:p w14:paraId="57F185B9" w14:textId="46B7729F" w:rsidR="00BA5A16" w:rsidRPr="00ED388E" w:rsidRDefault="00BA5A16">
            <w:pPr>
              <w:jc w:val="center"/>
              <w:rPr>
                <w:sz w:val="16"/>
                <w:szCs w:val="16"/>
              </w:rPr>
            </w:pPr>
            <w:r w:rsidRPr="00ED388E">
              <w:rPr>
                <w:sz w:val="16"/>
                <w:szCs w:val="16"/>
              </w:rPr>
              <w:t>6</w:t>
            </w:r>
            <w:r w:rsidR="007D63E0" w:rsidRPr="00ED388E">
              <w:rPr>
                <w:sz w:val="16"/>
                <w:szCs w:val="16"/>
              </w:rPr>
              <w:t> </w:t>
            </w:r>
            <w:r w:rsidRPr="00ED388E">
              <w:rPr>
                <w:sz w:val="16"/>
                <w:szCs w:val="16"/>
              </w:rPr>
              <w:t>472</w:t>
            </w:r>
            <w:r w:rsidR="007D63E0" w:rsidRPr="00ED388E">
              <w:rPr>
                <w:sz w:val="16"/>
                <w:szCs w:val="16"/>
              </w:rPr>
              <w:t xml:space="preserve"> </w:t>
            </w:r>
            <w:r w:rsidRPr="00ED388E">
              <w:rPr>
                <w:sz w:val="16"/>
                <w:szCs w:val="16"/>
              </w:rPr>
              <w:t>718,00</w:t>
            </w:r>
          </w:p>
        </w:tc>
        <w:tc>
          <w:tcPr>
            <w:tcW w:w="1090" w:type="pct"/>
            <w:tcBorders>
              <w:top w:val="nil"/>
              <w:left w:val="nil"/>
              <w:bottom w:val="single" w:sz="4" w:space="0" w:color="auto"/>
              <w:right w:val="single" w:sz="4" w:space="0" w:color="auto"/>
            </w:tcBorders>
            <w:shd w:val="clear" w:color="auto" w:fill="auto"/>
            <w:vAlign w:val="center"/>
            <w:hideMark/>
          </w:tcPr>
          <w:p w14:paraId="67A3FEF1" w14:textId="77777777" w:rsidR="00BA5A16" w:rsidRPr="00ED388E" w:rsidRDefault="00BA5A16">
            <w:pPr>
              <w:jc w:val="center"/>
              <w:rPr>
                <w:sz w:val="16"/>
                <w:szCs w:val="16"/>
              </w:rPr>
            </w:pPr>
            <w:r w:rsidRPr="00ED388E">
              <w:rPr>
                <w:sz w:val="16"/>
                <w:szCs w:val="16"/>
              </w:rPr>
              <w:t xml:space="preserve"> 14.05.2019</w:t>
            </w:r>
          </w:p>
        </w:tc>
        <w:tc>
          <w:tcPr>
            <w:tcW w:w="626" w:type="pct"/>
            <w:tcBorders>
              <w:top w:val="nil"/>
              <w:left w:val="nil"/>
              <w:bottom w:val="single" w:sz="4" w:space="0" w:color="auto"/>
              <w:right w:val="single" w:sz="4" w:space="0" w:color="auto"/>
            </w:tcBorders>
            <w:shd w:val="clear" w:color="auto" w:fill="auto"/>
            <w:vAlign w:val="center"/>
            <w:hideMark/>
          </w:tcPr>
          <w:p w14:paraId="1978639B" w14:textId="77777777" w:rsidR="00BA5A16" w:rsidRPr="00ED388E" w:rsidRDefault="00BA5A16">
            <w:pPr>
              <w:jc w:val="center"/>
              <w:rPr>
                <w:color w:val="000000"/>
                <w:sz w:val="16"/>
                <w:szCs w:val="16"/>
              </w:rPr>
            </w:pPr>
            <w:r w:rsidRPr="00ED388E">
              <w:rPr>
                <w:color w:val="000000"/>
                <w:sz w:val="16"/>
                <w:szCs w:val="16"/>
              </w:rPr>
              <w:t>07.08.2020</w:t>
            </w:r>
          </w:p>
        </w:tc>
        <w:tc>
          <w:tcPr>
            <w:tcW w:w="647" w:type="pct"/>
            <w:tcBorders>
              <w:top w:val="nil"/>
              <w:left w:val="nil"/>
              <w:bottom w:val="single" w:sz="4" w:space="0" w:color="auto"/>
              <w:right w:val="single" w:sz="4" w:space="0" w:color="auto"/>
            </w:tcBorders>
            <w:shd w:val="clear" w:color="auto" w:fill="auto"/>
            <w:vAlign w:val="center"/>
            <w:hideMark/>
          </w:tcPr>
          <w:p w14:paraId="3A91F50B" w14:textId="77777777" w:rsidR="00BA5A16" w:rsidRPr="00ED388E" w:rsidRDefault="00BA5A16">
            <w:pPr>
              <w:jc w:val="center"/>
              <w:rPr>
                <w:color w:val="000000"/>
                <w:sz w:val="16"/>
                <w:szCs w:val="16"/>
              </w:rPr>
            </w:pPr>
            <w:r w:rsidRPr="00ED388E">
              <w:rPr>
                <w:color w:val="000000"/>
                <w:sz w:val="16"/>
                <w:szCs w:val="16"/>
              </w:rPr>
              <w:t>30.10.2025</w:t>
            </w:r>
          </w:p>
        </w:tc>
        <w:tc>
          <w:tcPr>
            <w:tcW w:w="867" w:type="pct"/>
            <w:tcBorders>
              <w:top w:val="nil"/>
              <w:left w:val="nil"/>
              <w:bottom w:val="single" w:sz="4" w:space="0" w:color="auto"/>
              <w:right w:val="single" w:sz="4" w:space="0" w:color="auto"/>
            </w:tcBorders>
            <w:shd w:val="clear" w:color="auto" w:fill="auto"/>
            <w:vAlign w:val="center"/>
            <w:hideMark/>
          </w:tcPr>
          <w:p w14:paraId="0C7288A2" w14:textId="77777777" w:rsidR="00BA5A16" w:rsidRPr="00ED388E" w:rsidRDefault="00BA5A16">
            <w:pPr>
              <w:rPr>
                <w:sz w:val="16"/>
                <w:szCs w:val="16"/>
              </w:rPr>
            </w:pPr>
            <w:r w:rsidRPr="00ED388E">
              <w:rPr>
                <w:sz w:val="16"/>
                <w:szCs w:val="16"/>
              </w:rPr>
              <w:t>24:55:0700001:1271</w:t>
            </w:r>
          </w:p>
        </w:tc>
      </w:tr>
      <w:tr w:rsidR="00BA5A16" w:rsidRPr="00ED388E" w14:paraId="1F835E9D" w14:textId="77777777" w:rsidTr="009B4B0B">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3F1EB787" w14:textId="77777777" w:rsidR="00BA5A16" w:rsidRPr="00ED388E" w:rsidRDefault="00BA5A16">
            <w:pPr>
              <w:jc w:val="center"/>
              <w:rPr>
                <w:sz w:val="16"/>
                <w:szCs w:val="16"/>
              </w:rPr>
            </w:pPr>
            <w:r w:rsidRPr="00ED388E">
              <w:rPr>
                <w:sz w:val="16"/>
                <w:szCs w:val="16"/>
              </w:rPr>
              <w:t>5</w:t>
            </w:r>
          </w:p>
        </w:tc>
        <w:tc>
          <w:tcPr>
            <w:tcW w:w="876" w:type="pct"/>
            <w:tcBorders>
              <w:top w:val="nil"/>
              <w:left w:val="nil"/>
              <w:bottom w:val="single" w:sz="4" w:space="0" w:color="auto"/>
              <w:right w:val="single" w:sz="4" w:space="0" w:color="auto"/>
            </w:tcBorders>
            <w:shd w:val="clear" w:color="auto" w:fill="auto"/>
            <w:vAlign w:val="center"/>
            <w:hideMark/>
          </w:tcPr>
          <w:p w14:paraId="187384DF" w14:textId="77777777" w:rsidR="00BA5A16" w:rsidRPr="00ED388E" w:rsidRDefault="00BA5A16">
            <w:pPr>
              <w:rPr>
                <w:color w:val="000000"/>
                <w:sz w:val="16"/>
                <w:szCs w:val="16"/>
              </w:rPr>
            </w:pPr>
            <w:r w:rsidRPr="00ED388E">
              <w:rPr>
                <w:color w:val="000000"/>
                <w:sz w:val="16"/>
                <w:szCs w:val="16"/>
              </w:rPr>
              <w:t>Задние гаража</w:t>
            </w:r>
          </w:p>
        </w:tc>
        <w:tc>
          <w:tcPr>
            <w:tcW w:w="596" w:type="pct"/>
            <w:tcBorders>
              <w:top w:val="nil"/>
              <w:left w:val="nil"/>
              <w:bottom w:val="single" w:sz="4" w:space="0" w:color="auto"/>
              <w:right w:val="single" w:sz="4" w:space="0" w:color="auto"/>
            </w:tcBorders>
            <w:shd w:val="clear" w:color="auto" w:fill="auto"/>
            <w:vAlign w:val="center"/>
            <w:hideMark/>
          </w:tcPr>
          <w:p w14:paraId="22BD15C9" w14:textId="46772D59" w:rsidR="00BA5A16" w:rsidRPr="00ED388E" w:rsidRDefault="00BA5A16">
            <w:pPr>
              <w:jc w:val="center"/>
              <w:rPr>
                <w:color w:val="000000"/>
                <w:sz w:val="16"/>
                <w:szCs w:val="16"/>
              </w:rPr>
            </w:pPr>
            <w:r w:rsidRPr="00ED388E">
              <w:rPr>
                <w:color w:val="000000"/>
                <w:sz w:val="16"/>
                <w:szCs w:val="16"/>
              </w:rPr>
              <w:t>1</w:t>
            </w:r>
            <w:r w:rsidR="007D63E0" w:rsidRPr="00ED388E">
              <w:rPr>
                <w:color w:val="000000"/>
                <w:sz w:val="16"/>
                <w:szCs w:val="16"/>
              </w:rPr>
              <w:t xml:space="preserve"> </w:t>
            </w:r>
            <w:r w:rsidRPr="00ED388E">
              <w:rPr>
                <w:color w:val="000000"/>
                <w:sz w:val="16"/>
                <w:szCs w:val="16"/>
              </w:rPr>
              <w:t>500,00</w:t>
            </w:r>
          </w:p>
        </w:tc>
        <w:tc>
          <w:tcPr>
            <w:tcW w:w="1090" w:type="pct"/>
            <w:tcBorders>
              <w:top w:val="nil"/>
              <w:left w:val="nil"/>
              <w:bottom w:val="single" w:sz="4" w:space="0" w:color="auto"/>
              <w:right w:val="single" w:sz="4" w:space="0" w:color="auto"/>
            </w:tcBorders>
            <w:shd w:val="clear" w:color="auto" w:fill="auto"/>
            <w:vAlign w:val="center"/>
            <w:hideMark/>
          </w:tcPr>
          <w:p w14:paraId="4AF99164" w14:textId="77777777" w:rsidR="00BA5A16" w:rsidRPr="00ED388E" w:rsidRDefault="00BA5A16">
            <w:pPr>
              <w:jc w:val="center"/>
              <w:rPr>
                <w:sz w:val="16"/>
                <w:szCs w:val="16"/>
              </w:rPr>
            </w:pPr>
            <w:r w:rsidRPr="00ED388E">
              <w:rPr>
                <w:sz w:val="16"/>
                <w:szCs w:val="16"/>
              </w:rPr>
              <w:t xml:space="preserve"> 31.01.2019</w:t>
            </w:r>
          </w:p>
        </w:tc>
        <w:tc>
          <w:tcPr>
            <w:tcW w:w="626" w:type="pct"/>
            <w:tcBorders>
              <w:top w:val="nil"/>
              <w:left w:val="nil"/>
              <w:bottom w:val="single" w:sz="4" w:space="0" w:color="auto"/>
              <w:right w:val="single" w:sz="4" w:space="0" w:color="auto"/>
            </w:tcBorders>
            <w:shd w:val="clear" w:color="auto" w:fill="auto"/>
            <w:vAlign w:val="center"/>
            <w:hideMark/>
          </w:tcPr>
          <w:p w14:paraId="634B8D35" w14:textId="77777777" w:rsidR="00BA5A16" w:rsidRPr="00ED388E" w:rsidRDefault="00BA5A16">
            <w:pPr>
              <w:jc w:val="center"/>
              <w:rPr>
                <w:color w:val="000000"/>
                <w:sz w:val="16"/>
                <w:szCs w:val="16"/>
              </w:rPr>
            </w:pPr>
            <w:r w:rsidRPr="00ED388E">
              <w:rPr>
                <w:color w:val="000000"/>
                <w:sz w:val="16"/>
                <w:szCs w:val="16"/>
              </w:rPr>
              <w:t>07.10.2020</w:t>
            </w:r>
          </w:p>
        </w:tc>
        <w:tc>
          <w:tcPr>
            <w:tcW w:w="647" w:type="pct"/>
            <w:tcBorders>
              <w:top w:val="nil"/>
              <w:left w:val="nil"/>
              <w:bottom w:val="single" w:sz="4" w:space="0" w:color="auto"/>
              <w:right w:val="single" w:sz="4" w:space="0" w:color="auto"/>
            </w:tcBorders>
            <w:shd w:val="clear" w:color="auto" w:fill="auto"/>
            <w:vAlign w:val="center"/>
            <w:hideMark/>
          </w:tcPr>
          <w:p w14:paraId="647508F6" w14:textId="77777777" w:rsidR="00BA5A16" w:rsidRPr="00ED388E" w:rsidRDefault="00BA5A16">
            <w:pPr>
              <w:jc w:val="center"/>
              <w:rPr>
                <w:color w:val="000000"/>
                <w:sz w:val="16"/>
                <w:szCs w:val="16"/>
              </w:rPr>
            </w:pPr>
            <w:r w:rsidRPr="00ED388E">
              <w:rPr>
                <w:color w:val="000000"/>
                <w:sz w:val="16"/>
                <w:szCs w:val="16"/>
              </w:rPr>
              <w:t>07.10.2021</w:t>
            </w:r>
          </w:p>
        </w:tc>
        <w:tc>
          <w:tcPr>
            <w:tcW w:w="867" w:type="pct"/>
            <w:tcBorders>
              <w:top w:val="nil"/>
              <w:left w:val="nil"/>
              <w:bottom w:val="single" w:sz="4" w:space="0" w:color="auto"/>
              <w:right w:val="single" w:sz="4" w:space="0" w:color="auto"/>
            </w:tcBorders>
            <w:shd w:val="clear" w:color="auto" w:fill="auto"/>
            <w:vAlign w:val="center"/>
            <w:hideMark/>
          </w:tcPr>
          <w:p w14:paraId="78E5B5FB" w14:textId="77777777" w:rsidR="00BA5A16" w:rsidRPr="00ED388E" w:rsidRDefault="00BA5A16">
            <w:pPr>
              <w:rPr>
                <w:color w:val="000000"/>
                <w:sz w:val="16"/>
                <w:szCs w:val="16"/>
              </w:rPr>
            </w:pPr>
            <w:r w:rsidRPr="00ED388E">
              <w:rPr>
                <w:color w:val="000000"/>
                <w:sz w:val="16"/>
                <w:szCs w:val="16"/>
              </w:rPr>
              <w:t>24:55:0403003:9</w:t>
            </w:r>
          </w:p>
        </w:tc>
      </w:tr>
      <w:tr w:rsidR="00BA5A16" w:rsidRPr="00ED388E" w14:paraId="43EDB400" w14:textId="77777777" w:rsidTr="009B4B0B">
        <w:trPr>
          <w:trHeight w:val="635"/>
        </w:trPr>
        <w:tc>
          <w:tcPr>
            <w:tcW w:w="298" w:type="pct"/>
            <w:tcBorders>
              <w:top w:val="single" w:sz="4" w:space="0" w:color="auto"/>
              <w:left w:val="single" w:sz="4" w:space="0" w:color="auto"/>
              <w:right w:val="single" w:sz="4" w:space="0" w:color="auto"/>
            </w:tcBorders>
            <w:shd w:val="clear" w:color="auto" w:fill="auto"/>
            <w:vAlign w:val="center"/>
            <w:hideMark/>
          </w:tcPr>
          <w:p w14:paraId="0DD16D67" w14:textId="77777777" w:rsidR="00BA5A16" w:rsidRPr="00ED388E" w:rsidRDefault="00BA5A16">
            <w:pPr>
              <w:jc w:val="center"/>
              <w:rPr>
                <w:sz w:val="16"/>
                <w:szCs w:val="16"/>
              </w:rPr>
            </w:pPr>
            <w:r w:rsidRPr="00ED388E">
              <w:rPr>
                <w:sz w:val="16"/>
                <w:szCs w:val="16"/>
              </w:rPr>
              <w:lastRenderedPageBreak/>
              <w:t>6</w:t>
            </w:r>
          </w:p>
        </w:tc>
        <w:tc>
          <w:tcPr>
            <w:tcW w:w="876" w:type="pct"/>
            <w:tcBorders>
              <w:top w:val="single" w:sz="4" w:space="0" w:color="auto"/>
              <w:left w:val="nil"/>
              <w:right w:val="single" w:sz="4" w:space="0" w:color="auto"/>
            </w:tcBorders>
            <w:shd w:val="clear" w:color="auto" w:fill="auto"/>
            <w:vAlign w:val="center"/>
            <w:hideMark/>
          </w:tcPr>
          <w:p w14:paraId="365EBD05" w14:textId="77777777" w:rsidR="00BA5A16" w:rsidRPr="00ED388E" w:rsidRDefault="00BA5A16">
            <w:pPr>
              <w:rPr>
                <w:color w:val="000000"/>
                <w:sz w:val="16"/>
                <w:szCs w:val="16"/>
              </w:rPr>
            </w:pPr>
            <w:r w:rsidRPr="00ED388E">
              <w:rPr>
                <w:color w:val="000000"/>
                <w:sz w:val="16"/>
                <w:szCs w:val="16"/>
              </w:rPr>
              <w:t>Склад с офисно-бытовыми помещениями</w:t>
            </w:r>
          </w:p>
        </w:tc>
        <w:tc>
          <w:tcPr>
            <w:tcW w:w="596" w:type="pct"/>
            <w:tcBorders>
              <w:top w:val="single" w:sz="4" w:space="0" w:color="auto"/>
              <w:left w:val="nil"/>
              <w:right w:val="single" w:sz="4" w:space="0" w:color="auto"/>
            </w:tcBorders>
            <w:shd w:val="clear" w:color="auto" w:fill="auto"/>
            <w:vAlign w:val="center"/>
            <w:hideMark/>
          </w:tcPr>
          <w:p w14:paraId="6B862FEC" w14:textId="3A4068F1" w:rsidR="00BA5A16" w:rsidRPr="00ED388E" w:rsidRDefault="00BA5A16">
            <w:pPr>
              <w:jc w:val="center"/>
              <w:rPr>
                <w:color w:val="000000"/>
                <w:sz w:val="16"/>
                <w:szCs w:val="16"/>
              </w:rPr>
            </w:pPr>
            <w:r w:rsidRPr="00ED388E">
              <w:rPr>
                <w:color w:val="000000"/>
                <w:sz w:val="16"/>
                <w:szCs w:val="16"/>
              </w:rPr>
              <w:t>2</w:t>
            </w:r>
            <w:r w:rsidR="007D63E0" w:rsidRPr="00ED388E">
              <w:rPr>
                <w:color w:val="000000"/>
                <w:sz w:val="16"/>
                <w:szCs w:val="16"/>
              </w:rPr>
              <w:t xml:space="preserve"> </w:t>
            </w:r>
            <w:r w:rsidRPr="00ED388E">
              <w:rPr>
                <w:color w:val="000000"/>
                <w:sz w:val="16"/>
                <w:szCs w:val="16"/>
              </w:rPr>
              <w:t>025,00</w:t>
            </w:r>
          </w:p>
        </w:tc>
        <w:tc>
          <w:tcPr>
            <w:tcW w:w="1090" w:type="pct"/>
            <w:tcBorders>
              <w:top w:val="single" w:sz="4" w:space="0" w:color="auto"/>
              <w:left w:val="nil"/>
              <w:right w:val="single" w:sz="4" w:space="0" w:color="auto"/>
            </w:tcBorders>
            <w:shd w:val="clear" w:color="auto" w:fill="auto"/>
            <w:vAlign w:val="center"/>
            <w:hideMark/>
          </w:tcPr>
          <w:p w14:paraId="15E9590A" w14:textId="77777777" w:rsidR="00BA5A16" w:rsidRPr="00ED388E" w:rsidRDefault="00BA5A16">
            <w:pPr>
              <w:jc w:val="center"/>
              <w:rPr>
                <w:sz w:val="16"/>
                <w:szCs w:val="16"/>
              </w:rPr>
            </w:pPr>
            <w:r w:rsidRPr="00ED388E">
              <w:rPr>
                <w:sz w:val="16"/>
                <w:szCs w:val="16"/>
              </w:rPr>
              <w:t>17.071.2019</w:t>
            </w:r>
          </w:p>
        </w:tc>
        <w:tc>
          <w:tcPr>
            <w:tcW w:w="626" w:type="pct"/>
            <w:tcBorders>
              <w:top w:val="single" w:sz="4" w:space="0" w:color="auto"/>
              <w:left w:val="nil"/>
              <w:right w:val="single" w:sz="4" w:space="0" w:color="auto"/>
            </w:tcBorders>
            <w:shd w:val="clear" w:color="auto" w:fill="auto"/>
            <w:vAlign w:val="center"/>
            <w:hideMark/>
          </w:tcPr>
          <w:p w14:paraId="3409821E" w14:textId="77777777" w:rsidR="00BA5A16" w:rsidRPr="00ED388E" w:rsidRDefault="00BA5A16">
            <w:pPr>
              <w:jc w:val="center"/>
              <w:rPr>
                <w:color w:val="000000"/>
                <w:sz w:val="16"/>
                <w:szCs w:val="16"/>
              </w:rPr>
            </w:pPr>
            <w:r w:rsidRPr="00ED388E">
              <w:rPr>
                <w:color w:val="000000"/>
                <w:sz w:val="16"/>
                <w:szCs w:val="16"/>
              </w:rPr>
              <w:t>16.10.2020</w:t>
            </w:r>
          </w:p>
        </w:tc>
        <w:tc>
          <w:tcPr>
            <w:tcW w:w="647" w:type="pct"/>
            <w:tcBorders>
              <w:top w:val="single" w:sz="4" w:space="0" w:color="auto"/>
              <w:left w:val="nil"/>
              <w:right w:val="single" w:sz="4" w:space="0" w:color="auto"/>
            </w:tcBorders>
            <w:shd w:val="clear" w:color="auto" w:fill="auto"/>
            <w:vAlign w:val="center"/>
            <w:hideMark/>
          </w:tcPr>
          <w:p w14:paraId="6BD17630" w14:textId="77777777" w:rsidR="00BA5A16" w:rsidRPr="00ED388E" w:rsidRDefault="00BA5A16">
            <w:pPr>
              <w:jc w:val="center"/>
              <w:rPr>
                <w:color w:val="000000"/>
                <w:sz w:val="16"/>
                <w:szCs w:val="16"/>
              </w:rPr>
            </w:pPr>
            <w:r w:rsidRPr="00ED388E">
              <w:rPr>
                <w:color w:val="000000"/>
                <w:sz w:val="16"/>
                <w:szCs w:val="16"/>
              </w:rPr>
              <w:t>16.10.2021</w:t>
            </w:r>
          </w:p>
        </w:tc>
        <w:tc>
          <w:tcPr>
            <w:tcW w:w="867" w:type="pct"/>
            <w:tcBorders>
              <w:top w:val="single" w:sz="4" w:space="0" w:color="auto"/>
              <w:left w:val="nil"/>
              <w:right w:val="single" w:sz="4" w:space="0" w:color="auto"/>
            </w:tcBorders>
            <w:shd w:val="clear" w:color="auto" w:fill="auto"/>
            <w:vAlign w:val="center"/>
            <w:hideMark/>
          </w:tcPr>
          <w:p w14:paraId="5DAFFF9B" w14:textId="77777777" w:rsidR="00BA5A16" w:rsidRPr="00ED388E" w:rsidRDefault="00BA5A16">
            <w:pPr>
              <w:rPr>
                <w:color w:val="000000"/>
                <w:sz w:val="16"/>
                <w:szCs w:val="16"/>
              </w:rPr>
            </w:pPr>
            <w:r w:rsidRPr="00ED388E">
              <w:rPr>
                <w:color w:val="000000"/>
                <w:sz w:val="16"/>
                <w:szCs w:val="16"/>
              </w:rPr>
              <w:t>24:55:0201005:1668</w:t>
            </w:r>
          </w:p>
        </w:tc>
      </w:tr>
      <w:tr w:rsidR="00BA5A16" w:rsidRPr="00ED388E" w14:paraId="0D4CFE8E" w14:textId="77777777" w:rsidTr="009B4B0B">
        <w:trPr>
          <w:trHeight w:val="255"/>
        </w:trPr>
        <w:tc>
          <w:tcPr>
            <w:tcW w:w="298" w:type="pct"/>
            <w:tcBorders>
              <w:left w:val="single" w:sz="4" w:space="0" w:color="auto"/>
              <w:bottom w:val="single" w:sz="4" w:space="0" w:color="auto"/>
              <w:right w:val="single" w:sz="4" w:space="0" w:color="auto"/>
            </w:tcBorders>
            <w:shd w:val="clear" w:color="auto" w:fill="auto"/>
            <w:vAlign w:val="center"/>
            <w:hideMark/>
          </w:tcPr>
          <w:p w14:paraId="111F43E9" w14:textId="77777777" w:rsidR="00BA5A16" w:rsidRPr="00ED388E" w:rsidRDefault="00BA5A16">
            <w:pPr>
              <w:jc w:val="center"/>
              <w:rPr>
                <w:sz w:val="16"/>
                <w:szCs w:val="16"/>
              </w:rPr>
            </w:pPr>
            <w:r w:rsidRPr="00ED388E">
              <w:rPr>
                <w:sz w:val="16"/>
                <w:szCs w:val="16"/>
              </w:rPr>
              <w:t>7</w:t>
            </w:r>
          </w:p>
        </w:tc>
        <w:tc>
          <w:tcPr>
            <w:tcW w:w="876" w:type="pct"/>
            <w:tcBorders>
              <w:left w:val="nil"/>
              <w:bottom w:val="single" w:sz="4" w:space="0" w:color="auto"/>
              <w:right w:val="single" w:sz="4" w:space="0" w:color="auto"/>
            </w:tcBorders>
            <w:shd w:val="clear" w:color="auto" w:fill="auto"/>
            <w:vAlign w:val="center"/>
            <w:hideMark/>
          </w:tcPr>
          <w:p w14:paraId="777D084D" w14:textId="77777777" w:rsidR="00BA5A16" w:rsidRPr="00ED388E" w:rsidRDefault="00BA5A16">
            <w:pPr>
              <w:rPr>
                <w:color w:val="000000"/>
                <w:sz w:val="16"/>
                <w:szCs w:val="16"/>
              </w:rPr>
            </w:pPr>
            <w:r w:rsidRPr="00ED388E">
              <w:rPr>
                <w:color w:val="000000"/>
                <w:sz w:val="16"/>
                <w:szCs w:val="16"/>
              </w:rPr>
              <w:t>Детское кафе</w:t>
            </w:r>
          </w:p>
        </w:tc>
        <w:tc>
          <w:tcPr>
            <w:tcW w:w="596" w:type="pct"/>
            <w:tcBorders>
              <w:left w:val="nil"/>
              <w:bottom w:val="single" w:sz="4" w:space="0" w:color="auto"/>
              <w:right w:val="single" w:sz="4" w:space="0" w:color="auto"/>
            </w:tcBorders>
            <w:shd w:val="clear" w:color="auto" w:fill="auto"/>
            <w:vAlign w:val="center"/>
            <w:hideMark/>
          </w:tcPr>
          <w:p w14:paraId="12B456D4" w14:textId="514847DA" w:rsidR="00BA5A16" w:rsidRPr="00ED388E" w:rsidRDefault="00BA5A16">
            <w:pPr>
              <w:jc w:val="center"/>
              <w:rPr>
                <w:color w:val="000000"/>
                <w:sz w:val="16"/>
                <w:szCs w:val="16"/>
              </w:rPr>
            </w:pPr>
            <w:r w:rsidRPr="00ED388E">
              <w:rPr>
                <w:color w:val="000000"/>
                <w:sz w:val="16"/>
                <w:szCs w:val="16"/>
              </w:rPr>
              <w:t>1</w:t>
            </w:r>
            <w:r w:rsidR="007D63E0" w:rsidRPr="00ED388E">
              <w:rPr>
                <w:color w:val="000000"/>
                <w:sz w:val="16"/>
                <w:szCs w:val="16"/>
              </w:rPr>
              <w:t xml:space="preserve"> </w:t>
            </w:r>
            <w:r w:rsidRPr="00ED388E">
              <w:rPr>
                <w:color w:val="000000"/>
                <w:sz w:val="16"/>
                <w:szCs w:val="16"/>
              </w:rPr>
              <w:t>500,00</w:t>
            </w:r>
          </w:p>
        </w:tc>
        <w:tc>
          <w:tcPr>
            <w:tcW w:w="1090" w:type="pct"/>
            <w:tcBorders>
              <w:left w:val="nil"/>
              <w:bottom w:val="single" w:sz="4" w:space="0" w:color="auto"/>
              <w:right w:val="single" w:sz="4" w:space="0" w:color="auto"/>
            </w:tcBorders>
            <w:shd w:val="clear" w:color="auto" w:fill="auto"/>
            <w:vAlign w:val="center"/>
            <w:hideMark/>
          </w:tcPr>
          <w:p w14:paraId="2B73C960" w14:textId="77777777" w:rsidR="00BA5A16" w:rsidRPr="00ED388E" w:rsidRDefault="00BA5A16">
            <w:pPr>
              <w:jc w:val="center"/>
              <w:rPr>
                <w:sz w:val="16"/>
                <w:szCs w:val="16"/>
              </w:rPr>
            </w:pPr>
            <w:r w:rsidRPr="00ED388E">
              <w:rPr>
                <w:sz w:val="16"/>
                <w:szCs w:val="16"/>
              </w:rPr>
              <w:t>15.01.2019</w:t>
            </w:r>
          </w:p>
        </w:tc>
        <w:tc>
          <w:tcPr>
            <w:tcW w:w="626" w:type="pct"/>
            <w:tcBorders>
              <w:left w:val="nil"/>
              <w:bottom w:val="single" w:sz="4" w:space="0" w:color="auto"/>
              <w:right w:val="single" w:sz="4" w:space="0" w:color="auto"/>
            </w:tcBorders>
            <w:shd w:val="clear" w:color="auto" w:fill="auto"/>
            <w:vAlign w:val="center"/>
            <w:hideMark/>
          </w:tcPr>
          <w:p w14:paraId="140130DC" w14:textId="77777777" w:rsidR="00BA5A16" w:rsidRPr="00ED388E" w:rsidRDefault="00BA5A16">
            <w:pPr>
              <w:jc w:val="center"/>
              <w:rPr>
                <w:color w:val="000000"/>
                <w:sz w:val="16"/>
                <w:szCs w:val="16"/>
              </w:rPr>
            </w:pPr>
            <w:r w:rsidRPr="00ED388E">
              <w:rPr>
                <w:color w:val="000000"/>
                <w:sz w:val="16"/>
                <w:szCs w:val="16"/>
              </w:rPr>
              <w:t>16.10.2020</w:t>
            </w:r>
          </w:p>
        </w:tc>
        <w:tc>
          <w:tcPr>
            <w:tcW w:w="647" w:type="pct"/>
            <w:tcBorders>
              <w:left w:val="nil"/>
              <w:bottom w:val="single" w:sz="4" w:space="0" w:color="auto"/>
              <w:right w:val="single" w:sz="4" w:space="0" w:color="auto"/>
            </w:tcBorders>
            <w:shd w:val="clear" w:color="auto" w:fill="auto"/>
            <w:vAlign w:val="center"/>
            <w:hideMark/>
          </w:tcPr>
          <w:p w14:paraId="0CBC1841" w14:textId="77777777" w:rsidR="00BA5A16" w:rsidRPr="00ED388E" w:rsidRDefault="00BA5A16">
            <w:pPr>
              <w:jc w:val="center"/>
              <w:rPr>
                <w:color w:val="000000"/>
                <w:sz w:val="16"/>
                <w:szCs w:val="16"/>
              </w:rPr>
            </w:pPr>
            <w:r w:rsidRPr="00ED388E">
              <w:rPr>
                <w:color w:val="000000"/>
                <w:sz w:val="16"/>
                <w:szCs w:val="16"/>
              </w:rPr>
              <w:t>16.10.2021</w:t>
            </w:r>
          </w:p>
        </w:tc>
        <w:tc>
          <w:tcPr>
            <w:tcW w:w="867" w:type="pct"/>
            <w:tcBorders>
              <w:left w:val="nil"/>
              <w:bottom w:val="single" w:sz="4" w:space="0" w:color="auto"/>
              <w:right w:val="single" w:sz="4" w:space="0" w:color="auto"/>
            </w:tcBorders>
            <w:shd w:val="clear" w:color="auto" w:fill="auto"/>
            <w:vAlign w:val="center"/>
            <w:hideMark/>
          </w:tcPr>
          <w:p w14:paraId="26FB2F29" w14:textId="77777777" w:rsidR="00BA5A16" w:rsidRPr="00ED388E" w:rsidRDefault="00BA5A16">
            <w:pPr>
              <w:rPr>
                <w:color w:val="000000"/>
                <w:sz w:val="16"/>
                <w:szCs w:val="16"/>
              </w:rPr>
            </w:pPr>
            <w:r w:rsidRPr="00ED388E">
              <w:rPr>
                <w:color w:val="000000"/>
                <w:sz w:val="16"/>
                <w:szCs w:val="16"/>
              </w:rPr>
              <w:t>24:55:0402006:3832</w:t>
            </w:r>
          </w:p>
        </w:tc>
      </w:tr>
      <w:tr w:rsidR="00BA5A16" w:rsidRPr="00ED388E" w14:paraId="673C0F9D" w14:textId="77777777" w:rsidTr="00584C84">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5DCE4C13" w14:textId="77777777" w:rsidR="00BA5A16" w:rsidRPr="00ED388E" w:rsidRDefault="00BA5A16">
            <w:pPr>
              <w:jc w:val="center"/>
              <w:rPr>
                <w:sz w:val="16"/>
                <w:szCs w:val="16"/>
              </w:rPr>
            </w:pPr>
            <w:r w:rsidRPr="00ED388E">
              <w:rPr>
                <w:sz w:val="16"/>
                <w:szCs w:val="16"/>
              </w:rPr>
              <w:t>8</w:t>
            </w:r>
          </w:p>
        </w:tc>
        <w:tc>
          <w:tcPr>
            <w:tcW w:w="876" w:type="pct"/>
            <w:tcBorders>
              <w:top w:val="nil"/>
              <w:left w:val="nil"/>
              <w:bottom w:val="single" w:sz="4" w:space="0" w:color="auto"/>
              <w:right w:val="single" w:sz="4" w:space="0" w:color="auto"/>
            </w:tcBorders>
            <w:shd w:val="clear" w:color="auto" w:fill="auto"/>
            <w:vAlign w:val="center"/>
            <w:hideMark/>
          </w:tcPr>
          <w:p w14:paraId="4E496179" w14:textId="77777777" w:rsidR="00BA5A16" w:rsidRPr="00ED388E" w:rsidRDefault="00BA5A16">
            <w:pPr>
              <w:rPr>
                <w:color w:val="000000"/>
                <w:sz w:val="16"/>
                <w:szCs w:val="16"/>
              </w:rPr>
            </w:pPr>
            <w:r w:rsidRPr="00ED388E">
              <w:rPr>
                <w:color w:val="000000"/>
                <w:sz w:val="16"/>
                <w:szCs w:val="16"/>
              </w:rPr>
              <w:t>Торговый центр</w:t>
            </w:r>
          </w:p>
        </w:tc>
        <w:tc>
          <w:tcPr>
            <w:tcW w:w="596" w:type="pct"/>
            <w:tcBorders>
              <w:top w:val="nil"/>
              <w:left w:val="nil"/>
              <w:bottom w:val="single" w:sz="4" w:space="0" w:color="auto"/>
              <w:right w:val="single" w:sz="4" w:space="0" w:color="auto"/>
            </w:tcBorders>
            <w:shd w:val="clear" w:color="auto" w:fill="auto"/>
            <w:vAlign w:val="center"/>
            <w:hideMark/>
          </w:tcPr>
          <w:p w14:paraId="702D405C" w14:textId="6D8E8AF9" w:rsidR="00BA5A16" w:rsidRPr="00ED388E" w:rsidRDefault="00BA5A16">
            <w:pPr>
              <w:jc w:val="center"/>
              <w:rPr>
                <w:color w:val="000000"/>
                <w:sz w:val="16"/>
                <w:szCs w:val="16"/>
              </w:rPr>
            </w:pPr>
            <w:r w:rsidRPr="00ED388E">
              <w:rPr>
                <w:color w:val="000000"/>
                <w:sz w:val="16"/>
                <w:szCs w:val="16"/>
              </w:rPr>
              <w:t>7</w:t>
            </w:r>
            <w:r w:rsidR="007D63E0" w:rsidRPr="00ED388E">
              <w:rPr>
                <w:color w:val="000000"/>
                <w:sz w:val="16"/>
                <w:szCs w:val="16"/>
              </w:rPr>
              <w:t xml:space="preserve"> </w:t>
            </w:r>
            <w:r w:rsidRPr="00ED388E">
              <w:rPr>
                <w:color w:val="000000"/>
                <w:sz w:val="16"/>
                <w:szCs w:val="16"/>
              </w:rPr>
              <w:t>300,00</w:t>
            </w:r>
          </w:p>
        </w:tc>
        <w:tc>
          <w:tcPr>
            <w:tcW w:w="1090" w:type="pct"/>
            <w:tcBorders>
              <w:top w:val="nil"/>
              <w:left w:val="nil"/>
              <w:bottom w:val="single" w:sz="4" w:space="0" w:color="auto"/>
              <w:right w:val="single" w:sz="4" w:space="0" w:color="auto"/>
            </w:tcBorders>
            <w:shd w:val="clear" w:color="auto" w:fill="auto"/>
            <w:vAlign w:val="center"/>
            <w:hideMark/>
          </w:tcPr>
          <w:p w14:paraId="130B0EB9" w14:textId="77777777" w:rsidR="00BA5A16" w:rsidRPr="00ED388E" w:rsidRDefault="00BA5A16">
            <w:pPr>
              <w:jc w:val="center"/>
              <w:rPr>
                <w:color w:val="000000"/>
                <w:sz w:val="16"/>
                <w:szCs w:val="16"/>
              </w:rPr>
            </w:pPr>
            <w:r w:rsidRPr="00ED388E">
              <w:rPr>
                <w:color w:val="000000"/>
                <w:sz w:val="16"/>
                <w:szCs w:val="16"/>
              </w:rPr>
              <w:t>31.10.2019</w:t>
            </w:r>
          </w:p>
        </w:tc>
        <w:tc>
          <w:tcPr>
            <w:tcW w:w="626" w:type="pct"/>
            <w:tcBorders>
              <w:top w:val="nil"/>
              <w:left w:val="nil"/>
              <w:bottom w:val="single" w:sz="4" w:space="0" w:color="auto"/>
              <w:right w:val="single" w:sz="4" w:space="0" w:color="auto"/>
            </w:tcBorders>
            <w:shd w:val="clear" w:color="auto" w:fill="auto"/>
            <w:vAlign w:val="center"/>
            <w:hideMark/>
          </w:tcPr>
          <w:p w14:paraId="2A408814" w14:textId="77777777" w:rsidR="00BA5A16" w:rsidRPr="00ED388E" w:rsidRDefault="00BA5A16">
            <w:pPr>
              <w:jc w:val="center"/>
              <w:rPr>
                <w:color w:val="000000"/>
                <w:sz w:val="16"/>
                <w:szCs w:val="16"/>
              </w:rPr>
            </w:pPr>
            <w:r w:rsidRPr="00ED388E">
              <w:rPr>
                <w:color w:val="000000"/>
                <w:sz w:val="16"/>
                <w:szCs w:val="16"/>
              </w:rPr>
              <w:t>03.03.2022</w:t>
            </w:r>
          </w:p>
        </w:tc>
        <w:tc>
          <w:tcPr>
            <w:tcW w:w="647" w:type="pct"/>
            <w:tcBorders>
              <w:top w:val="nil"/>
              <w:left w:val="nil"/>
              <w:bottom w:val="single" w:sz="4" w:space="0" w:color="auto"/>
              <w:right w:val="single" w:sz="4" w:space="0" w:color="auto"/>
            </w:tcBorders>
            <w:shd w:val="clear" w:color="auto" w:fill="auto"/>
            <w:vAlign w:val="center"/>
            <w:hideMark/>
          </w:tcPr>
          <w:p w14:paraId="08B13BF0" w14:textId="77777777" w:rsidR="00BA5A16" w:rsidRPr="00ED388E" w:rsidRDefault="00BA5A16">
            <w:pPr>
              <w:jc w:val="center"/>
              <w:rPr>
                <w:color w:val="000000"/>
                <w:sz w:val="16"/>
                <w:szCs w:val="16"/>
              </w:rPr>
            </w:pPr>
            <w:r w:rsidRPr="00ED388E">
              <w:rPr>
                <w:color w:val="000000"/>
                <w:sz w:val="16"/>
                <w:szCs w:val="16"/>
              </w:rPr>
              <w:t>26.06.2025</w:t>
            </w:r>
          </w:p>
        </w:tc>
        <w:tc>
          <w:tcPr>
            <w:tcW w:w="867" w:type="pct"/>
            <w:tcBorders>
              <w:top w:val="nil"/>
              <w:left w:val="nil"/>
              <w:bottom w:val="single" w:sz="4" w:space="0" w:color="auto"/>
              <w:right w:val="single" w:sz="4" w:space="0" w:color="auto"/>
            </w:tcBorders>
            <w:shd w:val="clear" w:color="auto" w:fill="auto"/>
            <w:vAlign w:val="center"/>
            <w:hideMark/>
          </w:tcPr>
          <w:p w14:paraId="12552368" w14:textId="77777777" w:rsidR="00BA5A16" w:rsidRPr="00ED388E" w:rsidRDefault="00BA5A16">
            <w:pPr>
              <w:rPr>
                <w:color w:val="000000"/>
                <w:sz w:val="16"/>
                <w:szCs w:val="16"/>
              </w:rPr>
            </w:pPr>
            <w:r w:rsidRPr="00ED388E">
              <w:rPr>
                <w:color w:val="000000"/>
                <w:sz w:val="16"/>
                <w:szCs w:val="16"/>
              </w:rPr>
              <w:t>24:55:0402007:3169</w:t>
            </w:r>
          </w:p>
        </w:tc>
      </w:tr>
      <w:tr w:rsidR="00BA5A16" w:rsidRPr="00ED388E" w14:paraId="18F579DC" w14:textId="77777777" w:rsidTr="00584C84">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062FFB24" w14:textId="77777777" w:rsidR="00BA5A16" w:rsidRPr="00ED388E" w:rsidRDefault="00BA5A16">
            <w:pPr>
              <w:jc w:val="center"/>
              <w:rPr>
                <w:sz w:val="16"/>
                <w:szCs w:val="16"/>
              </w:rPr>
            </w:pPr>
            <w:r w:rsidRPr="00ED388E">
              <w:rPr>
                <w:sz w:val="16"/>
                <w:szCs w:val="16"/>
              </w:rPr>
              <w:t>9</w:t>
            </w:r>
          </w:p>
        </w:tc>
        <w:tc>
          <w:tcPr>
            <w:tcW w:w="876" w:type="pct"/>
            <w:tcBorders>
              <w:top w:val="nil"/>
              <w:left w:val="nil"/>
              <w:bottom w:val="single" w:sz="4" w:space="0" w:color="auto"/>
              <w:right w:val="single" w:sz="4" w:space="0" w:color="auto"/>
            </w:tcBorders>
            <w:shd w:val="clear" w:color="auto" w:fill="auto"/>
            <w:vAlign w:val="center"/>
            <w:hideMark/>
          </w:tcPr>
          <w:p w14:paraId="79C24647" w14:textId="77777777" w:rsidR="00BA5A16" w:rsidRPr="00ED388E" w:rsidRDefault="00BA5A16">
            <w:pPr>
              <w:rPr>
                <w:color w:val="000000"/>
                <w:sz w:val="16"/>
                <w:szCs w:val="16"/>
              </w:rPr>
            </w:pPr>
            <w:r w:rsidRPr="00ED388E">
              <w:rPr>
                <w:color w:val="000000"/>
                <w:sz w:val="16"/>
                <w:szCs w:val="16"/>
              </w:rPr>
              <w:t xml:space="preserve">Стоянка </w:t>
            </w:r>
          </w:p>
        </w:tc>
        <w:tc>
          <w:tcPr>
            <w:tcW w:w="596" w:type="pct"/>
            <w:tcBorders>
              <w:top w:val="nil"/>
              <w:left w:val="nil"/>
              <w:bottom w:val="single" w:sz="4" w:space="0" w:color="auto"/>
              <w:right w:val="single" w:sz="4" w:space="0" w:color="auto"/>
            </w:tcBorders>
            <w:shd w:val="clear" w:color="auto" w:fill="auto"/>
            <w:vAlign w:val="center"/>
            <w:hideMark/>
          </w:tcPr>
          <w:p w14:paraId="2D0F0675" w14:textId="397FA554" w:rsidR="00BA5A16" w:rsidRPr="00ED388E" w:rsidRDefault="00BA5A16">
            <w:pPr>
              <w:jc w:val="center"/>
              <w:rPr>
                <w:color w:val="000000"/>
                <w:sz w:val="16"/>
                <w:szCs w:val="16"/>
              </w:rPr>
            </w:pPr>
            <w:r w:rsidRPr="00ED388E">
              <w:rPr>
                <w:color w:val="000000"/>
                <w:sz w:val="16"/>
                <w:szCs w:val="16"/>
              </w:rPr>
              <w:t>1</w:t>
            </w:r>
            <w:r w:rsidR="007D63E0" w:rsidRPr="00ED388E">
              <w:rPr>
                <w:color w:val="000000"/>
                <w:sz w:val="16"/>
                <w:szCs w:val="16"/>
              </w:rPr>
              <w:t xml:space="preserve"> </w:t>
            </w:r>
            <w:r w:rsidRPr="00ED388E">
              <w:rPr>
                <w:color w:val="000000"/>
                <w:sz w:val="16"/>
                <w:szCs w:val="16"/>
              </w:rPr>
              <w:t>030,00</w:t>
            </w:r>
          </w:p>
        </w:tc>
        <w:tc>
          <w:tcPr>
            <w:tcW w:w="1090" w:type="pct"/>
            <w:tcBorders>
              <w:top w:val="nil"/>
              <w:left w:val="nil"/>
              <w:bottom w:val="single" w:sz="4" w:space="0" w:color="auto"/>
              <w:right w:val="single" w:sz="4" w:space="0" w:color="auto"/>
            </w:tcBorders>
            <w:shd w:val="clear" w:color="auto" w:fill="auto"/>
            <w:vAlign w:val="center"/>
            <w:hideMark/>
          </w:tcPr>
          <w:p w14:paraId="3477894D" w14:textId="77777777" w:rsidR="00BA5A16" w:rsidRPr="00ED388E" w:rsidRDefault="00BA5A16">
            <w:pPr>
              <w:jc w:val="center"/>
              <w:rPr>
                <w:color w:val="000000"/>
                <w:sz w:val="16"/>
                <w:szCs w:val="16"/>
              </w:rPr>
            </w:pPr>
            <w:r w:rsidRPr="00ED388E">
              <w:rPr>
                <w:color w:val="000000"/>
                <w:sz w:val="16"/>
                <w:szCs w:val="16"/>
              </w:rPr>
              <w:t>26.12.2019</w:t>
            </w:r>
          </w:p>
        </w:tc>
        <w:tc>
          <w:tcPr>
            <w:tcW w:w="626" w:type="pct"/>
            <w:tcBorders>
              <w:top w:val="nil"/>
              <w:left w:val="nil"/>
              <w:bottom w:val="single" w:sz="4" w:space="0" w:color="auto"/>
              <w:right w:val="single" w:sz="4" w:space="0" w:color="auto"/>
            </w:tcBorders>
            <w:shd w:val="clear" w:color="auto" w:fill="auto"/>
            <w:vAlign w:val="center"/>
            <w:hideMark/>
          </w:tcPr>
          <w:p w14:paraId="68DB1DCC" w14:textId="77777777" w:rsidR="00BA5A16" w:rsidRPr="00ED388E" w:rsidRDefault="00BA5A16">
            <w:pPr>
              <w:jc w:val="center"/>
              <w:rPr>
                <w:color w:val="000000"/>
                <w:sz w:val="16"/>
                <w:szCs w:val="16"/>
              </w:rPr>
            </w:pPr>
            <w:r w:rsidRPr="00ED388E">
              <w:rPr>
                <w:color w:val="000000"/>
                <w:sz w:val="16"/>
                <w:szCs w:val="16"/>
              </w:rPr>
              <w:t>25.03.2022</w:t>
            </w:r>
          </w:p>
        </w:tc>
        <w:tc>
          <w:tcPr>
            <w:tcW w:w="647" w:type="pct"/>
            <w:tcBorders>
              <w:top w:val="nil"/>
              <w:left w:val="nil"/>
              <w:bottom w:val="single" w:sz="4" w:space="0" w:color="auto"/>
              <w:right w:val="single" w:sz="4" w:space="0" w:color="auto"/>
            </w:tcBorders>
            <w:shd w:val="clear" w:color="auto" w:fill="auto"/>
            <w:vAlign w:val="center"/>
            <w:hideMark/>
          </w:tcPr>
          <w:p w14:paraId="3912F83F" w14:textId="77777777" w:rsidR="00BA5A16" w:rsidRPr="00ED388E" w:rsidRDefault="00BA5A16">
            <w:pPr>
              <w:jc w:val="center"/>
              <w:rPr>
                <w:color w:val="000000"/>
                <w:sz w:val="16"/>
                <w:szCs w:val="16"/>
              </w:rPr>
            </w:pPr>
            <w:r w:rsidRPr="00ED388E">
              <w:rPr>
                <w:color w:val="000000"/>
                <w:sz w:val="16"/>
                <w:szCs w:val="16"/>
              </w:rPr>
              <w:t xml:space="preserve"> 25.11.2025</w:t>
            </w:r>
          </w:p>
        </w:tc>
        <w:tc>
          <w:tcPr>
            <w:tcW w:w="867" w:type="pct"/>
            <w:tcBorders>
              <w:top w:val="nil"/>
              <w:left w:val="nil"/>
              <w:bottom w:val="single" w:sz="4" w:space="0" w:color="auto"/>
              <w:right w:val="single" w:sz="4" w:space="0" w:color="auto"/>
            </w:tcBorders>
            <w:shd w:val="clear" w:color="auto" w:fill="auto"/>
            <w:vAlign w:val="center"/>
            <w:hideMark/>
          </w:tcPr>
          <w:p w14:paraId="27CA5A43" w14:textId="77777777" w:rsidR="00BA5A16" w:rsidRPr="00ED388E" w:rsidRDefault="00BA5A16">
            <w:pPr>
              <w:rPr>
                <w:color w:val="000000"/>
                <w:sz w:val="16"/>
                <w:szCs w:val="16"/>
              </w:rPr>
            </w:pPr>
            <w:r w:rsidRPr="00ED388E">
              <w:rPr>
                <w:color w:val="000000"/>
                <w:sz w:val="16"/>
                <w:szCs w:val="16"/>
              </w:rPr>
              <w:t>24:55:040202:3343</w:t>
            </w:r>
          </w:p>
        </w:tc>
      </w:tr>
      <w:tr w:rsidR="00BA5A16" w:rsidRPr="00ED388E" w14:paraId="2607B7C7" w14:textId="77777777" w:rsidTr="00584C84">
        <w:trPr>
          <w:trHeight w:val="255"/>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1C50A545" w14:textId="77777777" w:rsidR="00BA5A16" w:rsidRPr="00ED388E" w:rsidRDefault="00BA5A16">
            <w:pPr>
              <w:jc w:val="center"/>
              <w:rPr>
                <w:sz w:val="16"/>
                <w:szCs w:val="16"/>
              </w:rPr>
            </w:pPr>
            <w:r w:rsidRPr="00ED388E">
              <w:rPr>
                <w:sz w:val="16"/>
                <w:szCs w:val="16"/>
              </w:rPr>
              <w:t>10</w:t>
            </w:r>
          </w:p>
        </w:tc>
        <w:tc>
          <w:tcPr>
            <w:tcW w:w="876" w:type="pct"/>
            <w:tcBorders>
              <w:top w:val="nil"/>
              <w:left w:val="nil"/>
              <w:bottom w:val="single" w:sz="4" w:space="0" w:color="auto"/>
              <w:right w:val="single" w:sz="4" w:space="0" w:color="auto"/>
            </w:tcBorders>
            <w:shd w:val="clear" w:color="auto" w:fill="auto"/>
            <w:vAlign w:val="center"/>
            <w:hideMark/>
          </w:tcPr>
          <w:p w14:paraId="5CE11252" w14:textId="77777777" w:rsidR="00BA5A16" w:rsidRPr="00ED388E" w:rsidRDefault="00BA5A16">
            <w:pPr>
              <w:rPr>
                <w:color w:val="000000"/>
                <w:sz w:val="16"/>
                <w:szCs w:val="16"/>
              </w:rPr>
            </w:pPr>
            <w:r w:rsidRPr="00ED388E">
              <w:rPr>
                <w:color w:val="000000"/>
                <w:sz w:val="16"/>
                <w:szCs w:val="16"/>
              </w:rPr>
              <w:t>Здание магазина</w:t>
            </w:r>
          </w:p>
        </w:tc>
        <w:tc>
          <w:tcPr>
            <w:tcW w:w="596" w:type="pct"/>
            <w:tcBorders>
              <w:top w:val="nil"/>
              <w:left w:val="nil"/>
              <w:bottom w:val="single" w:sz="4" w:space="0" w:color="auto"/>
              <w:right w:val="single" w:sz="4" w:space="0" w:color="auto"/>
            </w:tcBorders>
            <w:shd w:val="clear" w:color="auto" w:fill="auto"/>
            <w:vAlign w:val="center"/>
            <w:hideMark/>
          </w:tcPr>
          <w:p w14:paraId="4188ADDA" w14:textId="77777777" w:rsidR="00BA5A16" w:rsidRPr="00ED388E" w:rsidRDefault="00BA5A16">
            <w:pPr>
              <w:jc w:val="center"/>
              <w:rPr>
                <w:color w:val="000000"/>
                <w:sz w:val="16"/>
                <w:szCs w:val="16"/>
              </w:rPr>
            </w:pPr>
            <w:r w:rsidRPr="00ED388E">
              <w:rPr>
                <w:color w:val="000000"/>
                <w:sz w:val="16"/>
                <w:szCs w:val="16"/>
              </w:rPr>
              <w:t>800,00</w:t>
            </w:r>
          </w:p>
        </w:tc>
        <w:tc>
          <w:tcPr>
            <w:tcW w:w="1090" w:type="pct"/>
            <w:tcBorders>
              <w:top w:val="nil"/>
              <w:left w:val="nil"/>
              <w:bottom w:val="single" w:sz="4" w:space="0" w:color="auto"/>
              <w:right w:val="single" w:sz="4" w:space="0" w:color="auto"/>
            </w:tcBorders>
            <w:shd w:val="clear" w:color="auto" w:fill="auto"/>
            <w:vAlign w:val="center"/>
            <w:hideMark/>
          </w:tcPr>
          <w:p w14:paraId="33826AC6" w14:textId="77777777" w:rsidR="00BA5A16" w:rsidRPr="00ED388E" w:rsidRDefault="00BA5A16">
            <w:pPr>
              <w:jc w:val="center"/>
              <w:rPr>
                <w:color w:val="000000"/>
                <w:sz w:val="16"/>
                <w:szCs w:val="16"/>
              </w:rPr>
            </w:pPr>
            <w:r w:rsidRPr="00ED388E">
              <w:rPr>
                <w:color w:val="000000"/>
                <w:sz w:val="16"/>
                <w:szCs w:val="16"/>
              </w:rPr>
              <w:t>28.03.2019</w:t>
            </w:r>
          </w:p>
        </w:tc>
        <w:tc>
          <w:tcPr>
            <w:tcW w:w="626" w:type="pct"/>
            <w:tcBorders>
              <w:top w:val="nil"/>
              <w:left w:val="nil"/>
              <w:bottom w:val="single" w:sz="4" w:space="0" w:color="auto"/>
              <w:right w:val="single" w:sz="4" w:space="0" w:color="auto"/>
            </w:tcBorders>
            <w:shd w:val="clear" w:color="auto" w:fill="auto"/>
            <w:vAlign w:val="center"/>
            <w:hideMark/>
          </w:tcPr>
          <w:p w14:paraId="2D46FAF5" w14:textId="77777777" w:rsidR="00BA5A16" w:rsidRPr="00ED388E" w:rsidRDefault="00BA5A16">
            <w:pPr>
              <w:jc w:val="center"/>
              <w:rPr>
                <w:color w:val="000000"/>
                <w:sz w:val="16"/>
                <w:szCs w:val="16"/>
              </w:rPr>
            </w:pPr>
            <w:r w:rsidRPr="00ED388E">
              <w:rPr>
                <w:color w:val="000000"/>
                <w:sz w:val="16"/>
                <w:szCs w:val="16"/>
              </w:rPr>
              <w:t>13.05.2024</w:t>
            </w:r>
          </w:p>
        </w:tc>
        <w:tc>
          <w:tcPr>
            <w:tcW w:w="647" w:type="pct"/>
            <w:tcBorders>
              <w:top w:val="nil"/>
              <w:left w:val="nil"/>
              <w:bottom w:val="single" w:sz="4" w:space="0" w:color="auto"/>
              <w:right w:val="single" w:sz="4" w:space="0" w:color="auto"/>
            </w:tcBorders>
            <w:shd w:val="clear" w:color="auto" w:fill="auto"/>
            <w:vAlign w:val="center"/>
            <w:hideMark/>
          </w:tcPr>
          <w:p w14:paraId="1716585B" w14:textId="77777777" w:rsidR="00BA5A16" w:rsidRPr="00ED388E" w:rsidRDefault="00BA5A16">
            <w:pPr>
              <w:jc w:val="center"/>
              <w:rPr>
                <w:color w:val="000000"/>
                <w:sz w:val="16"/>
                <w:szCs w:val="16"/>
              </w:rPr>
            </w:pPr>
            <w:r w:rsidRPr="00ED388E">
              <w:rPr>
                <w:color w:val="000000"/>
                <w:sz w:val="16"/>
                <w:szCs w:val="16"/>
              </w:rPr>
              <w:t>29.03.2025</w:t>
            </w:r>
          </w:p>
        </w:tc>
        <w:tc>
          <w:tcPr>
            <w:tcW w:w="867" w:type="pct"/>
            <w:tcBorders>
              <w:top w:val="nil"/>
              <w:left w:val="nil"/>
              <w:bottom w:val="single" w:sz="4" w:space="0" w:color="auto"/>
              <w:right w:val="single" w:sz="4" w:space="0" w:color="auto"/>
            </w:tcBorders>
            <w:shd w:val="clear" w:color="auto" w:fill="auto"/>
            <w:vAlign w:val="center"/>
            <w:hideMark/>
          </w:tcPr>
          <w:p w14:paraId="4F485C3F" w14:textId="77777777" w:rsidR="00BA5A16" w:rsidRPr="00ED388E" w:rsidRDefault="00BA5A16">
            <w:pPr>
              <w:rPr>
                <w:color w:val="000000"/>
                <w:sz w:val="16"/>
                <w:szCs w:val="16"/>
              </w:rPr>
            </w:pPr>
            <w:r w:rsidRPr="00ED388E">
              <w:rPr>
                <w:color w:val="000000"/>
                <w:sz w:val="16"/>
                <w:szCs w:val="16"/>
              </w:rPr>
              <w:t>24:55:0402004:11110</w:t>
            </w:r>
          </w:p>
        </w:tc>
      </w:tr>
      <w:tr w:rsidR="00BA5A16" w:rsidRPr="00ED388E" w14:paraId="3CD03092" w14:textId="77777777" w:rsidTr="00584C84">
        <w:trPr>
          <w:trHeight w:val="255"/>
        </w:trPr>
        <w:tc>
          <w:tcPr>
            <w:tcW w:w="298" w:type="pct"/>
            <w:vMerge w:val="restart"/>
            <w:tcBorders>
              <w:top w:val="nil"/>
              <w:left w:val="single" w:sz="4" w:space="0" w:color="auto"/>
              <w:bottom w:val="single" w:sz="4" w:space="0" w:color="000000"/>
              <w:right w:val="single" w:sz="4" w:space="0" w:color="auto"/>
            </w:tcBorders>
            <w:shd w:val="clear" w:color="auto" w:fill="auto"/>
            <w:vAlign w:val="center"/>
            <w:hideMark/>
          </w:tcPr>
          <w:p w14:paraId="11220D6F" w14:textId="77777777" w:rsidR="00BA5A16" w:rsidRPr="00ED388E" w:rsidRDefault="00BA5A16">
            <w:pPr>
              <w:jc w:val="center"/>
              <w:rPr>
                <w:sz w:val="16"/>
                <w:szCs w:val="16"/>
              </w:rPr>
            </w:pPr>
            <w:r w:rsidRPr="00ED388E">
              <w:rPr>
                <w:sz w:val="16"/>
                <w:szCs w:val="16"/>
              </w:rPr>
              <w:t>11</w:t>
            </w:r>
          </w:p>
        </w:tc>
        <w:tc>
          <w:tcPr>
            <w:tcW w:w="876" w:type="pct"/>
            <w:vMerge w:val="restart"/>
            <w:tcBorders>
              <w:top w:val="nil"/>
              <w:left w:val="single" w:sz="4" w:space="0" w:color="auto"/>
              <w:bottom w:val="single" w:sz="4" w:space="0" w:color="000000"/>
              <w:right w:val="single" w:sz="4" w:space="0" w:color="auto"/>
            </w:tcBorders>
            <w:shd w:val="clear" w:color="auto" w:fill="auto"/>
            <w:vAlign w:val="center"/>
            <w:hideMark/>
          </w:tcPr>
          <w:p w14:paraId="626A2161" w14:textId="77777777" w:rsidR="00BA5A16" w:rsidRPr="00ED388E" w:rsidRDefault="00BA5A16">
            <w:pPr>
              <w:rPr>
                <w:color w:val="000000"/>
                <w:sz w:val="16"/>
                <w:szCs w:val="16"/>
              </w:rPr>
            </w:pPr>
            <w:r w:rsidRPr="00ED388E">
              <w:rPr>
                <w:color w:val="000000"/>
                <w:sz w:val="16"/>
                <w:szCs w:val="16"/>
              </w:rPr>
              <w:t>Кислородопровод «НМЗ КС-2-ЦМВИЭ и ПМ»</w:t>
            </w:r>
          </w:p>
        </w:tc>
        <w:tc>
          <w:tcPr>
            <w:tcW w:w="596" w:type="pct"/>
            <w:tcBorders>
              <w:top w:val="nil"/>
              <w:left w:val="nil"/>
              <w:bottom w:val="single" w:sz="4" w:space="0" w:color="auto"/>
              <w:right w:val="single" w:sz="4" w:space="0" w:color="auto"/>
            </w:tcBorders>
            <w:shd w:val="clear" w:color="auto" w:fill="auto"/>
            <w:vAlign w:val="center"/>
            <w:hideMark/>
          </w:tcPr>
          <w:p w14:paraId="1C8F8013" w14:textId="769C9EEC" w:rsidR="00BA5A16" w:rsidRPr="00ED388E" w:rsidRDefault="00BA5A16">
            <w:pPr>
              <w:jc w:val="center"/>
              <w:rPr>
                <w:color w:val="000000"/>
                <w:sz w:val="16"/>
                <w:szCs w:val="16"/>
              </w:rPr>
            </w:pPr>
            <w:r w:rsidRPr="00ED388E">
              <w:rPr>
                <w:color w:val="000000"/>
                <w:sz w:val="16"/>
                <w:szCs w:val="16"/>
              </w:rPr>
              <w:t>1</w:t>
            </w:r>
            <w:r w:rsidR="007D63E0" w:rsidRPr="00ED388E">
              <w:rPr>
                <w:color w:val="000000"/>
                <w:sz w:val="16"/>
                <w:szCs w:val="16"/>
              </w:rPr>
              <w:t xml:space="preserve"> </w:t>
            </w:r>
            <w:r w:rsidRPr="00ED388E">
              <w:rPr>
                <w:color w:val="000000"/>
                <w:sz w:val="16"/>
                <w:szCs w:val="16"/>
              </w:rPr>
              <w:t>299,00</w:t>
            </w:r>
          </w:p>
        </w:tc>
        <w:tc>
          <w:tcPr>
            <w:tcW w:w="1090" w:type="pct"/>
            <w:tcBorders>
              <w:top w:val="nil"/>
              <w:left w:val="nil"/>
              <w:bottom w:val="single" w:sz="4" w:space="0" w:color="auto"/>
              <w:right w:val="single" w:sz="4" w:space="0" w:color="auto"/>
            </w:tcBorders>
            <w:shd w:val="clear" w:color="auto" w:fill="auto"/>
            <w:vAlign w:val="center"/>
            <w:hideMark/>
          </w:tcPr>
          <w:p w14:paraId="483119B7" w14:textId="77777777" w:rsidR="00BA5A16" w:rsidRPr="00ED388E" w:rsidRDefault="00BA5A16">
            <w:pPr>
              <w:jc w:val="center"/>
              <w:rPr>
                <w:sz w:val="16"/>
                <w:szCs w:val="16"/>
              </w:rPr>
            </w:pPr>
            <w:r w:rsidRPr="00ED388E">
              <w:rPr>
                <w:sz w:val="16"/>
                <w:szCs w:val="16"/>
              </w:rPr>
              <w:t xml:space="preserve"> 11.03.2020</w:t>
            </w:r>
          </w:p>
        </w:tc>
        <w:tc>
          <w:tcPr>
            <w:tcW w:w="626" w:type="pct"/>
            <w:tcBorders>
              <w:top w:val="nil"/>
              <w:left w:val="nil"/>
              <w:bottom w:val="single" w:sz="4" w:space="0" w:color="auto"/>
              <w:right w:val="single" w:sz="4" w:space="0" w:color="auto"/>
            </w:tcBorders>
            <w:shd w:val="clear" w:color="auto" w:fill="auto"/>
            <w:vAlign w:val="center"/>
            <w:hideMark/>
          </w:tcPr>
          <w:p w14:paraId="1EB45FE4" w14:textId="77777777" w:rsidR="00BA5A16" w:rsidRPr="00ED388E" w:rsidRDefault="00BA5A16">
            <w:pPr>
              <w:jc w:val="center"/>
              <w:rPr>
                <w:color w:val="000000"/>
                <w:sz w:val="16"/>
                <w:szCs w:val="16"/>
              </w:rPr>
            </w:pPr>
            <w:r w:rsidRPr="00ED388E">
              <w:rPr>
                <w:color w:val="000000"/>
                <w:sz w:val="16"/>
                <w:szCs w:val="16"/>
              </w:rPr>
              <w:t>13.05.2020</w:t>
            </w:r>
          </w:p>
        </w:tc>
        <w:tc>
          <w:tcPr>
            <w:tcW w:w="647" w:type="pct"/>
            <w:tcBorders>
              <w:top w:val="nil"/>
              <w:left w:val="nil"/>
              <w:bottom w:val="single" w:sz="4" w:space="0" w:color="auto"/>
              <w:right w:val="single" w:sz="4" w:space="0" w:color="auto"/>
            </w:tcBorders>
            <w:shd w:val="clear" w:color="auto" w:fill="auto"/>
            <w:vAlign w:val="center"/>
            <w:hideMark/>
          </w:tcPr>
          <w:p w14:paraId="08CF8293" w14:textId="77777777" w:rsidR="00BA5A16" w:rsidRPr="00ED388E" w:rsidRDefault="00BA5A16">
            <w:pPr>
              <w:jc w:val="center"/>
              <w:rPr>
                <w:color w:val="000000"/>
                <w:sz w:val="16"/>
                <w:szCs w:val="16"/>
              </w:rPr>
            </w:pPr>
            <w:r w:rsidRPr="00ED388E">
              <w:rPr>
                <w:color w:val="000000"/>
                <w:sz w:val="16"/>
                <w:szCs w:val="16"/>
              </w:rPr>
              <w:t>12.09.2021</w:t>
            </w:r>
          </w:p>
        </w:tc>
        <w:tc>
          <w:tcPr>
            <w:tcW w:w="867" w:type="pct"/>
            <w:tcBorders>
              <w:top w:val="nil"/>
              <w:left w:val="nil"/>
              <w:bottom w:val="nil"/>
              <w:right w:val="single" w:sz="4" w:space="0" w:color="auto"/>
            </w:tcBorders>
            <w:shd w:val="clear" w:color="auto" w:fill="auto"/>
            <w:vAlign w:val="center"/>
            <w:hideMark/>
          </w:tcPr>
          <w:p w14:paraId="1BD10597" w14:textId="77777777" w:rsidR="00BA5A16" w:rsidRPr="00ED388E" w:rsidRDefault="00BA5A16">
            <w:pPr>
              <w:rPr>
                <w:sz w:val="16"/>
                <w:szCs w:val="16"/>
              </w:rPr>
            </w:pPr>
            <w:r w:rsidRPr="00ED388E">
              <w:rPr>
                <w:sz w:val="16"/>
                <w:szCs w:val="16"/>
              </w:rPr>
              <w:t>24:55:04 04 006:464</w:t>
            </w:r>
          </w:p>
        </w:tc>
      </w:tr>
      <w:tr w:rsidR="00BA5A16" w:rsidRPr="00ED388E" w14:paraId="586D9CB4" w14:textId="77777777" w:rsidTr="00584C84">
        <w:trPr>
          <w:trHeight w:val="368"/>
        </w:trPr>
        <w:tc>
          <w:tcPr>
            <w:tcW w:w="298" w:type="pct"/>
            <w:vMerge/>
            <w:tcBorders>
              <w:top w:val="nil"/>
              <w:left w:val="single" w:sz="4" w:space="0" w:color="auto"/>
              <w:bottom w:val="single" w:sz="4" w:space="0" w:color="000000"/>
              <w:right w:val="single" w:sz="4" w:space="0" w:color="auto"/>
            </w:tcBorders>
            <w:vAlign w:val="center"/>
            <w:hideMark/>
          </w:tcPr>
          <w:p w14:paraId="19E42C28" w14:textId="77777777" w:rsidR="00BA5A16" w:rsidRPr="00ED388E" w:rsidRDefault="00BA5A16">
            <w:pPr>
              <w:rPr>
                <w:sz w:val="16"/>
                <w:szCs w:val="16"/>
              </w:rPr>
            </w:pPr>
          </w:p>
        </w:tc>
        <w:tc>
          <w:tcPr>
            <w:tcW w:w="876" w:type="pct"/>
            <w:vMerge/>
            <w:tcBorders>
              <w:top w:val="nil"/>
              <w:left w:val="single" w:sz="4" w:space="0" w:color="auto"/>
              <w:bottom w:val="single" w:sz="4" w:space="0" w:color="000000"/>
              <w:right w:val="single" w:sz="4" w:space="0" w:color="auto"/>
            </w:tcBorders>
            <w:vAlign w:val="center"/>
            <w:hideMark/>
          </w:tcPr>
          <w:p w14:paraId="617EA936" w14:textId="77777777" w:rsidR="00BA5A16" w:rsidRPr="00ED388E" w:rsidRDefault="00BA5A16">
            <w:pPr>
              <w:rPr>
                <w:color w:val="000000"/>
                <w:sz w:val="16"/>
                <w:szCs w:val="16"/>
              </w:rPr>
            </w:pPr>
          </w:p>
        </w:tc>
        <w:tc>
          <w:tcPr>
            <w:tcW w:w="596" w:type="pct"/>
            <w:tcBorders>
              <w:top w:val="nil"/>
              <w:left w:val="nil"/>
              <w:bottom w:val="single" w:sz="4" w:space="0" w:color="auto"/>
              <w:right w:val="single" w:sz="4" w:space="0" w:color="auto"/>
            </w:tcBorders>
            <w:shd w:val="clear" w:color="auto" w:fill="auto"/>
            <w:vAlign w:val="center"/>
            <w:hideMark/>
          </w:tcPr>
          <w:p w14:paraId="532E5CAD" w14:textId="2CAE41EB" w:rsidR="00BA5A16" w:rsidRPr="00ED388E" w:rsidRDefault="00BA5A16">
            <w:pPr>
              <w:jc w:val="center"/>
              <w:rPr>
                <w:color w:val="000000"/>
                <w:sz w:val="16"/>
                <w:szCs w:val="16"/>
              </w:rPr>
            </w:pPr>
            <w:r w:rsidRPr="00ED388E">
              <w:rPr>
                <w:color w:val="000000"/>
                <w:sz w:val="16"/>
                <w:szCs w:val="16"/>
              </w:rPr>
              <w:t>163</w:t>
            </w:r>
            <w:r w:rsidR="007D63E0" w:rsidRPr="00ED388E">
              <w:rPr>
                <w:color w:val="000000"/>
                <w:sz w:val="16"/>
                <w:szCs w:val="16"/>
              </w:rPr>
              <w:t xml:space="preserve"> </w:t>
            </w:r>
            <w:r w:rsidRPr="00ED388E">
              <w:rPr>
                <w:color w:val="000000"/>
                <w:sz w:val="16"/>
                <w:szCs w:val="16"/>
              </w:rPr>
              <w:t>454,00</w:t>
            </w:r>
          </w:p>
        </w:tc>
        <w:tc>
          <w:tcPr>
            <w:tcW w:w="1090" w:type="pct"/>
            <w:tcBorders>
              <w:top w:val="nil"/>
              <w:left w:val="nil"/>
              <w:bottom w:val="single" w:sz="4" w:space="0" w:color="auto"/>
              <w:right w:val="single" w:sz="4" w:space="0" w:color="auto"/>
            </w:tcBorders>
            <w:shd w:val="clear" w:color="auto" w:fill="auto"/>
            <w:vAlign w:val="center"/>
            <w:hideMark/>
          </w:tcPr>
          <w:p w14:paraId="34A62D71" w14:textId="77777777" w:rsidR="00BA5A16" w:rsidRPr="00ED388E" w:rsidRDefault="00BA5A16">
            <w:pPr>
              <w:jc w:val="center"/>
              <w:rPr>
                <w:sz w:val="16"/>
                <w:szCs w:val="16"/>
              </w:rPr>
            </w:pPr>
            <w:r w:rsidRPr="00ED388E">
              <w:rPr>
                <w:sz w:val="16"/>
                <w:szCs w:val="16"/>
              </w:rPr>
              <w:t>15.04.2020</w:t>
            </w:r>
          </w:p>
        </w:tc>
        <w:tc>
          <w:tcPr>
            <w:tcW w:w="626" w:type="pct"/>
            <w:tcBorders>
              <w:top w:val="nil"/>
              <w:left w:val="nil"/>
              <w:bottom w:val="nil"/>
              <w:right w:val="nil"/>
            </w:tcBorders>
            <w:shd w:val="clear" w:color="auto" w:fill="auto"/>
            <w:noWrap/>
            <w:vAlign w:val="center"/>
            <w:hideMark/>
          </w:tcPr>
          <w:p w14:paraId="662A24A9" w14:textId="77777777" w:rsidR="00BA5A16" w:rsidRPr="00ED388E" w:rsidRDefault="00BA5A16">
            <w:pPr>
              <w:jc w:val="center"/>
              <w:rPr>
                <w:sz w:val="16"/>
                <w:szCs w:val="16"/>
              </w:rPr>
            </w:pPr>
          </w:p>
        </w:tc>
        <w:tc>
          <w:tcPr>
            <w:tcW w:w="647" w:type="pct"/>
            <w:tcBorders>
              <w:top w:val="nil"/>
              <w:left w:val="single" w:sz="4" w:space="0" w:color="auto"/>
              <w:bottom w:val="single" w:sz="4" w:space="0" w:color="auto"/>
              <w:right w:val="single" w:sz="4" w:space="0" w:color="auto"/>
            </w:tcBorders>
            <w:shd w:val="clear" w:color="auto" w:fill="auto"/>
            <w:vAlign w:val="center"/>
            <w:hideMark/>
          </w:tcPr>
          <w:p w14:paraId="79CD54B6" w14:textId="77777777" w:rsidR="00BA5A16" w:rsidRPr="00ED388E" w:rsidRDefault="00BA5A16">
            <w:pPr>
              <w:jc w:val="center"/>
              <w:rPr>
                <w:color w:val="000000"/>
                <w:sz w:val="16"/>
                <w:szCs w:val="16"/>
              </w:rPr>
            </w:pPr>
            <w:r w:rsidRPr="00ED388E">
              <w:rPr>
                <w:color w:val="000000"/>
                <w:sz w:val="16"/>
                <w:szCs w:val="16"/>
              </w:rPr>
              <w:t> </w:t>
            </w:r>
          </w:p>
        </w:tc>
        <w:tc>
          <w:tcPr>
            <w:tcW w:w="867" w:type="pct"/>
            <w:tcBorders>
              <w:top w:val="single" w:sz="4" w:space="0" w:color="auto"/>
              <w:left w:val="nil"/>
              <w:bottom w:val="nil"/>
              <w:right w:val="single" w:sz="4" w:space="0" w:color="auto"/>
            </w:tcBorders>
            <w:shd w:val="clear" w:color="auto" w:fill="auto"/>
            <w:vAlign w:val="center"/>
            <w:hideMark/>
          </w:tcPr>
          <w:p w14:paraId="5537CAD8" w14:textId="77777777" w:rsidR="00BA5A16" w:rsidRPr="00ED388E" w:rsidRDefault="00BA5A16">
            <w:pPr>
              <w:rPr>
                <w:sz w:val="16"/>
                <w:szCs w:val="16"/>
              </w:rPr>
            </w:pPr>
            <w:r w:rsidRPr="00ED388E">
              <w:rPr>
                <w:sz w:val="16"/>
                <w:szCs w:val="16"/>
              </w:rPr>
              <w:t>24:55:04 04 006:465</w:t>
            </w:r>
          </w:p>
        </w:tc>
      </w:tr>
      <w:tr w:rsidR="00BA5A16" w:rsidRPr="00ED388E" w14:paraId="432D08B0" w14:textId="77777777" w:rsidTr="00584C84">
        <w:trPr>
          <w:trHeight w:val="255"/>
        </w:trPr>
        <w:tc>
          <w:tcPr>
            <w:tcW w:w="298" w:type="pct"/>
            <w:tcBorders>
              <w:top w:val="nil"/>
              <w:left w:val="single" w:sz="4" w:space="0" w:color="auto"/>
              <w:bottom w:val="nil"/>
              <w:right w:val="single" w:sz="4" w:space="0" w:color="auto"/>
            </w:tcBorders>
            <w:shd w:val="clear" w:color="auto" w:fill="auto"/>
            <w:vAlign w:val="center"/>
            <w:hideMark/>
          </w:tcPr>
          <w:p w14:paraId="0021963D" w14:textId="77777777" w:rsidR="00BA5A16" w:rsidRPr="00ED388E" w:rsidRDefault="00BA5A16">
            <w:pPr>
              <w:jc w:val="center"/>
              <w:rPr>
                <w:sz w:val="16"/>
                <w:szCs w:val="16"/>
              </w:rPr>
            </w:pPr>
            <w:r w:rsidRPr="00ED388E">
              <w:rPr>
                <w:sz w:val="16"/>
                <w:szCs w:val="16"/>
              </w:rPr>
              <w:t>12</w:t>
            </w:r>
          </w:p>
        </w:tc>
        <w:tc>
          <w:tcPr>
            <w:tcW w:w="876" w:type="pct"/>
            <w:tcBorders>
              <w:top w:val="nil"/>
              <w:left w:val="nil"/>
              <w:bottom w:val="single" w:sz="4" w:space="0" w:color="auto"/>
              <w:right w:val="single" w:sz="4" w:space="0" w:color="auto"/>
            </w:tcBorders>
            <w:shd w:val="clear" w:color="auto" w:fill="auto"/>
            <w:vAlign w:val="center"/>
            <w:hideMark/>
          </w:tcPr>
          <w:p w14:paraId="238D4468" w14:textId="77777777" w:rsidR="00BA5A16" w:rsidRPr="00ED388E" w:rsidRDefault="00BA5A16">
            <w:pPr>
              <w:rPr>
                <w:color w:val="000000"/>
                <w:sz w:val="16"/>
                <w:szCs w:val="16"/>
              </w:rPr>
            </w:pPr>
            <w:r w:rsidRPr="00ED388E">
              <w:rPr>
                <w:color w:val="000000"/>
                <w:sz w:val="16"/>
                <w:szCs w:val="16"/>
              </w:rPr>
              <w:t>Магазин с кафе</w:t>
            </w:r>
          </w:p>
        </w:tc>
        <w:tc>
          <w:tcPr>
            <w:tcW w:w="596" w:type="pct"/>
            <w:tcBorders>
              <w:top w:val="nil"/>
              <w:left w:val="nil"/>
              <w:bottom w:val="single" w:sz="4" w:space="0" w:color="auto"/>
              <w:right w:val="single" w:sz="4" w:space="0" w:color="auto"/>
            </w:tcBorders>
            <w:shd w:val="clear" w:color="auto" w:fill="auto"/>
            <w:vAlign w:val="center"/>
            <w:hideMark/>
          </w:tcPr>
          <w:p w14:paraId="7D85FDA1" w14:textId="5EECBE7E" w:rsidR="00BA5A16" w:rsidRPr="00ED388E" w:rsidRDefault="00BA5A16">
            <w:pPr>
              <w:jc w:val="center"/>
              <w:rPr>
                <w:color w:val="000000"/>
                <w:sz w:val="16"/>
                <w:szCs w:val="16"/>
              </w:rPr>
            </w:pPr>
            <w:r w:rsidRPr="00ED388E">
              <w:rPr>
                <w:color w:val="000000"/>
                <w:sz w:val="16"/>
                <w:szCs w:val="16"/>
              </w:rPr>
              <w:t>1</w:t>
            </w:r>
            <w:r w:rsidR="007D63E0" w:rsidRPr="00ED388E">
              <w:rPr>
                <w:color w:val="000000"/>
                <w:sz w:val="16"/>
                <w:szCs w:val="16"/>
              </w:rPr>
              <w:t xml:space="preserve"> </w:t>
            </w:r>
            <w:r w:rsidRPr="00ED388E">
              <w:rPr>
                <w:color w:val="000000"/>
                <w:sz w:val="16"/>
                <w:szCs w:val="16"/>
              </w:rPr>
              <w:t>168,00</w:t>
            </w:r>
          </w:p>
        </w:tc>
        <w:tc>
          <w:tcPr>
            <w:tcW w:w="1090" w:type="pct"/>
            <w:tcBorders>
              <w:top w:val="nil"/>
              <w:left w:val="nil"/>
              <w:bottom w:val="single" w:sz="4" w:space="0" w:color="auto"/>
              <w:right w:val="single" w:sz="4" w:space="0" w:color="auto"/>
            </w:tcBorders>
            <w:shd w:val="clear" w:color="auto" w:fill="auto"/>
            <w:vAlign w:val="center"/>
            <w:hideMark/>
          </w:tcPr>
          <w:p w14:paraId="18600C64" w14:textId="77777777" w:rsidR="00BA5A16" w:rsidRPr="00ED388E" w:rsidRDefault="00BA5A16">
            <w:pPr>
              <w:jc w:val="center"/>
              <w:rPr>
                <w:color w:val="000000"/>
                <w:sz w:val="16"/>
                <w:szCs w:val="16"/>
              </w:rPr>
            </w:pPr>
            <w:r w:rsidRPr="00ED388E">
              <w:rPr>
                <w:color w:val="000000"/>
                <w:sz w:val="16"/>
                <w:szCs w:val="16"/>
              </w:rPr>
              <w:t>02.06.2020</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37C81865" w14:textId="77777777" w:rsidR="00BA5A16" w:rsidRPr="00ED388E" w:rsidRDefault="00BA5A16">
            <w:pPr>
              <w:jc w:val="center"/>
              <w:rPr>
                <w:color w:val="000000"/>
                <w:sz w:val="16"/>
                <w:szCs w:val="16"/>
              </w:rPr>
            </w:pPr>
            <w:r w:rsidRPr="00ED388E">
              <w:rPr>
                <w:color w:val="000000"/>
                <w:sz w:val="16"/>
                <w:szCs w:val="16"/>
              </w:rPr>
              <w:t>02.10.2020</w:t>
            </w:r>
          </w:p>
        </w:tc>
        <w:tc>
          <w:tcPr>
            <w:tcW w:w="647" w:type="pct"/>
            <w:tcBorders>
              <w:top w:val="nil"/>
              <w:left w:val="nil"/>
              <w:bottom w:val="single" w:sz="4" w:space="0" w:color="auto"/>
              <w:right w:val="single" w:sz="4" w:space="0" w:color="auto"/>
            </w:tcBorders>
            <w:shd w:val="clear" w:color="auto" w:fill="auto"/>
            <w:vAlign w:val="center"/>
            <w:hideMark/>
          </w:tcPr>
          <w:p w14:paraId="125C99C9" w14:textId="77777777" w:rsidR="00BA5A16" w:rsidRPr="00ED388E" w:rsidRDefault="00BA5A16">
            <w:pPr>
              <w:jc w:val="center"/>
              <w:rPr>
                <w:color w:val="000000"/>
                <w:sz w:val="16"/>
                <w:szCs w:val="16"/>
              </w:rPr>
            </w:pPr>
            <w:r w:rsidRPr="00ED388E">
              <w:rPr>
                <w:color w:val="000000"/>
                <w:sz w:val="16"/>
                <w:szCs w:val="16"/>
              </w:rPr>
              <w:t>02.10.2022</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05846540" w14:textId="77777777" w:rsidR="00BA5A16" w:rsidRPr="00ED388E" w:rsidRDefault="00BA5A16">
            <w:pPr>
              <w:rPr>
                <w:color w:val="000000"/>
                <w:sz w:val="16"/>
                <w:szCs w:val="16"/>
              </w:rPr>
            </w:pPr>
            <w:r w:rsidRPr="00ED388E">
              <w:rPr>
                <w:color w:val="000000"/>
                <w:sz w:val="16"/>
                <w:szCs w:val="16"/>
              </w:rPr>
              <w:t>24:55:0202003:44</w:t>
            </w:r>
          </w:p>
        </w:tc>
      </w:tr>
      <w:tr w:rsidR="00BA5A16" w:rsidRPr="00ED388E" w14:paraId="222B4F81" w14:textId="77777777" w:rsidTr="00584C84">
        <w:trPr>
          <w:trHeight w:val="572"/>
        </w:trPr>
        <w:tc>
          <w:tcPr>
            <w:tcW w:w="2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329DF" w14:textId="77777777" w:rsidR="00BA5A16" w:rsidRPr="00ED388E" w:rsidRDefault="00BA5A16">
            <w:pPr>
              <w:jc w:val="center"/>
              <w:rPr>
                <w:sz w:val="16"/>
                <w:szCs w:val="16"/>
              </w:rPr>
            </w:pPr>
            <w:r w:rsidRPr="00ED388E">
              <w:rPr>
                <w:sz w:val="16"/>
                <w:szCs w:val="16"/>
              </w:rPr>
              <w:t>13</w:t>
            </w:r>
          </w:p>
        </w:tc>
        <w:tc>
          <w:tcPr>
            <w:tcW w:w="876" w:type="pct"/>
            <w:tcBorders>
              <w:top w:val="nil"/>
              <w:left w:val="nil"/>
              <w:bottom w:val="single" w:sz="4" w:space="0" w:color="auto"/>
              <w:right w:val="single" w:sz="4" w:space="0" w:color="auto"/>
            </w:tcBorders>
            <w:shd w:val="clear" w:color="auto" w:fill="auto"/>
            <w:vAlign w:val="center"/>
            <w:hideMark/>
          </w:tcPr>
          <w:p w14:paraId="415A12FF" w14:textId="77777777" w:rsidR="00BA5A16" w:rsidRPr="00ED388E" w:rsidRDefault="00BA5A16">
            <w:pPr>
              <w:rPr>
                <w:color w:val="000000"/>
                <w:sz w:val="16"/>
                <w:szCs w:val="16"/>
              </w:rPr>
            </w:pPr>
            <w:r w:rsidRPr="00ED388E">
              <w:rPr>
                <w:color w:val="000000"/>
                <w:sz w:val="16"/>
                <w:szCs w:val="16"/>
              </w:rPr>
              <w:t>Здание очистных сооружений шахтных вод</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14:paraId="3797A950" w14:textId="6A910957" w:rsidR="00BA5A16" w:rsidRPr="00ED388E" w:rsidRDefault="00BA5A16">
            <w:pPr>
              <w:jc w:val="center"/>
              <w:rPr>
                <w:color w:val="000000"/>
                <w:sz w:val="16"/>
                <w:szCs w:val="16"/>
              </w:rPr>
            </w:pPr>
            <w:r w:rsidRPr="00ED388E">
              <w:rPr>
                <w:color w:val="000000"/>
                <w:sz w:val="16"/>
                <w:szCs w:val="16"/>
              </w:rPr>
              <w:t>160</w:t>
            </w:r>
            <w:r w:rsidR="007D63E0" w:rsidRPr="00ED388E">
              <w:rPr>
                <w:color w:val="000000"/>
                <w:sz w:val="16"/>
                <w:szCs w:val="16"/>
              </w:rPr>
              <w:t xml:space="preserve"> </w:t>
            </w:r>
            <w:r w:rsidRPr="00ED388E">
              <w:rPr>
                <w:color w:val="000000"/>
                <w:sz w:val="16"/>
                <w:szCs w:val="16"/>
              </w:rPr>
              <w:t>715,00</w:t>
            </w:r>
          </w:p>
        </w:tc>
        <w:tc>
          <w:tcPr>
            <w:tcW w:w="1090" w:type="pct"/>
            <w:vMerge w:val="restart"/>
            <w:tcBorders>
              <w:top w:val="nil"/>
              <w:left w:val="single" w:sz="4" w:space="0" w:color="auto"/>
              <w:bottom w:val="single" w:sz="4" w:space="0" w:color="000000"/>
              <w:right w:val="single" w:sz="4" w:space="0" w:color="auto"/>
            </w:tcBorders>
            <w:shd w:val="clear" w:color="auto" w:fill="auto"/>
            <w:vAlign w:val="center"/>
            <w:hideMark/>
          </w:tcPr>
          <w:p w14:paraId="50473263" w14:textId="77777777" w:rsidR="00BA5A16" w:rsidRPr="00ED388E" w:rsidRDefault="00BA5A16">
            <w:pPr>
              <w:jc w:val="center"/>
              <w:rPr>
                <w:color w:val="000000"/>
                <w:sz w:val="16"/>
                <w:szCs w:val="16"/>
              </w:rPr>
            </w:pPr>
            <w:r w:rsidRPr="00ED388E">
              <w:rPr>
                <w:color w:val="000000"/>
                <w:sz w:val="16"/>
                <w:szCs w:val="16"/>
              </w:rPr>
              <w:t>29.04.2020</w:t>
            </w:r>
          </w:p>
        </w:tc>
        <w:tc>
          <w:tcPr>
            <w:tcW w:w="626" w:type="pct"/>
            <w:tcBorders>
              <w:top w:val="nil"/>
              <w:left w:val="nil"/>
              <w:bottom w:val="single" w:sz="4" w:space="0" w:color="auto"/>
              <w:right w:val="single" w:sz="4" w:space="0" w:color="auto"/>
            </w:tcBorders>
            <w:shd w:val="clear" w:color="auto" w:fill="auto"/>
            <w:vAlign w:val="center"/>
            <w:hideMark/>
          </w:tcPr>
          <w:p w14:paraId="5664CF03" w14:textId="77777777" w:rsidR="00BA5A16" w:rsidRPr="00ED388E" w:rsidRDefault="00BA5A16">
            <w:pPr>
              <w:jc w:val="center"/>
              <w:rPr>
                <w:color w:val="000000"/>
                <w:sz w:val="16"/>
                <w:szCs w:val="16"/>
              </w:rPr>
            </w:pPr>
            <w:r w:rsidRPr="00ED388E">
              <w:rPr>
                <w:color w:val="000000"/>
                <w:sz w:val="16"/>
                <w:szCs w:val="16"/>
              </w:rPr>
              <w:t>17.09.2021</w:t>
            </w:r>
          </w:p>
        </w:tc>
        <w:tc>
          <w:tcPr>
            <w:tcW w:w="647" w:type="pct"/>
            <w:tcBorders>
              <w:top w:val="nil"/>
              <w:left w:val="nil"/>
              <w:bottom w:val="single" w:sz="4" w:space="0" w:color="auto"/>
              <w:right w:val="single" w:sz="4" w:space="0" w:color="auto"/>
            </w:tcBorders>
            <w:shd w:val="clear" w:color="auto" w:fill="auto"/>
            <w:vAlign w:val="center"/>
            <w:hideMark/>
          </w:tcPr>
          <w:p w14:paraId="74669821" w14:textId="77777777" w:rsidR="00BA5A16" w:rsidRPr="00ED388E" w:rsidRDefault="00BA5A16">
            <w:pPr>
              <w:jc w:val="center"/>
              <w:rPr>
                <w:color w:val="000000"/>
                <w:sz w:val="16"/>
                <w:szCs w:val="16"/>
              </w:rPr>
            </w:pPr>
            <w:r w:rsidRPr="00ED388E">
              <w:rPr>
                <w:color w:val="000000"/>
                <w:sz w:val="16"/>
                <w:szCs w:val="16"/>
              </w:rPr>
              <w:t>17.05.2025</w:t>
            </w:r>
          </w:p>
        </w:tc>
        <w:tc>
          <w:tcPr>
            <w:tcW w:w="867" w:type="pct"/>
            <w:vMerge w:val="restart"/>
            <w:tcBorders>
              <w:top w:val="nil"/>
              <w:left w:val="single" w:sz="4" w:space="0" w:color="auto"/>
              <w:bottom w:val="single" w:sz="4" w:space="0" w:color="000000"/>
              <w:right w:val="single" w:sz="4" w:space="0" w:color="auto"/>
            </w:tcBorders>
            <w:shd w:val="clear" w:color="auto" w:fill="auto"/>
            <w:vAlign w:val="center"/>
            <w:hideMark/>
          </w:tcPr>
          <w:p w14:paraId="1EE7155D" w14:textId="77777777" w:rsidR="00BA5A16" w:rsidRPr="00ED388E" w:rsidRDefault="00BA5A16">
            <w:pPr>
              <w:rPr>
                <w:color w:val="000000"/>
                <w:sz w:val="16"/>
                <w:szCs w:val="16"/>
              </w:rPr>
            </w:pPr>
            <w:r w:rsidRPr="00ED388E">
              <w:rPr>
                <w:color w:val="000000"/>
                <w:sz w:val="16"/>
                <w:szCs w:val="16"/>
              </w:rPr>
              <w:t>24:55:0403006:555</w:t>
            </w:r>
          </w:p>
        </w:tc>
      </w:tr>
      <w:tr w:rsidR="00BA5A16" w:rsidRPr="00ED388E" w14:paraId="5A99FA82" w14:textId="77777777" w:rsidTr="00584C84">
        <w:trPr>
          <w:trHeight w:val="979"/>
        </w:trPr>
        <w:tc>
          <w:tcPr>
            <w:tcW w:w="298" w:type="pct"/>
            <w:vMerge/>
            <w:tcBorders>
              <w:top w:val="single" w:sz="4" w:space="0" w:color="auto"/>
              <w:left w:val="single" w:sz="4" w:space="0" w:color="auto"/>
              <w:bottom w:val="single" w:sz="4" w:space="0" w:color="000000"/>
              <w:right w:val="single" w:sz="4" w:space="0" w:color="auto"/>
            </w:tcBorders>
            <w:vAlign w:val="center"/>
            <w:hideMark/>
          </w:tcPr>
          <w:p w14:paraId="7295BC9C" w14:textId="77777777" w:rsidR="00BA5A16" w:rsidRPr="00ED388E" w:rsidRDefault="00BA5A16">
            <w:pPr>
              <w:rPr>
                <w:sz w:val="16"/>
                <w:szCs w:val="16"/>
              </w:rPr>
            </w:pPr>
          </w:p>
        </w:tc>
        <w:tc>
          <w:tcPr>
            <w:tcW w:w="876" w:type="pct"/>
            <w:tcBorders>
              <w:top w:val="nil"/>
              <w:left w:val="nil"/>
              <w:bottom w:val="single" w:sz="4" w:space="0" w:color="auto"/>
              <w:right w:val="single" w:sz="4" w:space="0" w:color="auto"/>
            </w:tcBorders>
            <w:shd w:val="clear" w:color="auto" w:fill="auto"/>
            <w:vAlign w:val="center"/>
            <w:hideMark/>
          </w:tcPr>
          <w:p w14:paraId="7571A813" w14:textId="77777777" w:rsidR="00BA5A16" w:rsidRPr="00ED388E" w:rsidRDefault="00BA5A16">
            <w:pPr>
              <w:rPr>
                <w:color w:val="000000"/>
                <w:sz w:val="16"/>
                <w:szCs w:val="16"/>
              </w:rPr>
            </w:pPr>
            <w:r w:rsidRPr="00ED388E">
              <w:rPr>
                <w:color w:val="000000"/>
                <w:sz w:val="16"/>
                <w:szCs w:val="16"/>
              </w:rPr>
              <w:t>Здание насосной станции производственно-противопожарного водоснабжения</w:t>
            </w:r>
          </w:p>
        </w:tc>
        <w:tc>
          <w:tcPr>
            <w:tcW w:w="596" w:type="pct"/>
            <w:vMerge/>
            <w:tcBorders>
              <w:top w:val="nil"/>
              <w:left w:val="single" w:sz="4" w:space="0" w:color="auto"/>
              <w:bottom w:val="single" w:sz="4" w:space="0" w:color="000000"/>
              <w:right w:val="single" w:sz="4" w:space="0" w:color="auto"/>
            </w:tcBorders>
            <w:vAlign w:val="center"/>
            <w:hideMark/>
          </w:tcPr>
          <w:p w14:paraId="2449E767" w14:textId="77777777" w:rsidR="00BA5A16" w:rsidRPr="00ED388E" w:rsidRDefault="00BA5A16">
            <w:pPr>
              <w:rPr>
                <w:color w:val="000000"/>
                <w:sz w:val="16"/>
                <w:szCs w:val="16"/>
              </w:rPr>
            </w:pPr>
          </w:p>
        </w:tc>
        <w:tc>
          <w:tcPr>
            <w:tcW w:w="1090" w:type="pct"/>
            <w:vMerge/>
            <w:tcBorders>
              <w:top w:val="nil"/>
              <w:left w:val="single" w:sz="4" w:space="0" w:color="auto"/>
              <w:bottom w:val="single" w:sz="4" w:space="0" w:color="000000"/>
              <w:right w:val="single" w:sz="4" w:space="0" w:color="auto"/>
            </w:tcBorders>
            <w:vAlign w:val="center"/>
            <w:hideMark/>
          </w:tcPr>
          <w:p w14:paraId="423F0FB1" w14:textId="77777777" w:rsidR="00BA5A16" w:rsidRPr="00ED388E" w:rsidRDefault="00BA5A16">
            <w:pPr>
              <w:rPr>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hideMark/>
          </w:tcPr>
          <w:p w14:paraId="0849D8C3" w14:textId="77777777" w:rsidR="00BA5A16" w:rsidRPr="00ED388E" w:rsidRDefault="00BA5A16">
            <w:pPr>
              <w:jc w:val="center"/>
              <w:rPr>
                <w:color w:val="000000"/>
                <w:sz w:val="16"/>
                <w:szCs w:val="16"/>
              </w:rPr>
            </w:pPr>
            <w:r w:rsidRPr="00ED388E">
              <w:rPr>
                <w:color w:val="000000"/>
                <w:sz w:val="16"/>
                <w:szCs w:val="16"/>
              </w:rPr>
              <w:t>17.09.2021</w:t>
            </w:r>
          </w:p>
        </w:tc>
        <w:tc>
          <w:tcPr>
            <w:tcW w:w="647" w:type="pct"/>
            <w:tcBorders>
              <w:top w:val="nil"/>
              <w:left w:val="nil"/>
              <w:bottom w:val="single" w:sz="4" w:space="0" w:color="auto"/>
              <w:right w:val="single" w:sz="4" w:space="0" w:color="auto"/>
            </w:tcBorders>
            <w:shd w:val="clear" w:color="auto" w:fill="auto"/>
            <w:vAlign w:val="center"/>
            <w:hideMark/>
          </w:tcPr>
          <w:p w14:paraId="140D740E" w14:textId="77777777" w:rsidR="00BA5A16" w:rsidRPr="00ED388E" w:rsidRDefault="00BA5A16">
            <w:pPr>
              <w:jc w:val="center"/>
              <w:rPr>
                <w:color w:val="000000"/>
                <w:sz w:val="16"/>
                <w:szCs w:val="16"/>
              </w:rPr>
            </w:pPr>
            <w:r w:rsidRPr="00ED388E">
              <w:rPr>
                <w:color w:val="000000"/>
                <w:sz w:val="16"/>
                <w:szCs w:val="16"/>
              </w:rPr>
              <w:t>17.05.2025</w:t>
            </w:r>
          </w:p>
        </w:tc>
        <w:tc>
          <w:tcPr>
            <w:tcW w:w="867" w:type="pct"/>
            <w:vMerge/>
            <w:tcBorders>
              <w:top w:val="nil"/>
              <w:left w:val="single" w:sz="4" w:space="0" w:color="auto"/>
              <w:bottom w:val="single" w:sz="4" w:space="0" w:color="000000"/>
              <w:right w:val="single" w:sz="4" w:space="0" w:color="auto"/>
            </w:tcBorders>
            <w:vAlign w:val="center"/>
            <w:hideMark/>
          </w:tcPr>
          <w:p w14:paraId="6329EDF0" w14:textId="77777777" w:rsidR="00BA5A16" w:rsidRPr="00ED388E" w:rsidRDefault="00BA5A16">
            <w:pPr>
              <w:rPr>
                <w:color w:val="000000"/>
                <w:sz w:val="16"/>
                <w:szCs w:val="16"/>
              </w:rPr>
            </w:pPr>
          </w:p>
        </w:tc>
      </w:tr>
      <w:tr w:rsidR="00BA5A16" w:rsidRPr="00ED388E" w14:paraId="6B915659" w14:textId="77777777" w:rsidTr="00584C84">
        <w:trPr>
          <w:trHeight w:val="978"/>
        </w:trPr>
        <w:tc>
          <w:tcPr>
            <w:tcW w:w="298" w:type="pct"/>
            <w:vMerge/>
            <w:tcBorders>
              <w:top w:val="single" w:sz="4" w:space="0" w:color="auto"/>
              <w:left w:val="single" w:sz="4" w:space="0" w:color="auto"/>
              <w:bottom w:val="single" w:sz="4" w:space="0" w:color="000000"/>
              <w:right w:val="single" w:sz="4" w:space="0" w:color="auto"/>
            </w:tcBorders>
            <w:vAlign w:val="center"/>
            <w:hideMark/>
          </w:tcPr>
          <w:p w14:paraId="602C43C3" w14:textId="77777777" w:rsidR="00BA5A16" w:rsidRPr="00ED388E" w:rsidRDefault="00BA5A16">
            <w:pPr>
              <w:rPr>
                <w:sz w:val="16"/>
                <w:szCs w:val="16"/>
              </w:rPr>
            </w:pPr>
          </w:p>
        </w:tc>
        <w:tc>
          <w:tcPr>
            <w:tcW w:w="876" w:type="pct"/>
            <w:tcBorders>
              <w:top w:val="nil"/>
              <w:left w:val="nil"/>
              <w:bottom w:val="single" w:sz="4" w:space="0" w:color="auto"/>
              <w:right w:val="single" w:sz="4" w:space="0" w:color="auto"/>
            </w:tcBorders>
            <w:shd w:val="clear" w:color="auto" w:fill="auto"/>
            <w:vAlign w:val="center"/>
            <w:hideMark/>
          </w:tcPr>
          <w:p w14:paraId="1D307751" w14:textId="77777777" w:rsidR="00BA5A16" w:rsidRPr="00ED388E" w:rsidRDefault="00BA5A16">
            <w:pPr>
              <w:rPr>
                <w:color w:val="000000"/>
                <w:sz w:val="16"/>
                <w:szCs w:val="16"/>
              </w:rPr>
            </w:pPr>
            <w:r w:rsidRPr="00ED388E">
              <w:rPr>
                <w:color w:val="000000"/>
                <w:sz w:val="16"/>
                <w:szCs w:val="16"/>
              </w:rPr>
              <w:t>Сооружения резервуаров противопожарного водоснабжения № 1, № 2. Камера переключения</w:t>
            </w:r>
          </w:p>
        </w:tc>
        <w:tc>
          <w:tcPr>
            <w:tcW w:w="596" w:type="pct"/>
            <w:vMerge/>
            <w:tcBorders>
              <w:top w:val="nil"/>
              <w:left w:val="single" w:sz="4" w:space="0" w:color="auto"/>
              <w:bottom w:val="single" w:sz="4" w:space="0" w:color="000000"/>
              <w:right w:val="single" w:sz="4" w:space="0" w:color="auto"/>
            </w:tcBorders>
            <w:vAlign w:val="center"/>
            <w:hideMark/>
          </w:tcPr>
          <w:p w14:paraId="675E3258" w14:textId="77777777" w:rsidR="00BA5A16" w:rsidRPr="00ED388E" w:rsidRDefault="00BA5A16">
            <w:pPr>
              <w:rPr>
                <w:color w:val="000000"/>
                <w:sz w:val="16"/>
                <w:szCs w:val="16"/>
              </w:rPr>
            </w:pPr>
          </w:p>
        </w:tc>
        <w:tc>
          <w:tcPr>
            <w:tcW w:w="1090" w:type="pct"/>
            <w:vMerge/>
            <w:tcBorders>
              <w:top w:val="nil"/>
              <w:left w:val="single" w:sz="4" w:space="0" w:color="auto"/>
              <w:bottom w:val="single" w:sz="4" w:space="0" w:color="000000"/>
              <w:right w:val="single" w:sz="4" w:space="0" w:color="auto"/>
            </w:tcBorders>
            <w:vAlign w:val="center"/>
            <w:hideMark/>
          </w:tcPr>
          <w:p w14:paraId="23BE4498" w14:textId="77777777" w:rsidR="00BA5A16" w:rsidRPr="00ED388E" w:rsidRDefault="00BA5A16">
            <w:pPr>
              <w:rPr>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hideMark/>
          </w:tcPr>
          <w:p w14:paraId="555A40E7" w14:textId="77777777" w:rsidR="00BA5A16" w:rsidRPr="00ED388E" w:rsidRDefault="00BA5A16">
            <w:pPr>
              <w:jc w:val="center"/>
              <w:rPr>
                <w:color w:val="000000"/>
                <w:sz w:val="16"/>
                <w:szCs w:val="16"/>
              </w:rPr>
            </w:pPr>
            <w:r w:rsidRPr="00ED388E">
              <w:rPr>
                <w:color w:val="000000"/>
                <w:sz w:val="16"/>
                <w:szCs w:val="16"/>
              </w:rPr>
              <w:t>27.09.2021</w:t>
            </w:r>
          </w:p>
        </w:tc>
        <w:tc>
          <w:tcPr>
            <w:tcW w:w="647" w:type="pct"/>
            <w:tcBorders>
              <w:top w:val="nil"/>
              <w:left w:val="nil"/>
              <w:bottom w:val="single" w:sz="4" w:space="0" w:color="auto"/>
              <w:right w:val="single" w:sz="4" w:space="0" w:color="auto"/>
            </w:tcBorders>
            <w:shd w:val="clear" w:color="auto" w:fill="auto"/>
            <w:vAlign w:val="center"/>
            <w:hideMark/>
          </w:tcPr>
          <w:p w14:paraId="0278B4EA" w14:textId="77777777" w:rsidR="00BA5A16" w:rsidRPr="00ED388E" w:rsidRDefault="00BA5A16">
            <w:pPr>
              <w:jc w:val="center"/>
              <w:rPr>
                <w:color w:val="000000"/>
                <w:sz w:val="16"/>
                <w:szCs w:val="16"/>
              </w:rPr>
            </w:pPr>
            <w:r w:rsidRPr="00ED388E">
              <w:rPr>
                <w:color w:val="000000"/>
                <w:sz w:val="16"/>
                <w:szCs w:val="16"/>
              </w:rPr>
              <w:t xml:space="preserve"> 27.05.2025</w:t>
            </w:r>
          </w:p>
        </w:tc>
        <w:tc>
          <w:tcPr>
            <w:tcW w:w="867" w:type="pct"/>
            <w:vMerge/>
            <w:tcBorders>
              <w:top w:val="nil"/>
              <w:left w:val="single" w:sz="4" w:space="0" w:color="auto"/>
              <w:bottom w:val="single" w:sz="4" w:space="0" w:color="000000"/>
              <w:right w:val="single" w:sz="4" w:space="0" w:color="auto"/>
            </w:tcBorders>
            <w:vAlign w:val="center"/>
            <w:hideMark/>
          </w:tcPr>
          <w:p w14:paraId="6BC1240F" w14:textId="77777777" w:rsidR="00BA5A16" w:rsidRPr="00ED388E" w:rsidRDefault="00BA5A16">
            <w:pPr>
              <w:rPr>
                <w:color w:val="000000"/>
                <w:sz w:val="16"/>
                <w:szCs w:val="16"/>
              </w:rPr>
            </w:pPr>
          </w:p>
        </w:tc>
      </w:tr>
      <w:tr w:rsidR="00BA5A16" w:rsidRPr="00ED388E" w14:paraId="705208FF" w14:textId="77777777" w:rsidTr="00584C84">
        <w:trPr>
          <w:trHeight w:val="255"/>
        </w:trPr>
        <w:tc>
          <w:tcPr>
            <w:tcW w:w="298" w:type="pct"/>
            <w:vMerge w:val="restart"/>
            <w:tcBorders>
              <w:top w:val="nil"/>
              <w:left w:val="single" w:sz="4" w:space="0" w:color="auto"/>
              <w:bottom w:val="single" w:sz="4" w:space="0" w:color="000000"/>
              <w:right w:val="single" w:sz="4" w:space="0" w:color="auto"/>
            </w:tcBorders>
            <w:shd w:val="clear" w:color="auto" w:fill="auto"/>
            <w:vAlign w:val="center"/>
            <w:hideMark/>
          </w:tcPr>
          <w:p w14:paraId="41AA91B0" w14:textId="77777777" w:rsidR="00BA5A16" w:rsidRPr="00ED388E" w:rsidRDefault="00BA5A16">
            <w:pPr>
              <w:jc w:val="center"/>
              <w:rPr>
                <w:sz w:val="16"/>
                <w:szCs w:val="16"/>
              </w:rPr>
            </w:pPr>
            <w:r w:rsidRPr="00ED388E">
              <w:rPr>
                <w:sz w:val="16"/>
                <w:szCs w:val="16"/>
              </w:rPr>
              <w:t>14</w:t>
            </w:r>
          </w:p>
        </w:tc>
        <w:tc>
          <w:tcPr>
            <w:tcW w:w="876" w:type="pct"/>
            <w:tcBorders>
              <w:top w:val="nil"/>
              <w:left w:val="nil"/>
              <w:bottom w:val="single" w:sz="4" w:space="0" w:color="auto"/>
              <w:right w:val="single" w:sz="4" w:space="0" w:color="auto"/>
            </w:tcBorders>
            <w:shd w:val="clear" w:color="auto" w:fill="auto"/>
            <w:vAlign w:val="center"/>
            <w:hideMark/>
          </w:tcPr>
          <w:p w14:paraId="47A3E26E" w14:textId="77777777" w:rsidR="00BA5A16" w:rsidRPr="00ED388E" w:rsidRDefault="00BA5A16">
            <w:pPr>
              <w:rPr>
                <w:sz w:val="16"/>
                <w:szCs w:val="16"/>
              </w:rPr>
            </w:pPr>
            <w:r w:rsidRPr="00ED388E">
              <w:rPr>
                <w:sz w:val="16"/>
                <w:szCs w:val="16"/>
              </w:rPr>
              <w:t>Храм (1 этап)</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14:paraId="75327976" w14:textId="77B2E4DD" w:rsidR="00BA5A16" w:rsidRPr="00ED388E" w:rsidRDefault="00BA5A16">
            <w:pPr>
              <w:jc w:val="center"/>
              <w:rPr>
                <w:sz w:val="16"/>
                <w:szCs w:val="16"/>
              </w:rPr>
            </w:pPr>
            <w:r w:rsidRPr="00ED388E">
              <w:rPr>
                <w:sz w:val="16"/>
                <w:szCs w:val="16"/>
              </w:rPr>
              <w:t>10</w:t>
            </w:r>
            <w:r w:rsidR="007D63E0" w:rsidRPr="00ED388E">
              <w:rPr>
                <w:sz w:val="16"/>
                <w:szCs w:val="16"/>
              </w:rPr>
              <w:t xml:space="preserve"> </w:t>
            </w:r>
            <w:r w:rsidRPr="00ED388E">
              <w:rPr>
                <w:sz w:val="16"/>
                <w:szCs w:val="16"/>
              </w:rPr>
              <w:t>290,00</w:t>
            </w:r>
          </w:p>
        </w:tc>
        <w:tc>
          <w:tcPr>
            <w:tcW w:w="1090" w:type="pct"/>
            <w:vMerge w:val="restart"/>
            <w:tcBorders>
              <w:top w:val="nil"/>
              <w:left w:val="single" w:sz="4" w:space="0" w:color="auto"/>
              <w:bottom w:val="single" w:sz="4" w:space="0" w:color="000000"/>
              <w:right w:val="single" w:sz="4" w:space="0" w:color="auto"/>
            </w:tcBorders>
            <w:shd w:val="clear" w:color="auto" w:fill="auto"/>
            <w:vAlign w:val="center"/>
            <w:hideMark/>
          </w:tcPr>
          <w:p w14:paraId="2C6AAC77" w14:textId="77777777" w:rsidR="00BA5A16" w:rsidRPr="00ED388E" w:rsidRDefault="00BA5A16">
            <w:pPr>
              <w:jc w:val="center"/>
              <w:rPr>
                <w:sz w:val="16"/>
                <w:szCs w:val="16"/>
              </w:rPr>
            </w:pPr>
            <w:r w:rsidRPr="00ED388E">
              <w:rPr>
                <w:sz w:val="16"/>
                <w:szCs w:val="16"/>
              </w:rPr>
              <w:t>30.04.2020</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14:paraId="136709CE" w14:textId="77777777" w:rsidR="00BA5A16" w:rsidRPr="00ED388E" w:rsidRDefault="00BA5A16">
            <w:pPr>
              <w:jc w:val="center"/>
              <w:rPr>
                <w:sz w:val="16"/>
                <w:szCs w:val="16"/>
              </w:rPr>
            </w:pPr>
            <w:r w:rsidRPr="00ED388E">
              <w:rPr>
                <w:sz w:val="16"/>
                <w:szCs w:val="16"/>
              </w:rPr>
              <w:t>23.11.2021</w:t>
            </w:r>
          </w:p>
        </w:tc>
        <w:tc>
          <w:tcPr>
            <w:tcW w:w="647" w:type="pct"/>
            <w:vMerge w:val="restart"/>
            <w:tcBorders>
              <w:top w:val="nil"/>
              <w:left w:val="single" w:sz="4" w:space="0" w:color="auto"/>
              <w:bottom w:val="single" w:sz="4" w:space="0" w:color="000000"/>
              <w:right w:val="single" w:sz="4" w:space="0" w:color="auto"/>
            </w:tcBorders>
            <w:shd w:val="clear" w:color="auto" w:fill="auto"/>
            <w:vAlign w:val="center"/>
            <w:hideMark/>
          </w:tcPr>
          <w:p w14:paraId="72EFDCA1" w14:textId="77777777" w:rsidR="00BA5A16" w:rsidRPr="00ED388E" w:rsidRDefault="00BA5A16">
            <w:pPr>
              <w:jc w:val="center"/>
              <w:rPr>
                <w:sz w:val="16"/>
                <w:szCs w:val="16"/>
              </w:rPr>
            </w:pPr>
            <w:r w:rsidRPr="00ED388E">
              <w:rPr>
                <w:sz w:val="16"/>
                <w:szCs w:val="16"/>
              </w:rPr>
              <w:t>23.11.2024</w:t>
            </w:r>
          </w:p>
        </w:tc>
        <w:tc>
          <w:tcPr>
            <w:tcW w:w="867" w:type="pct"/>
            <w:vMerge w:val="restart"/>
            <w:tcBorders>
              <w:top w:val="nil"/>
              <w:left w:val="single" w:sz="4" w:space="0" w:color="auto"/>
              <w:bottom w:val="single" w:sz="4" w:space="0" w:color="000000"/>
              <w:right w:val="single" w:sz="4" w:space="0" w:color="auto"/>
            </w:tcBorders>
            <w:shd w:val="clear" w:color="auto" w:fill="auto"/>
            <w:vAlign w:val="center"/>
            <w:hideMark/>
          </w:tcPr>
          <w:p w14:paraId="76F0008D" w14:textId="77777777" w:rsidR="00BA5A16" w:rsidRPr="00ED388E" w:rsidRDefault="00BA5A16">
            <w:pPr>
              <w:rPr>
                <w:sz w:val="16"/>
                <w:szCs w:val="16"/>
              </w:rPr>
            </w:pPr>
            <w:r w:rsidRPr="00ED388E">
              <w:rPr>
                <w:sz w:val="16"/>
                <w:szCs w:val="16"/>
              </w:rPr>
              <w:t>24:55:0602005:1258</w:t>
            </w:r>
          </w:p>
        </w:tc>
      </w:tr>
      <w:tr w:rsidR="00BA5A16" w:rsidRPr="00ED388E" w14:paraId="4C2F60BE" w14:textId="77777777" w:rsidTr="00584C84">
        <w:trPr>
          <w:trHeight w:val="287"/>
        </w:trPr>
        <w:tc>
          <w:tcPr>
            <w:tcW w:w="298" w:type="pct"/>
            <w:vMerge/>
            <w:tcBorders>
              <w:top w:val="nil"/>
              <w:left w:val="single" w:sz="4" w:space="0" w:color="auto"/>
              <w:bottom w:val="single" w:sz="4" w:space="0" w:color="000000"/>
              <w:right w:val="single" w:sz="4" w:space="0" w:color="auto"/>
            </w:tcBorders>
            <w:vAlign w:val="center"/>
            <w:hideMark/>
          </w:tcPr>
          <w:p w14:paraId="16300E82" w14:textId="77777777" w:rsidR="00BA5A16" w:rsidRPr="00ED388E" w:rsidRDefault="00BA5A16">
            <w:pPr>
              <w:rPr>
                <w:sz w:val="20"/>
                <w:szCs w:val="20"/>
              </w:rPr>
            </w:pPr>
          </w:p>
        </w:tc>
        <w:tc>
          <w:tcPr>
            <w:tcW w:w="876" w:type="pct"/>
            <w:tcBorders>
              <w:top w:val="nil"/>
              <w:left w:val="nil"/>
              <w:bottom w:val="single" w:sz="4" w:space="0" w:color="auto"/>
              <w:right w:val="single" w:sz="4" w:space="0" w:color="auto"/>
            </w:tcBorders>
            <w:shd w:val="clear" w:color="auto" w:fill="auto"/>
            <w:vAlign w:val="center"/>
            <w:hideMark/>
          </w:tcPr>
          <w:p w14:paraId="4CA94C0B" w14:textId="77777777" w:rsidR="00BA5A16" w:rsidRPr="00ED388E" w:rsidRDefault="00BA5A16">
            <w:pPr>
              <w:rPr>
                <w:sz w:val="16"/>
                <w:szCs w:val="16"/>
              </w:rPr>
            </w:pPr>
            <w:r w:rsidRPr="00ED388E">
              <w:rPr>
                <w:sz w:val="16"/>
                <w:szCs w:val="16"/>
              </w:rPr>
              <w:t>Дом причта (2 этап)</w:t>
            </w:r>
          </w:p>
        </w:tc>
        <w:tc>
          <w:tcPr>
            <w:tcW w:w="596" w:type="pct"/>
            <w:vMerge/>
            <w:tcBorders>
              <w:top w:val="nil"/>
              <w:left w:val="single" w:sz="4" w:space="0" w:color="auto"/>
              <w:bottom w:val="single" w:sz="4" w:space="0" w:color="000000"/>
              <w:right w:val="single" w:sz="4" w:space="0" w:color="auto"/>
            </w:tcBorders>
            <w:vAlign w:val="center"/>
            <w:hideMark/>
          </w:tcPr>
          <w:p w14:paraId="15D73264" w14:textId="77777777" w:rsidR="00BA5A16" w:rsidRPr="00ED388E" w:rsidRDefault="00BA5A16">
            <w:pPr>
              <w:rPr>
                <w:sz w:val="16"/>
                <w:szCs w:val="16"/>
              </w:rPr>
            </w:pPr>
          </w:p>
        </w:tc>
        <w:tc>
          <w:tcPr>
            <w:tcW w:w="1090" w:type="pct"/>
            <w:vMerge/>
            <w:tcBorders>
              <w:top w:val="nil"/>
              <w:left w:val="single" w:sz="4" w:space="0" w:color="auto"/>
              <w:bottom w:val="single" w:sz="4" w:space="0" w:color="000000"/>
              <w:right w:val="single" w:sz="4" w:space="0" w:color="auto"/>
            </w:tcBorders>
            <w:vAlign w:val="center"/>
            <w:hideMark/>
          </w:tcPr>
          <w:p w14:paraId="7BB4EB7C" w14:textId="77777777" w:rsidR="00BA5A16" w:rsidRPr="00ED388E" w:rsidRDefault="00BA5A16">
            <w:pPr>
              <w:rPr>
                <w:sz w:val="16"/>
                <w:szCs w:val="16"/>
              </w:rPr>
            </w:pPr>
          </w:p>
        </w:tc>
        <w:tc>
          <w:tcPr>
            <w:tcW w:w="626" w:type="pct"/>
            <w:vMerge/>
            <w:tcBorders>
              <w:top w:val="nil"/>
              <w:left w:val="single" w:sz="4" w:space="0" w:color="auto"/>
              <w:bottom w:val="single" w:sz="4" w:space="0" w:color="000000"/>
              <w:right w:val="single" w:sz="4" w:space="0" w:color="auto"/>
            </w:tcBorders>
            <w:vAlign w:val="center"/>
            <w:hideMark/>
          </w:tcPr>
          <w:p w14:paraId="66BAE6FC" w14:textId="77777777" w:rsidR="00BA5A16" w:rsidRPr="00ED388E" w:rsidRDefault="00BA5A16">
            <w:pPr>
              <w:rPr>
                <w:sz w:val="16"/>
                <w:szCs w:val="16"/>
              </w:rPr>
            </w:pPr>
          </w:p>
        </w:tc>
        <w:tc>
          <w:tcPr>
            <w:tcW w:w="647" w:type="pct"/>
            <w:vMerge/>
            <w:tcBorders>
              <w:top w:val="nil"/>
              <w:left w:val="single" w:sz="4" w:space="0" w:color="auto"/>
              <w:bottom w:val="single" w:sz="4" w:space="0" w:color="000000"/>
              <w:right w:val="single" w:sz="4" w:space="0" w:color="auto"/>
            </w:tcBorders>
            <w:vAlign w:val="center"/>
            <w:hideMark/>
          </w:tcPr>
          <w:p w14:paraId="2B3C43F7" w14:textId="77777777" w:rsidR="00BA5A16" w:rsidRPr="00ED388E" w:rsidRDefault="00BA5A16">
            <w:pPr>
              <w:rPr>
                <w:sz w:val="16"/>
                <w:szCs w:val="16"/>
              </w:rPr>
            </w:pPr>
          </w:p>
        </w:tc>
        <w:tc>
          <w:tcPr>
            <w:tcW w:w="867" w:type="pct"/>
            <w:vMerge/>
            <w:tcBorders>
              <w:top w:val="nil"/>
              <w:left w:val="single" w:sz="4" w:space="0" w:color="auto"/>
              <w:bottom w:val="single" w:sz="4" w:space="0" w:color="000000"/>
              <w:right w:val="single" w:sz="4" w:space="0" w:color="auto"/>
            </w:tcBorders>
            <w:vAlign w:val="center"/>
            <w:hideMark/>
          </w:tcPr>
          <w:p w14:paraId="42081C38" w14:textId="77777777" w:rsidR="00BA5A16" w:rsidRPr="00ED388E" w:rsidRDefault="00BA5A16">
            <w:pPr>
              <w:rPr>
                <w:sz w:val="16"/>
                <w:szCs w:val="16"/>
              </w:rPr>
            </w:pPr>
          </w:p>
        </w:tc>
      </w:tr>
      <w:tr w:rsidR="00BA5A16" w:rsidRPr="00ED388E" w14:paraId="7A5E69A8" w14:textId="77777777" w:rsidTr="00584C84">
        <w:trPr>
          <w:trHeight w:val="255"/>
        </w:trPr>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14:paraId="509F2F0A" w14:textId="77777777" w:rsidR="00BA5A16" w:rsidRPr="00ED388E" w:rsidRDefault="00BA5A16">
            <w:pPr>
              <w:jc w:val="both"/>
              <w:rPr>
                <w:sz w:val="20"/>
                <w:szCs w:val="20"/>
              </w:rPr>
            </w:pPr>
            <w:r w:rsidRPr="00ED388E">
              <w:rPr>
                <w:sz w:val="20"/>
                <w:szCs w:val="20"/>
              </w:rPr>
              <w:t> </w:t>
            </w:r>
          </w:p>
        </w:tc>
        <w:tc>
          <w:tcPr>
            <w:tcW w:w="876" w:type="pct"/>
            <w:vMerge w:val="restart"/>
            <w:tcBorders>
              <w:top w:val="nil"/>
              <w:left w:val="single" w:sz="4" w:space="0" w:color="auto"/>
              <w:bottom w:val="single" w:sz="4" w:space="0" w:color="auto"/>
              <w:right w:val="single" w:sz="4" w:space="0" w:color="auto"/>
            </w:tcBorders>
            <w:shd w:val="clear" w:color="auto" w:fill="auto"/>
            <w:vAlign w:val="center"/>
            <w:hideMark/>
          </w:tcPr>
          <w:p w14:paraId="05DC808E" w14:textId="77777777" w:rsidR="00BA5A16" w:rsidRPr="00ED388E" w:rsidRDefault="00BA5A16">
            <w:pPr>
              <w:jc w:val="both"/>
              <w:rPr>
                <w:sz w:val="16"/>
                <w:szCs w:val="16"/>
              </w:rPr>
            </w:pPr>
            <w:r w:rsidRPr="00ED388E">
              <w:rPr>
                <w:sz w:val="16"/>
                <w:szCs w:val="16"/>
              </w:rPr>
              <w:t> </w:t>
            </w:r>
          </w:p>
        </w:tc>
        <w:tc>
          <w:tcPr>
            <w:tcW w:w="596" w:type="pct"/>
            <w:tcBorders>
              <w:top w:val="nil"/>
              <w:left w:val="nil"/>
              <w:bottom w:val="single" w:sz="4" w:space="0" w:color="auto"/>
              <w:right w:val="single" w:sz="4" w:space="0" w:color="auto"/>
            </w:tcBorders>
            <w:shd w:val="clear" w:color="auto" w:fill="auto"/>
            <w:vAlign w:val="center"/>
            <w:hideMark/>
          </w:tcPr>
          <w:p w14:paraId="773C8CF7" w14:textId="77777777" w:rsidR="00BA5A16" w:rsidRPr="00ED388E" w:rsidRDefault="00BA5A16">
            <w:pPr>
              <w:jc w:val="center"/>
              <w:rPr>
                <w:b/>
                <w:bCs/>
                <w:sz w:val="16"/>
                <w:szCs w:val="16"/>
              </w:rPr>
            </w:pPr>
            <w:r w:rsidRPr="00ED388E">
              <w:rPr>
                <w:b/>
                <w:bCs/>
                <w:sz w:val="16"/>
                <w:szCs w:val="16"/>
              </w:rPr>
              <w:t>ИТОГО:</w:t>
            </w:r>
          </w:p>
        </w:tc>
        <w:tc>
          <w:tcPr>
            <w:tcW w:w="1090" w:type="pct"/>
            <w:vMerge w:val="restart"/>
            <w:tcBorders>
              <w:top w:val="nil"/>
              <w:left w:val="single" w:sz="4" w:space="0" w:color="auto"/>
              <w:bottom w:val="single" w:sz="4" w:space="0" w:color="auto"/>
              <w:right w:val="single" w:sz="4" w:space="0" w:color="auto"/>
            </w:tcBorders>
            <w:shd w:val="clear" w:color="auto" w:fill="auto"/>
            <w:vAlign w:val="center"/>
            <w:hideMark/>
          </w:tcPr>
          <w:p w14:paraId="68F8E793" w14:textId="77777777" w:rsidR="00BA5A16" w:rsidRPr="00ED388E" w:rsidRDefault="00BA5A16">
            <w:pPr>
              <w:jc w:val="center"/>
              <w:rPr>
                <w:sz w:val="16"/>
                <w:szCs w:val="16"/>
              </w:rPr>
            </w:pPr>
            <w:r w:rsidRPr="00ED388E">
              <w:rPr>
                <w:sz w:val="16"/>
                <w:szCs w:val="16"/>
              </w:rPr>
              <w:t>Х</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hideMark/>
          </w:tcPr>
          <w:p w14:paraId="2FD8D862" w14:textId="77777777" w:rsidR="00BA5A16" w:rsidRPr="00ED388E" w:rsidRDefault="00BA5A16">
            <w:pPr>
              <w:jc w:val="center"/>
              <w:rPr>
                <w:sz w:val="16"/>
                <w:szCs w:val="16"/>
              </w:rPr>
            </w:pPr>
            <w:r w:rsidRPr="00ED388E">
              <w:rPr>
                <w:sz w:val="16"/>
                <w:szCs w:val="16"/>
              </w:rPr>
              <w:t>Х</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14:paraId="2CF1E33F" w14:textId="77777777" w:rsidR="00BA5A16" w:rsidRPr="00ED388E" w:rsidRDefault="00BA5A16">
            <w:pPr>
              <w:jc w:val="center"/>
              <w:rPr>
                <w:sz w:val="16"/>
                <w:szCs w:val="16"/>
              </w:rPr>
            </w:pPr>
            <w:r w:rsidRPr="00ED388E">
              <w:rPr>
                <w:sz w:val="16"/>
                <w:szCs w:val="16"/>
              </w:rPr>
              <w:t>Х</w:t>
            </w:r>
          </w:p>
        </w:tc>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14:paraId="56A7B1D7" w14:textId="77777777" w:rsidR="00BA5A16" w:rsidRPr="00ED388E" w:rsidRDefault="00BA5A16">
            <w:pPr>
              <w:jc w:val="center"/>
              <w:rPr>
                <w:sz w:val="16"/>
                <w:szCs w:val="16"/>
              </w:rPr>
            </w:pPr>
            <w:r w:rsidRPr="00ED388E">
              <w:rPr>
                <w:sz w:val="16"/>
                <w:szCs w:val="16"/>
              </w:rPr>
              <w:t>Х</w:t>
            </w:r>
          </w:p>
        </w:tc>
      </w:tr>
      <w:tr w:rsidR="00BA5A16" w:rsidRPr="00ED388E" w14:paraId="6A9BC7DC" w14:textId="77777777" w:rsidTr="00584C84">
        <w:trPr>
          <w:trHeight w:val="255"/>
        </w:trPr>
        <w:tc>
          <w:tcPr>
            <w:tcW w:w="298" w:type="pct"/>
            <w:vMerge/>
            <w:tcBorders>
              <w:top w:val="nil"/>
              <w:left w:val="single" w:sz="4" w:space="0" w:color="auto"/>
              <w:bottom w:val="single" w:sz="4" w:space="0" w:color="auto"/>
              <w:right w:val="single" w:sz="4" w:space="0" w:color="auto"/>
            </w:tcBorders>
            <w:vAlign w:val="center"/>
            <w:hideMark/>
          </w:tcPr>
          <w:p w14:paraId="13084918" w14:textId="77777777" w:rsidR="00BA5A16" w:rsidRPr="00ED388E" w:rsidRDefault="00BA5A16">
            <w:pPr>
              <w:rPr>
                <w:sz w:val="20"/>
                <w:szCs w:val="20"/>
              </w:rPr>
            </w:pPr>
          </w:p>
        </w:tc>
        <w:tc>
          <w:tcPr>
            <w:tcW w:w="876" w:type="pct"/>
            <w:vMerge/>
            <w:tcBorders>
              <w:top w:val="nil"/>
              <w:left w:val="single" w:sz="4" w:space="0" w:color="auto"/>
              <w:bottom w:val="single" w:sz="4" w:space="0" w:color="auto"/>
              <w:right w:val="single" w:sz="4" w:space="0" w:color="auto"/>
            </w:tcBorders>
            <w:vAlign w:val="center"/>
            <w:hideMark/>
          </w:tcPr>
          <w:p w14:paraId="3FE8E952" w14:textId="77777777" w:rsidR="00BA5A16" w:rsidRPr="00ED388E" w:rsidRDefault="00BA5A16">
            <w:pPr>
              <w:rPr>
                <w:sz w:val="20"/>
                <w:szCs w:val="20"/>
              </w:rPr>
            </w:pPr>
          </w:p>
        </w:tc>
        <w:tc>
          <w:tcPr>
            <w:tcW w:w="596" w:type="pct"/>
            <w:tcBorders>
              <w:top w:val="nil"/>
              <w:left w:val="nil"/>
              <w:bottom w:val="single" w:sz="4" w:space="0" w:color="auto"/>
              <w:right w:val="single" w:sz="4" w:space="0" w:color="auto"/>
            </w:tcBorders>
            <w:shd w:val="clear" w:color="auto" w:fill="auto"/>
            <w:vAlign w:val="center"/>
            <w:hideMark/>
          </w:tcPr>
          <w:p w14:paraId="654BD331" w14:textId="39B2732F" w:rsidR="00BA5A16" w:rsidRPr="00ED388E" w:rsidRDefault="00BA5A16">
            <w:pPr>
              <w:jc w:val="center"/>
              <w:rPr>
                <w:b/>
                <w:bCs/>
                <w:sz w:val="16"/>
                <w:szCs w:val="16"/>
              </w:rPr>
            </w:pPr>
            <w:r w:rsidRPr="00ED388E">
              <w:rPr>
                <w:b/>
                <w:bCs/>
                <w:sz w:val="16"/>
                <w:szCs w:val="16"/>
              </w:rPr>
              <w:t>6</w:t>
            </w:r>
            <w:r w:rsidR="007D63E0" w:rsidRPr="00ED388E">
              <w:rPr>
                <w:b/>
                <w:bCs/>
                <w:sz w:val="16"/>
                <w:szCs w:val="16"/>
              </w:rPr>
              <w:t> </w:t>
            </w:r>
            <w:r w:rsidRPr="00ED388E">
              <w:rPr>
                <w:b/>
                <w:bCs/>
                <w:sz w:val="16"/>
                <w:szCs w:val="16"/>
              </w:rPr>
              <w:t>825</w:t>
            </w:r>
            <w:r w:rsidR="007D63E0" w:rsidRPr="00ED388E">
              <w:rPr>
                <w:b/>
                <w:bCs/>
                <w:sz w:val="16"/>
                <w:szCs w:val="16"/>
              </w:rPr>
              <w:t xml:space="preserve"> </w:t>
            </w:r>
            <w:r w:rsidRPr="00ED388E">
              <w:rPr>
                <w:b/>
                <w:bCs/>
                <w:sz w:val="16"/>
                <w:szCs w:val="16"/>
              </w:rPr>
              <w:t>816,00</w:t>
            </w:r>
          </w:p>
        </w:tc>
        <w:tc>
          <w:tcPr>
            <w:tcW w:w="1090" w:type="pct"/>
            <w:vMerge/>
            <w:tcBorders>
              <w:top w:val="nil"/>
              <w:left w:val="single" w:sz="4" w:space="0" w:color="auto"/>
              <w:bottom w:val="single" w:sz="4" w:space="0" w:color="auto"/>
              <w:right w:val="single" w:sz="4" w:space="0" w:color="auto"/>
            </w:tcBorders>
            <w:vAlign w:val="center"/>
            <w:hideMark/>
          </w:tcPr>
          <w:p w14:paraId="28F1E7ED" w14:textId="77777777" w:rsidR="00BA5A16" w:rsidRPr="00ED388E" w:rsidRDefault="00BA5A16">
            <w:pPr>
              <w:rPr>
                <w:sz w:val="20"/>
                <w:szCs w:val="20"/>
              </w:rPr>
            </w:pPr>
          </w:p>
        </w:tc>
        <w:tc>
          <w:tcPr>
            <w:tcW w:w="626" w:type="pct"/>
            <w:vMerge/>
            <w:tcBorders>
              <w:top w:val="nil"/>
              <w:left w:val="single" w:sz="4" w:space="0" w:color="auto"/>
              <w:bottom w:val="single" w:sz="4" w:space="0" w:color="auto"/>
              <w:right w:val="single" w:sz="4" w:space="0" w:color="auto"/>
            </w:tcBorders>
            <w:vAlign w:val="center"/>
            <w:hideMark/>
          </w:tcPr>
          <w:p w14:paraId="635B42DE" w14:textId="77777777" w:rsidR="00BA5A16" w:rsidRPr="00ED388E" w:rsidRDefault="00BA5A16">
            <w:pPr>
              <w:rPr>
                <w:sz w:val="20"/>
                <w:szCs w:val="20"/>
              </w:rPr>
            </w:pPr>
          </w:p>
        </w:tc>
        <w:tc>
          <w:tcPr>
            <w:tcW w:w="647" w:type="pct"/>
            <w:vMerge/>
            <w:tcBorders>
              <w:top w:val="nil"/>
              <w:left w:val="single" w:sz="4" w:space="0" w:color="auto"/>
              <w:bottom w:val="single" w:sz="4" w:space="0" w:color="auto"/>
              <w:right w:val="single" w:sz="4" w:space="0" w:color="auto"/>
            </w:tcBorders>
            <w:vAlign w:val="center"/>
            <w:hideMark/>
          </w:tcPr>
          <w:p w14:paraId="3F211B56" w14:textId="77777777" w:rsidR="00BA5A16" w:rsidRPr="00ED388E" w:rsidRDefault="00BA5A16">
            <w:pPr>
              <w:rPr>
                <w:sz w:val="20"/>
                <w:szCs w:val="20"/>
              </w:rPr>
            </w:pPr>
          </w:p>
        </w:tc>
        <w:tc>
          <w:tcPr>
            <w:tcW w:w="867" w:type="pct"/>
            <w:vMerge/>
            <w:tcBorders>
              <w:top w:val="nil"/>
              <w:left w:val="single" w:sz="4" w:space="0" w:color="auto"/>
              <w:bottom w:val="single" w:sz="4" w:space="0" w:color="auto"/>
              <w:right w:val="single" w:sz="4" w:space="0" w:color="auto"/>
            </w:tcBorders>
            <w:vAlign w:val="center"/>
            <w:hideMark/>
          </w:tcPr>
          <w:p w14:paraId="7422802A" w14:textId="77777777" w:rsidR="00BA5A16" w:rsidRPr="00ED388E" w:rsidRDefault="00BA5A16">
            <w:pPr>
              <w:rPr>
                <w:sz w:val="20"/>
                <w:szCs w:val="20"/>
              </w:rPr>
            </w:pPr>
          </w:p>
        </w:tc>
      </w:tr>
    </w:tbl>
    <w:p w14:paraId="317093BE" w14:textId="6FA649A3" w:rsidR="00AC100B" w:rsidRPr="00ED388E" w:rsidRDefault="00AC100B" w:rsidP="00AC100B">
      <w:pPr>
        <w:spacing w:before="240"/>
        <w:ind w:firstLine="709"/>
        <w:rPr>
          <w:b/>
          <w:i/>
          <w:sz w:val="26"/>
          <w:szCs w:val="26"/>
        </w:rPr>
      </w:pPr>
      <w:r w:rsidRPr="00ED388E">
        <w:rPr>
          <w:b/>
          <w:i/>
          <w:sz w:val="26"/>
          <w:szCs w:val="26"/>
        </w:rPr>
        <w:t>Комментарий к показателю:</w:t>
      </w:r>
    </w:p>
    <w:p w14:paraId="263CB296" w14:textId="63FBE345" w:rsidR="00381614" w:rsidRPr="00ED388E" w:rsidRDefault="00381614" w:rsidP="00E61470">
      <w:pPr>
        <w:ind w:firstLine="709"/>
        <w:jc w:val="both"/>
        <w:rPr>
          <w:bCs/>
          <w:sz w:val="26"/>
          <w:szCs w:val="26"/>
        </w:rPr>
      </w:pPr>
      <w:r w:rsidRPr="00ED388E">
        <w:rPr>
          <w:bCs/>
          <w:sz w:val="26"/>
          <w:szCs w:val="26"/>
        </w:rPr>
        <w:t>Показатель площади земельных участков, предоставленных для иных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по сравнению с предоставленными ранее сведениями изменил</w:t>
      </w:r>
      <w:r w:rsidR="00E61470" w:rsidRPr="00ED388E">
        <w:rPr>
          <w:bCs/>
          <w:sz w:val="26"/>
          <w:szCs w:val="26"/>
        </w:rPr>
        <w:t>ся в связи с вводом в эксплуатац</w:t>
      </w:r>
      <w:r w:rsidRPr="00ED388E">
        <w:rPr>
          <w:bCs/>
          <w:sz w:val="26"/>
          <w:szCs w:val="26"/>
        </w:rPr>
        <w:t xml:space="preserve">ию объектов капитального строительства, а также в связи с корректировкой объектов по дате выдачи земельного участка. На основании изменений произошел автоматический пересчет итогового показателя (площадь ЗУ, кв. м). </w:t>
      </w:r>
    </w:p>
    <w:p w14:paraId="019BF7E4" w14:textId="77777777" w:rsidR="00381614" w:rsidRPr="00ED388E" w:rsidRDefault="00381614" w:rsidP="00E61470">
      <w:pPr>
        <w:ind w:firstLine="709"/>
        <w:jc w:val="both"/>
        <w:rPr>
          <w:bCs/>
          <w:sz w:val="26"/>
          <w:szCs w:val="26"/>
        </w:rPr>
      </w:pPr>
      <w:r w:rsidRPr="00ED388E">
        <w:rPr>
          <w:bCs/>
          <w:sz w:val="26"/>
          <w:szCs w:val="26"/>
        </w:rPr>
        <w:t xml:space="preserve">Прогноз показателя за период 2025 сформирован с учетом показателя за 2024 год, в связи с отсутствием ввода объектов (нарастающим итогом). </w:t>
      </w:r>
    </w:p>
    <w:p w14:paraId="6A0932ED" w14:textId="2B4ACEBD" w:rsidR="00611B30" w:rsidRPr="00ED388E" w:rsidRDefault="00381614" w:rsidP="00381614">
      <w:pPr>
        <w:spacing w:after="240"/>
        <w:ind w:firstLine="709"/>
        <w:jc w:val="both"/>
        <w:rPr>
          <w:bCs/>
          <w:sz w:val="26"/>
          <w:szCs w:val="26"/>
        </w:rPr>
      </w:pPr>
      <w:r w:rsidRPr="00ED388E">
        <w:rPr>
          <w:bCs/>
          <w:sz w:val="26"/>
          <w:szCs w:val="26"/>
        </w:rPr>
        <w:t xml:space="preserve">Показатели на период 2026-2027 спрогнозировать не представляется возможным (возможен ввод в эксплуатацию объектов, срок с момента выдачи разрешения на строительство </w:t>
      </w:r>
      <w:r w:rsidR="00E61470" w:rsidRPr="00ED388E">
        <w:rPr>
          <w:bCs/>
          <w:sz w:val="26"/>
          <w:szCs w:val="26"/>
        </w:rPr>
        <w:t>до ввода</w:t>
      </w:r>
      <w:r w:rsidRPr="00ED388E">
        <w:rPr>
          <w:bCs/>
          <w:sz w:val="26"/>
          <w:szCs w:val="26"/>
        </w:rPr>
        <w:t xml:space="preserve"> в эксплуатацию </w:t>
      </w:r>
      <w:r w:rsidR="00E61470" w:rsidRPr="00ED388E">
        <w:rPr>
          <w:bCs/>
          <w:sz w:val="26"/>
          <w:szCs w:val="26"/>
        </w:rPr>
        <w:t>не регламентирован</w:t>
      </w:r>
      <w:r w:rsidRPr="00ED388E">
        <w:rPr>
          <w:bCs/>
          <w:sz w:val="26"/>
          <w:szCs w:val="26"/>
        </w:rPr>
        <w:t>).</w:t>
      </w:r>
    </w:p>
    <w:p w14:paraId="74AE1A1D" w14:textId="77777777" w:rsidR="0037278F" w:rsidRPr="006C25C7" w:rsidRDefault="0037278F" w:rsidP="0037278F">
      <w:pPr>
        <w:pStyle w:val="10"/>
        <w:spacing w:before="240"/>
        <w:jc w:val="center"/>
        <w:rPr>
          <w:rFonts w:eastAsiaTheme="minorHAnsi"/>
          <w:szCs w:val="30"/>
          <w:lang w:eastAsia="en-US"/>
        </w:rPr>
      </w:pPr>
      <w:bookmarkStart w:id="228" w:name="_Toc417918017"/>
      <w:bookmarkStart w:id="229" w:name="_Toc196916285"/>
      <w:r w:rsidRPr="006C25C7">
        <w:rPr>
          <w:rFonts w:eastAsiaTheme="minorHAnsi"/>
          <w:szCs w:val="30"/>
          <w:lang w:eastAsia="en-US"/>
        </w:rPr>
        <w:t>Жилищно-коммунальное хозяйство</w:t>
      </w:r>
      <w:bookmarkEnd w:id="228"/>
      <w:bookmarkEnd w:id="229"/>
    </w:p>
    <w:p w14:paraId="562CBBAD" w14:textId="77777777" w:rsidR="0037278F" w:rsidRPr="006C25C7" w:rsidRDefault="0037278F" w:rsidP="00234867">
      <w:pPr>
        <w:spacing w:before="240" w:after="240"/>
        <w:ind w:firstLine="709"/>
        <w:jc w:val="both"/>
        <w:rPr>
          <w:b/>
          <w:i/>
          <w:sz w:val="26"/>
          <w:szCs w:val="26"/>
        </w:rPr>
      </w:pPr>
      <w:bookmarkStart w:id="230" w:name="_Toc7435064"/>
      <w:r w:rsidRPr="006C25C7">
        <w:rPr>
          <w:b/>
          <w:i/>
          <w:sz w:val="26"/>
          <w:szCs w:val="26"/>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bookmarkEnd w:id="230"/>
    </w:p>
    <w:p w14:paraId="0D28C07B" w14:textId="77777777" w:rsidR="0037278F" w:rsidRPr="006C25C7" w:rsidRDefault="0037278F" w:rsidP="0037278F">
      <w:pPr>
        <w:ind w:firstLine="709"/>
        <w:jc w:val="both"/>
        <w:rPr>
          <w:sz w:val="26"/>
          <w:szCs w:val="26"/>
          <w:u w:val="single"/>
        </w:rPr>
      </w:pPr>
      <w:r w:rsidRPr="006C25C7">
        <w:rPr>
          <w:sz w:val="26"/>
          <w:szCs w:val="26"/>
          <w:u w:val="single"/>
        </w:rPr>
        <w:t>Единица измерения – процентов.</w:t>
      </w:r>
    </w:p>
    <w:p w14:paraId="6F6CDFFC" w14:textId="77777777" w:rsidR="0037278F" w:rsidRPr="006C25C7" w:rsidRDefault="0037278F" w:rsidP="0037278F">
      <w:pPr>
        <w:tabs>
          <w:tab w:val="left" w:pos="1620"/>
        </w:tabs>
        <w:spacing w:after="240"/>
        <w:ind w:firstLine="720"/>
        <w:jc w:val="both"/>
        <w:rPr>
          <w:sz w:val="26"/>
          <w:szCs w:val="26"/>
          <w:u w:val="single"/>
        </w:rPr>
      </w:pPr>
      <w:r w:rsidRPr="006C25C7">
        <w:rPr>
          <w:sz w:val="26"/>
          <w:szCs w:val="26"/>
          <w:u w:val="single"/>
        </w:rPr>
        <w:t>Источник информации: форма федерального статистического наблюдения № 22-ЖКХ (реформа).</w:t>
      </w:r>
    </w:p>
    <w:tbl>
      <w:tblPr>
        <w:tblStyle w:val="af9"/>
        <w:tblW w:w="4888" w:type="pct"/>
        <w:tblInd w:w="108" w:type="dxa"/>
        <w:tblLook w:val="04A0" w:firstRow="1" w:lastRow="0" w:firstColumn="1" w:lastColumn="0" w:noHBand="0" w:noVBand="1"/>
      </w:tblPr>
      <w:tblGrid>
        <w:gridCol w:w="1361"/>
        <w:gridCol w:w="1566"/>
        <w:gridCol w:w="1644"/>
        <w:gridCol w:w="1540"/>
        <w:gridCol w:w="1566"/>
        <w:gridCol w:w="1458"/>
      </w:tblGrid>
      <w:tr w:rsidR="00471993" w:rsidRPr="006C25C7" w14:paraId="40E76550" w14:textId="77777777" w:rsidTr="00E928DE">
        <w:trPr>
          <w:trHeight w:val="20"/>
          <w:tblHeader/>
        </w:trPr>
        <w:tc>
          <w:tcPr>
            <w:tcW w:w="5000" w:type="pct"/>
            <w:gridSpan w:val="6"/>
            <w:tcBorders>
              <w:bottom w:val="single" w:sz="4" w:space="0" w:color="auto"/>
            </w:tcBorders>
            <w:vAlign w:val="center"/>
          </w:tcPr>
          <w:p w14:paraId="3ED9B451" w14:textId="77777777" w:rsidR="0037278F" w:rsidRPr="006C25C7" w:rsidRDefault="0037278F" w:rsidP="00826BD6">
            <w:pPr>
              <w:jc w:val="center"/>
            </w:pPr>
            <w:r w:rsidRPr="006C25C7">
              <w:lastRenderedPageBreak/>
              <w:t>Отчетная информация</w:t>
            </w:r>
          </w:p>
        </w:tc>
      </w:tr>
      <w:tr w:rsidR="00471993" w:rsidRPr="006C25C7" w14:paraId="5D8407B9" w14:textId="77777777" w:rsidTr="00E928DE">
        <w:trPr>
          <w:trHeight w:val="20"/>
          <w:tblHeader/>
        </w:trPr>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14:paraId="08267865" w14:textId="65916EF4" w:rsidR="001B08A3" w:rsidRPr="006C25C7" w:rsidRDefault="001B08A3" w:rsidP="00503452">
            <w:pPr>
              <w:jc w:val="center"/>
            </w:pPr>
            <w:r w:rsidRPr="006C25C7">
              <w:t>202</w:t>
            </w:r>
            <w:r w:rsidR="006C25C7" w:rsidRPr="006C25C7">
              <w:t>2</w:t>
            </w:r>
          </w:p>
        </w:tc>
        <w:tc>
          <w:tcPr>
            <w:tcW w:w="857" w:type="pct"/>
            <w:tcBorders>
              <w:top w:val="single" w:sz="4" w:space="0" w:color="auto"/>
              <w:left w:val="nil"/>
              <w:bottom w:val="single" w:sz="4" w:space="0" w:color="auto"/>
              <w:right w:val="single" w:sz="4" w:space="0" w:color="auto"/>
            </w:tcBorders>
            <w:shd w:val="clear" w:color="000000" w:fill="FFFFFF"/>
            <w:vAlign w:val="center"/>
          </w:tcPr>
          <w:p w14:paraId="46E5755C" w14:textId="4493A0CB" w:rsidR="001B08A3" w:rsidRPr="006C25C7" w:rsidRDefault="001B08A3" w:rsidP="00503452">
            <w:pPr>
              <w:jc w:val="center"/>
            </w:pPr>
            <w:r w:rsidRPr="006C25C7">
              <w:t>202</w:t>
            </w:r>
            <w:r w:rsidR="006C25C7" w:rsidRPr="006C25C7">
              <w:t>3</w:t>
            </w:r>
          </w:p>
        </w:tc>
        <w:tc>
          <w:tcPr>
            <w:tcW w:w="900" w:type="pct"/>
            <w:tcBorders>
              <w:top w:val="single" w:sz="4" w:space="0" w:color="auto"/>
              <w:left w:val="nil"/>
              <w:bottom w:val="single" w:sz="4" w:space="0" w:color="auto"/>
              <w:right w:val="nil"/>
            </w:tcBorders>
            <w:shd w:val="clear" w:color="auto" w:fill="auto"/>
            <w:vAlign w:val="center"/>
          </w:tcPr>
          <w:p w14:paraId="6BD42CE0" w14:textId="67FE6456" w:rsidR="001B08A3" w:rsidRPr="006C25C7" w:rsidRDefault="001B08A3" w:rsidP="00503452">
            <w:pPr>
              <w:jc w:val="center"/>
            </w:pPr>
            <w:r w:rsidRPr="006C25C7">
              <w:t>202</w:t>
            </w:r>
            <w:r w:rsidR="006C25C7" w:rsidRPr="006C25C7">
              <w:t>4</w:t>
            </w:r>
          </w:p>
        </w:tc>
        <w:tc>
          <w:tcPr>
            <w:tcW w:w="843" w:type="pct"/>
            <w:tcBorders>
              <w:top w:val="single" w:sz="4" w:space="0" w:color="auto"/>
              <w:left w:val="single" w:sz="4" w:space="0" w:color="auto"/>
              <w:bottom w:val="single" w:sz="4" w:space="0" w:color="auto"/>
              <w:right w:val="single" w:sz="4" w:space="0" w:color="auto"/>
            </w:tcBorders>
            <w:shd w:val="clear" w:color="000000" w:fill="FFFFFF"/>
            <w:vAlign w:val="center"/>
          </w:tcPr>
          <w:p w14:paraId="45CA8124" w14:textId="3048A075" w:rsidR="001B08A3" w:rsidRPr="006C25C7" w:rsidRDefault="001B08A3" w:rsidP="00503452">
            <w:pPr>
              <w:jc w:val="center"/>
            </w:pPr>
            <w:r w:rsidRPr="006C25C7">
              <w:t>202</w:t>
            </w:r>
            <w:r w:rsidR="006C25C7" w:rsidRPr="006C25C7">
              <w:t>5</w:t>
            </w:r>
          </w:p>
        </w:tc>
        <w:tc>
          <w:tcPr>
            <w:tcW w:w="857" w:type="pct"/>
            <w:tcBorders>
              <w:top w:val="single" w:sz="4" w:space="0" w:color="auto"/>
              <w:left w:val="nil"/>
              <w:bottom w:val="single" w:sz="4" w:space="0" w:color="auto"/>
              <w:right w:val="single" w:sz="4" w:space="0" w:color="auto"/>
            </w:tcBorders>
            <w:shd w:val="clear" w:color="000000" w:fill="FFFFFF"/>
            <w:vAlign w:val="center"/>
          </w:tcPr>
          <w:p w14:paraId="04C90DFC" w14:textId="3C37AD36" w:rsidR="001B08A3" w:rsidRPr="006C25C7" w:rsidRDefault="001B08A3" w:rsidP="00503452">
            <w:pPr>
              <w:jc w:val="center"/>
            </w:pPr>
            <w:r w:rsidRPr="006C25C7">
              <w:t>202</w:t>
            </w:r>
            <w:r w:rsidR="006C25C7" w:rsidRPr="006C25C7">
              <w:t>6</w:t>
            </w:r>
          </w:p>
        </w:tc>
        <w:tc>
          <w:tcPr>
            <w:tcW w:w="798" w:type="pct"/>
            <w:tcBorders>
              <w:top w:val="single" w:sz="4" w:space="0" w:color="auto"/>
              <w:left w:val="nil"/>
              <w:bottom w:val="single" w:sz="4" w:space="0" w:color="auto"/>
              <w:right w:val="single" w:sz="4" w:space="0" w:color="auto"/>
            </w:tcBorders>
            <w:shd w:val="clear" w:color="auto" w:fill="auto"/>
            <w:vAlign w:val="center"/>
          </w:tcPr>
          <w:p w14:paraId="302A3019" w14:textId="2C6F446A" w:rsidR="001B08A3" w:rsidRPr="006C25C7" w:rsidRDefault="001B08A3" w:rsidP="00503452">
            <w:pPr>
              <w:jc w:val="center"/>
            </w:pPr>
            <w:r w:rsidRPr="006C25C7">
              <w:t>202</w:t>
            </w:r>
            <w:r w:rsidR="006C25C7" w:rsidRPr="006C25C7">
              <w:t>7</w:t>
            </w:r>
          </w:p>
        </w:tc>
      </w:tr>
      <w:tr w:rsidR="006C25C7" w:rsidRPr="00B64518" w14:paraId="558AEDFF" w14:textId="77777777" w:rsidTr="00E928DE">
        <w:trPr>
          <w:trHeight w:val="20"/>
        </w:trPr>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D29197A" w14:textId="22F61755" w:rsidR="006C25C7" w:rsidRPr="006C25C7" w:rsidRDefault="006C25C7" w:rsidP="006C25C7">
            <w:pPr>
              <w:jc w:val="center"/>
            </w:pPr>
            <w:r w:rsidRPr="006C25C7">
              <w:t>99,30</w:t>
            </w:r>
          </w:p>
        </w:tc>
        <w:tc>
          <w:tcPr>
            <w:tcW w:w="857" w:type="pct"/>
            <w:tcBorders>
              <w:top w:val="single" w:sz="4" w:space="0" w:color="auto"/>
              <w:left w:val="nil"/>
              <w:bottom w:val="single" w:sz="4" w:space="0" w:color="auto"/>
              <w:right w:val="single" w:sz="4" w:space="0" w:color="auto"/>
            </w:tcBorders>
            <w:shd w:val="clear" w:color="auto" w:fill="auto"/>
            <w:vAlign w:val="center"/>
          </w:tcPr>
          <w:p w14:paraId="1CC32BEC" w14:textId="05731080" w:rsidR="006C25C7" w:rsidRPr="006C25C7" w:rsidRDefault="006C25C7" w:rsidP="006C25C7">
            <w:pPr>
              <w:jc w:val="center"/>
            </w:pPr>
            <w:r w:rsidRPr="006C25C7">
              <w:t>99,53</w:t>
            </w:r>
          </w:p>
        </w:tc>
        <w:tc>
          <w:tcPr>
            <w:tcW w:w="900" w:type="pct"/>
            <w:tcBorders>
              <w:top w:val="single" w:sz="4" w:space="0" w:color="auto"/>
              <w:left w:val="nil"/>
              <w:bottom w:val="single" w:sz="4" w:space="0" w:color="auto"/>
              <w:right w:val="single" w:sz="4" w:space="0" w:color="auto"/>
            </w:tcBorders>
            <w:shd w:val="clear" w:color="auto" w:fill="auto"/>
            <w:vAlign w:val="center"/>
          </w:tcPr>
          <w:p w14:paraId="0678C4F8" w14:textId="27DAD9C4" w:rsidR="006C25C7" w:rsidRPr="006C25C7" w:rsidRDefault="006C25C7" w:rsidP="006C25C7">
            <w:pPr>
              <w:jc w:val="center"/>
            </w:pPr>
            <w:r w:rsidRPr="006C25C7">
              <w:t>99,77</w:t>
            </w:r>
          </w:p>
        </w:tc>
        <w:tc>
          <w:tcPr>
            <w:tcW w:w="843" w:type="pct"/>
            <w:tcBorders>
              <w:top w:val="single" w:sz="4" w:space="0" w:color="auto"/>
              <w:left w:val="nil"/>
              <w:bottom w:val="single" w:sz="4" w:space="0" w:color="auto"/>
              <w:right w:val="single" w:sz="4" w:space="0" w:color="auto"/>
            </w:tcBorders>
            <w:shd w:val="clear" w:color="auto" w:fill="auto"/>
            <w:vAlign w:val="center"/>
          </w:tcPr>
          <w:p w14:paraId="62291577" w14:textId="1E057CA4" w:rsidR="006C25C7" w:rsidRPr="006C25C7" w:rsidRDefault="006C25C7" w:rsidP="006C25C7">
            <w:pPr>
              <w:jc w:val="center"/>
            </w:pPr>
            <w:r w:rsidRPr="006C25C7">
              <w:t>98,83</w:t>
            </w:r>
          </w:p>
        </w:tc>
        <w:tc>
          <w:tcPr>
            <w:tcW w:w="857" w:type="pct"/>
            <w:tcBorders>
              <w:top w:val="single" w:sz="4" w:space="0" w:color="auto"/>
              <w:left w:val="nil"/>
              <w:bottom w:val="single" w:sz="4" w:space="0" w:color="auto"/>
              <w:right w:val="single" w:sz="4" w:space="0" w:color="auto"/>
            </w:tcBorders>
            <w:shd w:val="clear" w:color="auto" w:fill="auto"/>
            <w:vAlign w:val="center"/>
          </w:tcPr>
          <w:p w14:paraId="5D2958FC" w14:textId="1A0221BA" w:rsidR="006C25C7" w:rsidRPr="006C25C7" w:rsidRDefault="006C25C7" w:rsidP="006C25C7">
            <w:pPr>
              <w:jc w:val="center"/>
            </w:pPr>
            <w:r w:rsidRPr="006C25C7">
              <w:t>98,83</w:t>
            </w:r>
          </w:p>
        </w:tc>
        <w:tc>
          <w:tcPr>
            <w:tcW w:w="798" w:type="pct"/>
            <w:tcBorders>
              <w:top w:val="single" w:sz="4" w:space="0" w:color="auto"/>
              <w:left w:val="nil"/>
              <w:bottom w:val="single" w:sz="4" w:space="0" w:color="auto"/>
              <w:right w:val="single" w:sz="4" w:space="0" w:color="auto"/>
            </w:tcBorders>
            <w:shd w:val="clear" w:color="auto" w:fill="auto"/>
            <w:vAlign w:val="center"/>
          </w:tcPr>
          <w:p w14:paraId="1647A4D3" w14:textId="01F2500D" w:rsidR="006C25C7" w:rsidRPr="006C25C7" w:rsidRDefault="006C25C7" w:rsidP="006C25C7">
            <w:pPr>
              <w:jc w:val="center"/>
            </w:pPr>
            <w:r w:rsidRPr="006C25C7">
              <w:t>98,36</w:t>
            </w:r>
          </w:p>
        </w:tc>
      </w:tr>
    </w:tbl>
    <w:p w14:paraId="4DD92415" w14:textId="77777777" w:rsidR="0037278F" w:rsidRPr="00165291" w:rsidRDefault="0037278F" w:rsidP="0037278F">
      <w:pPr>
        <w:spacing w:before="240"/>
        <w:ind w:firstLine="709"/>
        <w:rPr>
          <w:b/>
          <w:i/>
          <w:sz w:val="26"/>
          <w:szCs w:val="26"/>
        </w:rPr>
      </w:pPr>
      <w:r w:rsidRPr="00165291">
        <w:rPr>
          <w:b/>
          <w:i/>
          <w:sz w:val="26"/>
          <w:szCs w:val="26"/>
        </w:rPr>
        <w:t>Комментарий к показателю:</w:t>
      </w:r>
    </w:p>
    <w:p w14:paraId="6A3D9AEF" w14:textId="77777777" w:rsidR="00165291" w:rsidRPr="00C875F1" w:rsidRDefault="00165291" w:rsidP="00165291">
      <w:pPr>
        <w:shd w:val="clear" w:color="auto" w:fill="FFFFFF"/>
        <w:ind w:right="79" w:firstLine="720"/>
        <w:jc w:val="both"/>
        <w:rPr>
          <w:b/>
          <w:sz w:val="26"/>
          <w:szCs w:val="26"/>
        </w:rPr>
      </w:pPr>
      <w:bookmarkStart w:id="231" w:name="_Toc7435065"/>
      <w:r w:rsidRPr="00C875F1">
        <w:rPr>
          <w:sz w:val="26"/>
          <w:szCs w:val="26"/>
        </w:rPr>
        <w:t>Отчетный показатель соответствует данным формы федерального государственного статистического наблюдения № 22-ЖКХ (реформа) (строка 24 формы) и рассчитывается исходя из отношения показателей:</w:t>
      </w:r>
    </w:p>
    <w:p w14:paraId="586DAAC0" w14:textId="77777777" w:rsidR="00165291" w:rsidRPr="001117C7" w:rsidRDefault="00165291" w:rsidP="00165291">
      <w:pPr>
        <w:shd w:val="clear" w:color="auto" w:fill="FFFFFF"/>
        <w:ind w:right="79" w:firstLine="720"/>
        <w:jc w:val="both"/>
        <w:rPr>
          <w:b/>
          <w:sz w:val="26"/>
          <w:szCs w:val="26"/>
        </w:rPr>
      </w:pPr>
      <w:r w:rsidRPr="001117C7">
        <w:rPr>
          <w:sz w:val="26"/>
          <w:szCs w:val="26"/>
        </w:rPr>
        <w:t>строка 13 формы – количество МКД, собственники помещений в которых выбрали и реализуют один из способов управления;</w:t>
      </w:r>
    </w:p>
    <w:p w14:paraId="023C5F1F" w14:textId="77777777" w:rsidR="00165291" w:rsidRPr="001117C7" w:rsidRDefault="00165291" w:rsidP="00165291">
      <w:pPr>
        <w:shd w:val="clear" w:color="auto" w:fill="FFFFFF"/>
        <w:ind w:right="79" w:firstLine="720"/>
        <w:jc w:val="both"/>
        <w:rPr>
          <w:b/>
          <w:sz w:val="26"/>
          <w:szCs w:val="26"/>
        </w:rPr>
      </w:pPr>
      <w:r w:rsidRPr="001117C7">
        <w:rPr>
          <w:sz w:val="26"/>
          <w:szCs w:val="26"/>
        </w:rPr>
        <w:t>строка 11 формы – количество МКД, собственники в которых должны выбрать способ управления.</w:t>
      </w:r>
    </w:p>
    <w:p w14:paraId="6119D3CB" w14:textId="69F8BFAD" w:rsidR="00165291" w:rsidRPr="001117C7" w:rsidRDefault="00165291" w:rsidP="00165291">
      <w:pPr>
        <w:shd w:val="clear" w:color="auto" w:fill="FFFFFF"/>
        <w:ind w:right="79" w:firstLine="720"/>
        <w:jc w:val="both"/>
        <w:rPr>
          <w:b/>
          <w:sz w:val="26"/>
          <w:szCs w:val="26"/>
        </w:rPr>
      </w:pPr>
      <w:r w:rsidRPr="001117C7">
        <w:rPr>
          <w:b/>
          <w:sz w:val="26"/>
          <w:szCs w:val="26"/>
        </w:rPr>
        <w:t>В 2024</w:t>
      </w:r>
      <w:r w:rsidR="003231C6" w:rsidRPr="001117C7">
        <w:rPr>
          <w:b/>
          <w:sz w:val="26"/>
          <w:szCs w:val="26"/>
        </w:rPr>
        <w:t xml:space="preserve"> </w:t>
      </w:r>
      <w:r w:rsidRPr="001117C7">
        <w:rPr>
          <w:b/>
          <w:sz w:val="26"/>
          <w:szCs w:val="26"/>
        </w:rPr>
        <w:t>г.</w:t>
      </w:r>
      <w:r w:rsidRPr="001117C7">
        <w:rPr>
          <w:sz w:val="26"/>
          <w:szCs w:val="26"/>
        </w:rPr>
        <w:t xml:space="preserve"> показатель составил: 850 ед./852ед.*100=99,77 %.</w:t>
      </w:r>
    </w:p>
    <w:p w14:paraId="36DF010B" w14:textId="77777777" w:rsidR="00165291" w:rsidRPr="001117C7" w:rsidRDefault="00165291" w:rsidP="00165291">
      <w:pPr>
        <w:ind w:firstLine="567"/>
        <w:jc w:val="both"/>
        <w:rPr>
          <w:b/>
          <w:bCs/>
          <w:sz w:val="26"/>
          <w:szCs w:val="26"/>
        </w:rPr>
      </w:pPr>
      <w:r w:rsidRPr="001117C7">
        <w:rPr>
          <w:sz w:val="26"/>
          <w:szCs w:val="26"/>
        </w:rPr>
        <w:t>За отчетный период общее количество МКД изменилось (убыло 2 ед.):</w:t>
      </w:r>
    </w:p>
    <w:p w14:paraId="2437DBDD" w14:textId="01B336CC" w:rsidR="00165291" w:rsidRPr="001117C7" w:rsidRDefault="00165291" w:rsidP="003231C6">
      <w:pPr>
        <w:pStyle w:val="a4"/>
        <w:ind w:firstLine="708"/>
        <w:rPr>
          <w:b/>
          <w:bCs/>
          <w:szCs w:val="26"/>
        </w:rPr>
      </w:pPr>
      <w:r w:rsidRPr="001117C7">
        <w:rPr>
          <w:szCs w:val="26"/>
        </w:rPr>
        <w:t xml:space="preserve">- МКД по адресу: ул. Лауреатов, д. 75, выбыл из эксплуатации жилищного фонда в связи с дальнейшим сносом, МКД по ул. Нансена, д. 113 (выбыл из жилищного фонда с изменением статуса на нежилой), а также введен в эксплуатацию </w:t>
      </w:r>
      <w:r w:rsidR="00A03742" w:rsidRPr="001117C7">
        <w:rPr>
          <w:szCs w:val="26"/>
        </w:rPr>
        <w:br/>
      </w:r>
      <w:r w:rsidRPr="001117C7">
        <w:rPr>
          <w:szCs w:val="26"/>
        </w:rPr>
        <w:t>1 МКД (новое строительство) по адресу: пр. Солнечный, д. 12. В результате общее количество МКД составило 852 ед.</w:t>
      </w:r>
    </w:p>
    <w:p w14:paraId="0DFA7119" w14:textId="319CDDE1" w:rsidR="00165291" w:rsidRPr="001117C7" w:rsidRDefault="00165291" w:rsidP="003231C6">
      <w:pPr>
        <w:pStyle w:val="a4"/>
        <w:ind w:firstLine="708"/>
        <w:rPr>
          <w:b/>
          <w:szCs w:val="26"/>
        </w:rPr>
      </w:pPr>
      <w:r w:rsidRPr="001117C7">
        <w:rPr>
          <w:szCs w:val="26"/>
        </w:rPr>
        <w:t xml:space="preserve">Из общего количества МКД жилищного фонда (852 ед.) число МКД, в которых собственники помещений выбрали и реализуют способ управления МКД – </w:t>
      </w:r>
      <w:r w:rsidR="00A03742" w:rsidRPr="001117C7">
        <w:rPr>
          <w:szCs w:val="26"/>
        </w:rPr>
        <w:br/>
      </w:r>
      <w:r w:rsidRPr="001117C7">
        <w:rPr>
          <w:szCs w:val="26"/>
        </w:rPr>
        <w:t>850 ед.</w:t>
      </w:r>
    </w:p>
    <w:p w14:paraId="5BD18E51" w14:textId="77777777" w:rsidR="00165291" w:rsidRPr="001117C7" w:rsidRDefault="00165291" w:rsidP="00165291">
      <w:pPr>
        <w:pStyle w:val="a4"/>
        <w:ind w:firstLine="708"/>
        <w:rPr>
          <w:b/>
          <w:szCs w:val="26"/>
        </w:rPr>
      </w:pPr>
      <w:r w:rsidRPr="001117C7">
        <w:rPr>
          <w:szCs w:val="26"/>
        </w:rPr>
        <w:t>В показателе количества МКД, собственники помещений в которых выбрали и реализуют один из способов управления, не учитываются МКД, управление которыми осуществляется управляющими организациями, выбранными по результатам открытого конкурса – 2 ед. (ул. Кирова 1 / 50лет Октября 9, ул. Дзержинского,6).</w:t>
      </w:r>
    </w:p>
    <w:p w14:paraId="114DA926" w14:textId="77777777" w:rsidR="00165291" w:rsidRPr="001117C7" w:rsidRDefault="00165291" w:rsidP="00165291">
      <w:pPr>
        <w:ind w:firstLine="720"/>
        <w:jc w:val="both"/>
        <w:rPr>
          <w:b/>
          <w:bCs/>
          <w:sz w:val="26"/>
          <w:szCs w:val="26"/>
        </w:rPr>
      </w:pPr>
      <w:r w:rsidRPr="001117C7">
        <w:rPr>
          <w:sz w:val="26"/>
          <w:szCs w:val="26"/>
        </w:rPr>
        <w:t>В плановый период показатель составит:</w:t>
      </w:r>
    </w:p>
    <w:p w14:paraId="6B5EC39C" w14:textId="43F31B15" w:rsidR="00165291" w:rsidRPr="001117C7" w:rsidRDefault="00165291" w:rsidP="00165291">
      <w:pPr>
        <w:ind w:firstLine="709"/>
        <w:jc w:val="both"/>
        <w:rPr>
          <w:b/>
          <w:sz w:val="26"/>
          <w:szCs w:val="26"/>
        </w:rPr>
      </w:pPr>
      <w:r w:rsidRPr="001117C7">
        <w:rPr>
          <w:b/>
          <w:sz w:val="26"/>
          <w:szCs w:val="26"/>
        </w:rPr>
        <w:t>в 2025</w:t>
      </w:r>
      <w:r w:rsidR="003231C6" w:rsidRPr="001117C7">
        <w:rPr>
          <w:b/>
          <w:sz w:val="26"/>
          <w:szCs w:val="26"/>
        </w:rPr>
        <w:t xml:space="preserve"> </w:t>
      </w:r>
      <w:r w:rsidRPr="001117C7">
        <w:rPr>
          <w:b/>
          <w:sz w:val="26"/>
          <w:szCs w:val="26"/>
        </w:rPr>
        <w:t>г.:</w:t>
      </w:r>
      <w:r w:rsidRPr="001117C7">
        <w:rPr>
          <w:sz w:val="26"/>
          <w:szCs w:val="26"/>
        </w:rPr>
        <w:t xml:space="preserve"> 843ед./853ед.*100=98,83%, планируется вывод из эксплуатации </w:t>
      </w:r>
      <w:r w:rsidR="00A03742" w:rsidRPr="001117C7">
        <w:rPr>
          <w:sz w:val="26"/>
          <w:szCs w:val="26"/>
        </w:rPr>
        <w:br/>
      </w:r>
      <w:r w:rsidRPr="001117C7">
        <w:rPr>
          <w:sz w:val="26"/>
          <w:szCs w:val="26"/>
        </w:rPr>
        <w:t>7 МКД аварийного жилищного фонда: ул. Московская, д. 31, ул. Бауманская, д. 33, ул. Горняков д. 14, ул. Шахтерская, д. 11, д. 22, д. 24, ул. Надеждинская, д. 17 и ввод в эксплуатацию 8 МКД</w:t>
      </w:r>
      <w:r w:rsidR="009A0A4B" w:rsidRPr="001117C7">
        <w:rPr>
          <w:sz w:val="26"/>
          <w:szCs w:val="26"/>
        </w:rPr>
        <w:t xml:space="preserve"> 8 МКД</w:t>
      </w:r>
      <w:r w:rsidRPr="001117C7">
        <w:rPr>
          <w:sz w:val="26"/>
          <w:szCs w:val="26"/>
        </w:rPr>
        <w:t>.</w:t>
      </w:r>
    </w:p>
    <w:p w14:paraId="2D832957" w14:textId="229B2DD8" w:rsidR="00165291" w:rsidRPr="001117C7" w:rsidRDefault="00165291" w:rsidP="00165291">
      <w:pPr>
        <w:ind w:firstLine="720"/>
        <w:jc w:val="both"/>
        <w:rPr>
          <w:b/>
          <w:sz w:val="26"/>
          <w:szCs w:val="26"/>
        </w:rPr>
      </w:pPr>
      <w:r w:rsidRPr="001117C7">
        <w:rPr>
          <w:b/>
          <w:sz w:val="26"/>
          <w:szCs w:val="26"/>
        </w:rPr>
        <w:t>в 2026г.:</w:t>
      </w:r>
      <w:r w:rsidRPr="001117C7">
        <w:rPr>
          <w:sz w:val="26"/>
          <w:szCs w:val="26"/>
        </w:rPr>
        <w:t xml:space="preserve"> 843ед./853ед.*100=98,83%, вывод из эксплуатации аварийного жилищного фонда и ввод в эксплуатацию нового жилья - не запланирован.</w:t>
      </w:r>
    </w:p>
    <w:p w14:paraId="40830623" w14:textId="2ECFFBFB" w:rsidR="001E1667" w:rsidRPr="00165291" w:rsidRDefault="00165291" w:rsidP="00165291">
      <w:pPr>
        <w:ind w:firstLine="720"/>
        <w:jc w:val="both"/>
        <w:rPr>
          <w:sz w:val="26"/>
          <w:szCs w:val="26"/>
        </w:rPr>
      </w:pPr>
      <w:r w:rsidRPr="001117C7">
        <w:rPr>
          <w:b/>
          <w:sz w:val="26"/>
          <w:szCs w:val="26"/>
        </w:rPr>
        <w:t>в 2027г.:</w:t>
      </w:r>
      <w:r w:rsidRPr="001117C7">
        <w:rPr>
          <w:sz w:val="26"/>
          <w:szCs w:val="26"/>
        </w:rPr>
        <w:t xml:space="preserve"> </w:t>
      </w:r>
      <w:r w:rsidR="009A0A4B" w:rsidRPr="001117C7">
        <w:rPr>
          <w:sz w:val="26"/>
          <w:szCs w:val="26"/>
        </w:rPr>
        <w:t>842ед./856ед.*10</w:t>
      </w:r>
      <w:r w:rsidRPr="001117C7">
        <w:rPr>
          <w:sz w:val="26"/>
          <w:szCs w:val="26"/>
        </w:rPr>
        <w:t xml:space="preserve">0=98,36%, планируется вывод из эксплуатации </w:t>
      </w:r>
      <w:r w:rsidR="00A03742" w:rsidRPr="001117C7">
        <w:rPr>
          <w:sz w:val="26"/>
          <w:szCs w:val="26"/>
        </w:rPr>
        <w:br/>
      </w:r>
      <w:r w:rsidRPr="001117C7">
        <w:rPr>
          <w:sz w:val="26"/>
          <w:szCs w:val="26"/>
        </w:rPr>
        <w:t>1 МКД аварийного жилищного фонда: ул. Лауреатов, д. 23, а также планируется ввод в эксплуатацию 3 МКД.</w:t>
      </w:r>
    </w:p>
    <w:p w14:paraId="1AF5012B" w14:textId="17B37AAB" w:rsidR="0037278F" w:rsidRPr="003D3567" w:rsidRDefault="0037278F" w:rsidP="00234867">
      <w:pPr>
        <w:spacing w:before="240" w:after="240"/>
        <w:ind w:firstLine="709"/>
        <w:jc w:val="both"/>
        <w:rPr>
          <w:b/>
          <w:i/>
          <w:sz w:val="26"/>
          <w:szCs w:val="26"/>
        </w:rPr>
      </w:pPr>
      <w:r w:rsidRPr="003D3567">
        <w:rPr>
          <w:b/>
          <w:i/>
          <w:sz w:val="26"/>
          <w:szCs w:val="26"/>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РФ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bookmarkEnd w:id="231"/>
    </w:p>
    <w:p w14:paraId="41BFEA99" w14:textId="77777777" w:rsidR="009B4B0B" w:rsidRDefault="009B4B0B" w:rsidP="0037278F">
      <w:pPr>
        <w:ind w:firstLine="709"/>
        <w:jc w:val="both"/>
        <w:rPr>
          <w:sz w:val="26"/>
          <w:szCs w:val="26"/>
          <w:u w:val="single"/>
        </w:rPr>
      </w:pPr>
    </w:p>
    <w:p w14:paraId="443A8E3C" w14:textId="39A67414" w:rsidR="0037278F" w:rsidRPr="003D3567" w:rsidRDefault="0037278F" w:rsidP="0037278F">
      <w:pPr>
        <w:ind w:firstLine="709"/>
        <w:jc w:val="both"/>
        <w:rPr>
          <w:sz w:val="26"/>
          <w:szCs w:val="26"/>
          <w:u w:val="single"/>
        </w:rPr>
      </w:pPr>
      <w:r w:rsidRPr="003D3567">
        <w:rPr>
          <w:sz w:val="26"/>
          <w:szCs w:val="26"/>
          <w:u w:val="single"/>
        </w:rPr>
        <w:lastRenderedPageBreak/>
        <w:t>Единица измерения – процентов.</w:t>
      </w:r>
    </w:p>
    <w:p w14:paraId="156F75CE" w14:textId="08459141" w:rsidR="0037278F" w:rsidRPr="003D3567" w:rsidRDefault="0037278F" w:rsidP="0037278F">
      <w:pPr>
        <w:tabs>
          <w:tab w:val="left" w:pos="1620"/>
        </w:tabs>
        <w:spacing w:after="240"/>
        <w:ind w:firstLine="720"/>
        <w:jc w:val="both"/>
        <w:rPr>
          <w:sz w:val="26"/>
          <w:szCs w:val="26"/>
          <w:u w:val="single"/>
        </w:rPr>
      </w:pPr>
      <w:r w:rsidRPr="003D3567">
        <w:rPr>
          <w:sz w:val="26"/>
          <w:szCs w:val="26"/>
          <w:u w:val="single"/>
        </w:rPr>
        <w:t xml:space="preserve">Источник информации: форма федерального статистического наблюдения </w:t>
      </w:r>
      <w:r w:rsidR="00973DD3" w:rsidRPr="003D3567">
        <w:rPr>
          <w:sz w:val="26"/>
          <w:szCs w:val="26"/>
          <w:u w:val="single"/>
        </w:rPr>
        <w:br/>
      </w:r>
      <w:r w:rsidRPr="003D3567">
        <w:rPr>
          <w:sz w:val="26"/>
          <w:szCs w:val="26"/>
          <w:u w:val="single"/>
        </w:rPr>
        <w:t>№ 22-ЖКХ (реформа).</w:t>
      </w:r>
    </w:p>
    <w:tbl>
      <w:tblPr>
        <w:tblStyle w:val="af9"/>
        <w:tblW w:w="4888" w:type="pct"/>
        <w:tblInd w:w="108" w:type="dxa"/>
        <w:tblLook w:val="04A0" w:firstRow="1" w:lastRow="0" w:firstColumn="1" w:lastColumn="0" w:noHBand="0" w:noVBand="1"/>
      </w:tblPr>
      <w:tblGrid>
        <w:gridCol w:w="1361"/>
        <w:gridCol w:w="1566"/>
        <w:gridCol w:w="1644"/>
        <w:gridCol w:w="1540"/>
        <w:gridCol w:w="1566"/>
        <w:gridCol w:w="1458"/>
      </w:tblGrid>
      <w:tr w:rsidR="00471993" w:rsidRPr="003D3567" w14:paraId="5DDB0EEF" w14:textId="77777777" w:rsidTr="00E928DE">
        <w:trPr>
          <w:trHeight w:val="20"/>
          <w:tblHeader/>
        </w:trPr>
        <w:tc>
          <w:tcPr>
            <w:tcW w:w="5000" w:type="pct"/>
            <w:gridSpan w:val="6"/>
            <w:vAlign w:val="center"/>
          </w:tcPr>
          <w:p w14:paraId="700729CA" w14:textId="77777777" w:rsidR="0037278F" w:rsidRPr="003D3567" w:rsidRDefault="0037278F" w:rsidP="00E928DE">
            <w:pPr>
              <w:jc w:val="center"/>
            </w:pPr>
            <w:r w:rsidRPr="003D3567">
              <w:t>Отчетная информация</w:t>
            </w:r>
          </w:p>
        </w:tc>
      </w:tr>
      <w:tr w:rsidR="00471993" w:rsidRPr="003D3567" w14:paraId="44A0358B" w14:textId="77777777" w:rsidTr="00E928DE">
        <w:trPr>
          <w:trHeight w:val="20"/>
          <w:tblHeader/>
        </w:trPr>
        <w:tc>
          <w:tcPr>
            <w:tcW w:w="745" w:type="pct"/>
            <w:shd w:val="clear" w:color="000000" w:fill="FFFFFF"/>
            <w:vAlign w:val="center"/>
          </w:tcPr>
          <w:p w14:paraId="37D8DE09" w14:textId="2FEF25D9" w:rsidR="001B08A3" w:rsidRPr="003D3567" w:rsidRDefault="001B08A3" w:rsidP="00690A9A">
            <w:pPr>
              <w:jc w:val="center"/>
            </w:pPr>
            <w:r w:rsidRPr="003D3567">
              <w:t>202</w:t>
            </w:r>
            <w:r w:rsidR="003D3567" w:rsidRPr="003D3567">
              <w:t>2</w:t>
            </w:r>
          </w:p>
        </w:tc>
        <w:tc>
          <w:tcPr>
            <w:tcW w:w="857" w:type="pct"/>
            <w:shd w:val="clear" w:color="000000" w:fill="FFFFFF"/>
            <w:vAlign w:val="center"/>
          </w:tcPr>
          <w:p w14:paraId="15CAD8BD" w14:textId="1A743C9C" w:rsidR="001B08A3" w:rsidRPr="003D3567" w:rsidRDefault="001B08A3" w:rsidP="00690A9A">
            <w:pPr>
              <w:jc w:val="center"/>
            </w:pPr>
            <w:r w:rsidRPr="003D3567">
              <w:t>202</w:t>
            </w:r>
            <w:r w:rsidR="003D3567" w:rsidRPr="003D3567">
              <w:t>3</w:t>
            </w:r>
          </w:p>
        </w:tc>
        <w:tc>
          <w:tcPr>
            <w:tcW w:w="900" w:type="pct"/>
            <w:shd w:val="clear" w:color="auto" w:fill="auto"/>
            <w:vAlign w:val="center"/>
          </w:tcPr>
          <w:p w14:paraId="21E9797E" w14:textId="70C874FA" w:rsidR="001B08A3" w:rsidRPr="003D3567" w:rsidRDefault="001B08A3" w:rsidP="00690A9A">
            <w:pPr>
              <w:jc w:val="center"/>
            </w:pPr>
            <w:r w:rsidRPr="003D3567">
              <w:t>202</w:t>
            </w:r>
            <w:r w:rsidR="003D3567" w:rsidRPr="003D3567">
              <w:t>4</w:t>
            </w:r>
          </w:p>
        </w:tc>
        <w:tc>
          <w:tcPr>
            <w:tcW w:w="843" w:type="pct"/>
            <w:shd w:val="clear" w:color="000000" w:fill="FFFFFF"/>
            <w:vAlign w:val="center"/>
          </w:tcPr>
          <w:p w14:paraId="14E69E68" w14:textId="74237BDD" w:rsidR="001B08A3" w:rsidRPr="003D3567" w:rsidRDefault="001B08A3" w:rsidP="00690A9A">
            <w:pPr>
              <w:jc w:val="center"/>
            </w:pPr>
            <w:r w:rsidRPr="003D3567">
              <w:t>202</w:t>
            </w:r>
            <w:r w:rsidR="003D3567" w:rsidRPr="003D3567">
              <w:t>5</w:t>
            </w:r>
          </w:p>
        </w:tc>
        <w:tc>
          <w:tcPr>
            <w:tcW w:w="857" w:type="pct"/>
            <w:shd w:val="clear" w:color="000000" w:fill="FFFFFF"/>
            <w:vAlign w:val="center"/>
          </w:tcPr>
          <w:p w14:paraId="6E57C821" w14:textId="45B4DEBB" w:rsidR="001B08A3" w:rsidRPr="003D3567" w:rsidRDefault="001B08A3" w:rsidP="00690A9A">
            <w:pPr>
              <w:jc w:val="center"/>
            </w:pPr>
            <w:r w:rsidRPr="003D3567">
              <w:t>202</w:t>
            </w:r>
            <w:r w:rsidR="003D3567" w:rsidRPr="003D3567">
              <w:t>6</w:t>
            </w:r>
          </w:p>
        </w:tc>
        <w:tc>
          <w:tcPr>
            <w:tcW w:w="798" w:type="pct"/>
            <w:shd w:val="clear" w:color="auto" w:fill="auto"/>
            <w:vAlign w:val="center"/>
          </w:tcPr>
          <w:p w14:paraId="38A59DB7" w14:textId="17E626A5" w:rsidR="001B08A3" w:rsidRPr="003D3567" w:rsidRDefault="001B08A3" w:rsidP="00690A9A">
            <w:pPr>
              <w:jc w:val="center"/>
            </w:pPr>
            <w:r w:rsidRPr="003D3567">
              <w:t>202</w:t>
            </w:r>
            <w:r w:rsidR="003D3567" w:rsidRPr="003D3567">
              <w:t>7</w:t>
            </w:r>
          </w:p>
        </w:tc>
      </w:tr>
      <w:tr w:rsidR="00471993" w:rsidRPr="00B64518" w14:paraId="6180B696" w14:textId="77777777" w:rsidTr="00E928DE">
        <w:trPr>
          <w:trHeight w:val="20"/>
        </w:trPr>
        <w:tc>
          <w:tcPr>
            <w:tcW w:w="745" w:type="pct"/>
            <w:shd w:val="clear" w:color="auto" w:fill="auto"/>
            <w:vAlign w:val="center"/>
          </w:tcPr>
          <w:p w14:paraId="5132FAF3" w14:textId="4B389D2F" w:rsidR="001B08A3" w:rsidRPr="003D3567" w:rsidRDefault="00690A9A" w:rsidP="001B08A3">
            <w:pPr>
              <w:jc w:val="center"/>
            </w:pPr>
            <w:r w:rsidRPr="003D3567">
              <w:t>66,67</w:t>
            </w:r>
          </w:p>
        </w:tc>
        <w:tc>
          <w:tcPr>
            <w:tcW w:w="857" w:type="pct"/>
            <w:shd w:val="clear" w:color="auto" w:fill="auto"/>
            <w:vAlign w:val="center"/>
          </w:tcPr>
          <w:p w14:paraId="2BD213DF" w14:textId="55F2F242" w:rsidR="001B08A3" w:rsidRPr="003D3567" w:rsidRDefault="00690A9A" w:rsidP="001B08A3">
            <w:pPr>
              <w:jc w:val="center"/>
            </w:pPr>
            <w:r w:rsidRPr="003D3567">
              <w:t>66,67</w:t>
            </w:r>
          </w:p>
        </w:tc>
        <w:tc>
          <w:tcPr>
            <w:tcW w:w="900" w:type="pct"/>
            <w:shd w:val="clear" w:color="auto" w:fill="auto"/>
            <w:vAlign w:val="center"/>
          </w:tcPr>
          <w:p w14:paraId="35511273" w14:textId="6444B42D" w:rsidR="001B08A3" w:rsidRPr="003D3567" w:rsidRDefault="00690A9A" w:rsidP="001B08A3">
            <w:pPr>
              <w:jc w:val="center"/>
            </w:pPr>
            <w:r w:rsidRPr="003D3567">
              <w:t>66,67</w:t>
            </w:r>
          </w:p>
        </w:tc>
        <w:tc>
          <w:tcPr>
            <w:tcW w:w="843" w:type="pct"/>
            <w:shd w:val="clear" w:color="auto" w:fill="auto"/>
            <w:vAlign w:val="center"/>
          </w:tcPr>
          <w:p w14:paraId="023DA7B6" w14:textId="3AC11942" w:rsidR="001B08A3" w:rsidRPr="003D3567" w:rsidRDefault="00690A9A" w:rsidP="001B08A3">
            <w:pPr>
              <w:jc w:val="center"/>
            </w:pPr>
            <w:r w:rsidRPr="003D3567">
              <w:t>66,67</w:t>
            </w:r>
          </w:p>
        </w:tc>
        <w:tc>
          <w:tcPr>
            <w:tcW w:w="857" w:type="pct"/>
            <w:shd w:val="clear" w:color="auto" w:fill="auto"/>
            <w:vAlign w:val="center"/>
          </w:tcPr>
          <w:p w14:paraId="1257B41B" w14:textId="1CF2DCEF" w:rsidR="001B08A3" w:rsidRPr="003D3567" w:rsidRDefault="00690A9A" w:rsidP="001B08A3">
            <w:pPr>
              <w:jc w:val="center"/>
            </w:pPr>
            <w:r w:rsidRPr="003D3567">
              <w:t>66,67</w:t>
            </w:r>
          </w:p>
        </w:tc>
        <w:tc>
          <w:tcPr>
            <w:tcW w:w="798" w:type="pct"/>
            <w:shd w:val="clear" w:color="auto" w:fill="auto"/>
            <w:vAlign w:val="center"/>
          </w:tcPr>
          <w:p w14:paraId="49A5321F" w14:textId="2C127C24" w:rsidR="001B08A3" w:rsidRPr="003D3567" w:rsidRDefault="00690A9A" w:rsidP="001B08A3">
            <w:pPr>
              <w:jc w:val="center"/>
            </w:pPr>
            <w:r w:rsidRPr="003D3567">
              <w:t>66,67</w:t>
            </w:r>
          </w:p>
        </w:tc>
      </w:tr>
    </w:tbl>
    <w:p w14:paraId="21E984D7" w14:textId="77777777" w:rsidR="0037278F" w:rsidRPr="00CC7A3F" w:rsidRDefault="0037278F" w:rsidP="0037278F">
      <w:pPr>
        <w:spacing w:before="240"/>
        <w:ind w:firstLine="709"/>
        <w:rPr>
          <w:b/>
          <w:i/>
          <w:sz w:val="26"/>
          <w:szCs w:val="26"/>
        </w:rPr>
      </w:pPr>
      <w:r w:rsidRPr="00CC7A3F">
        <w:rPr>
          <w:b/>
          <w:i/>
          <w:sz w:val="26"/>
          <w:szCs w:val="26"/>
        </w:rPr>
        <w:t>Комментарий к показателю:</w:t>
      </w:r>
    </w:p>
    <w:p w14:paraId="02547599" w14:textId="3DA86C4B" w:rsidR="00CC7A3F" w:rsidRPr="00775C03" w:rsidRDefault="00CC7A3F" w:rsidP="00CC7A3F">
      <w:pPr>
        <w:shd w:val="clear" w:color="auto" w:fill="FFFFFF"/>
        <w:ind w:firstLine="709"/>
        <w:jc w:val="both"/>
        <w:rPr>
          <w:b/>
          <w:sz w:val="26"/>
          <w:szCs w:val="26"/>
        </w:rPr>
      </w:pPr>
      <w:bookmarkStart w:id="232" w:name="_Toc7435066"/>
      <w:r w:rsidRPr="00CC7A3F">
        <w:rPr>
          <w:b/>
          <w:sz w:val="26"/>
          <w:szCs w:val="26"/>
        </w:rPr>
        <w:t xml:space="preserve">В период 2024 – 2027 </w:t>
      </w:r>
      <w:r w:rsidR="00115007" w:rsidRPr="00CC7A3F">
        <w:rPr>
          <w:b/>
          <w:sz w:val="26"/>
          <w:szCs w:val="26"/>
        </w:rPr>
        <w:t>гг.</w:t>
      </w:r>
      <w:r w:rsidRPr="00775C03">
        <w:rPr>
          <w:sz w:val="26"/>
          <w:szCs w:val="26"/>
        </w:rPr>
        <w:t xml:space="preserve"> В 2024 году количество организаций коммунального комплекса, в том числе с участием субъекта РФ и (или) городского округа (муниципального района) в уставном капитале которых составляет не более 25%, не изме</w:t>
      </w:r>
      <w:r>
        <w:rPr>
          <w:sz w:val="26"/>
          <w:szCs w:val="26"/>
        </w:rPr>
        <w:t>нилось. Показатель,</w:t>
      </w:r>
      <w:r w:rsidRPr="00775C03">
        <w:rPr>
          <w:sz w:val="26"/>
          <w:szCs w:val="26"/>
        </w:rPr>
        <w:t xml:space="preserve"> как и в 2023 году составил: 2/3*100%=66,67%.</w:t>
      </w:r>
    </w:p>
    <w:p w14:paraId="7D3022E1" w14:textId="77777777" w:rsidR="00CC7A3F" w:rsidRPr="00775C03" w:rsidRDefault="00CC7A3F" w:rsidP="003E5306">
      <w:pPr>
        <w:shd w:val="clear" w:color="auto" w:fill="FFFFFF"/>
        <w:ind w:firstLine="709"/>
        <w:jc w:val="both"/>
        <w:rPr>
          <w:b/>
          <w:sz w:val="26"/>
          <w:szCs w:val="26"/>
          <w:u w:val="single"/>
        </w:rPr>
      </w:pPr>
      <w:r w:rsidRPr="00775C03">
        <w:rPr>
          <w:sz w:val="26"/>
          <w:szCs w:val="26"/>
          <w:u w:val="single"/>
        </w:rPr>
        <w:t>Организации частной формы собственности:</w:t>
      </w:r>
    </w:p>
    <w:p w14:paraId="3AB709B4" w14:textId="77777777" w:rsidR="00CC7A3F" w:rsidRPr="00775C03" w:rsidRDefault="00CC7A3F" w:rsidP="003C7D6F">
      <w:pPr>
        <w:pStyle w:val="afff3"/>
        <w:numPr>
          <w:ilvl w:val="0"/>
          <w:numId w:val="21"/>
        </w:numPr>
        <w:shd w:val="clear" w:color="auto" w:fill="FFFFFF"/>
        <w:tabs>
          <w:tab w:val="left" w:pos="993"/>
        </w:tabs>
        <w:ind w:left="0" w:firstLine="709"/>
        <w:jc w:val="both"/>
        <w:rPr>
          <w:sz w:val="26"/>
          <w:szCs w:val="26"/>
        </w:rPr>
      </w:pPr>
      <w:r w:rsidRPr="00775C03">
        <w:rPr>
          <w:sz w:val="26"/>
          <w:szCs w:val="26"/>
        </w:rPr>
        <w:t>ООО «РостТех» (деятельность – утилизация (захоронение) твердых бытовых отходов);</w:t>
      </w:r>
    </w:p>
    <w:p w14:paraId="1AFC0174" w14:textId="77777777" w:rsidR="00CC7A3F" w:rsidRPr="00212895" w:rsidRDefault="00CC7A3F" w:rsidP="003C7D6F">
      <w:pPr>
        <w:pStyle w:val="afff3"/>
        <w:numPr>
          <w:ilvl w:val="0"/>
          <w:numId w:val="21"/>
        </w:numPr>
        <w:shd w:val="clear" w:color="auto" w:fill="FFFFFF"/>
        <w:tabs>
          <w:tab w:val="left" w:pos="993"/>
        </w:tabs>
        <w:ind w:left="0" w:firstLine="709"/>
        <w:jc w:val="both"/>
        <w:rPr>
          <w:sz w:val="26"/>
          <w:szCs w:val="26"/>
        </w:rPr>
      </w:pPr>
      <w:r w:rsidRPr="00775C03">
        <w:rPr>
          <w:sz w:val="26"/>
          <w:szCs w:val="26"/>
        </w:rPr>
        <w:t xml:space="preserve">многоотраслевые организации: </w:t>
      </w:r>
      <w:r w:rsidRPr="00212895">
        <w:rPr>
          <w:sz w:val="26"/>
          <w:szCs w:val="26"/>
        </w:rPr>
        <w:t xml:space="preserve">ОАО «Норильско-Таймырская энергетическая компания» </w:t>
      </w:r>
      <w:r w:rsidRPr="00775C03">
        <w:rPr>
          <w:sz w:val="26"/>
          <w:szCs w:val="26"/>
        </w:rPr>
        <w:t>(деятельность – электроснабжение, -тепло, водоснабжение).</w:t>
      </w:r>
    </w:p>
    <w:p w14:paraId="50D0886B" w14:textId="77777777" w:rsidR="00CC7A3F" w:rsidRPr="00775C03" w:rsidRDefault="00CC7A3F" w:rsidP="003E5306">
      <w:pPr>
        <w:shd w:val="clear" w:color="auto" w:fill="FFFFFF"/>
        <w:ind w:firstLine="709"/>
        <w:jc w:val="both"/>
        <w:rPr>
          <w:b/>
          <w:sz w:val="26"/>
          <w:szCs w:val="26"/>
          <w:u w:val="single"/>
        </w:rPr>
      </w:pPr>
      <w:r w:rsidRPr="00775C03">
        <w:rPr>
          <w:sz w:val="26"/>
          <w:szCs w:val="26"/>
          <w:u w:val="single"/>
        </w:rPr>
        <w:t>Организация муниципальной формы собственности:</w:t>
      </w:r>
    </w:p>
    <w:p w14:paraId="23638310" w14:textId="4E3B2A7C" w:rsidR="00D505F5" w:rsidRPr="00CC7A3F" w:rsidRDefault="00CC7A3F" w:rsidP="00212895">
      <w:pPr>
        <w:tabs>
          <w:tab w:val="left" w:pos="993"/>
        </w:tabs>
        <w:spacing w:after="240"/>
        <w:ind w:firstLine="709"/>
        <w:jc w:val="both"/>
        <w:rPr>
          <w:sz w:val="26"/>
          <w:szCs w:val="26"/>
          <w:highlight w:val="yellow"/>
        </w:rPr>
      </w:pPr>
      <w:r w:rsidRPr="00CC7A3F">
        <w:rPr>
          <w:sz w:val="26"/>
          <w:szCs w:val="26"/>
        </w:rPr>
        <w:t>МУП «Коммунальные объединенные системы» (деятельность – электроснабжение, -тепло, водоснабжение, водоотведение и очистка сточных вод).</w:t>
      </w:r>
    </w:p>
    <w:p w14:paraId="5FFEA162" w14:textId="4E3F25D5" w:rsidR="0037278F" w:rsidRPr="00B07133" w:rsidRDefault="0037278F" w:rsidP="00234867">
      <w:pPr>
        <w:spacing w:before="240" w:after="240"/>
        <w:ind w:firstLine="709"/>
        <w:jc w:val="both"/>
        <w:rPr>
          <w:b/>
          <w:i/>
          <w:sz w:val="26"/>
          <w:szCs w:val="26"/>
        </w:rPr>
      </w:pPr>
      <w:r w:rsidRPr="00B07133">
        <w:rPr>
          <w:b/>
          <w:i/>
          <w:sz w:val="26"/>
          <w:szCs w:val="26"/>
        </w:rPr>
        <w:t xml:space="preserve">29. Доля многоквартирных домов, расположенных на земельных </w:t>
      </w:r>
      <w:r w:rsidR="00973DD3" w:rsidRPr="00B07133">
        <w:rPr>
          <w:b/>
          <w:i/>
          <w:sz w:val="26"/>
          <w:szCs w:val="26"/>
        </w:rPr>
        <w:br/>
      </w:r>
      <w:r w:rsidRPr="00B07133">
        <w:rPr>
          <w:b/>
          <w:i/>
          <w:sz w:val="26"/>
          <w:szCs w:val="26"/>
        </w:rPr>
        <w:t>участках, в отношении которых осуществлен государственный кадастровый учет.</w:t>
      </w:r>
      <w:bookmarkEnd w:id="232"/>
    </w:p>
    <w:p w14:paraId="66EF1B8A" w14:textId="77777777" w:rsidR="00C52DBA" w:rsidRPr="00B07133" w:rsidRDefault="00C52DBA" w:rsidP="00C52DBA">
      <w:pPr>
        <w:autoSpaceDE w:val="0"/>
        <w:autoSpaceDN w:val="0"/>
        <w:adjustRightInd w:val="0"/>
        <w:ind w:firstLine="709"/>
        <w:jc w:val="both"/>
        <w:rPr>
          <w:rFonts w:ascii="Times New Roman CYR" w:hAnsi="Times New Roman CYR" w:cs="Times New Roman CYR"/>
          <w:sz w:val="26"/>
          <w:szCs w:val="26"/>
          <w:u w:val="single"/>
        </w:rPr>
      </w:pPr>
      <w:bookmarkStart w:id="233" w:name="_Toc7435067"/>
      <w:r w:rsidRPr="00B07133">
        <w:rPr>
          <w:rFonts w:ascii="Times New Roman CYR" w:hAnsi="Times New Roman CYR" w:cs="Times New Roman CYR"/>
          <w:sz w:val="26"/>
          <w:szCs w:val="26"/>
          <w:u w:val="single"/>
        </w:rPr>
        <w:t>Единица измерения – процентов.</w:t>
      </w:r>
    </w:p>
    <w:p w14:paraId="7E0079CF" w14:textId="77777777" w:rsidR="00C52DBA" w:rsidRPr="00B07133" w:rsidRDefault="00C52DBA" w:rsidP="00C52DBA">
      <w:pPr>
        <w:tabs>
          <w:tab w:val="left" w:pos="1620"/>
        </w:tabs>
        <w:autoSpaceDE w:val="0"/>
        <w:autoSpaceDN w:val="0"/>
        <w:adjustRightInd w:val="0"/>
        <w:spacing w:after="240"/>
        <w:ind w:firstLine="720"/>
        <w:jc w:val="both"/>
        <w:rPr>
          <w:rFonts w:ascii="Times New Roman CYR" w:hAnsi="Times New Roman CYR" w:cs="Times New Roman CYR"/>
          <w:sz w:val="26"/>
          <w:szCs w:val="26"/>
          <w:u w:val="single"/>
        </w:rPr>
      </w:pPr>
      <w:r w:rsidRPr="00B07133">
        <w:rPr>
          <w:rFonts w:ascii="Times New Roman CYR" w:hAnsi="Times New Roman CYR" w:cs="Times New Roman CYR"/>
          <w:sz w:val="26"/>
          <w:szCs w:val="26"/>
          <w:u w:val="single"/>
        </w:rPr>
        <w:t xml:space="preserve">Источник информации: органы местного самоуправления. </w:t>
      </w:r>
    </w:p>
    <w:tbl>
      <w:tblPr>
        <w:tblW w:w="0" w:type="auto"/>
        <w:tblInd w:w="2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1560"/>
        <w:gridCol w:w="1586"/>
        <w:gridCol w:w="1390"/>
        <w:gridCol w:w="1554"/>
        <w:gridCol w:w="1565"/>
      </w:tblGrid>
      <w:tr w:rsidR="00E874A2" w:rsidRPr="00B07133" w14:paraId="12FC029D" w14:textId="77777777" w:rsidTr="00611B30">
        <w:trPr>
          <w:trHeight w:val="20"/>
        </w:trPr>
        <w:tc>
          <w:tcPr>
            <w:tcW w:w="9243" w:type="dxa"/>
            <w:gridSpan w:val="6"/>
            <w:tcBorders>
              <w:top w:val="single" w:sz="4" w:space="0" w:color="auto"/>
              <w:bottom w:val="single" w:sz="4" w:space="0" w:color="auto"/>
            </w:tcBorders>
            <w:vAlign w:val="center"/>
          </w:tcPr>
          <w:p w14:paraId="734E03FD" w14:textId="77777777" w:rsidR="00C52DBA" w:rsidRPr="00B07133" w:rsidRDefault="00C52DBA">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Отчетная информация</w:t>
            </w:r>
          </w:p>
        </w:tc>
      </w:tr>
      <w:tr w:rsidR="00E874A2" w:rsidRPr="00B07133" w14:paraId="38C55A46" w14:textId="77777777" w:rsidTr="00611B30">
        <w:trPr>
          <w:trHeight w:val="20"/>
        </w:trPr>
        <w:tc>
          <w:tcPr>
            <w:tcW w:w="1588" w:type="dxa"/>
            <w:tcBorders>
              <w:top w:val="single" w:sz="4" w:space="0" w:color="auto"/>
              <w:bottom w:val="single" w:sz="4" w:space="0" w:color="auto"/>
              <w:right w:val="single" w:sz="4" w:space="0" w:color="auto"/>
            </w:tcBorders>
            <w:vAlign w:val="center"/>
          </w:tcPr>
          <w:p w14:paraId="68FD04B1" w14:textId="02C3A76B" w:rsidR="00C52DBA" w:rsidRPr="00B07133" w:rsidRDefault="00C52DBA" w:rsidP="00E874A2">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202</w:t>
            </w:r>
            <w:r w:rsidR="00B07133" w:rsidRPr="00B07133">
              <w:rPr>
                <w:rFonts w:ascii="Times New Roman CYR" w:hAnsi="Times New Roman CYR" w:cs="Times New Roman CYR"/>
              </w:rPr>
              <w:t>2</w:t>
            </w:r>
          </w:p>
        </w:tc>
        <w:tc>
          <w:tcPr>
            <w:tcW w:w="1560" w:type="dxa"/>
            <w:tcBorders>
              <w:top w:val="single" w:sz="4" w:space="0" w:color="auto"/>
              <w:left w:val="single" w:sz="4" w:space="0" w:color="auto"/>
              <w:bottom w:val="single" w:sz="4" w:space="0" w:color="auto"/>
              <w:right w:val="single" w:sz="4" w:space="0" w:color="auto"/>
            </w:tcBorders>
            <w:vAlign w:val="center"/>
          </w:tcPr>
          <w:p w14:paraId="4DA9FB54" w14:textId="3770C7C8" w:rsidR="00C52DBA" w:rsidRPr="00B07133" w:rsidRDefault="00C52DBA" w:rsidP="00E874A2">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202</w:t>
            </w:r>
            <w:r w:rsidR="00B07133" w:rsidRPr="00B07133">
              <w:rPr>
                <w:rFonts w:ascii="Times New Roman CYR" w:hAnsi="Times New Roman CYR" w:cs="Times New Roman CYR"/>
              </w:rPr>
              <w:t>3</w:t>
            </w:r>
          </w:p>
        </w:tc>
        <w:tc>
          <w:tcPr>
            <w:tcW w:w="1586" w:type="dxa"/>
            <w:tcBorders>
              <w:top w:val="single" w:sz="4" w:space="0" w:color="auto"/>
              <w:left w:val="single" w:sz="4" w:space="0" w:color="auto"/>
              <w:bottom w:val="single" w:sz="4" w:space="0" w:color="auto"/>
              <w:right w:val="single" w:sz="4" w:space="0" w:color="auto"/>
            </w:tcBorders>
            <w:vAlign w:val="center"/>
          </w:tcPr>
          <w:p w14:paraId="0D1B971E" w14:textId="7FE63CD0" w:rsidR="00C52DBA" w:rsidRPr="00B07133" w:rsidRDefault="00C52DBA" w:rsidP="00E874A2">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202</w:t>
            </w:r>
            <w:r w:rsidR="00B07133" w:rsidRPr="00B07133">
              <w:rPr>
                <w:rFonts w:ascii="Times New Roman CYR" w:hAnsi="Times New Roman CYR" w:cs="Times New Roman CYR"/>
              </w:rPr>
              <w:t>4</w:t>
            </w:r>
          </w:p>
        </w:tc>
        <w:tc>
          <w:tcPr>
            <w:tcW w:w="1390" w:type="dxa"/>
            <w:tcBorders>
              <w:top w:val="single" w:sz="4" w:space="0" w:color="auto"/>
              <w:left w:val="single" w:sz="4" w:space="0" w:color="auto"/>
              <w:bottom w:val="single" w:sz="4" w:space="0" w:color="auto"/>
              <w:right w:val="single" w:sz="4" w:space="0" w:color="auto"/>
            </w:tcBorders>
            <w:vAlign w:val="center"/>
          </w:tcPr>
          <w:p w14:paraId="768105F4" w14:textId="26E2DCEC" w:rsidR="00C52DBA" w:rsidRPr="00B07133" w:rsidRDefault="00C52DBA" w:rsidP="00E874A2">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202</w:t>
            </w:r>
            <w:r w:rsidR="00B07133" w:rsidRPr="00B07133">
              <w:rPr>
                <w:rFonts w:ascii="Times New Roman CYR" w:hAnsi="Times New Roman CYR" w:cs="Times New Roman CYR"/>
              </w:rPr>
              <w:t>5</w:t>
            </w:r>
          </w:p>
        </w:tc>
        <w:tc>
          <w:tcPr>
            <w:tcW w:w="1554" w:type="dxa"/>
            <w:tcBorders>
              <w:top w:val="single" w:sz="4" w:space="0" w:color="auto"/>
              <w:left w:val="single" w:sz="4" w:space="0" w:color="auto"/>
              <w:bottom w:val="single" w:sz="4" w:space="0" w:color="auto"/>
              <w:right w:val="single" w:sz="4" w:space="0" w:color="auto"/>
            </w:tcBorders>
            <w:vAlign w:val="center"/>
          </w:tcPr>
          <w:p w14:paraId="4ECE5A59" w14:textId="0BDE143B" w:rsidR="00C52DBA" w:rsidRPr="00B07133" w:rsidRDefault="00C52DBA" w:rsidP="00E874A2">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202</w:t>
            </w:r>
            <w:r w:rsidR="00B07133" w:rsidRPr="00B07133">
              <w:rPr>
                <w:rFonts w:ascii="Times New Roman CYR" w:hAnsi="Times New Roman CYR" w:cs="Times New Roman CYR"/>
              </w:rPr>
              <w:t>6</w:t>
            </w:r>
          </w:p>
        </w:tc>
        <w:tc>
          <w:tcPr>
            <w:tcW w:w="1565" w:type="dxa"/>
            <w:tcBorders>
              <w:top w:val="single" w:sz="4" w:space="0" w:color="auto"/>
              <w:left w:val="single" w:sz="4" w:space="0" w:color="auto"/>
              <w:bottom w:val="single" w:sz="4" w:space="0" w:color="auto"/>
            </w:tcBorders>
            <w:vAlign w:val="center"/>
          </w:tcPr>
          <w:p w14:paraId="5D6CFA26" w14:textId="5D6BF5CA" w:rsidR="00C52DBA" w:rsidRPr="00B07133" w:rsidRDefault="00C52DBA" w:rsidP="00E874A2">
            <w:pPr>
              <w:autoSpaceDE w:val="0"/>
              <w:autoSpaceDN w:val="0"/>
              <w:adjustRightInd w:val="0"/>
              <w:jc w:val="center"/>
              <w:rPr>
                <w:rFonts w:ascii="Times New Roman CYR" w:hAnsi="Times New Roman CYR" w:cs="Times New Roman CYR"/>
              </w:rPr>
            </w:pPr>
            <w:r w:rsidRPr="00B07133">
              <w:rPr>
                <w:rFonts w:ascii="Times New Roman CYR" w:hAnsi="Times New Roman CYR" w:cs="Times New Roman CYR"/>
              </w:rPr>
              <w:t>202</w:t>
            </w:r>
            <w:r w:rsidR="00B07133" w:rsidRPr="00B07133">
              <w:rPr>
                <w:rFonts w:ascii="Times New Roman CYR" w:hAnsi="Times New Roman CYR" w:cs="Times New Roman CYR"/>
              </w:rPr>
              <w:t>7</w:t>
            </w:r>
          </w:p>
        </w:tc>
      </w:tr>
      <w:tr w:rsidR="00E874A2" w:rsidRPr="00B64518" w14:paraId="5452352F" w14:textId="77777777" w:rsidTr="00611B30">
        <w:trPr>
          <w:trHeight w:val="20"/>
        </w:trPr>
        <w:tc>
          <w:tcPr>
            <w:tcW w:w="1588" w:type="dxa"/>
            <w:tcBorders>
              <w:top w:val="single" w:sz="4" w:space="0" w:color="auto"/>
              <w:bottom w:val="single" w:sz="4" w:space="0" w:color="auto"/>
              <w:right w:val="single" w:sz="4" w:space="0" w:color="auto"/>
            </w:tcBorders>
            <w:vAlign w:val="center"/>
          </w:tcPr>
          <w:p w14:paraId="0624FA70" w14:textId="77777777" w:rsidR="00C52DBA" w:rsidRPr="00B07133" w:rsidRDefault="00C52DBA">
            <w:pPr>
              <w:autoSpaceDE w:val="0"/>
              <w:autoSpaceDN w:val="0"/>
              <w:adjustRightInd w:val="0"/>
              <w:jc w:val="center"/>
              <w:rPr>
                <w:rFonts w:ascii="Times New Roman CYR" w:hAnsi="Times New Roman CYR" w:cs="Times New Roman CYR"/>
                <w:sz w:val="26"/>
                <w:szCs w:val="26"/>
              </w:rPr>
            </w:pPr>
            <w:r w:rsidRPr="00B07133">
              <w:rPr>
                <w:rFonts w:ascii="Times New Roman CYR" w:hAnsi="Times New Roman CYR" w:cs="Times New Roman CYR"/>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3A84758" w14:textId="77777777" w:rsidR="00C52DBA" w:rsidRPr="00B07133" w:rsidRDefault="00C52DBA">
            <w:pPr>
              <w:autoSpaceDE w:val="0"/>
              <w:autoSpaceDN w:val="0"/>
              <w:adjustRightInd w:val="0"/>
              <w:jc w:val="center"/>
              <w:rPr>
                <w:rFonts w:ascii="Times New Roman CYR" w:hAnsi="Times New Roman CYR" w:cs="Times New Roman CYR"/>
                <w:sz w:val="26"/>
                <w:szCs w:val="26"/>
              </w:rPr>
            </w:pPr>
            <w:r w:rsidRPr="00B07133">
              <w:rPr>
                <w:rFonts w:ascii="Times New Roman CYR" w:hAnsi="Times New Roman CYR" w:cs="Times New Roman CYR"/>
              </w:rPr>
              <w:t>100,00</w:t>
            </w:r>
          </w:p>
        </w:tc>
        <w:tc>
          <w:tcPr>
            <w:tcW w:w="1586" w:type="dxa"/>
            <w:tcBorders>
              <w:top w:val="single" w:sz="4" w:space="0" w:color="auto"/>
              <w:left w:val="single" w:sz="4" w:space="0" w:color="auto"/>
              <w:bottom w:val="single" w:sz="4" w:space="0" w:color="auto"/>
              <w:right w:val="single" w:sz="4" w:space="0" w:color="auto"/>
            </w:tcBorders>
            <w:vAlign w:val="center"/>
          </w:tcPr>
          <w:p w14:paraId="79C5DEB2" w14:textId="77777777" w:rsidR="00C52DBA" w:rsidRPr="00B07133" w:rsidRDefault="00C52DBA">
            <w:pPr>
              <w:autoSpaceDE w:val="0"/>
              <w:autoSpaceDN w:val="0"/>
              <w:adjustRightInd w:val="0"/>
              <w:jc w:val="center"/>
              <w:rPr>
                <w:rFonts w:ascii="Times New Roman CYR" w:hAnsi="Times New Roman CYR" w:cs="Times New Roman CYR"/>
                <w:sz w:val="26"/>
                <w:szCs w:val="26"/>
              </w:rPr>
            </w:pPr>
            <w:r w:rsidRPr="00B07133">
              <w:rPr>
                <w:rFonts w:ascii="Times New Roman CYR" w:hAnsi="Times New Roman CYR" w:cs="Times New Roman CYR"/>
              </w:rPr>
              <w:t>100,00</w:t>
            </w:r>
          </w:p>
        </w:tc>
        <w:tc>
          <w:tcPr>
            <w:tcW w:w="1390" w:type="dxa"/>
            <w:tcBorders>
              <w:top w:val="single" w:sz="4" w:space="0" w:color="auto"/>
              <w:left w:val="single" w:sz="4" w:space="0" w:color="auto"/>
              <w:bottom w:val="single" w:sz="4" w:space="0" w:color="auto"/>
              <w:right w:val="single" w:sz="4" w:space="0" w:color="auto"/>
            </w:tcBorders>
            <w:vAlign w:val="center"/>
          </w:tcPr>
          <w:p w14:paraId="36FD49CD" w14:textId="77777777" w:rsidR="00C52DBA" w:rsidRPr="00B07133" w:rsidRDefault="00C52DBA">
            <w:pPr>
              <w:autoSpaceDE w:val="0"/>
              <w:autoSpaceDN w:val="0"/>
              <w:adjustRightInd w:val="0"/>
              <w:jc w:val="center"/>
              <w:rPr>
                <w:rFonts w:ascii="Times New Roman CYR" w:hAnsi="Times New Roman CYR" w:cs="Times New Roman CYR"/>
                <w:sz w:val="26"/>
                <w:szCs w:val="26"/>
              </w:rPr>
            </w:pPr>
            <w:r w:rsidRPr="00B07133">
              <w:rPr>
                <w:rFonts w:ascii="Times New Roman CYR" w:hAnsi="Times New Roman CYR" w:cs="Times New Roman CYR"/>
              </w:rPr>
              <w:t>100,00</w:t>
            </w:r>
          </w:p>
        </w:tc>
        <w:tc>
          <w:tcPr>
            <w:tcW w:w="1554" w:type="dxa"/>
            <w:tcBorders>
              <w:top w:val="single" w:sz="4" w:space="0" w:color="auto"/>
              <w:left w:val="single" w:sz="4" w:space="0" w:color="auto"/>
              <w:bottom w:val="single" w:sz="4" w:space="0" w:color="auto"/>
              <w:right w:val="single" w:sz="4" w:space="0" w:color="auto"/>
            </w:tcBorders>
            <w:vAlign w:val="center"/>
          </w:tcPr>
          <w:p w14:paraId="2E05101F" w14:textId="77777777" w:rsidR="00C52DBA" w:rsidRPr="00B07133" w:rsidRDefault="00C52DBA">
            <w:pPr>
              <w:autoSpaceDE w:val="0"/>
              <w:autoSpaceDN w:val="0"/>
              <w:adjustRightInd w:val="0"/>
              <w:jc w:val="center"/>
              <w:rPr>
                <w:rFonts w:ascii="Times New Roman CYR" w:hAnsi="Times New Roman CYR" w:cs="Times New Roman CYR"/>
                <w:sz w:val="26"/>
                <w:szCs w:val="26"/>
              </w:rPr>
            </w:pPr>
            <w:r w:rsidRPr="00B07133">
              <w:rPr>
                <w:rFonts w:ascii="Times New Roman CYR" w:hAnsi="Times New Roman CYR" w:cs="Times New Roman CYR"/>
              </w:rPr>
              <w:t>100,00</w:t>
            </w:r>
          </w:p>
        </w:tc>
        <w:tc>
          <w:tcPr>
            <w:tcW w:w="1565" w:type="dxa"/>
            <w:tcBorders>
              <w:top w:val="single" w:sz="4" w:space="0" w:color="auto"/>
              <w:left w:val="single" w:sz="4" w:space="0" w:color="auto"/>
              <w:bottom w:val="single" w:sz="4" w:space="0" w:color="auto"/>
            </w:tcBorders>
            <w:vAlign w:val="center"/>
          </w:tcPr>
          <w:p w14:paraId="13483627" w14:textId="77777777" w:rsidR="00C52DBA" w:rsidRPr="00B07133" w:rsidRDefault="00C52DBA">
            <w:pPr>
              <w:autoSpaceDE w:val="0"/>
              <w:autoSpaceDN w:val="0"/>
              <w:adjustRightInd w:val="0"/>
              <w:jc w:val="center"/>
              <w:rPr>
                <w:rFonts w:ascii="Times New Roman CYR" w:hAnsi="Times New Roman CYR" w:cs="Times New Roman CYR"/>
                <w:sz w:val="26"/>
                <w:szCs w:val="26"/>
              </w:rPr>
            </w:pPr>
            <w:r w:rsidRPr="00B07133">
              <w:rPr>
                <w:rFonts w:ascii="Times New Roman CYR" w:hAnsi="Times New Roman CYR" w:cs="Times New Roman CYR"/>
              </w:rPr>
              <w:t>100,00</w:t>
            </w:r>
          </w:p>
        </w:tc>
      </w:tr>
    </w:tbl>
    <w:p w14:paraId="548CC396" w14:textId="77777777" w:rsidR="00C52DBA" w:rsidRPr="004141B3" w:rsidRDefault="00C52DBA" w:rsidP="00C52DBA">
      <w:pPr>
        <w:autoSpaceDE w:val="0"/>
        <w:autoSpaceDN w:val="0"/>
        <w:adjustRightInd w:val="0"/>
        <w:spacing w:before="240"/>
        <w:ind w:firstLine="709"/>
        <w:rPr>
          <w:rFonts w:ascii="Times New Roman CYR" w:hAnsi="Times New Roman CYR" w:cs="Times New Roman CYR"/>
          <w:b/>
          <w:bCs/>
          <w:i/>
          <w:iCs/>
          <w:sz w:val="26"/>
          <w:szCs w:val="26"/>
        </w:rPr>
      </w:pPr>
      <w:r w:rsidRPr="004141B3">
        <w:rPr>
          <w:rFonts w:ascii="Times New Roman CYR" w:hAnsi="Times New Roman CYR" w:cs="Times New Roman CYR"/>
          <w:b/>
          <w:bCs/>
          <w:i/>
          <w:iCs/>
          <w:sz w:val="26"/>
          <w:szCs w:val="26"/>
        </w:rPr>
        <w:t>Комментарий к показателю:</w:t>
      </w:r>
    </w:p>
    <w:p w14:paraId="0A7842A5" w14:textId="77777777" w:rsidR="004141B3" w:rsidRDefault="004141B3" w:rsidP="004141B3">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На 31.12.2024 года сформировано и поставлено на кадастровый учет 852 участка под многоквартирными домами из 852 многоквартирных домов, что соответствует 100%.</w:t>
      </w:r>
    </w:p>
    <w:p w14:paraId="69BF511C" w14:textId="42A178E0" w:rsidR="00155EC0" w:rsidRPr="00B64518" w:rsidRDefault="004141B3" w:rsidP="004141B3">
      <w:pPr>
        <w:autoSpaceDE w:val="0"/>
        <w:autoSpaceDN w:val="0"/>
        <w:adjustRightInd w:val="0"/>
        <w:spacing w:after="240"/>
        <w:ind w:firstLine="709"/>
        <w:jc w:val="both"/>
        <w:rPr>
          <w:rFonts w:ascii="Times New Roman CYR" w:hAnsi="Times New Roman CYR" w:cs="Times New Roman CYR"/>
          <w:sz w:val="26"/>
          <w:szCs w:val="26"/>
          <w:highlight w:val="yellow"/>
        </w:rPr>
      </w:pPr>
      <w:r>
        <w:rPr>
          <w:rFonts w:ascii="Times New Roman CYR" w:hAnsi="Times New Roman CYR" w:cs="Times New Roman CYR"/>
          <w:sz w:val="26"/>
          <w:szCs w:val="26"/>
        </w:rPr>
        <w:t>По отношению к 2023 году произошло уменьшение многоквартирных домов из эксплуатации жилого фонда в количестве 1 единицы.</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8"/>
        <w:gridCol w:w="821"/>
        <w:gridCol w:w="1009"/>
        <w:gridCol w:w="992"/>
        <w:gridCol w:w="992"/>
        <w:gridCol w:w="993"/>
      </w:tblGrid>
      <w:tr w:rsidR="00AE28CA" w:rsidRPr="00B64518" w14:paraId="49643E59" w14:textId="77777777" w:rsidTr="009B4B0B">
        <w:trPr>
          <w:trHeight w:val="20"/>
          <w:tblHeader/>
        </w:trPr>
        <w:tc>
          <w:tcPr>
            <w:tcW w:w="4578" w:type="dxa"/>
            <w:vMerge w:val="restart"/>
            <w:tcBorders>
              <w:top w:val="single" w:sz="4" w:space="0" w:color="auto"/>
              <w:bottom w:val="single" w:sz="4" w:space="0" w:color="auto"/>
              <w:right w:val="single" w:sz="4" w:space="0" w:color="auto"/>
            </w:tcBorders>
            <w:vAlign w:val="center"/>
          </w:tcPr>
          <w:p w14:paraId="00ECF543" w14:textId="77777777"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Наименование показателя</w:t>
            </w:r>
          </w:p>
        </w:tc>
        <w:tc>
          <w:tcPr>
            <w:tcW w:w="4807" w:type="dxa"/>
            <w:gridSpan w:val="5"/>
            <w:tcBorders>
              <w:top w:val="single" w:sz="4" w:space="0" w:color="auto"/>
              <w:left w:val="single" w:sz="4" w:space="0" w:color="auto"/>
              <w:bottom w:val="single" w:sz="4" w:space="0" w:color="auto"/>
            </w:tcBorders>
          </w:tcPr>
          <w:p w14:paraId="1D89C556" w14:textId="77777777"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Значения показателя</w:t>
            </w:r>
          </w:p>
        </w:tc>
      </w:tr>
      <w:tr w:rsidR="00AE28CA" w:rsidRPr="00B64518" w14:paraId="721BFEE8" w14:textId="77777777" w:rsidTr="009B4B0B">
        <w:trPr>
          <w:trHeight w:val="487"/>
          <w:tblHeader/>
        </w:trPr>
        <w:tc>
          <w:tcPr>
            <w:tcW w:w="4578" w:type="dxa"/>
            <w:vMerge/>
            <w:tcBorders>
              <w:top w:val="single" w:sz="4" w:space="0" w:color="auto"/>
              <w:bottom w:val="single" w:sz="4" w:space="0" w:color="auto"/>
              <w:right w:val="single" w:sz="4" w:space="0" w:color="auto"/>
            </w:tcBorders>
          </w:tcPr>
          <w:p w14:paraId="25B8B3F6" w14:textId="77777777"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p>
        </w:tc>
        <w:tc>
          <w:tcPr>
            <w:tcW w:w="821" w:type="dxa"/>
            <w:tcBorders>
              <w:top w:val="single" w:sz="4" w:space="0" w:color="auto"/>
              <w:left w:val="single" w:sz="4" w:space="0" w:color="auto"/>
              <w:bottom w:val="single" w:sz="4" w:space="0" w:color="auto"/>
              <w:right w:val="single" w:sz="4" w:space="0" w:color="auto"/>
            </w:tcBorders>
          </w:tcPr>
          <w:p w14:paraId="39DCBB6F" w14:textId="186E0E54"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202</w:t>
            </w:r>
            <w:r w:rsidR="00FA0003" w:rsidRPr="00FA0003">
              <w:rPr>
                <w:rFonts w:ascii="Times New Roman CYR" w:hAnsi="Times New Roman CYR" w:cs="Times New Roman CYR"/>
                <w:b/>
                <w:bCs/>
                <w:sz w:val="18"/>
                <w:szCs w:val="18"/>
              </w:rPr>
              <w:t>3</w:t>
            </w:r>
          </w:p>
          <w:p w14:paraId="640F6DB5" w14:textId="77777777"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факт</w:t>
            </w:r>
          </w:p>
        </w:tc>
        <w:tc>
          <w:tcPr>
            <w:tcW w:w="1009" w:type="dxa"/>
            <w:tcBorders>
              <w:top w:val="single" w:sz="4" w:space="0" w:color="auto"/>
              <w:left w:val="single" w:sz="4" w:space="0" w:color="auto"/>
              <w:bottom w:val="single" w:sz="4" w:space="0" w:color="auto"/>
              <w:right w:val="single" w:sz="4" w:space="0" w:color="auto"/>
            </w:tcBorders>
          </w:tcPr>
          <w:p w14:paraId="3EF0B788" w14:textId="7329C001"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202</w:t>
            </w:r>
            <w:r w:rsidR="00FA0003" w:rsidRPr="00FA0003">
              <w:rPr>
                <w:rFonts w:ascii="Times New Roman CYR" w:hAnsi="Times New Roman CYR" w:cs="Times New Roman CYR"/>
                <w:b/>
                <w:bCs/>
                <w:sz w:val="18"/>
                <w:szCs w:val="18"/>
              </w:rPr>
              <w:t>4</w:t>
            </w:r>
          </w:p>
          <w:p w14:paraId="33BDC322" w14:textId="1CF4203D" w:rsidR="00AE28CA" w:rsidRPr="00FA0003" w:rsidRDefault="00FA0003"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факт</w:t>
            </w:r>
          </w:p>
        </w:tc>
        <w:tc>
          <w:tcPr>
            <w:tcW w:w="992" w:type="dxa"/>
            <w:tcBorders>
              <w:top w:val="single" w:sz="4" w:space="0" w:color="auto"/>
              <w:left w:val="single" w:sz="4" w:space="0" w:color="auto"/>
              <w:bottom w:val="single" w:sz="4" w:space="0" w:color="auto"/>
              <w:right w:val="single" w:sz="4" w:space="0" w:color="auto"/>
            </w:tcBorders>
          </w:tcPr>
          <w:p w14:paraId="11F3CA51" w14:textId="2E84C0BA" w:rsidR="00AE28CA" w:rsidRPr="00FA0003" w:rsidRDefault="00AE28CA"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202</w:t>
            </w:r>
            <w:r w:rsidR="00FA0003" w:rsidRPr="00FA0003">
              <w:rPr>
                <w:rFonts w:ascii="Times New Roman CYR" w:hAnsi="Times New Roman CYR" w:cs="Times New Roman CYR"/>
                <w:b/>
                <w:bCs/>
                <w:sz w:val="18"/>
                <w:szCs w:val="18"/>
              </w:rPr>
              <w:t>5</w:t>
            </w:r>
          </w:p>
          <w:p w14:paraId="50A54C88" w14:textId="04D5D9FC" w:rsidR="00AE28CA" w:rsidRPr="00FA0003" w:rsidRDefault="00FA0003"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оценка</w:t>
            </w:r>
          </w:p>
        </w:tc>
        <w:tc>
          <w:tcPr>
            <w:tcW w:w="992" w:type="dxa"/>
            <w:tcBorders>
              <w:top w:val="single" w:sz="4" w:space="0" w:color="auto"/>
              <w:left w:val="single" w:sz="4" w:space="0" w:color="auto"/>
              <w:bottom w:val="single" w:sz="4" w:space="0" w:color="auto"/>
              <w:right w:val="single" w:sz="4" w:space="0" w:color="auto"/>
            </w:tcBorders>
          </w:tcPr>
          <w:p w14:paraId="0D11F1CA" w14:textId="77777777" w:rsidR="00FA0003" w:rsidRPr="00FA0003" w:rsidRDefault="00FA0003" w:rsidP="00486AC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 xml:space="preserve">2026 </w:t>
            </w:r>
          </w:p>
          <w:p w14:paraId="75FA2499" w14:textId="037B8AB3" w:rsidR="00AE28CA" w:rsidRPr="00FA0003" w:rsidRDefault="00FA0003" w:rsidP="00FA000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прогноз</w:t>
            </w:r>
          </w:p>
        </w:tc>
        <w:tc>
          <w:tcPr>
            <w:tcW w:w="993" w:type="dxa"/>
            <w:tcBorders>
              <w:top w:val="single" w:sz="4" w:space="0" w:color="auto"/>
              <w:left w:val="single" w:sz="4" w:space="0" w:color="auto"/>
              <w:bottom w:val="single" w:sz="4" w:space="0" w:color="auto"/>
            </w:tcBorders>
          </w:tcPr>
          <w:p w14:paraId="026C1C69" w14:textId="77777777" w:rsidR="00FA0003" w:rsidRPr="00FA0003" w:rsidRDefault="00AE28CA" w:rsidP="00FA000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202</w:t>
            </w:r>
            <w:r w:rsidR="00FA0003" w:rsidRPr="00FA0003">
              <w:rPr>
                <w:rFonts w:ascii="Times New Roman CYR" w:hAnsi="Times New Roman CYR" w:cs="Times New Roman CYR"/>
                <w:b/>
                <w:bCs/>
                <w:sz w:val="18"/>
                <w:szCs w:val="18"/>
              </w:rPr>
              <w:t>7</w:t>
            </w:r>
            <w:r w:rsidRPr="00FA0003">
              <w:rPr>
                <w:rFonts w:ascii="Times New Roman CYR" w:hAnsi="Times New Roman CYR" w:cs="Times New Roman CYR"/>
                <w:b/>
                <w:bCs/>
                <w:sz w:val="18"/>
                <w:szCs w:val="18"/>
              </w:rPr>
              <w:t xml:space="preserve"> </w:t>
            </w:r>
          </w:p>
          <w:p w14:paraId="185AE550" w14:textId="333B3BA6" w:rsidR="00AE28CA" w:rsidRPr="00FA0003" w:rsidRDefault="00AE28CA" w:rsidP="00FA0003">
            <w:pPr>
              <w:autoSpaceDE w:val="0"/>
              <w:autoSpaceDN w:val="0"/>
              <w:adjustRightInd w:val="0"/>
              <w:jc w:val="center"/>
              <w:rPr>
                <w:rFonts w:ascii="Times New Roman CYR" w:hAnsi="Times New Roman CYR" w:cs="Times New Roman CYR"/>
                <w:b/>
                <w:bCs/>
                <w:sz w:val="18"/>
                <w:szCs w:val="18"/>
              </w:rPr>
            </w:pPr>
            <w:r w:rsidRPr="00FA0003">
              <w:rPr>
                <w:rFonts w:ascii="Times New Roman CYR" w:hAnsi="Times New Roman CYR" w:cs="Times New Roman CYR"/>
                <w:b/>
                <w:bCs/>
                <w:sz w:val="18"/>
                <w:szCs w:val="18"/>
              </w:rPr>
              <w:t>прогноз</w:t>
            </w:r>
          </w:p>
        </w:tc>
      </w:tr>
      <w:tr w:rsidR="00FA0003" w:rsidRPr="00B64518" w14:paraId="30A09366" w14:textId="77777777" w:rsidTr="00486AC3">
        <w:trPr>
          <w:trHeight w:val="20"/>
        </w:trPr>
        <w:tc>
          <w:tcPr>
            <w:tcW w:w="4578" w:type="dxa"/>
            <w:tcBorders>
              <w:top w:val="nil"/>
              <w:bottom w:val="single" w:sz="4" w:space="0" w:color="auto"/>
              <w:right w:val="single" w:sz="4" w:space="0" w:color="auto"/>
            </w:tcBorders>
            <w:vAlign w:val="center"/>
          </w:tcPr>
          <w:p w14:paraId="370F0A1C" w14:textId="77777777" w:rsidR="00FA0003" w:rsidRPr="00FA0003" w:rsidRDefault="00FA0003" w:rsidP="00FA0003">
            <w:pPr>
              <w:autoSpaceDE w:val="0"/>
              <w:autoSpaceDN w:val="0"/>
              <w:adjustRightInd w:val="0"/>
              <w:jc w:val="both"/>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821" w:type="dxa"/>
            <w:tcBorders>
              <w:top w:val="nil"/>
              <w:left w:val="nil"/>
              <w:bottom w:val="single" w:sz="4" w:space="0" w:color="auto"/>
              <w:right w:val="single" w:sz="4" w:space="0" w:color="auto"/>
            </w:tcBorders>
            <w:vAlign w:val="center"/>
          </w:tcPr>
          <w:p w14:paraId="5703A984" w14:textId="4BCFAE9F"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853</w:t>
            </w:r>
          </w:p>
        </w:tc>
        <w:tc>
          <w:tcPr>
            <w:tcW w:w="1009" w:type="dxa"/>
            <w:tcBorders>
              <w:top w:val="nil"/>
              <w:left w:val="nil"/>
              <w:bottom w:val="single" w:sz="4" w:space="0" w:color="auto"/>
              <w:right w:val="single" w:sz="4" w:space="0" w:color="auto"/>
            </w:tcBorders>
            <w:vAlign w:val="center"/>
          </w:tcPr>
          <w:p w14:paraId="428B0285" w14:textId="57758BAF"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852</w:t>
            </w:r>
          </w:p>
        </w:tc>
        <w:tc>
          <w:tcPr>
            <w:tcW w:w="992" w:type="dxa"/>
            <w:tcBorders>
              <w:top w:val="nil"/>
              <w:left w:val="nil"/>
              <w:bottom w:val="single" w:sz="4" w:space="0" w:color="auto"/>
              <w:right w:val="single" w:sz="4" w:space="0" w:color="auto"/>
            </w:tcBorders>
            <w:vAlign w:val="center"/>
          </w:tcPr>
          <w:p w14:paraId="69EC92CA" w14:textId="46B9D640"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853</w:t>
            </w:r>
          </w:p>
        </w:tc>
        <w:tc>
          <w:tcPr>
            <w:tcW w:w="992" w:type="dxa"/>
            <w:tcBorders>
              <w:top w:val="nil"/>
              <w:left w:val="nil"/>
              <w:bottom w:val="single" w:sz="4" w:space="0" w:color="auto"/>
              <w:right w:val="single" w:sz="4" w:space="0" w:color="auto"/>
            </w:tcBorders>
            <w:vAlign w:val="center"/>
          </w:tcPr>
          <w:p w14:paraId="33C82D7E" w14:textId="77777777"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853</w:t>
            </w:r>
          </w:p>
        </w:tc>
        <w:tc>
          <w:tcPr>
            <w:tcW w:w="993" w:type="dxa"/>
            <w:tcBorders>
              <w:top w:val="nil"/>
              <w:left w:val="nil"/>
              <w:bottom w:val="single" w:sz="4" w:space="0" w:color="auto"/>
            </w:tcBorders>
            <w:vAlign w:val="center"/>
          </w:tcPr>
          <w:p w14:paraId="21861A02" w14:textId="77777777"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856</w:t>
            </w:r>
          </w:p>
        </w:tc>
      </w:tr>
      <w:tr w:rsidR="00FA0003" w:rsidRPr="00B64518" w14:paraId="2C77D49C" w14:textId="77777777" w:rsidTr="00486AC3">
        <w:tblPrEx>
          <w:tblBorders>
            <w:top w:val="none" w:sz="0" w:space="0" w:color="auto"/>
            <w:left w:val="none" w:sz="0" w:space="0" w:color="auto"/>
            <w:bottom w:val="none" w:sz="0" w:space="0" w:color="auto"/>
            <w:right w:val="none" w:sz="0" w:space="0" w:color="auto"/>
          </w:tblBorders>
        </w:tblPrEx>
        <w:trPr>
          <w:trHeight w:val="20"/>
        </w:trPr>
        <w:tc>
          <w:tcPr>
            <w:tcW w:w="4578" w:type="dxa"/>
            <w:tcBorders>
              <w:top w:val="nil"/>
              <w:left w:val="single" w:sz="4" w:space="0" w:color="auto"/>
              <w:bottom w:val="single" w:sz="4" w:space="0" w:color="auto"/>
              <w:right w:val="single" w:sz="4" w:space="0" w:color="auto"/>
            </w:tcBorders>
            <w:vAlign w:val="center"/>
          </w:tcPr>
          <w:p w14:paraId="1B436D46" w14:textId="77777777" w:rsidR="00FA0003" w:rsidRPr="00FA0003" w:rsidRDefault="00FA0003" w:rsidP="00FA0003">
            <w:pPr>
              <w:autoSpaceDE w:val="0"/>
              <w:autoSpaceDN w:val="0"/>
              <w:adjustRightInd w:val="0"/>
              <w:jc w:val="both"/>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 xml:space="preserve">2. Общее число многоквартирных домов по состоянию на конец отчетного периода, единиц </w:t>
            </w:r>
            <w:r w:rsidRPr="00FA0003">
              <w:rPr>
                <w:rFonts w:ascii="Times New Roman CYR" w:hAnsi="Times New Roman CYR" w:cs="Times New Roman CYR"/>
                <w:color w:val="000000"/>
                <w:sz w:val="18"/>
                <w:szCs w:val="18"/>
              </w:rPr>
              <w:br/>
            </w:r>
            <w:r w:rsidRPr="00FA0003">
              <w:rPr>
                <w:rFonts w:ascii="Times New Roman CYR" w:hAnsi="Times New Roman CYR" w:cs="Times New Roman CYR"/>
                <w:i/>
                <w:iCs/>
                <w:color w:val="000000"/>
                <w:sz w:val="18"/>
                <w:szCs w:val="18"/>
              </w:rPr>
              <w:t>(по данным статистического отчета 1-жилфонд строка 01 графа 6)</w:t>
            </w:r>
          </w:p>
        </w:tc>
        <w:tc>
          <w:tcPr>
            <w:tcW w:w="821" w:type="dxa"/>
            <w:tcBorders>
              <w:top w:val="nil"/>
              <w:left w:val="nil"/>
              <w:bottom w:val="single" w:sz="4" w:space="0" w:color="auto"/>
              <w:right w:val="single" w:sz="4" w:space="0" w:color="auto"/>
            </w:tcBorders>
            <w:vAlign w:val="center"/>
          </w:tcPr>
          <w:p w14:paraId="04C3D945" w14:textId="1279D5D7"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853</w:t>
            </w:r>
          </w:p>
        </w:tc>
        <w:tc>
          <w:tcPr>
            <w:tcW w:w="1009" w:type="dxa"/>
            <w:tcBorders>
              <w:top w:val="nil"/>
              <w:left w:val="nil"/>
              <w:bottom w:val="single" w:sz="4" w:space="0" w:color="auto"/>
              <w:right w:val="single" w:sz="4" w:space="0" w:color="auto"/>
            </w:tcBorders>
            <w:vAlign w:val="center"/>
          </w:tcPr>
          <w:p w14:paraId="6872E070" w14:textId="6F0E1333"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852</w:t>
            </w:r>
          </w:p>
        </w:tc>
        <w:tc>
          <w:tcPr>
            <w:tcW w:w="992" w:type="dxa"/>
            <w:tcBorders>
              <w:top w:val="nil"/>
              <w:left w:val="nil"/>
              <w:bottom w:val="single" w:sz="4" w:space="0" w:color="auto"/>
              <w:right w:val="single" w:sz="4" w:space="0" w:color="auto"/>
            </w:tcBorders>
            <w:vAlign w:val="center"/>
          </w:tcPr>
          <w:p w14:paraId="1A19279E" w14:textId="69625835"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853</w:t>
            </w:r>
          </w:p>
        </w:tc>
        <w:tc>
          <w:tcPr>
            <w:tcW w:w="992" w:type="dxa"/>
            <w:tcBorders>
              <w:top w:val="nil"/>
              <w:left w:val="nil"/>
              <w:bottom w:val="single" w:sz="4" w:space="0" w:color="auto"/>
              <w:right w:val="single" w:sz="4" w:space="0" w:color="auto"/>
            </w:tcBorders>
            <w:vAlign w:val="center"/>
          </w:tcPr>
          <w:p w14:paraId="5211A6B3" w14:textId="77777777"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853</w:t>
            </w:r>
          </w:p>
        </w:tc>
        <w:tc>
          <w:tcPr>
            <w:tcW w:w="993" w:type="dxa"/>
            <w:tcBorders>
              <w:top w:val="nil"/>
              <w:left w:val="nil"/>
              <w:bottom w:val="single" w:sz="4" w:space="0" w:color="auto"/>
              <w:right w:val="single" w:sz="4" w:space="0" w:color="auto"/>
            </w:tcBorders>
            <w:vAlign w:val="center"/>
          </w:tcPr>
          <w:p w14:paraId="0A34F3C0" w14:textId="77777777" w:rsidR="00FA0003" w:rsidRPr="00FA0003" w:rsidRDefault="00FA0003" w:rsidP="00FA0003">
            <w:pPr>
              <w:autoSpaceDE w:val="0"/>
              <w:autoSpaceDN w:val="0"/>
              <w:adjustRightInd w:val="0"/>
              <w:jc w:val="center"/>
              <w:rPr>
                <w:rFonts w:ascii="Times New Roman CYR" w:hAnsi="Times New Roman CYR" w:cs="Times New Roman CYR"/>
                <w:color w:val="000000"/>
                <w:sz w:val="18"/>
                <w:szCs w:val="18"/>
              </w:rPr>
            </w:pPr>
            <w:r w:rsidRPr="00FA0003">
              <w:rPr>
                <w:rFonts w:ascii="Times New Roman CYR" w:hAnsi="Times New Roman CYR" w:cs="Times New Roman CYR"/>
                <w:color w:val="000000"/>
                <w:sz w:val="18"/>
                <w:szCs w:val="18"/>
              </w:rPr>
              <w:t>856</w:t>
            </w:r>
          </w:p>
        </w:tc>
      </w:tr>
      <w:tr w:rsidR="00FA0003" w:rsidRPr="00B64518" w14:paraId="0A02FD24" w14:textId="77777777" w:rsidTr="00486AC3">
        <w:tblPrEx>
          <w:tblBorders>
            <w:top w:val="none" w:sz="0" w:space="0" w:color="auto"/>
            <w:left w:val="none" w:sz="0" w:space="0" w:color="auto"/>
            <w:bottom w:val="none" w:sz="0" w:space="0" w:color="auto"/>
            <w:right w:val="none" w:sz="0" w:space="0" w:color="auto"/>
          </w:tblBorders>
        </w:tblPrEx>
        <w:trPr>
          <w:trHeight w:val="20"/>
        </w:trPr>
        <w:tc>
          <w:tcPr>
            <w:tcW w:w="4578" w:type="dxa"/>
            <w:tcBorders>
              <w:top w:val="nil"/>
              <w:left w:val="single" w:sz="4" w:space="0" w:color="auto"/>
              <w:bottom w:val="single" w:sz="4" w:space="0" w:color="auto"/>
              <w:right w:val="single" w:sz="4" w:space="0" w:color="auto"/>
            </w:tcBorders>
            <w:vAlign w:val="center"/>
          </w:tcPr>
          <w:p w14:paraId="0C241F92" w14:textId="77777777" w:rsidR="00FA0003" w:rsidRPr="00FA0003" w:rsidRDefault="00FA0003" w:rsidP="00FA0003">
            <w:pPr>
              <w:autoSpaceDE w:val="0"/>
              <w:autoSpaceDN w:val="0"/>
              <w:adjustRightInd w:val="0"/>
              <w:jc w:val="both"/>
              <w:rPr>
                <w:rFonts w:ascii="Times New Roman CYR" w:hAnsi="Times New Roman CYR" w:cs="Times New Roman CYR"/>
                <w:b/>
                <w:bCs/>
                <w:color w:val="000000"/>
                <w:sz w:val="18"/>
                <w:szCs w:val="18"/>
              </w:rPr>
            </w:pPr>
            <w:r w:rsidRPr="00FA0003">
              <w:rPr>
                <w:rFonts w:ascii="Times New Roman CYR" w:hAnsi="Times New Roman CYR" w:cs="Times New Roman CYR"/>
                <w:b/>
                <w:bCs/>
                <w:color w:val="000000"/>
                <w:sz w:val="18"/>
                <w:szCs w:val="18"/>
              </w:rPr>
              <w:lastRenderedPageBreak/>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821" w:type="dxa"/>
            <w:tcBorders>
              <w:top w:val="nil"/>
              <w:left w:val="nil"/>
              <w:bottom w:val="single" w:sz="4" w:space="0" w:color="auto"/>
              <w:right w:val="single" w:sz="4" w:space="0" w:color="auto"/>
            </w:tcBorders>
            <w:shd w:val="clear" w:color="000000" w:fill="D9D9D9"/>
            <w:vAlign w:val="center"/>
          </w:tcPr>
          <w:p w14:paraId="60DBCEAC" w14:textId="03E3C5F1" w:rsidR="00FA0003" w:rsidRPr="00FA0003" w:rsidRDefault="00FA0003" w:rsidP="00FA0003">
            <w:pPr>
              <w:autoSpaceDE w:val="0"/>
              <w:autoSpaceDN w:val="0"/>
              <w:adjustRightInd w:val="0"/>
              <w:jc w:val="center"/>
              <w:rPr>
                <w:rFonts w:ascii="Times New Roman CYR" w:hAnsi="Times New Roman CYR" w:cs="Times New Roman CYR"/>
                <w:b/>
                <w:bCs/>
                <w:color w:val="000000"/>
                <w:sz w:val="18"/>
                <w:szCs w:val="18"/>
              </w:rPr>
            </w:pPr>
            <w:r w:rsidRPr="00FA0003">
              <w:rPr>
                <w:rFonts w:ascii="Times New Roman CYR" w:hAnsi="Times New Roman CYR" w:cs="Times New Roman CYR"/>
                <w:b/>
                <w:bCs/>
                <w:color w:val="000000"/>
                <w:sz w:val="18"/>
                <w:szCs w:val="18"/>
              </w:rPr>
              <w:t>100,00</w:t>
            </w:r>
          </w:p>
        </w:tc>
        <w:tc>
          <w:tcPr>
            <w:tcW w:w="1009" w:type="dxa"/>
            <w:tcBorders>
              <w:top w:val="nil"/>
              <w:left w:val="nil"/>
              <w:bottom w:val="single" w:sz="4" w:space="0" w:color="auto"/>
              <w:right w:val="single" w:sz="4" w:space="0" w:color="auto"/>
            </w:tcBorders>
            <w:shd w:val="clear" w:color="000000" w:fill="D9D9D9"/>
            <w:vAlign w:val="center"/>
          </w:tcPr>
          <w:p w14:paraId="6B9483E2" w14:textId="77777777" w:rsidR="00FA0003" w:rsidRPr="00FA0003" w:rsidRDefault="00FA0003" w:rsidP="00FA0003">
            <w:pPr>
              <w:autoSpaceDE w:val="0"/>
              <w:autoSpaceDN w:val="0"/>
              <w:adjustRightInd w:val="0"/>
              <w:jc w:val="center"/>
              <w:rPr>
                <w:rFonts w:ascii="Times New Roman CYR" w:hAnsi="Times New Roman CYR" w:cs="Times New Roman CYR"/>
                <w:b/>
                <w:bCs/>
                <w:color w:val="000000"/>
                <w:sz w:val="18"/>
                <w:szCs w:val="18"/>
              </w:rPr>
            </w:pPr>
            <w:r w:rsidRPr="00FA0003">
              <w:rPr>
                <w:rFonts w:ascii="Times New Roman CYR" w:hAnsi="Times New Roman CYR" w:cs="Times New Roman CYR"/>
                <w:b/>
                <w:bCs/>
                <w:color w:val="000000"/>
                <w:sz w:val="18"/>
                <w:szCs w:val="18"/>
              </w:rPr>
              <w:t>100,00</w:t>
            </w:r>
          </w:p>
        </w:tc>
        <w:tc>
          <w:tcPr>
            <w:tcW w:w="992" w:type="dxa"/>
            <w:tcBorders>
              <w:top w:val="nil"/>
              <w:left w:val="nil"/>
              <w:bottom w:val="single" w:sz="4" w:space="0" w:color="auto"/>
              <w:right w:val="single" w:sz="4" w:space="0" w:color="auto"/>
            </w:tcBorders>
            <w:shd w:val="clear" w:color="000000" w:fill="D9D9D9"/>
            <w:vAlign w:val="center"/>
          </w:tcPr>
          <w:p w14:paraId="3B94686B" w14:textId="77777777" w:rsidR="00FA0003" w:rsidRPr="00FA0003" w:rsidRDefault="00FA0003" w:rsidP="00FA0003">
            <w:pPr>
              <w:autoSpaceDE w:val="0"/>
              <w:autoSpaceDN w:val="0"/>
              <w:adjustRightInd w:val="0"/>
              <w:jc w:val="center"/>
              <w:rPr>
                <w:rFonts w:ascii="Times New Roman CYR" w:hAnsi="Times New Roman CYR" w:cs="Times New Roman CYR"/>
                <w:b/>
                <w:bCs/>
                <w:color w:val="000000"/>
                <w:sz w:val="18"/>
                <w:szCs w:val="18"/>
              </w:rPr>
            </w:pPr>
            <w:r w:rsidRPr="00FA0003">
              <w:rPr>
                <w:rFonts w:ascii="Times New Roman CYR" w:hAnsi="Times New Roman CYR" w:cs="Times New Roman CYR"/>
                <w:b/>
                <w:bCs/>
                <w:color w:val="000000"/>
                <w:sz w:val="18"/>
                <w:szCs w:val="18"/>
              </w:rPr>
              <w:t>100,00</w:t>
            </w:r>
          </w:p>
        </w:tc>
        <w:tc>
          <w:tcPr>
            <w:tcW w:w="992" w:type="dxa"/>
            <w:tcBorders>
              <w:top w:val="nil"/>
              <w:left w:val="nil"/>
              <w:bottom w:val="single" w:sz="4" w:space="0" w:color="auto"/>
              <w:right w:val="single" w:sz="4" w:space="0" w:color="auto"/>
            </w:tcBorders>
            <w:shd w:val="clear" w:color="000000" w:fill="D9D9D9"/>
            <w:vAlign w:val="center"/>
          </w:tcPr>
          <w:p w14:paraId="47769954" w14:textId="77777777" w:rsidR="00FA0003" w:rsidRPr="00FA0003" w:rsidRDefault="00FA0003" w:rsidP="00FA0003">
            <w:pPr>
              <w:autoSpaceDE w:val="0"/>
              <w:autoSpaceDN w:val="0"/>
              <w:adjustRightInd w:val="0"/>
              <w:jc w:val="center"/>
              <w:rPr>
                <w:rFonts w:ascii="Times New Roman CYR" w:hAnsi="Times New Roman CYR" w:cs="Times New Roman CYR"/>
                <w:b/>
                <w:bCs/>
                <w:color w:val="000000"/>
                <w:sz w:val="18"/>
                <w:szCs w:val="18"/>
              </w:rPr>
            </w:pPr>
            <w:r w:rsidRPr="00FA0003">
              <w:rPr>
                <w:rFonts w:ascii="Times New Roman CYR" w:hAnsi="Times New Roman CYR" w:cs="Times New Roman CYR"/>
                <w:b/>
                <w:bCs/>
                <w:color w:val="000000"/>
                <w:sz w:val="18"/>
                <w:szCs w:val="18"/>
              </w:rPr>
              <w:t>100,00</w:t>
            </w:r>
          </w:p>
        </w:tc>
        <w:tc>
          <w:tcPr>
            <w:tcW w:w="993" w:type="dxa"/>
            <w:tcBorders>
              <w:top w:val="nil"/>
              <w:left w:val="nil"/>
              <w:bottom w:val="single" w:sz="4" w:space="0" w:color="auto"/>
              <w:right w:val="single" w:sz="4" w:space="0" w:color="auto"/>
            </w:tcBorders>
            <w:shd w:val="clear" w:color="000000" w:fill="D9D9D9"/>
            <w:vAlign w:val="center"/>
          </w:tcPr>
          <w:p w14:paraId="2BE4F7CB" w14:textId="77777777" w:rsidR="00FA0003" w:rsidRPr="00FA0003" w:rsidRDefault="00FA0003" w:rsidP="00FA0003">
            <w:pPr>
              <w:autoSpaceDE w:val="0"/>
              <w:autoSpaceDN w:val="0"/>
              <w:adjustRightInd w:val="0"/>
              <w:jc w:val="center"/>
              <w:rPr>
                <w:rFonts w:ascii="Times New Roman CYR" w:hAnsi="Times New Roman CYR" w:cs="Times New Roman CYR"/>
                <w:b/>
                <w:bCs/>
                <w:color w:val="000000"/>
                <w:sz w:val="18"/>
                <w:szCs w:val="18"/>
              </w:rPr>
            </w:pPr>
            <w:r w:rsidRPr="00FA0003">
              <w:rPr>
                <w:rFonts w:ascii="Times New Roman CYR" w:hAnsi="Times New Roman CYR" w:cs="Times New Roman CYR"/>
                <w:b/>
                <w:bCs/>
                <w:color w:val="000000"/>
                <w:sz w:val="18"/>
                <w:szCs w:val="18"/>
              </w:rPr>
              <w:t>100,0</w:t>
            </w:r>
          </w:p>
        </w:tc>
      </w:tr>
    </w:tbl>
    <w:p w14:paraId="1C82C02A" w14:textId="77777777" w:rsidR="0037278F" w:rsidRPr="00D74E24" w:rsidRDefault="0037278F" w:rsidP="00234867">
      <w:pPr>
        <w:spacing w:before="240" w:after="240"/>
        <w:ind w:firstLine="709"/>
        <w:jc w:val="both"/>
        <w:rPr>
          <w:b/>
          <w:i/>
          <w:sz w:val="26"/>
          <w:szCs w:val="26"/>
        </w:rPr>
      </w:pPr>
      <w:r w:rsidRPr="00D74E24">
        <w:rPr>
          <w:b/>
          <w:i/>
          <w:sz w:val="26"/>
          <w:szCs w:val="26"/>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bookmarkEnd w:id="233"/>
    </w:p>
    <w:p w14:paraId="5F12BB23" w14:textId="77777777" w:rsidR="0037278F" w:rsidRPr="00D74E24" w:rsidRDefault="0037278F" w:rsidP="0037278F">
      <w:pPr>
        <w:ind w:firstLine="709"/>
        <w:jc w:val="both"/>
        <w:rPr>
          <w:sz w:val="26"/>
          <w:szCs w:val="26"/>
          <w:u w:val="single"/>
        </w:rPr>
      </w:pPr>
      <w:r w:rsidRPr="00D74E24">
        <w:rPr>
          <w:sz w:val="26"/>
          <w:szCs w:val="26"/>
          <w:u w:val="single"/>
        </w:rPr>
        <w:t>Единица измерения – процентов.</w:t>
      </w:r>
    </w:p>
    <w:p w14:paraId="6CA20A2D" w14:textId="37872A69" w:rsidR="0037278F" w:rsidRPr="00D74E24" w:rsidRDefault="0037278F" w:rsidP="0037278F">
      <w:pPr>
        <w:tabs>
          <w:tab w:val="left" w:pos="1620"/>
        </w:tabs>
        <w:spacing w:after="240"/>
        <w:ind w:firstLine="720"/>
        <w:jc w:val="both"/>
        <w:rPr>
          <w:sz w:val="26"/>
          <w:szCs w:val="26"/>
          <w:u w:val="single"/>
        </w:rPr>
      </w:pPr>
      <w:r w:rsidRPr="00D74E24">
        <w:rPr>
          <w:sz w:val="26"/>
          <w:szCs w:val="26"/>
          <w:u w:val="single"/>
        </w:rPr>
        <w:t xml:space="preserve">Источник информации: </w:t>
      </w:r>
      <w:r w:rsidR="00562040" w:rsidRPr="00D74E24">
        <w:rPr>
          <w:sz w:val="26"/>
          <w:szCs w:val="26"/>
          <w:u w:val="single"/>
        </w:rPr>
        <w:t>форма федерального статистического наблюдения № 4-жилфонд «Сведения о предоставлении гражданам жилых помещений», органы местного самоуправления</w:t>
      </w:r>
      <w:r w:rsidRPr="00D74E24">
        <w:rPr>
          <w:sz w:val="26"/>
          <w:szCs w:val="26"/>
          <w:u w:val="single"/>
        </w:rPr>
        <w:t xml:space="preserve">. </w:t>
      </w:r>
    </w:p>
    <w:tbl>
      <w:tblPr>
        <w:tblStyle w:val="af9"/>
        <w:tblW w:w="4888" w:type="pct"/>
        <w:tblInd w:w="108" w:type="dxa"/>
        <w:tblLook w:val="04A0" w:firstRow="1" w:lastRow="0" w:firstColumn="1" w:lastColumn="0" w:noHBand="0" w:noVBand="1"/>
      </w:tblPr>
      <w:tblGrid>
        <w:gridCol w:w="1361"/>
        <w:gridCol w:w="1566"/>
        <w:gridCol w:w="1644"/>
        <w:gridCol w:w="1540"/>
        <w:gridCol w:w="1566"/>
        <w:gridCol w:w="1458"/>
      </w:tblGrid>
      <w:tr w:rsidR="00C668B7" w:rsidRPr="00D74E24" w14:paraId="3D32CB9D" w14:textId="77777777" w:rsidTr="00E928DE">
        <w:trPr>
          <w:trHeight w:val="20"/>
          <w:tblHeader/>
        </w:trPr>
        <w:tc>
          <w:tcPr>
            <w:tcW w:w="5000" w:type="pct"/>
            <w:gridSpan w:val="6"/>
            <w:vAlign w:val="center"/>
          </w:tcPr>
          <w:p w14:paraId="1F6D3FBC" w14:textId="77777777" w:rsidR="0037278F" w:rsidRPr="00D74E24" w:rsidRDefault="0037278F" w:rsidP="00826BD6">
            <w:pPr>
              <w:jc w:val="center"/>
            </w:pPr>
            <w:r w:rsidRPr="00D74E24">
              <w:t>Отчетная информация</w:t>
            </w:r>
          </w:p>
        </w:tc>
      </w:tr>
      <w:tr w:rsidR="00C668B7" w:rsidRPr="00D74E24" w14:paraId="3B6EF693" w14:textId="77777777" w:rsidTr="001B08A3">
        <w:trPr>
          <w:trHeight w:val="159"/>
          <w:tblHeader/>
        </w:trPr>
        <w:tc>
          <w:tcPr>
            <w:tcW w:w="745" w:type="pct"/>
            <w:vAlign w:val="center"/>
          </w:tcPr>
          <w:p w14:paraId="60BA2857" w14:textId="3F3873D8" w:rsidR="001B08A3" w:rsidRPr="00D74E24" w:rsidRDefault="001B08A3" w:rsidP="00D505F5">
            <w:pPr>
              <w:jc w:val="center"/>
            </w:pPr>
            <w:r w:rsidRPr="00D74E24">
              <w:t>202</w:t>
            </w:r>
            <w:r w:rsidR="0099369D" w:rsidRPr="00D74E24">
              <w:t>2</w:t>
            </w:r>
          </w:p>
        </w:tc>
        <w:tc>
          <w:tcPr>
            <w:tcW w:w="857" w:type="pct"/>
            <w:vAlign w:val="center"/>
          </w:tcPr>
          <w:p w14:paraId="60AA776E" w14:textId="4ABFB02F" w:rsidR="001B08A3" w:rsidRPr="00D74E24" w:rsidRDefault="001B08A3" w:rsidP="00D505F5">
            <w:pPr>
              <w:jc w:val="center"/>
            </w:pPr>
            <w:r w:rsidRPr="00D74E24">
              <w:t>202</w:t>
            </w:r>
            <w:r w:rsidR="0099369D" w:rsidRPr="00D74E24">
              <w:t>3</w:t>
            </w:r>
          </w:p>
        </w:tc>
        <w:tc>
          <w:tcPr>
            <w:tcW w:w="900" w:type="pct"/>
            <w:vAlign w:val="center"/>
          </w:tcPr>
          <w:p w14:paraId="06B4B166" w14:textId="57213067" w:rsidR="001B08A3" w:rsidRPr="00D74E24" w:rsidRDefault="001B08A3" w:rsidP="00D505F5">
            <w:pPr>
              <w:jc w:val="center"/>
            </w:pPr>
            <w:r w:rsidRPr="00D74E24">
              <w:t>202</w:t>
            </w:r>
            <w:r w:rsidR="0099369D" w:rsidRPr="00D74E24">
              <w:t>4</w:t>
            </w:r>
          </w:p>
        </w:tc>
        <w:tc>
          <w:tcPr>
            <w:tcW w:w="843" w:type="pct"/>
            <w:vAlign w:val="center"/>
          </w:tcPr>
          <w:p w14:paraId="5D0641E3" w14:textId="2DC738E9" w:rsidR="001B08A3" w:rsidRPr="00D74E24" w:rsidRDefault="001B08A3" w:rsidP="00D505F5">
            <w:pPr>
              <w:jc w:val="center"/>
            </w:pPr>
            <w:r w:rsidRPr="00D74E24">
              <w:t>202</w:t>
            </w:r>
            <w:r w:rsidR="0099369D" w:rsidRPr="00D74E24">
              <w:t>5</w:t>
            </w:r>
          </w:p>
        </w:tc>
        <w:tc>
          <w:tcPr>
            <w:tcW w:w="857" w:type="pct"/>
            <w:vAlign w:val="center"/>
          </w:tcPr>
          <w:p w14:paraId="541A8545" w14:textId="43B43FA4" w:rsidR="001B08A3" w:rsidRPr="00D74E24" w:rsidRDefault="001B08A3" w:rsidP="00D505F5">
            <w:pPr>
              <w:jc w:val="center"/>
            </w:pPr>
            <w:r w:rsidRPr="00D74E24">
              <w:t>202</w:t>
            </w:r>
            <w:r w:rsidR="0099369D" w:rsidRPr="00D74E24">
              <w:t>6</w:t>
            </w:r>
          </w:p>
        </w:tc>
        <w:tc>
          <w:tcPr>
            <w:tcW w:w="798" w:type="pct"/>
            <w:vAlign w:val="center"/>
          </w:tcPr>
          <w:p w14:paraId="18777FCF" w14:textId="15850998" w:rsidR="001B08A3" w:rsidRPr="00D74E24" w:rsidRDefault="001B08A3" w:rsidP="00D505F5">
            <w:pPr>
              <w:jc w:val="center"/>
            </w:pPr>
            <w:r w:rsidRPr="00D74E24">
              <w:t>202</w:t>
            </w:r>
            <w:r w:rsidR="0099369D" w:rsidRPr="00D74E24">
              <w:t>7</w:t>
            </w:r>
          </w:p>
        </w:tc>
      </w:tr>
      <w:tr w:rsidR="00C668B7" w:rsidRPr="00B64518" w14:paraId="3E4E14FE" w14:textId="77777777" w:rsidTr="00E928DE">
        <w:trPr>
          <w:trHeight w:val="20"/>
        </w:trPr>
        <w:tc>
          <w:tcPr>
            <w:tcW w:w="745" w:type="pct"/>
            <w:vAlign w:val="center"/>
          </w:tcPr>
          <w:p w14:paraId="2AF63F18" w14:textId="5EF55453" w:rsidR="001B08A3" w:rsidRPr="00D74E24" w:rsidRDefault="0099369D" w:rsidP="0099369D">
            <w:pPr>
              <w:jc w:val="center"/>
            </w:pPr>
            <w:r w:rsidRPr="00D74E24">
              <w:t>32</w:t>
            </w:r>
            <w:r w:rsidR="00D505F5" w:rsidRPr="00D74E24">
              <w:t>,</w:t>
            </w:r>
            <w:r w:rsidRPr="00D74E24">
              <w:t>74</w:t>
            </w:r>
          </w:p>
        </w:tc>
        <w:tc>
          <w:tcPr>
            <w:tcW w:w="857" w:type="pct"/>
            <w:vAlign w:val="center"/>
          </w:tcPr>
          <w:p w14:paraId="43DF3F74" w14:textId="69AB1374" w:rsidR="001B08A3" w:rsidRPr="00D74E24" w:rsidRDefault="0099369D" w:rsidP="001B08A3">
            <w:pPr>
              <w:jc w:val="center"/>
            </w:pPr>
            <w:r w:rsidRPr="00D74E24">
              <w:t>37,86</w:t>
            </w:r>
          </w:p>
        </w:tc>
        <w:tc>
          <w:tcPr>
            <w:tcW w:w="900" w:type="pct"/>
            <w:vAlign w:val="center"/>
          </w:tcPr>
          <w:p w14:paraId="669226C5" w14:textId="0801939A" w:rsidR="001B08A3" w:rsidRPr="00D74E24" w:rsidRDefault="0099369D" w:rsidP="0099369D">
            <w:pPr>
              <w:jc w:val="center"/>
            </w:pPr>
            <w:r w:rsidRPr="00D74E24">
              <w:t>46</w:t>
            </w:r>
            <w:r w:rsidR="00D505F5" w:rsidRPr="00D74E24">
              <w:t>,</w:t>
            </w:r>
            <w:r w:rsidRPr="00D74E24">
              <w:t>43</w:t>
            </w:r>
          </w:p>
        </w:tc>
        <w:tc>
          <w:tcPr>
            <w:tcW w:w="843" w:type="pct"/>
            <w:vAlign w:val="center"/>
          </w:tcPr>
          <w:p w14:paraId="0FE64769" w14:textId="57247581" w:rsidR="001B08A3" w:rsidRPr="00D74E24" w:rsidRDefault="0099369D" w:rsidP="0099369D">
            <w:pPr>
              <w:jc w:val="center"/>
            </w:pPr>
            <w:r w:rsidRPr="00D74E24">
              <w:t>57</w:t>
            </w:r>
            <w:r w:rsidR="00D505F5" w:rsidRPr="00D74E24">
              <w:t>,</w:t>
            </w:r>
            <w:r w:rsidRPr="00D74E24">
              <w:t>47</w:t>
            </w:r>
          </w:p>
        </w:tc>
        <w:tc>
          <w:tcPr>
            <w:tcW w:w="857" w:type="pct"/>
            <w:vAlign w:val="center"/>
          </w:tcPr>
          <w:p w14:paraId="104E3395" w14:textId="7B309D48" w:rsidR="001B08A3" w:rsidRPr="00D74E24" w:rsidRDefault="0099369D" w:rsidP="0099369D">
            <w:pPr>
              <w:jc w:val="center"/>
            </w:pPr>
            <w:r w:rsidRPr="00D74E24">
              <w:t>50</w:t>
            </w:r>
            <w:r w:rsidR="00D505F5" w:rsidRPr="00D74E24">
              <w:t>,</w:t>
            </w:r>
            <w:r w:rsidRPr="00D74E24">
              <w:t>00</w:t>
            </w:r>
          </w:p>
        </w:tc>
        <w:tc>
          <w:tcPr>
            <w:tcW w:w="798" w:type="pct"/>
            <w:vAlign w:val="center"/>
          </w:tcPr>
          <w:p w14:paraId="231D8398" w14:textId="7D242895" w:rsidR="001B08A3" w:rsidRPr="00D74E24" w:rsidRDefault="0099369D" w:rsidP="0099369D">
            <w:pPr>
              <w:jc w:val="center"/>
            </w:pPr>
            <w:r w:rsidRPr="00D74E24">
              <w:t>50</w:t>
            </w:r>
            <w:r w:rsidR="00D505F5" w:rsidRPr="00D74E24">
              <w:t>,</w:t>
            </w:r>
            <w:r w:rsidRPr="00D74E24">
              <w:t>00</w:t>
            </w:r>
          </w:p>
        </w:tc>
      </w:tr>
    </w:tbl>
    <w:p w14:paraId="548825A5" w14:textId="56880C92" w:rsidR="0037278F" w:rsidRPr="0016133D" w:rsidRDefault="0037278F" w:rsidP="0037278F">
      <w:pPr>
        <w:spacing w:before="240" w:after="240"/>
        <w:ind w:firstLine="709"/>
        <w:rPr>
          <w:b/>
          <w:i/>
          <w:sz w:val="26"/>
          <w:szCs w:val="26"/>
        </w:rPr>
      </w:pPr>
      <w:r w:rsidRPr="0016133D">
        <w:rPr>
          <w:b/>
          <w:i/>
          <w:sz w:val="26"/>
          <w:szCs w:val="26"/>
        </w:rPr>
        <w:t>Комментарий к показателю:</w:t>
      </w:r>
      <w:bookmarkStart w:id="234" w:name="_Toc417918018"/>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980"/>
        <w:gridCol w:w="980"/>
        <w:gridCol w:w="980"/>
        <w:gridCol w:w="1029"/>
        <w:gridCol w:w="1134"/>
      </w:tblGrid>
      <w:tr w:rsidR="00C668B7" w:rsidRPr="00B64518" w14:paraId="2280F54F" w14:textId="77777777" w:rsidTr="0016133D">
        <w:trPr>
          <w:trHeight w:val="20"/>
        </w:trPr>
        <w:tc>
          <w:tcPr>
            <w:tcW w:w="4361"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7E1A279A" w14:textId="77777777" w:rsidR="00D66263" w:rsidRPr="0016133D" w:rsidRDefault="00D66263">
            <w:pPr>
              <w:autoSpaceDE w:val="0"/>
              <w:autoSpaceDN w:val="0"/>
              <w:adjustRightInd w:val="0"/>
              <w:jc w:val="center"/>
              <w:rPr>
                <w:b/>
                <w:sz w:val="18"/>
                <w:szCs w:val="18"/>
              </w:rPr>
            </w:pPr>
            <w:bookmarkStart w:id="235" w:name="_Toc7435069"/>
            <w:bookmarkEnd w:id="234"/>
            <w:r w:rsidRPr="0016133D">
              <w:rPr>
                <w:b/>
                <w:sz w:val="18"/>
                <w:szCs w:val="18"/>
              </w:rPr>
              <w:t>Показатель</w:t>
            </w:r>
          </w:p>
        </w:tc>
        <w:tc>
          <w:tcPr>
            <w:tcW w:w="5103" w:type="dxa"/>
            <w:gridSpan w:val="5"/>
            <w:tcBorders>
              <w:top w:val="single" w:sz="4" w:space="0" w:color="auto"/>
              <w:left w:val="single" w:sz="4" w:space="0" w:color="auto"/>
              <w:bottom w:val="single" w:sz="4" w:space="0" w:color="auto"/>
            </w:tcBorders>
            <w:shd w:val="clear" w:color="auto" w:fill="D9D9D9" w:themeFill="background1" w:themeFillShade="D9"/>
          </w:tcPr>
          <w:p w14:paraId="3AD89961" w14:textId="5D6CDF02" w:rsidR="00D66263" w:rsidRPr="0016133D" w:rsidRDefault="00D66263">
            <w:pPr>
              <w:autoSpaceDE w:val="0"/>
              <w:autoSpaceDN w:val="0"/>
              <w:adjustRightInd w:val="0"/>
              <w:jc w:val="center"/>
              <w:rPr>
                <w:b/>
                <w:sz w:val="18"/>
                <w:szCs w:val="18"/>
              </w:rPr>
            </w:pPr>
            <w:r w:rsidRPr="0016133D">
              <w:rPr>
                <w:b/>
                <w:sz w:val="18"/>
                <w:szCs w:val="18"/>
              </w:rPr>
              <w:t>Значения показателя</w:t>
            </w:r>
          </w:p>
        </w:tc>
      </w:tr>
      <w:tr w:rsidR="00C668B7" w:rsidRPr="00B64518" w14:paraId="6A52C4A4" w14:textId="77777777" w:rsidTr="0099369D">
        <w:trPr>
          <w:trHeight w:val="20"/>
        </w:trPr>
        <w:tc>
          <w:tcPr>
            <w:tcW w:w="4361" w:type="dxa"/>
            <w:vMerge/>
            <w:tcBorders>
              <w:top w:val="single" w:sz="4" w:space="0" w:color="auto"/>
              <w:bottom w:val="single" w:sz="4" w:space="0" w:color="auto"/>
              <w:right w:val="single" w:sz="4" w:space="0" w:color="auto"/>
            </w:tcBorders>
            <w:shd w:val="clear" w:color="auto" w:fill="D9D9D9" w:themeFill="background1" w:themeFillShade="D9"/>
          </w:tcPr>
          <w:p w14:paraId="484F8DB9" w14:textId="77777777" w:rsidR="00927FC5" w:rsidRPr="0016133D" w:rsidRDefault="00927FC5">
            <w:pPr>
              <w:autoSpaceDE w:val="0"/>
              <w:autoSpaceDN w:val="0"/>
              <w:adjustRightInd w:val="0"/>
              <w:rPr>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CCAA0" w14:textId="1AE6BB3C" w:rsidR="00927FC5" w:rsidRPr="0016133D" w:rsidRDefault="00927FC5">
            <w:pPr>
              <w:autoSpaceDE w:val="0"/>
              <w:autoSpaceDN w:val="0"/>
              <w:adjustRightInd w:val="0"/>
              <w:jc w:val="center"/>
              <w:rPr>
                <w:b/>
                <w:sz w:val="18"/>
                <w:szCs w:val="18"/>
              </w:rPr>
            </w:pPr>
            <w:r w:rsidRPr="0016133D">
              <w:rPr>
                <w:b/>
                <w:sz w:val="18"/>
                <w:szCs w:val="18"/>
              </w:rPr>
              <w:t>202</w:t>
            </w:r>
            <w:r w:rsidR="0016133D" w:rsidRPr="0016133D">
              <w:rPr>
                <w:b/>
                <w:sz w:val="18"/>
                <w:szCs w:val="18"/>
              </w:rPr>
              <w:t>3</w:t>
            </w:r>
          </w:p>
          <w:p w14:paraId="32F61C7D" w14:textId="77777777" w:rsidR="00927FC5" w:rsidRPr="0016133D" w:rsidRDefault="00927FC5">
            <w:pPr>
              <w:autoSpaceDE w:val="0"/>
              <w:autoSpaceDN w:val="0"/>
              <w:adjustRightInd w:val="0"/>
              <w:jc w:val="center"/>
              <w:rPr>
                <w:b/>
                <w:sz w:val="18"/>
                <w:szCs w:val="18"/>
              </w:rPr>
            </w:pPr>
            <w:r w:rsidRPr="0016133D">
              <w:rPr>
                <w:b/>
                <w:sz w:val="18"/>
                <w:szCs w:val="18"/>
              </w:rPr>
              <w:t>факт</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FC260" w14:textId="4B5B6B15" w:rsidR="00927FC5" w:rsidRPr="0016133D" w:rsidRDefault="00927FC5">
            <w:pPr>
              <w:autoSpaceDE w:val="0"/>
              <w:autoSpaceDN w:val="0"/>
              <w:adjustRightInd w:val="0"/>
              <w:jc w:val="center"/>
              <w:rPr>
                <w:b/>
                <w:sz w:val="18"/>
                <w:szCs w:val="18"/>
              </w:rPr>
            </w:pPr>
            <w:r w:rsidRPr="0016133D">
              <w:rPr>
                <w:b/>
                <w:sz w:val="18"/>
                <w:szCs w:val="18"/>
              </w:rPr>
              <w:t>202</w:t>
            </w:r>
            <w:r w:rsidR="0016133D" w:rsidRPr="0016133D">
              <w:rPr>
                <w:b/>
                <w:sz w:val="18"/>
                <w:szCs w:val="18"/>
              </w:rPr>
              <w:t>4</w:t>
            </w:r>
          </w:p>
          <w:p w14:paraId="3FC0A3FB" w14:textId="77777777" w:rsidR="00927FC5" w:rsidRPr="0016133D" w:rsidRDefault="00927FC5">
            <w:pPr>
              <w:autoSpaceDE w:val="0"/>
              <w:autoSpaceDN w:val="0"/>
              <w:adjustRightInd w:val="0"/>
              <w:jc w:val="center"/>
              <w:rPr>
                <w:b/>
                <w:sz w:val="18"/>
                <w:szCs w:val="18"/>
              </w:rPr>
            </w:pPr>
            <w:r w:rsidRPr="0016133D">
              <w:rPr>
                <w:b/>
                <w:sz w:val="18"/>
                <w:szCs w:val="18"/>
              </w:rPr>
              <w:t>факт</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FBC7B" w14:textId="6FA6AC10" w:rsidR="00927FC5" w:rsidRPr="0016133D" w:rsidRDefault="00927FC5">
            <w:pPr>
              <w:autoSpaceDE w:val="0"/>
              <w:autoSpaceDN w:val="0"/>
              <w:adjustRightInd w:val="0"/>
              <w:jc w:val="center"/>
              <w:rPr>
                <w:b/>
                <w:sz w:val="18"/>
                <w:szCs w:val="18"/>
              </w:rPr>
            </w:pPr>
            <w:r w:rsidRPr="0016133D">
              <w:rPr>
                <w:b/>
                <w:sz w:val="18"/>
                <w:szCs w:val="18"/>
              </w:rPr>
              <w:t>202</w:t>
            </w:r>
            <w:r w:rsidR="0016133D" w:rsidRPr="0016133D">
              <w:rPr>
                <w:b/>
                <w:sz w:val="18"/>
                <w:szCs w:val="18"/>
              </w:rPr>
              <w:t>5</w:t>
            </w:r>
          </w:p>
          <w:p w14:paraId="5FCEB4E4" w14:textId="77777777" w:rsidR="00927FC5" w:rsidRPr="0016133D" w:rsidRDefault="00927FC5">
            <w:pPr>
              <w:autoSpaceDE w:val="0"/>
              <w:autoSpaceDN w:val="0"/>
              <w:adjustRightInd w:val="0"/>
              <w:jc w:val="center"/>
              <w:rPr>
                <w:b/>
                <w:sz w:val="18"/>
                <w:szCs w:val="18"/>
              </w:rPr>
            </w:pPr>
            <w:r w:rsidRPr="0016133D">
              <w:rPr>
                <w:b/>
                <w:sz w:val="18"/>
                <w:szCs w:val="18"/>
              </w:rPr>
              <w:t>оценка</w:t>
            </w:r>
          </w:p>
        </w:tc>
        <w:tc>
          <w:tcPr>
            <w:tcW w:w="1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727C" w14:textId="679EC612" w:rsidR="00927FC5" w:rsidRPr="0016133D" w:rsidRDefault="00D505F5">
            <w:pPr>
              <w:autoSpaceDE w:val="0"/>
              <w:autoSpaceDN w:val="0"/>
              <w:adjustRightInd w:val="0"/>
              <w:jc w:val="center"/>
              <w:rPr>
                <w:b/>
                <w:sz w:val="18"/>
                <w:szCs w:val="18"/>
              </w:rPr>
            </w:pPr>
            <w:r w:rsidRPr="0016133D">
              <w:rPr>
                <w:b/>
                <w:sz w:val="18"/>
                <w:szCs w:val="18"/>
              </w:rPr>
              <w:t>202</w:t>
            </w:r>
            <w:r w:rsidR="0016133D" w:rsidRPr="0016133D">
              <w:rPr>
                <w:b/>
                <w:sz w:val="18"/>
                <w:szCs w:val="18"/>
              </w:rPr>
              <w:t>6</w:t>
            </w:r>
          </w:p>
          <w:p w14:paraId="177AC8DB" w14:textId="77777777" w:rsidR="00927FC5" w:rsidRPr="0016133D" w:rsidRDefault="00927FC5">
            <w:pPr>
              <w:autoSpaceDE w:val="0"/>
              <w:autoSpaceDN w:val="0"/>
              <w:adjustRightInd w:val="0"/>
              <w:jc w:val="center"/>
              <w:rPr>
                <w:b/>
                <w:sz w:val="18"/>
                <w:szCs w:val="18"/>
              </w:rPr>
            </w:pPr>
            <w:r w:rsidRPr="0016133D">
              <w:rPr>
                <w:b/>
                <w:sz w:val="18"/>
                <w:szCs w:val="18"/>
              </w:rPr>
              <w:t>прогноз</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14:paraId="5C7829D0" w14:textId="0A3AD245" w:rsidR="00927FC5" w:rsidRPr="0016133D" w:rsidRDefault="00927FC5">
            <w:pPr>
              <w:autoSpaceDE w:val="0"/>
              <w:autoSpaceDN w:val="0"/>
              <w:adjustRightInd w:val="0"/>
              <w:jc w:val="center"/>
              <w:rPr>
                <w:b/>
                <w:sz w:val="18"/>
                <w:szCs w:val="18"/>
              </w:rPr>
            </w:pPr>
            <w:r w:rsidRPr="0016133D">
              <w:rPr>
                <w:b/>
                <w:sz w:val="18"/>
                <w:szCs w:val="18"/>
              </w:rPr>
              <w:t>202</w:t>
            </w:r>
            <w:r w:rsidR="0016133D" w:rsidRPr="0016133D">
              <w:rPr>
                <w:b/>
                <w:sz w:val="18"/>
                <w:szCs w:val="18"/>
              </w:rPr>
              <w:t>7</w:t>
            </w:r>
          </w:p>
          <w:p w14:paraId="08E8E982" w14:textId="77777777" w:rsidR="00927FC5" w:rsidRPr="0016133D" w:rsidRDefault="00927FC5">
            <w:pPr>
              <w:autoSpaceDE w:val="0"/>
              <w:autoSpaceDN w:val="0"/>
              <w:adjustRightInd w:val="0"/>
              <w:jc w:val="center"/>
              <w:rPr>
                <w:b/>
                <w:sz w:val="18"/>
                <w:szCs w:val="18"/>
              </w:rPr>
            </w:pPr>
            <w:r w:rsidRPr="0016133D">
              <w:rPr>
                <w:b/>
                <w:sz w:val="18"/>
                <w:szCs w:val="18"/>
              </w:rPr>
              <w:t>прогноз</w:t>
            </w:r>
          </w:p>
        </w:tc>
      </w:tr>
      <w:tr w:rsidR="00C668B7" w:rsidRPr="00B64518" w14:paraId="706EC79A" w14:textId="77777777" w:rsidTr="0099369D">
        <w:trPr>
          <w:trHeight w:val="20"/>
        </w:trPr>
        <w:tc>
          <w:tcPr>
            <w:tcW w:w="4361" w:type="dxa"/>
            <w:tcBorders>
              <w:top w:val="single" w:sz="4" w:space="0" w:color="auto"/>
              <w:bottom w:val="single" w:sz="4" w:space="0" w:color="auto"/>
              <w:right w:val="single" w:sz="4" w:space="0" w:color="auto"/>
            </w:tcBorders>
          </w:tcPr>
          <w:p w14:paraId="044EAC10" w14:textId="3FBB4922" w:rsidR="00927FC5" w:rsidRPr="0016133D" w:rsidRDefault="00927FC5">
            <w:pPr>
              <w:autoSpaceDE w:val="0"/>
              <w:autoSpaceDN w:val="0"/>
              <w:adjustRightInd w:val="0"/>
              <w:rPr>
                <w:sz w:val="18"/>
                <w:szCs w:val="18"/>
              </w:rPr>
            </w:pPr>
            <w:r w:rsidRPr="0016133D">
              <w:rPr>
                <w:sz w:val="18"/>
                <w:szCs w:val="18"/>
              </w:rPr>
              <w:t xml:space="preserve">1. </w:t>
            </w:r>
            <w:r w:rsidR="00C668B7" w:rsidRPr="0016133D">
              <w:rPr>
                <w:sz w:val="18"/>
                <w:szCs w:val="18"/>
              </w:rPr>
              <w:t>Численность населения (семей), получившего жилые помещения и улучшившего жилищные условия по договору социального найма в отчетном году (по данным статистического отчета 4 – соцнайм графа 3 строка 01 минус строка 02)</w:t>
            </w:r>
          </w:p>
        </w:tc>
        <w:tc>
          <w:tcPr>
            <w:tcW w:w="980" w:type="dxa"/>
            <w:tcBorders>
              <w:top w:val="single" w:sz="4" w:space="0" w:color="auto"/>
              <w:left w:val="single" w:sz="4" w:space="0" w:color="auto"/>
              <w:bottom w:val="single" w:sz="4" w:space="0" w:color="auto"/>
              <w:right w:val="single" w:sz="4" w:space="0" w:color="auto"/>
            </w:tcBorders>
            <w:vAlign w:val="center"/>
          </w:tcPr>
          <w:p w14:paraId="75A1055B" w14:textId="4454B20F" w:rsidR="00927FC5" w:rsidRPr="0016133D" w:rsidRDefault="0016133D" w:rsidP="00D66263">
            <w:pPr>
              <w:autoSpaceDE w:val="0"/>
              <w:autoSpaceDN w:val="0"/>
              <w:adjustRightInd w:val="0"/>
              <w:jc w:val="center"/>
              <w:rPr>
                <w:sz w:val="18"/>
                <w:szCs w:val="18"/>
              </w:rPr>
            </w:pPr>
            <w:r w:rsidRPr="0016133D">
              <w:rPr>
                <w:sz w:val="18"/>
                <w:szCs w:val="18"/>
              </w:rPr>
              <w:t>53</w:t>
            </w:r>
          </w:p>
        </w:tc>
        <w:tc>
          <w:tcPr>
            <w:tcW w:w="980" w:type="dxa"/>
            <w:tcBorders>
              <w:top w:val="single" w:sz="4" w:space="0" w:color="auto"/>
              <w:left w:val="single" w:sz="4" w:space="0" w:color="auto"/>
              <w:bottom w:val="single" w:sz="4" w:space="0" w:color="auto"/>
              <w:right w:val="single" w:sz="4" w:space="0" w:color="auto"/>
            </w:tcBorders>
            <w:vAlign w:val="center"/>
          </w:tcPr>
          <w:p w14:paraId="5F8F9A99" w14:textId="5C5E9405" w:rsidR="00927FC5" w:rsidRPr="0016133D" w:rsidRDefault="0016133D" w:rsidP="00D66263">
            <w:pPr>
              <w:autoSpaceDE w:val="0"/>
              <w:autoSpaceDN w:val="0"/>
              <w:adjustRightInd w:val="0"/>
              <w:jc w:val="center"/>
              <w:rPr>
                <w:sz w:val="18"/>
                <w:szCs w:val="18"/>
              </w:rPr>
            </w:pPr>
            <w:r w:rsidRPr="0016133D">
              <w:rPr>
                <w:sz w:val="18"/>
                <w:szCs w:val="18"/>
              </w:rPr>
              <w:t>52</w:t>
            </w:r>
          </w:p>
        </w:tc>
        <w:tc>
          <w:tcPr>
            <w:tcW w:w="980" w:type="dxa"/>
            <w:tcBorders>
              <w:top w:val="single" w:sz="4" w:space="0" w:color="auto"/>
              <w:left w:val="single" w:sz="4" w:space="0" w:color="auto"/>
              <w:bottom w:val="single" w:sz="4" w:space="0" w:color="auto"/>
              <w:right w:val="single" w:sz="4" w:space="0" w:color="auto"/>
            </w:tcBorders>
            <w:vAlign w:val="center"/>
          </w:tcPr>
          <w:p w14:paraId="3D4E2569" w14:textId="02A1670A" w:rsidR="00927FC5" w:rsidRPr="0016133D" w:rsidRDefault="00D505F5" w:rsidP="00D66263">
            <w:pPr>
              <w:autoSpaceDE w:val="0"/>
              <w:autoSpaceDN w:val="0"/>
              <w:adjustRightInd w:val="0"/>
              <w:jc w:val="center"/>
              <w:rPr>
                <w:sz w:val="18"/>
                <w:szCs w:val="18"/>
              </w:rPr>
            </w:pPr>
            <w:r w:rsidRPr="0016133D">
              <w:rPr>
                <w:sz w:val="18"/>
                <w:szCs w:val="18"/>
              </w:rPr>
              <w:t>50</w:t>
            </w:r>
          </w:p>
        </w:tc>
        <w:tc>
          <w:tcPr>
            <w:tcW w:w="1029" w:type="dxa"/>
            <w:tcBorders>
              <w:top w:val="single" w:sz="4" w:space="0" w:color="auto"/>
              <w:left w:val="single" w:sz="4" w:space="0" w:color="auto"/>
              <w:bottom w:val="single" w:sz="4" w:space="0" w:color="auto"/>
              <w:right w:val="single" w:sz="4" w:space="0" w:color="auto"/>
            </w:tcBorders>
            <w:vAlign w:val="center"/>
          </w:tcPr>
          <w:p w14:paraId="1FACB6C0" w14:textId="04FAAA40" w:rsidR="00927FC5" w:rsidRPr="0016133D" w:rsidRDefault="00D505F5" w:rsidP="00D66263">
            <w:pPr>
              <w:autoSpaceDE w:val="0"/>
              <w:autoSpaceDN w:val="0"/>
              <w:adjustRightInd w:val="0"/>
              <w:jc w:val="center"/>
              <w:rPr>
                <w:sz w:val="18"/>
                <w:szCs w:val="18"/>
              </w:rPr>
            </w:pPr>
            <w:r w:rsidRPr="0016133D">
              <w:rPr>
                <w:sz w:val="18"/>
                <w:szCs w:val="18"/>
              </w:rPr>
              <w:t>50</w:t>
            </w:r>
          </w:p>
        </w:tc>
        <w:tc>
          <w:tcPr>
            <w:tcW w:w="1134" w:type="dxa"/>
            <w:tcBorders>
              <w:top w:val="single" w:sz="4" w:space="0" w:color="auto"/>
              <w:left w:val="single" w:sz="4" w:space="0" w:color="auto"/>
              <w:bottom w:val="single" w:sz="4" w:space="0" w:color="auto"/>
            </w:tcBorders>
            <w:vAlign w:val="center"/>
          </w:tcPr>
          <w:p w14:paraId="4D4BCFC6" w14:textId="1F6214E6" w:rsidR="00927FC5" w:rsidRPr="0016133D" w:rsidRDefault="00D505F5" w:rsidP="00D66263">
            <w:pPr>
              <w:autoSpaceDE w:val="0"/>
              <w:autoSpaceDN w:val="0"/>
              <w:adjustRightInd w:val="0"/>
              <w:jc w:val="center"/>
              <w:rPr>
                <w:sz w:val="18"/>
                <w:szCs w:val="18"/>
              </w:rPr>
            </w:pPr>
            <w:r w:rsidRPr="0016133D">
              <w:rPr>
                <w:sz w:val="18"/>
                <w:szCs w:val="18"/>
              </w:rPr>
              <w:t>50</w:t>
            </w:r>
          </w:p>
        </w:tc>
      </w:tr>
      <w:tr w:rsidR="00C668B7" w:rsidRPr="00B64518" w14:paraId="1545CE80" w14:textId="77777777" w:rsidTr="0099369D">
        <w:trPr>
          <w:trHeight w:val="20"/>
        </w:trPr>
        <w:tc>
          <w:tcPr>
            <w:tcW w:w="4361" w:type="dxa"/>
            <w:tcBorders>
              <w:top w:val="single" w:sz="4" w:space="0" w:color="auto"/>
              <w:bottom w:val="single" w:sz="4" w:space="0" w:color="auto"/>
              <w:right w:val="single" w:sz="4" w:space="0" w:color="auto"/>
            </w:tcBorders>
          </w:tcPr>
          <w:p w14:paraId="64EC55A1" w14:textId="0342C9D1" w:rsidR="00927FC5" w:rsidRPr="0016133D" w:rsidRDefault="00927FC5" w:rsidP="00C668B7">
            <w:pPr>
              <w:autoSpaceDE w:val="0"/>
              <w:autoSpaceDN w:val="0"/>
              <w:adjustRightInd w:val="0"/>
              <w:jc w:val="both"/>
              <w:rPr>
                <w:sz w:val="18"/>
                <w:szCs w:val="18"/>
              </w:rPr>
            </w:pPr>
            <w:r w:rsidRPr="0016133D">
              <w:rPr>
                <w:sz w:val="18"/>
                <w:szCs w:val="18"/>
              </w:rPr>
              <w:t xml:space="preserve">2. </w:t>
            </w:r>
            <w:r w:rsidR="00C668B7" w:rsidRPr="0016133D">
              <w:rPr>
                <w:sz w:val="18"/>
                <w:szCs w:val="18"/>
              </w:rPr>
              <w:t>Численность населения (семей), состоящего на учете в качестве нуждающегося в жилых помещениях по договорам социального найма на конец прошлого года</w:t>
            </w:r>
          </w:p>
        </w:tc>
        <w:tc>
          <w:tcPr>
            <w:tcW w:w="980" w:type="dxa"/>
            <w:tcBorders>
              <w:top w:val="single" w:sz="4" w:space="0" w:color="auto"/>
              <w:left w:val="single" w:sz="4" w:space="0" w:color="auto"/>
              <w:bottom w:val="single" w:sz="4" w:space="0" w:color="auto"/>
              <w:right w:val="single" w:sz="4" w:space="0" w:color="auto"/>
            </w:tcBorders>
            <w:vAlign w:val="center"/>
          </w:tcPr>
          <w:p w14:paraId="599DF6E6" w14:textId="38020597" w:rsidR="00927FC5" w:rsidRPr="0016133D" w:rsidRDefault="0016133D" w:rsidP="00D66263">
            <w:pPr>
              <w:autoSpaceDE w:val="0"/>
              <w:autoSpaceDN w:val="0"/>
              <w:adjustRightInd w:val="0"/>
              <w:jc w:val="center"/>
              <w:rPr>
                <w:sz w:val="18"/>
                <w:szCs w:val="18"/>
              </w:rPr>
            </w:pPr>
            <w:r w:rsidRPr="0016133D">
              <w:rPr>
                <w:sz w:val="18"/>
                <w:szCs w:val="18"/>
              </w:rPr>
              <w:t>140</w:t>
            </w:r>
          </w:p>
        </w:tc>
        <w:tc>
          <w:tcPr>
            <w:tcW w:w="980" w:type="dxa"/>
            <w:tcBorders>
              <w:top w:val="single" w:sz="4" w:space="0" w:color="auto"/>
              <w:left w:val="single" w:sz="4" w:space="0" w:color="auto"/>
              <w:bottom w:val="single" w:sz="4" w:space="0" w:color="auto"/>
              <w:right w:val="single" w:sz="4" w:space="0" w:color="auto"/>
            </w:tcBorders>
            <w:vAlign w:val="center"/>
          </w:tcPr>
          <w:p w14:paraId="1C15C799" w14:textId="3AE919F6" w:rsidR="00927FC5" w:rsidRPr="0016133D" w:rsidRDefault="0016133D" w:rsidP="00D66263">
            <w:pPr>
              <w:autoSpaceDE w:val="0"/>
              <w:autoSpaceDN w:val="0"/>
              <w:adjustRightInd w:val="0"/>
              <w:jc w:val="center"/>
              <w:rPr>
                <w:sz w:val="18"/>
                <w:szCs w:val="18"/>
              </w:rPr>
            </w:pPr>
            <w:r w:rsidRPr="0016133D">
              <w:rPr>
                <w:sz w:val="18"/>
                <w:szCs w:val="18"/>
              </w:rPr>
              <w:t>112</w:t>
            </w:r>
          </w:p>
        </w:tc>
        <w:tc>
          <w:tcPr>
            <w:tcW w:w="980" w:type="dxa"/>
            <w:tcBorders>
              <w:top w:val="single" w:sz="4" w:space="0" w:color="auto"/>
              <w:left w:val="single" w:sz="4" w:space="0" w:color="auto"/>
              <w:bottom w:val="single" w:sz="4" w:space="0" w:color="auto"/>
              <w:right w:val="single" w:sz="4" w:space="0" w:color="auto"/>
            </w:tcBorders>
            <w:vAlign w:val="center"/>
          </w:tcPr>
          <w:p w14:paraId="0A96FD98" w14:textId="10150CCF" w:rsidR="00927FC5" w:rsidRPr="0016133D" w:rsidRDefault="0016133D" w:rsidP="00D66263">
            <w:pPr>
              <w:autoSpaceDE w:val="0"/>
              <w:autoSpaceDN w:val="0"/>
              <w:adjustRightInd w:val="0"/>
              <w:jc w:val="center"/>
              <w:rPr>
                <w:sz w:val="18"/>
                <w:szCs w:val="18"/>
              </w:rPr>
            </w:pPr>
            <w:r w:rsidRPr="0016133D">
              <w:rPr>
                <w:sz w:val="18"/>
                <w:szCs w:val="18"/>
              </w:rPr>
              <w:t>87</w:t>
            </w:r>
          </w:p>
        </w:tc>
        <w:tc>
          <w:tcPr>
            <w:tcW w:w="1029" w:type="dxa"/>
            <w:tcBorders>
              <w:top w:val="single" w:sz="4" w:space="0" w:color="auto"/>
              <w:left w:val="single" w:sz="4" w:space="0" w:color="auto"/>
              <w:bottom w:val="single" w:sz="4" w:space="0" w:color="auto"/>
              <w:right w:val="single" w:sz="4" w:space="0" w:color="auto"/>
            </w:tcBorders>
            <w:vAlign w:val="center"/>
          </w:tcPr>
          <w:p w14:paraId="7EE9EC49" w14:textId="219FD692" w:rsidR="00927FC5" w:rsidRPr="0016133D" w:rsidRDefault="00D505F5" w:rsidP="0016133D">
            <w:pPr>
              <w:autoSpaceDE w:val="0"/>
              <w:autoSpaceDN w:val="0"/>
              <w:adjustRightInd w:val="0"/>
              <w:jc w:val="center"/>
              <w:rPr>
                <w:sz w:val="18"/>
                <w:szCs w:val="18"/>
              </w:rPr>
            </w:pPr>
            <w:r w:rsidRPr="0016133D">
              <w:rPr>
                <w:sz w:val="18"/>
                <w:szCs w:val="18"/>
              </w:rPr>
              <w:t>1</w:t>
            </w:r>
            <w:r w:rsidR="0016133D" w:rsidRPr="0016133D">
              <w:rPr>
                <w:sz w:val="18"/>
                <w:szCs w:val="18"/>
              </w:rPr>
              <w:t>0</w:t>
            </w:r>
            <w:r w:rsidRPr="0016133D">
              <w:rPr>
                <w:sz w:val="18"/>
                <w:szCs w:val="18"/>
              </w:rPr>
              <w:t>0</w:t>
            </w:r>
          </w:p>
        </w:tc>
        <w:tc>
          <w:tcPr>
            <w:tcW w:w="1134" w:type="dxa"/>
            <w:tcBorders>
              <w:top w:val="single" w:sz="4" w:space="0" w:color="auto"/>
              <w:left w:val="single" w:sz="4" w:space="0" w:color="auto"/>
              <w:bottom w:val="single" w:sz="4" w:space="0" w:color="auto"/>
            </w:tcBorders>
            <w:vAlign w:val="center"/>
          </w:tcPr>
          <w:p w14:paraId="55FE3BB7" w14:textId="7BF54247" w:rsidR="00927FC5" w:rsidRPr="0016133D" w:rsidRDefault="00D505F5" w:rsidP="0016133D">
            <w:pPr>
              <w:autoSpaceDE w:val="0"/>
              <w:autoSpaceDN w:val="0"/>
              <w:adjustRightInd w:val="0"/>
              <w:jc w:val="center"/>
              <w:rPr>
                <w:sz w:val="18"/>
                <w:szCs w:val="18"/>
              </w:rPr>
            </w:pPr>
            <w:r w:rsidRPr="0016133D">
              <w:rPr>
                <w:sz w:val="18"/>
                <w:szCs w:val="18"/>
              </w:rPr>
              <w:t>1</w:t>
            </w:r>
            <w:r w:rsidR="0016133D" w:rsidRPr="0016133D">
              <w:rPr>
                <w:sz w:val="18"/>
                <w:szCs w:val="18"/>
              </w:rPr>
              <w:t>0</w:t>
            </w:r>
            <w:r w:rsidRPr="0016133D">
              <w:rPr>
                <w:sz w:val="18"/>
                <w:szCs w:val="18"/>
              </w:rPr>
              <w:t>0</w:t>
            </w:r>
          </w:p>
        </w:tc>
      </w:tr>
      <w:tr w:rsidR="00C668B7" w:rsidRPr="00B64518" w14:paraId="031F889C" w14:textId="77777777" w:rsidTr="0099369D">
        <w:trPr>
          <w:trHeight w:val="20"/>
        </w:trPr>
        <w:tc>
          <w:tcPr>
            <w:tcW w:w="4361" w:type="dxa"/>
            <w:tcBorders>
              <w:top w:val="single" w:sz="4" w:space="0" w:color="auto"/>
              <w:bottom w:val="single" w:sz="4" w:space="0" w:color="auto"/>
              <w:right w:val="single" w:sz="4" w:space="0" w:color="auto"/>
            </w:tcBorders>
          </w:tcPr>
          <w:p w14:paraId="320FB102" w14:textId="39556110" w:rsidR="00927FC5" w:rsidRPr="0016133D" w:rsidRDefault="00927FC5">
            <w:pPr>
              <w:autoSpaceDE w:val="0"/>
              <w:autoSpaceDN w:val="0"/>
              <w:adjustRightInd w:val="0"/>
              <w:jc w:val="both"/>
              <w:rPr>
                <w:sz w:val="18"/>
                <w:szCs w:val="18"/>
              </w:rPr>
            </w:pPr>
            <w:r w:rsidRPr="0016133D">
              <w:rPr>
                <w:sz w:val="18"/>
                <w:szCs w:val="18"/>
              </w:rPr>
              <w:t xml:space="preserve">3. </w:t>
            </w:r>
            <w:r w:rsidR="00C668B7" w:rsidRPr="0016133D">
              <w:rPr>
                <w:sz w:val="18"/>
                <w:szCs w:val="1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w:t>
            </w:r>
            <w:r w:rsidR="004F0136" w:rsidRPr="0016133D">
              <w:rPr>
                <w:sz w:val="18"/>
                <w:szCs w:val="18"/>
              </w:rPr>
              <w:t>помещениях,</w:t>
            </w:r>
            <w:r w:rsidR="00C668B7" w:rsidRPr="0016133D">
              <w:rPr>
                <w:sz w:val="18"/>
                <w:szCs w:val="18"/>
              </w:rPr>
              <w:t xml:space="preserve"> % (стр. 1/стр.2*100)</w:t>
            </w:r>
          </w:p>
        </w:tc>
        <w:tc>
          <w:tcPr>
            <w:tcW w:w="980" w:type="dxa"/>
            <w:tcBorders>
              <w:top w:val="single" w:sz="4" w:space="0" w:color="auto"/>
              <w:left w:val="single" w:sz="4" w:space="0" w:color="auto"/>
              <w:bottom w:val="single" w:sz="4" w:space="0" w:color="auto"/>
              <w:right w:val="single" w:sz="4" w:space="0" w:color="auto"/>
            </w:tcBorders>
            <w:vAlign w:val="center"/>
          </w:tcPr>
          <w:p w14:paraId="408C00A0" w14:textId="6DE8C196" w:rsidR="00927FC5" w:rsidRPr="0016133D" w:rsidRDefault="00D505F5" w:rsidP="0016133D">
            <w:pPr>
              <w:autoSpaceDE w:val="0"/>
              <w:autoSpaceDN w:val="0"/>
              <w:adjustRightInd w:val="0"/>
              <w:jc w:val="center"/>
              <w:rPr>
                <w:sz w:val="18"/>
                <w:szCs w:val="18"/>
              </w:rPr>
            </w:pPr>
            <w:r w:rsidRPr="0016133D">
              <w:rPr>
                <w:sz w:val="18"/>
                <w:szCs w:val="18"/>
              </w:rPr>
              <w:t>3</w:t>
            </w:r>
            <w:r w:rsidR="0016133D" w:rsidRPr="0016133D">
              <w:rPr>
                <w:sz w:val="18"/>
                <w:szCs w:val="18"/>
              </w:rPr>
              <w:t>7</w:t>
            </w:r>
            <w:r w:rsidRPr="0016133D">
              <w:rPr>
                <w:sz w:val="18"/>
                <w:szCs w:val="18"/>
              </w:rPr>
              <w:t>,</w:t>
            </w:r>
            <w:r w:rsidR="0016133D" w:rsidRPr="0016133D">
              <w:rPr>
                <w:sz w:val="18"/>
                <w:szCs w:val="18"/>
              </w:rPr>
              <w:t>86</w:t>
            </w:r>
          </w:p>
        </w:tc>
        <w:tc>
          <w:tcPr>
            <w:tcW w:w="980" w:type="dxa"/>
            <w:tcBorders>
              <w:top w:val="single" w:sz="4" w:space="0" w:color="auto"/>
              <w:left w:val="single" w:sz="4" w:space="0" w:color="auto"/>
              <w:bottom w:val="single" w:sz="4" w:space="0" w:color="auto"/>
              <w:right w:val="single" w:sz="4" w:space="0" w:color="auto"/>
            </w:tcBorders>
            <w:vAlign w:val="center"/>
          </w:tcPr>
          <w:p w14:paraId="6B2F514B" w14:textId="6E12F095" w:rsidR="00927FC5" w:rsidRPr="0016133D" w:rsidRDefault="0016133D" w:rsidP="0016133D">
            <w:pPr>
              <w:autoSpaceDE w:val="0"/>
              <w:autoSpaceDN w:val="0"/>
              <w:adjustRightInd w:val="0"/>
              <w:jc w:val="center"/>
              <w:rPr>
                <w:sz w:val="18"/>
                <w:szCs w:val="18"/>
              </w:rPr>
            </w:pPr>
            <w:r w:rsidRPr="0016133D">
              <w:rPr>
                <w:sz w:val="18"/>
                <w:szCs w:val="18"/>
              </w:rPr>
              <w:t>46</w:t>
            </w:r>
            <w:r w:rsidR="00D505F5" w:rsidRPr="0016133D">
              <w:rPr>
                <w:sz w:val="18"/>
                <w:szCs w:val="18"/>
              </w:rPr>
              <w:t>,</w:t>
            </w:r>
            <w:r w:rsidRPr="0016133D">
              <w:rPr>
                <w:sz w:val="18"/>
                <w:szCs w:val="18"/>
              </w:rPr>
              <w:t>43</w:t>
            </w:r>
          </w:p>
        </w:tc>
        <w:tc>
          <w:tcPr>
            <w:tcW w:w="980" w:type="dxa"/>
            <w:tcBorders>
              <w:top w:val="single" w:sz="4" w:space="0" w:color="auto"/>
              <w:left w:val="single" w:sz="4" w:space="0" w:color="auto"/>
              <w:bottom w:val="single" w:sz="4" w:space="0" w:color="auto"/>
              <w:right w:val="single" w:sz="4" w:space="0" w:color="auto"/>
            </w:tcBorders>
            <w:vAlign w:val="center"/>
          </w:tcPr>
          <w:p w14:paraId="7B6F3166" w14:textId="164DFB51" w:rsidR="00927FC5" w:rsidRPr="0016133D" w:rsidRDefault="0016133D" w:rsidP="0016133D">
            <w:pPr>
              <w:autoSpaceDE w:val="0"/>
              <w:autoSpaceDN w:val="0"/>
              <w:adjustRightInd w:val="0"/>
              <w:jc w:val="center"/>
              <w:rPr>
                <w:sz w:val="18"/>
                <w:szCs w:val="18"/>
              </w:rPr>
            </w:pPr>
            <w:r w:rsidRPr="0016133D">
              <w:rPr>
                <w:sz w:val="18"/>
                <w:szCs w:val="18"/>
              </w:rPr>
              <w:t>57</w:t>
            </w:r>
            <w:r w:rsidR="00D505F5" w:rsidRPr="0016133D">
              <w:rPr>
                <w:sz w:val="18"/>
                <w:szCs w:val="18"/>
              </w:rPr>
              <w:t>,</w:t>
            </w:r>
            <w:r w:rsidRPr="0016133D">
              <w:rPr>
                <w:sz w:val="18"/>
                <w:szCs w:val="18"/>
              </w:rPr>
              <w:t>47</w:t>
            </w:r>
          </w:p>
        </w:tc>
        <w:tc>
          <w:tcPr>
            <w:tcW w:w="1029" w:type="dxa"/>
            <w:tcBorders>
              <w:top w:val="single" w:sz="4" w:space="0" w:color="auto"/>
              <w:left w:val="single" w:sz="4" w:space="0" w:color="auto"/>
              <w:bottom w:val="single" w:sz="4" w:space="0" w:color="auto"/>
              <w:right w:val="single" w:sz="4" w:space="0" w:color="auto"/>
            </w:tcBorders>
            <w:vAlign w:val="center"/>
          </w:tcPr>
          <w:p w14:paraId="1F7D4A7E" w14:textId="0809FD58" w:rsidR="00927FC5" w:rsidRPr="0016133D" w:rsidRDefault="0016133D" w:rsidP="0016133D">
            <w:pPr>
              <w:autoSpaceDE w:val="0"/>
              <w:autoSpaceDN w:val="0"/>
              <w:adjustRightInd w:val="0"/>
              <w:jc w:val="center"/>
              <w:rPr>
                <w:sz w:val="18"/>
                <w:szCs w:val="18"/>
              </w:rPr>
            </w:pPr>
            <w:r w:rsidRPr="0016133D">
              <w:rPr>
                <w:sz w:val="18"/>
                <w:szCs w:val="18"/>
              </w:rPr>
              <w:t>50</w:t>
            </w:r>
            <w:r w:rsidR="00D505F5" w:rsidRPr="0016133D">
              <w:rPr>
                <w:sz w:val="18"/>
                <w:szCs w:val="18"/>
              </w:rPr>
              <w:t>,</w:t>
            </w:r>
            <w:r w:rsidRPr="0016133D">
              <w:rPr>
                <w:sz w:val="18"/>
                <w:szCs w:val="18"/>
              </w:rPr>
              <w:t>00</w:t>
            </w:r>
          </w:p>
        </w:tc>
        <w:tc>
          <w:tcPr>
            <w:tcW w:w="1134" w:type="dxa"/>
            <w:tcBorders>
              <w:top w:val="single" w:sz="4" w:space="0" w:color="auto"/>
              <w:left w:val="single" w:sz="4" w:space="0" w:color="auto"/>
              <w:bottom w:val="single" w:sz="4" w:space="0" w:color="auto"/>
            </w:tcBorders>
            <w:vAlign w:val="center"/>
          </w:tcPr>
          <w:p w14:paraId="201C9226" w14:textId="2FC77110" w:rsidR="00927FC5" w:rsidRPr="0016133D" w:rsidRDefault="0016133D" w:rsidP="0016133D">
            <w:pPr>
              <w:autoSpaceDE w:val="0"/>
              <w:autoSpaceDN w:val="0"/>
              <w:adjustRightInd w:val="0"/>
              <w:jc w:val="center"/>
              <w:rPr>
                <w:sz w:val="18"/>
                <w:szCs w:val="18"/>
              </w:rPr>
            </w:pPr>
            <w:r w:rsidRPr="0016133D">
              <w:rPr>
                <w:sz w:val="18"/>
                <w:szCs w:val="18"/>
              </w:rPr>
              <w:t>50</w:t>
            </w:r>
            <w:r w:rsidR="00D505F5" w:rsidRPr="0016133D">
              <w:rPr>
                <w:sz w:val="18"/>
                <w:szCs w:val="18"/>
              </w:rPr>
              <w:t>,</w:t>
            </w:r>
            <w:r w:rsidRPr="0016133D">
              <w:rPr>
                <w:sz w:val="18"/>
                <w:szCs w:val="18"/>
              </w:rPr>
              <w:t>00</w:t>
            </w:r>
          </w:p>
        </w:tc>
      </w:tr>
    </w:tbl>
    <w:p w14:paraId="220BABA5" w14:textId="77777777" w:rsidR="0099369D" w:rsidRPr="00B05F78" w:rsidRDefault="0099369D" w:rsidP="00D74E24">
      <w:pPr>
        <w:autoSpaceDE w:val="0"/>
        <w:autoSpaceDN w:val="0"/>
        <w:adjustRightInd w:val="0"/>
        <w:spacing w:before="160"/>
        <w:ind w:firstLine="709"/>
        <w:jc w:val="both"/>
        <w:rPr>
          <w:sz w:val="26"/>
          <w:szCs w:val="26"/>
        </w:rPr>
      </w:pPr>
      <w:r w:rsidRPr="00B05F78">
        <w:rPr>
          <w:sz w:val="26"/>
          <w:szCs w:val="26"/>
        </w:rPr>
        <w:t xml:space="preserve">В рамках </w:t>
      </w:r>
      <w:r w:rsidRPr="00B05F78">
        <w:rPr>
          <w:color w:val="000000"/>
          <w:sz w:val="26"/>
          <w:szCs w:val="26"/>
        </w:rPr>
        <w:t>Комплексного плана социально-экономического развития муниципаль</w:t>
      </w:r>
      <w:r w:rsidRPr="00B05F78">
        <w:rPr>
          <w:sz w:val="26"/>
          <w:szCs w:val="26"/>
        </w:rPr>
        <w:t xml:space="preserve">ного образования город Норильск, утвержденного </w:t>
      </w:r>
      <w:r w:rsidRPr="00B05F78">
        <w:rPr>
          <w:color w:val="000000"/>
          <w:sz w:val="26"/>
          <w:szCs w:val="26"/>
        </w:rPr>
        <w:t xml:space="preserve">распоряжением Правительства Российской Федерации от 10 декабря 2021 г. № 3528-р, </w:t>
      </w:r>
      <w:r w:rsidRPr="00B05F78">
        <w:rPr>
          <w:sz w:val="26"/>
          <w:szCs w:val="26"/>
        </w:rPr>
        <w:t xml:space="preserve">осуществляется строительство/реконструкция многоэтажных жилых домов. </w:t>
      </w:r>
    </w:p>
    <w:p w14:paraId="34C495DC" w14:textId="77777777" w:rsidR="0099369D" w:rsidRPr="001117C7" w:rsidRDefault="0099369D" w:rsidP="0099369D">
      <w:pPr>
        <w:autoSpaceDE w:val="0"/>
        <w:autoSpaceDN w:val="0"/>
        <w:adjustRightInd w:val="0"/>
        <w:ind w:firstLine="708"/>
        <w:jc w:val="both"/>
        <w:rPr>
          <w:sz w:val="26"/>
          <w:szCs w:val="26"/>
        </w:rPr>
      </w:pPr>
      <w:r w:rsidRPr="00B05F78">
        <w:rPr>
          <w:sz w:val="26"/>
          <w:szCs w:val="26"/>
        </w:rPr>
        <w:t xml:space="preserve">В 2024 году введены в </w:t>
      </w:r>
      <w:r w:rsidRPr="001117C7">
        <w:rPr>
          <w:sz w:val="26"/>
          <w:szCs w:val="26"/>
        </w:rPr>
        <w:t>эксплуатацию 3 жилые дома.</w:t>
      </w:r>
    </w:p>
    <w:p w14:paraId="4A161C90" w14:textId="77777777" w:rsidR="00225D03" w:rsidRPr="001117C7" w:rsidRDefault="0099369D" w:rsidP="00225D03">
      <w:pPr>
        <w:autoSpaceDE w:val="0"/>
        <w:autoSpaceDN w:val="0"/>
        <w:adjustRightInd w:val="0"/>
        <w:ind w:firstLine="709"/>
        <w:jc w:val="both"/>
        <w:rPr>
          <w:sz w:val="26"/>
          <w:szCs w:val="26"/>
        </w:rPr>
      </w:pPr>
      <w:r w:rsidRPr="001117C7">
        <w:rPr>
          <w:sz w:val="26"/>
          <w:szCs w:val="26"/>
        </w:rPr>
        <w:t>В 2025 году планируется ввод в эксплуатацию 5 жилых домов.</w:t>
      </w:r>
    </w:p>
    <w:p w14:paraId="74B5E63F" w14:textId="4D4CA060" w:rsidR="0099369D" w:rsidRPr="001117C7" w:rsidRDefault="0099369D" w:rsidP="00225D03">
      <w:pPr>
        <w:autoSpaceDE w:val="0"/>
        <w:autoSpaceDN w:val="0"/>
        <w:adjustRightInd w:val="0"/>
        <w:ind w:firstLine="709"/>
        <w:jc w:val="both"/>
        <w:rPr>
          <w:sz w:val="26"/>
          <w:szCs w:val="26"/>
        </w:rPr>
      </w:pPr>
      <w:r w:rsidRPr="001117C7">
        <w:rPr>
          <w:sz w:val="26"/>
          <w:szCs w:val="26"/>
        </w:rPr>
        <w:t>Общее число семей, получивш</w:t>
      </w:r>
      <w:r w:rsidR="00A25E93" w:rsidRPr="001117C7">
        <w:rPr>
          <w:sz w:val="26"/>
          <w:szCs w:val="26"/>
        </w:rPr>
        <w:t>их жилые помещения и улучшивших</w:t>
      </w:r>
      <w:r w:rsidRPr="001117C7">
        <w:rPr>
          <w:sz w:val="26"/>
          <w:szCs w:val="26"/>
        </w:rPr>
        <w:t xml:space="preserve"> жилищные условия по договору социального найма в отчетном году – 204, из них не состоявших на учете в качестве нуждающихся в жилых помещениях по договорам социального найма – 152 семьи.</w:t>
      </w:r>
    </w:p>
    <w:p w14:paraId="014EEA1D" w14:textId="77777777" w:rsidR="0099369D" w:rsidRPr="00B05F78" w:rsidRDefault="0099369D" w:rsidP="0099369D">
      <w:pPr>
        <w:autoSpaceDE w:val="0"/>
        <w:autoSpaceDN w:val="0"/>
        <w:adjustRightInd w:val="0"/>
        <w:ind w:firstLine="708"/>
        <w:jc w:val="both"/>
        <w:rPr>
          <w:sz w:val="26"/>
          <w:szCs w:val="26"/>
        </w:rPr>
      </w:pPr>
      <w:r w:rsidRPr="001117C7">
        <w:rPr>
          <w:sz w:val="26"/>
          <w:szCs w:val="26"/>
        </w:rPr>
        <w:t>Очередь нуждающихся граждан в жилых помещениях по договорам</w:t>
      </w:r>
      <w:r w:rsidRPr="00B05F78">
        <w:rPr>
          <w:sz w:val="26"/>
          <w:szCs w:val="26"/>
        </w:rPr>
        <w:t xml:space="preserve"> социального найма, с учетом вновь вставших на учет, снижена.</w:t>
      </w:r>
      <w:r w:rsidRPr="00B05F78">
        <w:rPr>
          <w:sz w:val="26"/>
          <w:szCs w:val="26"/>
        </w:rPr>
        <w:tab/>
      </w:r>
    </w:p>
    <w:p w14:paraId="4B780B50" w14:textId="77777777" w:rsidR="0099369D" w:rsidRPr="00B05F78" w:rsidRDefault="0099369D" w:rsidP="0099369D">
      <w:pPr>
        <w:autoSpaceDE w:val="0"/>
        <w:autoSpaceDN w:val="0"/>
        <w:adjustRightInd w:val="0"/>
        <w:jc w:val="both"/>
        <w:rPr>
          <w:sz w:val="26"/>
          <w:szCs w:val="26"/>
        </w:rPr>
      </w:pPr>
      <w:r w:rsidRPr="00B05F78">
        <w:rPr>
          <w:sz w:val="26"/>
          <w:szCs w:val="26"/>
        </w:rPr>
        <w:tab/>
        <w:t>В 2024 году Администрация города Норильска проводила активную работу по розыску граждан, состоящих на учете (направление запросов, выезды по месту ре</w:t>
      </w:r>
      <w:r w:rsidRPr="00B05F78">
        <w:rPr>
          <w:sz w:val="26"/>
          <w:szCs w:val="26"/>
        </w:rPr>
        <w:lastRenderedPageBreak/>
        <w:t xml:space="preserve">гистрации, обращения в прокуратуру города Норильска с просьбой оказания содействия в поиске граждан), которые не обращаются за получением жилья при наступлении очередности, чем препятствуют обеспечению жильем следующих по очереди граждан. </w:t>
      </w:r>
      <w:r w:rsidRPr="00B05F78">
        <w:rPr>
          <w:sz w:val="26"/>
          <w:szCs w:val="26"/>
        </w:rPr>
        <w:tab/>
      </w:r>
    </w:p>
    <w:p w14:paraId="5756DF6B" w14:textId="77777777" w:rsidR="0099369D" w:rsidRPr="00B05F78" w:rsidRDefault="0099369D" w:rsidP="0099369D">
      <w:pPr>
        <w:autoSpaceDE w:val="0"/>
        <w:autoSpaceDN w:val="0"/>
        <w:adjustRightInd w:val="0"/>
        <w:jc w:val="both"/>
        <w:rPr>
          <w:sz w:val="26"/>
          <w:szCs w:val="26"/>
        </w:rPr>
      </w:pPr>
      <w:r w:rsidRPr="00B05F78">
        <w:rPr>
          <w:sz w:val="26"/>
          <w:szCs w:val="26"/>
        </w:rPr>
        <w:tab/>
        <w:t xml:space="preserve">В результате, в 2024 году были сняты с учета 74 семьи, в том числе в связи с предоставлением жилья по договору социального найма – 52 семьи. </w:t>
      </w:r>
    </w:p>
    <w:p w14:paraId="3AC5EBA1" w14:textId="77777777" w:rsidR="0099369D" w:rsidRPr="00B05F78" w:rsidRDefault="0099369D" w:rsidP="0099369D">
      <w:pPr>
        <w:autoSpaceDE w:val="0"/>
        <w:autoSpaceDN w:val="0"/>
        <w:adjustRightInd w:val="0"/>
        <w:jc w:val="both"/>
        <w:rPr>
          <w:sz w:val="26"/>
          <w:szCs w:val="26"/>
        </w:rPr>
      </w:pPr>
      <w:r w:rsidRPr="00B05F78">
        <w:rPr>
          <w:sz w:val="26"/>
          <w:szCs w:val="26"/>
        </w:rPr>
        <w:tab/>
        <w:t>Прогноз предоставления жилья в 2025-2027 годах предположительно будет снижен (до 50 жилых помещений) в условиях:</w:t>
      </w:r>
    </w:p>
    <w:p w14:paraId="55ED5E92" w14:textId="5F5FAC39" w:rsidR="0099369D" w:rsidRPr="001117C7" w:rsidRDefault="00B05F78" w:rsidP="0099369D">
      <w:pPr>
        <w:autoSpaceDE w:val="0"/>
        <w:autoSpaceDN w:val="0"/>
        <w:adjustRightInd w:val="0"/>
        <w:ind w:firstLine="708"/>
        <w:jc w:val="both"/>
        <w:rPr>
          <w:sz w:val="26"/>
          <w:szCs w:val="26"/>
        </w:rPr>
      </w:pPr>
      <w:r w:rsidRPr="001117C7">
        <w:rPr>
          <w:sz w:val="26"/>
          <w:szCs w:val="26"/>
        </w:rPr>
        <w:t>–</w:t>
      </w:r>
      <w:r w:rsidR="00225D03" w:rsidRPr="001117C7">
        <w:rPr>
          <w:sz w:val="26"/>
          <w:szCs w:val="26"/>
        </w:rPr>
        <w:t xml:space="preserve"> </w:t>
      </w:r>
      <w:r w:rsidR="0099369D" w:rsidRPr="001117C7">
        <w:rPr>
          <w:sz w:val="26"/>
          <w:szCs w:val="26"/>
        </w:rPr>
        <w:t>уменьшения численности семей, состоящих на учете граждан, нуждающихся в улучшении жилищных условий;</w:t>
      </w:r>
    </w:p>
    <w:p w14:paraId="0E51F423" w14:textId="216713DB" w:rsidR="0099369D" w:rsidRPr="001117C7" w:rsidRDefault="00B05F78" w:rsidP="0099369D">
      <w:pPr>
        <w:autoSpaceDE w:val="0"/>
        <w:autoSpaceDN w:val="0"/>
        <w:adjustRightInd w:val="0"/>
        <w:ind w:firstLine="708"/>
        <w:jc w:val="both"/>
        <w:rPr>
          <w:sz w:val="26"/>
          <w:szCs w:val="26"/>
        </w:rPr>
      </w:pPr>
      <w:r w:rsidRPr="001117C7">
        <w:rPr>
          <w:sz w:val="26"/>
          <w:szCs w:val="26"/>
        </w:rPr>
        <w:t>–</w:t>
      </w:r>
      <w:r w:rsidR="003231C6" w:rsidRPr="001117C7">
        <w:rPr>
          <w:sz w:val="26"/>
          <w:szCs w:val="26"/>
        </w:rPr>
        <w:t xml:space="preserve"> </w:t>
      </w:r>
      <w:r w:rsidR="00A25E93" w:rsidRPr="001117C7">
        <w:rPr>
          <w:sz w:val="26"/>
          <w:szCs w:val="26"/>
        </w:rPr>
        <w:t>бездействия</w:t>
      </w:r>
      <w:r w:rsidR="0099369D" w:rsidRPr="001117C7">
        <w:rPr>
          <w:sz w:val="26"/>
          <w:szCs w:val="26"/>
        </w:rPr>
        <w:t xml:space="preserve"> значительной части граждан, состоящих на учете нуждающихся в улучшении жилищных условий;</w:t>
      </w:r>
    </w:p>
    <w:p w14:paraId="20A77D78" w14:textId="748A3248" w:rsidR="00D505F5" w:rsidRPr="00B05F78" w:rsidRDefault="00B05F78" w:rsidP="00225D03">
      <w:pPr>
        <w:autoSpaceDE w:val="0"/>
        <w:autoSpaceDN w:val="0"/>
        <w:adjustRightInd w:val="0"/>
        <w:spacing w:after="240"/>
        <w:ind w:firstLine="708"/>
        <w:jc w:val="both"/>
        <w:rPr>
          <w:sz w:val="26"/>
          <w:szCs w:val="26"/>
        </w:rPr>
      </w:pPr>
      <w:r w:rsidRPr="001117C7">
        <w:rPr>
          <w:sz w:val="26"/>
          <w:szCs w:val="26"/>
        </w:rPr>
        <w:t>–</w:t>
      </w:r>
      <w:r w:rsidR="0099369D" w:rsidRPr="001117C7">
        <w:rPr>
          <w:sz w:val="26"/>
          <w:szCs w:val="26"/>
        </w:rPr>
        <w:t xml:space="preserve"> первоочередного обеспечения жильем граждан, переселяющихся из аварийного жилья (неудовлетворительное состояние жилого фонда города Норильска – один из самых острых вопросов; средний показатель физического износа жилищного фонда города составляет 44%; в 2024 году одновременно расселялись 9 многоквартирных аварийных дома, продолжают расселяться в 2025 году </w:t>
      </w:r>
      <w:r w:rsidR="00DB2414" w:rsidRPr="001117C7">
        <w:rPr>
          <w:sz w:val="26"/>
          <w:szCs w:val="26"/>
        </w:rPr>
        <w:t>8 многоквартирных аварийных дома). При этом в 2025 году аварийным признан еще 1 многоквартирный дом</w:t>
      </w:r>
      <w:r w:rsidR="00B54C53" w:rsidRPr="001117C7">
        <w:rPr>
          <w:sz w:val="26"/>
          <w:szCs w:val="26"/>
        </w:rPr>
        <w:t xml:space="preserve"> по адресу: ул. Лауреатов, д. 23</w:t>
      </w:r>
      <w:r w:rsidR="00DB2414" w:rsidRPr="001117C7">
        <w:rPr>
          <w:sz w:val="26"/>
          <w:szCs w:val="26"/>
        </w:rPr>
        <w:t>.</w:t>
      </w:r>
    </w:p>
    <w:p w14:paraId="3113AD71" w14:textId="158B6B7E" w:rsidR="0037278F" w:rsidRPr="00C539A2" w:rsidRDefault="0037278F" w:rsidP="001D71A4">
      <w:pPr>
        <w:autoSpaceDE w:val="0"/>
        <w:autoSpaceDN w:val="0"/>
        <w:adjustRightInd w:val="0"/>
        <w:spacing w:after="240"/>
        <w:ind w:firstLine="709"/>
        <w:jc w:val="both"/>
        <w:rPr>
          <w:b/>
          <w:i/>
          <w:sz w:val="26"/>
          <w:szCs w:val="26"/>
        </w:rPr>
      </w:pPr>
      <w:r w:rsidRPr="00C539A2">
        <w:rPr>
          <w:b/>
          <w:i/>
          <w:sz w:val="26"/>
          <w:szCs w:val="26"/>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bookmarkEnd w:id="235"/>
    </w:p>
    <w:p w14:paraId="5AF194ED" w14:textId="77777777" w:rsidR="0037278F" w:rsidRPr="00C539A2" w:rsidRDefault="0037278F" w:rsidP="0037278F">
      <w:pPr>
        <w:ind w:firstLine="709"/>
        <w:jc w:val="both"/>
        <w:rPr>
          <w:sz w:val="26"/>
          <w:szCs w:val="26"/>
          <w:u w:val="single"/>
        </w:rPr>
      </w:pPr>
      <w:r w:rsidRPr="00C539A2">
        <w:rPr>
          <w:sz w:val="26"/>
          <w:szCs w:val="26"/>
          <w:u w:val="single"/>
        </w:rPr>
        <w:t>Единица измерения – процентов.</w:t>
      </w:r>
    </w:p>
    <w:p w14:paraId="00EB2FE1" w14:textId="77777777" w:rsidR="0037278F" w:rsidRPr="00C539A2" w:rsidRDefault="0037278F" w:rsidP="0037278F">
      <w:pPr>
        <w:tabs>
          <w:tab w:val="left" w:pos="1620"/>
        </w:tabs>
        <w:spacing w:after="240"/>
        <w:ind w:firstLine="720"/>
        <w:jc w:val="both"/>
        <w:rPr>
          <w:sz w:val="26"/>
          <w:szCs w:val="26"/>
          <w:u w:val="single"/>
        </w:rPr>
      </w:pPr>
      <w:r w:rsidRPr="00C539A2">
        <w:rPr>
          <w:sz w:val="26"/>
          <w:szCs w:val="26"/>
          <w:u w:val="single"/>
        </w:rPr>
        <w:t xml:space="preserve">Источник информации: органы местного самоуправления. </w:t>
      </w:r>
    </w:p>
    <w:tbl>
      <w:tblPr>
        <w:tblStyle w:val="af9"/>
        <w:tblW w:w="4888" w:type="pct"/>
        <w:tblInd w:w="108" w:type="dxa"/>
        <w:tblLook w:val="04A0" w:firstRow="1" w:lastRow="0" w:firstColumn="1" w:lastColumn="0" w:noHBand="0" w:noVBand="1"/>
      </w:tblPr>
      <w:tblGrid>
        <w:gridCol w:w="1359"/>
        <w:gridCol w:w="1566"/>
        <w:gridCol w:w="1642"/>
        <w:gridCol w:w="1546"/>
        <w:gridCol w:w="1566"/>
        <w:gridCol w:w="1456"/>
      </w:tblGrid>
      <w:tr w:rsidR="002B08EA" w:rsidRPr="00C539A2" w14:paraId="47B951FA" w14:textId="77777777" w:rsidTr="00E928DE">
        <w:trPr>
          <w:trHeight w:val="20"/>
          <w:tblHeader/>
        </w:trPr>
        <w:tc>
          <w:tcPr>
            <w:tcW w:w="5000" w:type="pct"/>
            <w:gridSpan w:val="6"/>
            <w:shd w:val="clear" w:color="auto" w:fill="auto"/>
            <w:vAlign w:val="center"/>
          </w:tcPr>
          <w:p w14:paraId="59986DCE" w14:textId="77777777" w:rsidR="0037278F" w:rsidRPr="00C539A2" w:rsidRDefault="0037278F" w:rsidP="00826BD6">
            <w:pPr>
              <w:jc w:val="center"/>
            </w:pPr>
            <w:r w:rsidRPr="00C539A2">
              <w:t>Отчетная информация</w:t>
            </w:r>
          </w:p>
        </w:tc>
      </w:tr>
      <w:tr w:rsidR="002B08EA" w:rsidRPr="00C539A2" w14:paraId="337DCEEC" w14:textId="77777777" w:rsidTr="00E928DE">
        <w:trPr>
          <w:trHeight w:val="20"/>
          <w:tblHeader/>
        </w:trPr>
        <w:tc>
          <w:tcPr>
            <w:tcW w:w="744" w:type="pct"/>
            <w:shd w:val="clear" w:color="auto" w:fill="auto"/>
            <w:vAlign w:val="center"/>
          </w:tcPr>
          <w:p w14:paraId="2B8AB678" w14:textId="5F9F3344" w:rsidR="00D66263" w:rsidRPr="00C539A2" w:rsidRDefault="00D66263" w:rsidP="006A712D">
            <w:pPr>
              <w:jc w:val="center"/>
            </w:pPr>
            <w:r w:rsidRPr="00C539A2">
              <w:t>202</w:t>
            </w:r>
            <w:r w:rsidR="00C539A2" w:rsidRPr="00C539A2">
              <w:t>2</w:t>
            </w:r>
          </w:p>
        </w:tc>
        <w:tc>
          <w:tcPr>
            <w:tcW w:w="857" w:type="pct"/>
            <w:shd w:val="clear" w:color="auto" w:fill="auto"/>
            <w:vAlign w:val="center"/>
          </w:tcPr>
          <w:p w14:paraId="0386DA7C" w14:textId="128DD9C6" w:rsidR="00D66263" w:rsidRPr="00C539A2" w:rsidRDefault="00D66263" w:rsidP="006A712D">
            <w:pPr>
              <w:jc w:val="center"/>
            </w:pPr>
            <w:r w:rsidRPr="00C539A2">
              <w:t>202</w:t>
            </w:r>
            <w:r w:rsidR="00C539A2" w:rsidRPr="00C539A2">
              <w:t>3</w:t>
            </w:r>
          </w:p>
        </w:tc>
        <w:tc>
          <w:tcPr>
            <w:tcW w:w="899" w:type="pct"/>
            <w:shd w:val="clear" w:color="auto" w:fill="auto"/>
            <w:vAlign w:val="center"/>
          </w:tcPr>
          <w:p w14:paraId="6778860F" w14:textId="2B868AD9" w:rsidR="00D66263" w:rsidRPr="00C539A2" w:rsidRDefault="00D66263" w:rsidP="006A712D">
            <w:pPr>
              <w:jc w:val="center"/>
            </w:pPr>
            <w:r w:rsidRPr="00C539A2">
              <w:t>202</w:t>
            </w:r>
            <w:r w:rsidR="00C539A2" w:rsidRPr="00C539A2">
              <w:t>4</w:t>
            </w:r>
          </w:p>
        </w:tc>
        <w:tc>
          <w:tcPr>
            <w:tcW w:w="846" w:type="pct"/>
            <w:shd w:val="clear" w:color="auto" w:fill="auto"/>
            <w:vAlign w:val="center"/>
          </w:tcPr>
          <w:p w14:paraId="15BBE470" w14:textId="40297979" w:rsidR="00D66263" w:rsidRPr="00C539A2" w:rsidRDefault="00D66263" w:rsidP="006A712D">
            <w:pPr>
              <w:jc w:val="center"/>
            </w:pPr>
            <w:r w:rsidRPr="00C539A2">
              <w:t>202</w:t>
            </w:r>
            <w:r w:rsidR="00C539A2" w:rsidRPr="00C539A2">
              <w:t>5</w:t>
            </w:r>
          </w:p>
        </w:tc>
        <w:tc>
          <w:tcPr>
            <w:tcW w:w="857" w:type="pct"/>
            <w:shd w:val="clear" w:color="auto" w:fill="auto"/>
            <w:vAlign w:val="center"/>
          </w:tcPr>
          <w:p w14:paraId="6437613F" w14:textId="2709CE19" w:rsidR="00D66263" w:rsidRPr="00C539A2" w:rsidRDefault="00D66263" w:rsidP="006A712D">
            <w:pPr>
              <w:jc w:val="center"/>
            </w:pPr>
            <w:r w:rsidRPr="00C539A2">
              <w:t>202</w:t>
            </w:r>
            <w:r w:rsidR="00C539A2" w:rsidRPr="00C539A2">
              <w:t>6</w:t>
            </w:r>
          </w:p>
        </w:tc>
        <w:tc>
          <w:tcPr>
            <w:tcW w:w="797" w:type="pct"/>
            <w:shd w:val="clear" w:color="auto" w:fill="auto"/>
            <w:vAlign w:val="center"/>
          </w:tcPr>
          <w:p w14:paraId="3B9A8F72" w14:textId="3A82E231" w:rsidR="00D66263" w:rsidRPr="00C539A2" w:rsidRDefault="00D66263" w:rsidP="006A712D">
            <w:pPr>
              <w:jc w:val="center"/>
            </w:pPr>
            <w:r w:rsidRPr="00C539A2">
              <w:t>202</w:t>
            </w:r>
            <w:r w:rsidR="00C539A2" w:rsidRPr="00C539A2">
              <w:t>7</w:t>
            </w:r>
          </w:p>
        </w:tc>
      </w:tr>
      <w:tr w:rsidR="00C539A2" w:rsidRPr="00B64518" w14:paraId="566A5CF2" w14:textId="77777777" w:rsidTr="00E928DE">
        <w:trPr>
          <w:trHeight w:val="20"/>
        </w:trPr>
        <w:tc>
          <w:tcPr>
            <w:tcW w:w="744" w:type="pct"/>
            <w:shd w:val="clear" w:color="auto" w:fill="auto"/>
            <w:vAlign w:val="center"/>
          </w:tcPr>
          <w:p w14:paraId="7C780AA6" w14:textId="6EA62E7D" w:rsidR="00C539A2" w:rsidRPr="00C539A2" w:rsidRDefault="00C539A2" w:rsidP="00C539A2">
            <w:pPr>
              <w:jc w:val="center"/>
            </w:pPr>
            <w:r w:rsidRPr="00C539A2">
              <w:t>87,38</w:t>
            </w:r>
          </w:p>
        </w:tc>
        <w:tc>
          <w:tcPr>
            <w:tcW w:w="857" w:type="pct"/>
            <w:shd w:val="clear" w:color="auto" w:fill="auto"/>
            <w:vAlign w:val="center"/>
          </w:tcPr>
          <w:p w14:paraId="243D771F" w14:textId="0A9BCB4A" w:rsidR="00C539A2" w:rsidRPr="00C539A2" w:rsidRDefault="00C539A2" w:rsidP="00C539A2">
            <w:pPr>
              <w:jc w:val="center"/>
            </w:pPr>
            <w:r w:rsidRPr="00C539A2">
              <w:t>89,86</w:t>
            </w:r>
          </w:p>
        </w:tc>
        <w:tc>
          <w:tcPr>
            <w:tcW w:w="899" w:type="pct"/>
            <w:shd w:val="clear" w:color="auto" w:fill="auto"/>
            <w:vAlign w:val="center"/>
          </w:tcPr>
          <w:p w14:paraId="650F9AA1" w14:textId="4608F873" w:rsidR="00C539A2" w:rsidRPr="00C539A2" w:rsidRDefault="00C539A2" w:rsidP="00C539A2">
            <w:pPr>
              <w:jc w:val="center"/>
            </w:pPr>
            <w:r w:rsidRPr="00C539A2">
              <w:t>85,14</w:t>
            </w:r>
          </w:p>
        </w:tc>
        <w:tc>
          <w:tcPr>
            <w:tcW w:w="846" w:type="pct"/>
            <w:shd w:val="clear" w:color="auto" w:fill="auto"/>
            <w:vAlign w:val="center"/>
          </w:tcPr>
          <w:p w14:paraId="22ABFF70" w14:textId="1E82575C" w:rsidR="00C539A2" w:rsidRPr="00C539A2" w:rsidRDefault="00C539A2" w:rsidP="00C539A2">
            <w:pPr>
              <w:jc w:val="center"/>
            </w:pPr>
            <w:r w:rsidRPr="00C539A2">
              <w:t>86,82</w:t>
            </w:r>
          </w:p>
        </w:tc>
        <w:tc>
          <w:tcPr>
            <w:tcW w:w="857" w:type="pct"/>
            <w:shd w:val="clear" w:color="auto" w:fill="auto"/>
            <w:vAlign w:val="center"/>
          </w:tcPr>
          <w:p w14:paraId="3B732336" w14:textId="50F36198" w:rsidR="00C539A2" w:rsidRPr="00C539A2" w:rsidRDefault="00C539A2" w:rsidP="00C539A2">
            <w:pPr>
              <w:jc w:val="center"/>
            </w:pPr>
            <w:r w:rsidRPr="00C539A2">
              <w:t>90,85</w:t>
            </w:r>
          </w:p>
        </w:tc>
        <w:tc>
          <w:tcPr>
            <w:tcW w:w="797" w:type="pct"/>
            <w:shd w:val="clear" w:color="auto" w:fill="auto"/>
            <w:vAlign w:val="center"/>
          </w:tcPr>
          <w:p w14:paraId="4B1A98F2" w14:textId="2D59D342" w:rsidR="00C539A2" w:rsidRPr="00C539A2" w:rsidRDefault="00C539A2" w:rsidP="00C539A2">
            <w:pPr>
              <w:jc w:val="center"/>
            </w:pPr>
            <w:r w:rsidRPr="00C539A2">
              <w:t>94,47</w:t>
            </w:r>
          </w:p>
        </w:tc>
      </w:tr>
    </w:tbl>
    <w:p w14:paraId="497C925F" w14:textId="77777777" w:rsidR="0037278F" w:rsidRPr="006524F8" w:rsidRDefault="0037278F" w:rsidP="00973DD3">
      <w:pPr>
        <w:spacing w:before="240" w:after="80"/>
        <w:ind w:firstLine="709"/>
        <w:rPr>
          <w:b/>
          <w:i/>
          <w:sz w:val="26"/>
          <w:szCs w:val="26"/>
        </w:rPr>
      </w:pPr>
      <w:r w:rsidRPr="006524F8">
        <w:rPr>
          <w:b/>
          <w:i/>
          <w:sz w:val="26"/>
          <w:szCs w:val="26"/>
        </w:rPr>
        <w:t>Комментарий к показателю:</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266"/>
        <w:gridCol w:w="851"/>
        <w:gridCol w:w="1272"/>
        <w:gridCol w:w="851"/>
        <w:gridCol w:w="1413"/>
        <w:gridCol w:w="1005"/>
      </w:tblGrid>
      <w:tr w:rsidR="002B08EA" w:rsidRPr="006524F8" w14:paraId="0A255852" w14:textId="77777777" w:rsidTr="006A712D">
        <w:trPr>
          <w:trHeight w:val="274"/>
          <w:tblHeader/>
          <w:jc w:val="center"/>
        </w:trPr>
        <w:tc>
          <w:tcPr>
            <w:tcW w:w="1371" w:type="pct"/>
            <w:vMerge w:val="restart"/>
            <w:shd w:val="clear" w:color="auto" w:fill="D9D9D9" w:themeFill="background1" w:themeFillShade="D9"/>
            <w:vAlign w:val="center"/>
          </w:tcPr>
          <w:p w14:paraId="50C33910" w14:textId="77777777" w:rsidR="006A712D" w:rsidRPr="006524F8" w:rsidRDefault="006A712D" w:rsidP="00486AC3">
            <w:pPr>
              <w:jc w:val="center"/>
              <w:rPr>
                <w:b/>
                <w:sz w:val="18"/>
                <w:szCs w:val="18"/>
              </w:rPr>
            </w:pPr>
            <w:r w:rsidRPr="006524F8">
              <w:rPr>
                <w:b/>
                <w:sz w:val="18"/>
                <w:szCs w:val="18"/>
              </w:rPr>
              <w:t xml:space="preserve">Доходы бюджета </w:t>
            </w:r>
          </w:p>
        </w:tc>
        <w:tc>
          <w:tcPr>
            <w:tcW w:w="1154" w:type="pct"/>
            <w:gridSpan w:val="2"/>
            <w:shd w:val="clear" w:color="auto" w:fill="D9D9D9" w:themeFill="background1" w:themeFillShade="D9"/>
            <w:vAlign w:val="center"/>
          </w:tcPr>
          <w:p w14:paraId="6C70F9AB" w14:textId="36EAAC80" w:rsidR="006A712D" w:rsidRPr="006524F8" w:rsidRDefault="006A712D" w:rsidP="006524F8">
            <w:pPr>
              <w:jc w:val="center"/>
              <w:rPr>
                <w:b/>
                <w:sz w:val="18"/>
                <w:szCs w:val="18"/>
              </w:rPr>
            </w:pPr>
            <w:r w:rsidRPr="006524F8">
              <w:rPr>
                <w:b/>
                <w:sz w:val="18"/>
                <w:szCs w:val="18"/>
              </w:rPr>
              <w:t>202</w:t>
            </w:r>
            <w:r w:rsidR="006524F8" w:rsidRPr="006524F8">
              <w:rPr>
                <w:b/>
                <w:sz w:val="18"/>
                <w:szCs w:val="18"/>
              </w:rPr>
              <w:t>3</w:t>
            </w:r>
            <w:r w:rsidRPr="006524F8">
              <w:rPr>
                <w:b/>
                <w:sz w:val="18"/>
                <w:szCs w:val="18"/>
              </w:rPr>
              <w:t xml:space="preserve"> год</w:t>
            </w:r>
          </w:p>
        </w:tc>
        <w:tc>
          <w:tcPr>
            <w:tcW w:w="1157" w:type="pct"/>
            <w:gridSpan w:val="2"/>
            <w:shd w:val="clear" w:color="auto" w:fill="D9D9D9" w:themeFill="background1" w:themeFillShade="D9"/>
            <w:vAlign w:val="center"/>
          </w:tcPr>
          <w:p w14:paraId="452713AD" w14:textId="3429018D" w:rsidR="006A712D" w:rsidRPr="006524F8" w:rsidRDefault="006A712D" w:rsidP="00486AC3">
            <w:pPr>
              <w:jc w:val="center"/>
              <w:rPr>
                <w:b/>
                <w:sz w:val="18"/>
                <w:szCs w:val="18"/>
              </w:rPr>
            </w:pPr>
            <w:r w:rsidRPr="006524F8">
              <w:rPr>
                <w:b/>
                <w:sz w:val="18"/>
                <w:szCs w:val="18"/>
              </w:rPr>
              <w:t>2</w:t>
            </w:r>
            <w:r w:rsidR="006524F8" w:rsidRPr="006524F8">
              <w:rPr>
                <w:b/>
                <w:sz w:val="18"/>
                <w:szCs w:val="18"/>
              </w:rPr>
              <w:t>024</w:t>
            </w:r>
            <w:r w:rsidRPr="006524F8">
              <w:rPr>
                <w:b/>
                <w:sz w:val="18"/>
                <w:szCs w:val="18"/>
              </w:rPr>
              <w:t xml:space="preserve"> год</w:t>
            </w:r>
          </w:p>
        </w:tc>
        <w:tc>
          <w:tcPr>
            <w:tcW w:w="1318" w:type="pct"/>
            <w:gridSpan w:val="2"/>
            <w:shd w:val="clear" w:color="auto" w:fill="D9D9D9" w:themeFill="background1" w:themeFillShade="D9"/>
            <w:vAlign w:val="center"/>
          </w:tcPr>
          <w:p w14:paraId="072AA5C0" w14:textId="77777777" w:rsidR="006A712D" w:rsidRPr="006524F8" w:rsidRDefault="006A712D" w:rsidP="00486AC3">
            <w:pPr>
              <w:jc w:val="center"/>
              <w:rPr>
                <w:b/>
                <w:sz w:val="18"/>
                <w:szCs w:val="18"/>
              </w:rPr>
            </w:pPr>
            <w:r w:rsidRPr="006524F8">
              <w:rPr>
                <w:b/>
                <w:sz w:val="18"/>
                <w:szCs w:val="18"/>
              </w:rPr>
              <w:t>Отклонение</w:t>
            </w:r>
          </w:p>
        </w:tc>
      </w:tr>
      <w:tr w:rsidR="002B08EA" w:rsidRPr="00B64518" w14:paraId="16A2F939" w14:textId="77777777" w:rsidTr="006A712D">
        <w:trPr>
          <w:trHeight w:val="267"/>
          <w:tblHeader/>
          <w:jc w:val="center"/>
        </w:trPr>
        <w:tc>
          <w:tcPr>
            <w:tcW w:w="1371" w:type="pct"/>
            <w:vMerge/>
            <w:shd w:val="clear" w:color="auto" w:fill="D9D9D9" w:themeFill="background1" w:themeFillShade="D9"/>
            <w:vAlign w:val="center"/>
          </w:tcPr>
          <w:p w14:paraId="55BA03A6" w14:textId="77777777" w:rsidR="006A712D" w:rsidRPr="006524F8" w:rsidRDefault="006A712D" w:rsidP="00486AC3">
            <w:pPr>
              <w:jc w:val="center"/>
              <w:rPr>
                <w:b/>
                <w:sz w:val="18"/>
                <w:szCs w:val="18"/>
              </w:rPr>
            </w:pPr>
          </w:p>
        </w:tc>
        <w:tc>
          <w:tcPr>
            <w:tcW w:w="690" w:type="pct"/>
            <w:shd w:val="clear" w:color="auto" w:fill="D9D9D9" w:themeFill="background1" w:themeFillShade="D9"/>
            <w:vAlign w:val="center"/>
          </w:tcPr>
          <w:p w14:paraId="5C2AEA8B" w14:textId="77777777" w:rsidR="006A712D" w:rsidRPr="006524F8" w:rsidRDefault="006A712D" w:rsidP="00486AC3">
            <w:pPr>
              <w:jc w:val="center"/>
              <w:rPr>
                <w:b/>
                <w:sz w:val="18"/>
                <w:szCs w:val="18"/>
              </w:rPr>
            </w:pPr>
            <w:r w:rsidRPr="006524F8">
              <w:rPr>
                <w:b/>
                <w:sz w:val="18"/>
                <w:szCs w:val="18"/>
              </w:rPr>
              <w:t>сумма</w:t>
            </w:r>
          </w:p>
        </w:tc>
        <w:tc>
          <w:tcPr>
            <w:tcW w:w="464" w:type="pct"/>
            <w:shd w:val="clear" w:color="auto" w:fill="D9D9D9" w:themeFill="background1" w:themeFillShade="D9"/>
            <w:vAlign w:val="center"/>
          </w:tcPr>
          <w:p w14:paraId="7574BE45" w14:textId="77777777" w:rsidR="006A712D" w:rsidRPr="006524F8" w:rsidRDefault="006A712D" w:rsidP="00486AC3">
            <w:pPr>
              <w:jc w:val="center"/>
              <w:rPr>
                <w:b/>
                <w:sz w:val="18"/>
                <w:szCs w:val="18"/>
              </w:rPr>
            </w:pPr>
            <w:r w:rsidRPr="006524F8">
              <w:rPr>
                <w:b/>
                <w:sz w:val="18"/>
                <w:szCs w:val="18"/>
              </w:rPr>
              <w:t>уд. вес, %</w:t>
            </w:r>
          </w:p>
        </w:tc>
        <w:tc>
          <w:tcPr>
            <w:tcW w:w="693" w:type="pct"/>
            <w:shd w:val="clear" w:color="auto" w:fill="D9D9D9" w:themeFill="background1" w:themeFillShade="D9"/>
            <w:vAlign w:val="center"/>
          </w:tcPr>
          <w:p w14:paraId="1AB44CDD" w14:textId="77777777" w:rsidR="006A712D" w:rsidRPr="006524F8" w:rsidRDefault="006A712D" w:rsidP="00486AC3">
            <w:pPr>
              <w:jc w:val="center"/>
              <w:rPr>
                <w:b/>
                <w:sz w:val="18"/>
                <w:szCs w:val="18"/>
              </w:rPr>
            </w:pPr>
            <w:r w:rsidRPr="006524F8">
              <w:rPr>
                <w:b/>
                <w:sz w:val="18"/>
                <w:szCs w:val="18"/>
              </w:rPr>
              <w:t>сумма</w:t>
            </w:r>
          </w:p>
        </w:tc>
        <w:tc>
          <w:tcPr>
            <w:tcW w:w="464" w:type="pct"/>
            <w:shd w:val="clear" w:color="auto" w:fill="D9D9D9" w:themeFill="background1" w:themeFillShade="D9"/>
            <w:vAlign w:val="center"/>
          </w:tcPr>
          <w:p w14:paraId="11F56E10" w14:textId="77777777" w:rsidR="006A712D" w:rsidRPr="006524F8" w:rsidRDefault="006A712D" w:rsidP="00486AC3">
            <w:pPr>
              <w:jc w:val="center"/>
              <w:rPr>
                <w:b/>
                <w:bCs/>
                <w:sz w:val="18"/>
                <w:szCs w:val="18"/>
              </w:rPr>
            </w:pPr>
            <w:r w:rsidRPr="006524F8">
              <w:rPr>
                <w:b/>
                <w:bCs/>
                <w:sz w:val="18"/>
                <w:szCs w:val="18"/>
              </w:rPr>
              <w:t>уд. вес, %</w:t>
            </w:r>
          </w:p>
        </w:tc>
        <w:tc>
          <w:tcPr>
            <w:tcW w:w="770" w:type="pct"/>
            <w:shd w:val="clear" w:color="auto" w:fill="D9D9D9" w:themeFill="background1" w:themeFillShade="D9"/>
            <w:vAlign w:val="center"/>
          </w:tcPr>
          <w:p w14:paraId="0F8C22FF" w14:textId="77777777" w:rsidR="006A712D" w:rsidRPr="006524F8" w:rsidRDefault="006A712D" w:rsidP="00486AC3">
            <w:pPr>
              <w:jc w:val="center"/>
              <w:rPr>
                <w:b/>
                <w:sz w:val="18"/>
                <w:szCs w:val="18"/>
              </w:rPr>
            </w:pPr>
            <w:r w:rsidRPr="006524F8">
              <w:rPr>
                <w:b/>
                <w:sz w:val="18"/>
                <w:szCs w:val="18"/>
              </w:rPr>
              <w:t>+/-</w:t>
            </w:r>
          </w:p>
        </w:tc>
        <w:tc>
          <w:tcPr>
            <w:tcW w:w="548" w:type="pct"/>
            <w:shd w:val="clear" w:color="auto" w:fill="D9D9D9" w:themeFill="background1" w:themeFillShade="D9"/>
            <w:vAlign w:val="center"/>
          </w:tcPr>
          <w:p w14:paraId="0E27598C" w14:textId="77777777" w:rsidR="006A712D" w:rsidRPr="006524F8" w:rsidRDefault="006A712D" w:rsidP="00486AC3">
            <w:pPr>
              <w:jc w:val="center"/>
              <w:rPr>
                <w:b/>
                <w:sz w:val="18"/>
                <w:szCs w:val="18"/>
              </w:rPr>
            </w:pPr>
            <w:r w:rsidRPr="006524F8">
              <w:rPr>
                <w:b/>
                <w:sz w:val="18"/>
                <w:szCs w:val="18"/>
              </w:rPr>
              <w:t>%</w:t>
            </w:r>
          </w:p>
        </w:tc>
      </w:tr>
      <w:tr w:rsidR="002B08EA" w:rsidRPr="00B64518" w14:paraId="7950D228" w14:textId="77777777" w:rsidTr="006A1BC2">
        <w:trPr>
          <w:trHeight w:val="369"/>
          <w:jc w:val="center"/>
        </w:trPr>
        <w:tc>
          <w:tcPr>
            <w:tcW w:w="5000" w:type="pct"/>
            <w:gridSpan w:val="7"/>
            <w:shd w:val="clear" w:color="auto" w:fill="auto"/>
            <w:vAlign w:val="center"/>
          </w:tcPr>
          <w:p w14:paraId="053FBD60" w14:textId="77777777" w:rsidR="006A712D" w:rsidRPr="00B64518" w:rsidRDefault="006A712D" w:rsidP="00486AC3">
            <w:pPr>
              <w:spacing w:before="100" w:beforeAutospacing="1"/>
              <w:jc w:val="center"/>
              <w:rPr>
                <w:b/>
                <w:i/>
                <w:sz w:val="18"/>
                <w:szCs w:val="18"/>
                <w:highlight w:val="yellow"/>
              </w:rPr>
            </w:pPr>
            <w:r w:rsidRPr="001A5966">
              <w:rPr>
                <w:b/>
                <w:i/>
                <w:sz w:val="18"/>
                <w:szCs w:val="18"/>
              </w:rPr>
              <w:t>НАЛОГОВЫЕ ДОХОДЫ</w:t>
            </w:r>
          </w:p>
        </w:tc>
      </w:tr>
      <w:tr w:rsidR="001A5966" w:rsidRPr="00B64518" w14:paraId="1CBC131D" w14:textId="77777777" w:rsidTr="006A712D">
        <w:trPr>
          <w:trHeight w:val="385"/>
          <w:jc w:val="center"/>
        </w:trPr>
        <w:tc>
          <w:tcPr>
            <w:tcW w:w="1371" w:type="pct"/>
            <w:shd w:val="clear" w:color="auto" w:fill="auto"/>
            <w:vAlign w:val="center"/>
          </w:tcPr>
          <w:p w14:paraId="2C9B30E8" w14:textId="77777777" w:rsidR="001A5966" w:rsidRPr="001A5966" w:rsidRDefault="001A5966" w:rsidP="001A5966">
            <w:pPr>
              <w:rPr>
                <w:b/>
                <w:i/>
                <w:sz w:val="18"/>
                <w:szCs w:val="18"/>
              </w:rPr>
            </w:pPr>
            <w:r w:rsidRPr="001A5966">
              <w:rPr>
                <w:b/>
                <w:i/>
                <w:sz w:val="18"/>
                <w:szCs w:val="18"/>
              </w:rPr>
              <w:t>Федеральные налоги,</w:t>
            </w:r>
          </w:p>
          <w:p w14:paraId="58B00F2B" w14:textId="77777777" w:rsidR="001A5966" w:rsidRPr="001A5966" w:rsidRDefault="001A5966" w:rsidP="001A5966">
            <w:pPr>
              <w:rPr>
                <w:b/>
                <w:i/>
                <w:sz w:val="18"/>
                <w:szCs w:val="18"/>
              </w:rPr>
            </w:pPr>
            <w:r w:rsidRPr="001A5966">
              <w:rPr>
                <w:b/>
                <w:i/>
                <w:sz w:val="18"/>
                <w:szCs w:val="18"/>
              </w:rPr>
              <w:t xml:space="preserve"> в том числе:</w:t>
            </w:r>
          </w:p>
        </w:tc>
        <w:tc>
          <w:tcPr>
            <w:tcW w:w="690" w:type="pct"/>
            <w:vAlign w:val="center"/>
          </w:tcPr>
          <w:p w14:paraId="7542CB1F" w14:textId="2C1F7B80" w:rsidR="001A5966" w:rsidRPr="001A5966" w:rsidRDefault="001A5966" w:rsidP="001A5966">
            <w:pPr>
              <w:spacing w:before="100" w:beforeAutospacing="1"/>
              <w:jc w:val="center"/>
              <w:rPr>
                <w:b/>
                <w:i/>
                <w:sz w:val="18"/>
                <w:szCs w:val="18"/>
              </w:rPr>
            </w:pPr>
            <w:r w:rsidRPr="001A5966">
              <w:rPr>
                <w:b/>
                <w:i/>
                <w:sz w:val="18"/>
                <w:szCs w:val="18"/>
              </w:rPr>
              <w:t>16 617 230,1</w:t>
            </w:r>
          </w:p>
        </w:tc>
        <w:tc>
          <w:tcPr>
            <w:tcW w:w="464" w:type="pct"/>
            <w:vAlign w:val="center"/>
          </w:tcPr>
          <w:p w14:paraId="1E7750AF" w14:textId="5A9F2260" w:rsidR="001A5966" w:rsidRPr="001A5966" w:rsidRDefault="001A5966" w:rsidP="001A5966">
            <w:pPr>
              <w:spacing w:before="100" w:beforeAutospacing="1"/>
              <w:jc w:val="center"/>
              <w:rPr>
                <w:b/>
                <w:i/>
                <w:sz w:val="18"/>
                <w:szCs w:val="18"/>
              </w:rPr>
            </w:pPr>
            <w:r w:rsidRPr="001A5966">
              <w:rPr>
                <w:b/>
                <w:i/>
                <w:sz w:val="18"/>
                <w:szCs w:val="18"/>
              </w:rPr>
              <w:t>94,5</w:t>
            </w:r>
          </w:p>
        </w:tc>
        <w:tc>
          <w:tcPr>
            <w:tcW w:w="693" w:type="pct"/>
            <w:vAlign w:val="center"/>
          </w:tcPr>
          <w:p w14:paraId="625F1D1E" w14:textId="7043434A" w:rsidR="001A5966" w:rsidRPr="001A5966" w:rsidRDefault="001A5966" w:rsidP="001A5966">
            <w:pPr>
              <w:spacing w:before="100" w:beforeAutospacing="1"/>
              <w:jc w:val="center"/>
              <w:rPr>
                <w:b/>
                <w:i/>
                <w:sz w:val="18"/>
                <w:szCs w:val="18"/>
                <w:highlight w:val="yellow"/>
              </w:rPr>
            </w:pPr>
            <w:r w:rsidRPr="001A5966">
              <w:rPr>
                <w:b/>
                <w:i/>
                <w:sz w:val="18"/>
                <w:szCs w:val="18"/>
              </w:rPr>
              <w:t>12 971 537,5</w:t>
            </w:r>
          </w:p>
        </w:tc>
        <w:tc>
          <w:tcPr>
            <w:tcW w:w="464" w:type="pct"/>
            <w:vAlign w:val="center"/>
          </w:tcPr>
          <w:p w14:paraId="75ECF60A" w14:textId="515B89E9" w:rsidR="001A5966" w:rsidRPr="001A5966" w:rsidRDefault="001A5966" w:rsidP="001A5966">
            <w:pPr>
              <w:spacing w:before="100" w:beforeAutospacing="1"/>
              <w:jc w:val="center"/>
              <w:rPr>
                <w:b/>
                <w:i/>
                <w:sz w:val="18"/>
                <w:szCs w:val="18"/>
                <w:highlight w:val="yellow"/>
              </w:rPr>
            </w:pPr>
            <w:r w:rsidRPr="001A5966">
              <w:rPr>
                <w:b/>
                <w:i/>
                <w:sz w:val="18"/>
                <w:szCs w:val="18"/>
              </w:rPr>
              <w:t>92,0</w:t>
            </w:r>
          </w:p>
        </w:tc>
        <w:tc>
          <w:tcPr>
            <w:tcW w:w="770" w:type="pct"/>
            <w:vAlign w:val="center"/>
          </w:tcPr>
          <w:p w14:paraId="1EA7DE49" w14:textId="34E64AD0" w:rsidR="001A5966" w:rsidRPr="001A5966" w:rsidRDefault="001A5966" w:rsidP="001A5966">
            <w:pPr>
              <w:spacing w:before="100" w:beforeAutospacing="1"/>
              <w:jc w:val="center"/>
              <w:rPr>
                <w:b/>
                <w:i/>
                <w:sz w:val="18"/>
                <w:szCs w:val="18"/>
                <w:highlight w:val="yellow"/>
              </w:rPr>
            </w:pPr>
            <w:r w:rsidRPr="001A5966">
              <w:rPr>
                <w:b/>
                <w:i/>
                <w:sz w:val="18"/>
                <w:szCs w:val="18"/>
              </w:rPr>
              <w:t>- 3 645 692,6</w:t>
            </w:r>
          </w:p>
        </w:tc>
        <w:tc>
          <w:tcPr>
            <w:tcW w:w="548" w:type="pct"/>
            <w:vAlign w:val="center"/>
          </w:tcPr>
          <w:p w14:paraId="29076BB7" w14:textId="44338425" w:rsidR="001A5966" w:rsidRPr="001A5966" w:rsidRDefault="001A5966" w:rsidP="001A5966">
            <w:pPr>
              <w:spacing w:before="100" w:beforeAutospacing="1"/>
              <w:jc w:val="center"/>
              <w:rPr>
                <w:b/>
                <w:i/>
                <w:sz w:val="18"/>
                <w:szCs w:val="18"/>
                <w:highlight w:val="yellow"/>
              </w:rPr>
            </w:pPr>
            <w:r w:rsidRPr="001A5966">
              <w:rPr>
                <w:b/>
                <w:i/>
                <w:sz w:val="18"/>
                <w:szCs w:val="18"/>
              </w:rPr>
              <w:t>- 21,9</w:t>
            </w:r>
          </w:p>
        </w:tc>
      </w:tr>
      <w:tr w:rsidR="001A5966" w:rsidRPr="00B64518" w14:paraId="19B67E06" w14:textId="77777777" w:rsidTr="006A712D">
        <w:trPr>
          <w:trHeight w:val="404"/>
          <w:jc w:val="center"/>
        </w:trPr>
        <w:tc>
          <w:tcPr>
            <w:tcW w:w="1371" w:type="pct"/>
            <w:shd w:val="clear" w:color="auto" w:fill="auto"/>
            <w:vAlign w:val="center"/>
          </w:tcPr>
          <w:p w14:paraId="76360BE2" w14:textId="77777777" w:rsidR="001A5966" w:rsidRPr="001A5966" w:rsidRDefault="001A5966" w:rsidP="001A5966">
            <w:pPr>
              <w:rPr>
                <w:sz w:val="18"/>
                <w:szCs w:val="18"/>
              </w:rPr>
            </w:pPr>
            <w:r w:rsidRPr="001A5966">
              <w:rPr>
                <w:sz w:val="18"/>
                <w:szCs w:val="18"/>
              </w:rPr>
              <w:t>Налог на прибыль организаций</w:t>
            </w:r>
          </w:p>
        </w:tc>
        <w:tc>
          <w:tcPr>
            <w:tcW w:w="690" w:type="pct"/>
            <w:vAlign w:val="center"/>
          </w:tcPr>
          <w:p w14:paraId="1272E0D4" w14:textId="038FF329" w:rsidR="001A5966" w:rsidRPr="001A5966" w:rsidRDefault="001A5966" w:rsidP="001A5966">
            <w:pPr>
              <w:spacing w:before="100" w:beforeAutospacing="1"/>
              <w:jc w:val="center"/>
              <w:rPr>
                <w:sz w:val="18"/>
                <w:szCs w:val="18"/>
              </w:rPr>
            </w:pPr>
            <w:r w:rsidRPr="001A5966">
              <w:rPr>
                <w:sz w:val="18"/>
                <w:szCs w:val="18"/>
              </w:rPr>
              <w:t>8 717 586,6</w:t>
            </w:r>
          </w:p>
        </w:tc>
        <w:tc>
          <w:tcPr>
            <w:tcW w:w="464" w:type="pct"/>
            <w:vAlign w:val="center"/>
          </w:tcPr>
          <w:p w14:paraId="5C27E514" w14:textId="1C117574" w:rsidR="001A5966" w:rsidRPr="001A5966" w:rsidRDefault="001A5966" w:rsidP="001A5966">
            <w:pPr>
              <w:spacing w:before="100" w:beforeAutospacing="1"/>
              <w:jc w:val="center"/>
              <w:rPr>
                <w:sz w:val="18"/>
                <w:szCs w:val="18"/>
              </w:rPr>
            </w:pPr>
            <w:r w:rsidRPr="001A5966">
              <w:rPr>
                <w:sz w:val="18"/>
                <w:szCs w:val="18"/>
              </w:rPr>
              <w:t>49,5</w:t>
            </w:r>
          </w:p>
        </w:tc>
        <w:tc>
          <w:tcPr>
            <w:tcW w:w="693" w:type="pct"/>
            <w:vAlign w:val="center"/>
          </w:tcPr>
          <w:p w14:paraId="018C15B9" w14:textId="76D194EF" w:rsidR="001A5966" w:rsidRPr="001A5966" w:rsidRDefault="001A5966" w:rsidP="001A5966">
            <w:pPr>
              <w:spacing w:before="100" w:beforeAutospacing="1"/>
              <w:jc w:val="center"/>
              <w:rPr>
                <w:sz w:val="18"/>
                <w:szCs w:val="18"/>
              </w:rPr>
            </w:pPr>
            <w:r w:rsidRPr="001A5966">
              <w:rPr>
                <w:sz w:val="18"/>
                <w:szCs w:val="18"/>
              </w:rPr>
              <w:t>4 745 398,7</w:t>
            </w:r>
          </w:p>
        </w:tc>
        <w:tc>
          <w:tcPr>
            <w:tcW w:w="464" w:type="pct"/>
            <w:vAlign w:val="center"/>
          </w:tcPr>
          <w:p w14:paraId="762A0B6F" w14:textId="2A22B091" w:rsidR="001A5966" w:rsidRPr="001A5966" w:rsidRDefault="001A5966" w:rsidP="001A5966">
            <w:pPr>
              <w:spacing w:before="100" w:beforeAutospacing="1"/>
              <w:jc w:val="center"/>
              <w:rPr>
                <w:sz w:val="18"/>
                <w:szCs w:val="18"/>
              </w:rPr>
            </w:pPr>
            <w:r w:rsidRPr="001A5966">
              <w:rPr>
                <w:sz w:val="18"/>
                <w:szCs w:val="18"/>
              </w:rPr>
              <w:t>33,6</w:t>
            </w:r>
          </w:p>
        </w:tc>
        <w:tc>
          <w:tcPr>
            <w:tcW w:w="770" w:type="pct"/>
            <w:shd w:val="clear" w:color="auto" w:fill="auto"/>
            <w:vAlign w:val="center"/>
          </w:tcPr>
          <w:p w14:paraId="46058821" w14:textId="17C0C58E" w:rsidR="001A5966" w:rsidRPr="001A5966" w:rsidRDefault="001A5966" w:rsidP="001A5966">
            <w:pPr>
              <w:spacing w:before="100" w:beforeAutospacing="1"/>
              <w:jc w:val="center"/>
              <w:rPr>
                <w:sz w:val="18"/>
                <w:szCs w:val="18"/>
              </w:rPr>
            </w:pPr>
            <w:r w:rsidRPr="001A5966">
              <w:rPr>
                <w:sz w:val="18"/>
                <w:szCs w:val="18"/>
              </w:rPr>
              <w:t>- 3 972 187,9</w:t>
            </w:r>
          </w:p>
        </w:tc>
        <w:tc>
          <w:tcPr>
            <w:tcW w:w="548" w:type="pct"/>
            <w:shd w:val="clear" w:color="auto" w:fill="auto"/>
            <w:vAlign w:val="center"/>
          </w:tcPr>
          <w:p w14:paraId="5D442118" w14:textId="73A8FCAA" w:rsidR="001A5966" w:rsidRPr="001A5966" w:rsidRDefault="001A5966" w:rsidP="001A5966">
            <w:pPr>
              <w:spacing w:before="100" w:beforeAutospacing="1"/>
              <w:jc w:val="center"/>
              <w:rPr>
                <w:sz w:val="18"/>
                <w:szCs w:val="18"/>
              </w:rPr>
            </w:pPr>
            <w:r w:rsidRPr="001A5966">
              <w:rPr>
                <w:sz w:val="18"/>
                <w:szCs w:val="18"/>
              </w:rPr>
              <w:t>- 45,6</w:t>
            </w:r>
          </w:p>
        </w:tc>
      </w:tr>
      <w:tr w:rsidR="001A5966" w:rsidRPr="00B64518" w14:paraId="1EDEE29F" w14:textId="77777777" w:rsidTr="006A712D">
        <w:trPr>
          <w:trHeight w:val="404"/>
          <w:jc w:val="center"/>
        </w:trPr>
        <w:tc>
          <w:tcPr>
            <w:tcW w:w="1371" w:type="pct"/>
            <w:shd w:val="clear" w:color="auto" w:fill="auto"/>
            <w:vAlign w:val="center"/>
          </w:tcPr>
          <w:p w14:paraId="090D59AA" w14:textId="77777777" w:rsidR="001A5966" w:rsidRPr="001A5966" w:rsidRDefault="001A5966" w:rsidP="001A5966">
            <w:pPr>
              <w:rPr>
                <w:sz w:val="18"/>
                <w:szCs w:val="18"/>
              </w:rPr>
            </w:pPr>
            <w:r w:rsidRPr="001A5966">
              <w:rPr>
                <w:sz w:val="18"/>
                <w:szCs w:val="18"/>
              </w:rPr>
              <w:t>Налог на доходы физических лиц</w:t>
            </w:r>
          </w:p>
        </w:tc>
        <w:tc>
          <w:tcPr>
            <w:tcW w:w="690" w:type="pct"/>
            <w:vAlign w:val="center"/>
          </w:tcPr>
          <w:p w14:paraId="60358C0C" w14:textId="2756B9C4" w:rsidR="001A5966" w:rsidRPr="001A5966" w:rsidRDefault="001A5966" w:rsidP="001A5966">
            <w:pPr>
              <w:spacing w:before="100" w:beforeAutospacing="1"/>
              <w:jc w:val="center"/>
              <w:rPr>
                <w:sz w:val="18"/>
                <w:szCs w:val="18"/>
              </w:rPr>
            </w:pPr>
            <w:r w:rsidRPr="001A5966">
              <w:rPr>
                <w:sz w:val="18"/>
                <w:szCs w:val="18"/>
              </w:rPr>
              <w:t>7 788 686,0</w:t>
            </w:r>
          </w:p>
        </w:tc>
        <w:tc>
          <w:tcPr>
            <w:tcW w:w="464" w:type="pct"/>
            <w:vAlign w:val="center"/>
          </w:tcPr>
          <w:p w14:paraId="014A9888" w14:textId="2C96240B" w:rsidR="001A5966" w:rsidRPr="001A5966" w:rsidRDefault="001A5966" w:rsidP="001A5966">
            <w:pPr>
              <w:spacing w:before="100" w:beforeAutospacing="1"/>
              <w:jc w:val="center"/>
              <w:rPr>
                <w:sz w:val="18"/>
                <w:szCs w:val="18"/>
              </w:rPr>
            </w:pPr>
            <w:r w:rsidRPr="001A5966">
              <w:rPr>
                <w:sz w:val="18"/>
                <w:szCs w:val="18"/>
              </w:rPr>
              <w:t>44,3</w:t>
            </w:r>
          </w:p>
        </w:tc>
        <w:tc>
          <w:tcPr>
            <w:tcW w:w="693" w:type="pct"/>
            <w:vAlign w:val="center"/>
          </w:tcPr>
          <w:p w14:paraId="25CA49A9" w14:textId="6E67DA96" w:rsidR="001A5966" w:rsidRPr="001A5966" w:rsidRDefault="001A5966" w:rsidP="001A5966">
            <w:pPr>
              <w:spacing w:before="100" w:beforeAutospacing="1"/>
              <w:jc w:val="center"/>
              <w:rPr>
                <w:sz w:val="18"/>
                <w:szCs w:val="18"/>
              </w:rPr>
            </w:pPr>
            <w:r w:rsidRPr="001A5966">
              <w:rPr>
                <w:sz w:val="18"/>
                <w:szCs w:val="18"/>
              </w:rPr>
              <w:t>8 075 349,0</w:t>
            </w:r>
          </w:p>
        </w:tc>
        <w:tc>
          <w:tcPr>
            <w:tcW w:w="464" w:type="pct"/>
            <w:vAlign w:val="center"/>
          </w:tcPr>
          <w:p w14:paraId="5C78B156" w14:textId="3CFEF646" w:rsidR="001A5966" w:rsidRPr="001A5966" w:rsidRDefault="001A5966" w:rsidP="001A5966">
            <w:pPr>
              <w:spacing w:before="100" w:beforeAutospacing="1"/>
              <w:jc w:val="center"/>
              <w:rPr>
                <w:sz w:val="18"/>
                <w:szCs w:val="18"/>
              </w:rPr>
            </w:pPr>
            <w:r w:rsidRPr="001A5966">
              <w:rPr>
                <w:sz w:val="18"/>
                <w:szCs w:val="18"/>
              </w:rPr>
              <w:t>57,3</w:t>
            </w:r>
          </w:p>
        </w:tc>
        <w:tc>
          <w:tcPr>
            <w:tcW w:w="770" w:type="pct"/>
            <w:vAlign w:val="center"/>
          </w:tcPr>
          <w:p w14:paraId="1D380686" w14:textId="11BF1B76" w:rsidR="001A5966" w:rsidRPr="001A5966" w:rsidRDefault="001A5966" w:rsidP="001A5966">
            <w:pPr>
              <w:spacing w:before="100" w:beforeAutospacing="1"/>
              <w:jc w:val="center"/>
              <w:rPr>
                <w:sz w:val="18"/>
                <w:szCs w:val="18"/>
              </w:rPr>
            </w:pPr>
            <w:r w:rsidRPr="001A5966">
              <w:rPr>
                <w:sz w:val="18"/>
                <w:szCs w:val="18"/>
              </w:rPr>
              <w:t>286 663,0</w:t>
            </w:r>
          </w:p>
        </w:tc>
        <w:tc>
          <w:tcPr>
            <w:tcW w:w="548" w:type="pct"/>
            <w:vAlign w:val="center"/>
          </w:tcPr>
          <w:p w14:paraId="095F0F69" w14:textId="20F8C22C" w:rsidR="001A5966" w:rsidRPr="001A5966" w:rsidRDefault="001A5966" w:rsidP="001A5966">
            <w:pPr>
              <w:spacing w:before="100" w:beforeAutospacing="1"/>
              <w:jc w:val="center"/>
              <w:rPr>
                <w:sz w:val="18"/>
                <w:szCs w:val="18"/>
              </w:rPr>
            </w:pPr>
            <w:r w:rsidRPr="001A5966">
              <w:rPr>
                <w:sz w:val="18"/>
                <w:szCs w:val="18"/>
              </w:rPr>
              <w:t>3,7</w:t>
            </w:r>
          </w:p>
        </w:tc>
      </w:tr>
      <w:tr w:rsidR="001A5966" w:rsidRPr="00B64518" w14:paraId="71B4726B" w14:textId="77777777" w:rsidTr="006A712D">
        <w:trPr>
          <w:trHeight w:val="404"/>
          <w:jc w:val="center"/>
        </w:trPr>
        <w:tc>
          <w:tcPr>
            <w:tcW w:w="1371" w:type="pct"/>
            <w:shd w:val="clear" w:color="auto" w:fill="auto"/>
            <w:vAlign w:val="center"/>
          </w:tcPr>
          <w:p w14:paraId="67A8BF6E" w14:textId="77777777" w:rsidR="001A5966" w:rsidRPr="001A5966" w:rsidRDefault="001A5966" w:rsidP="001A5966">
            <w:pPr>
              <w:rPr>
                <w:sz w:val="18"/>
                <w:szCs w:val="18"/>
              </w:rPr>
            </w:pPr>
            <w:r w:rsidRPr="001A5966">
              <w:rPr>
                <w:sz w:val="18"/>
                <w:szCs w:val="18"/>
              </w:rPr>
              <w:t>Акцизы по подакцизным товарам (продукции), производимым на территории РФ</w:t>
            </w:r>
          </w:p>
        </w:tc>
        <w:tc>
          <w:tcPr>
            <w:tcW w:w="690" w:type="pct"/>
            <w:vAlign w:val="center"/>
          </w:tcPr>
          <w:p w14:paraId="4FC4DEB7" w14:textId="4A4BC6BC" w:rsidR="001A5966" w:rsidRPr="001A5966" w:rsidRDefault="001A5966" w:rsidP="001A5966">
            <w:pPr>
              <w:spacing w:before="100" w:beforeAutospacing="1"/>
              <w:jc w:val="center"/>
              <w:rPr>
                <w:sz w:val="18"/>
                <w:szCs w:val="18"/>
              </w:rPr>
            </w:pPr>
            <w:r w:rsidRPr="001A5966">
              <w:rPr>
                <w:sz w:val="18"/>
                <w:szCs w:val="18"/>
              </w:rPr>
              <w:t>63 293,7</w:t>
            </w:r>
          </w:p>
        </w:tc>
        <w:tc>
          <w:tcPr>
            <w:tcW w:w="464" w:type="pct"/>
            <w:vAlign w:val="center"/>
          </w:tcPr>
          <w:p w14:paraId="4EA0E0B4" w14:textId="137DB261" w:rsidR="001A5966" w:rsidRPr="001A5966" w:rsidRDefault="001A5966" w:rsidP="001A5966">
            <w:pPr>
              <w:spacing w:before="100" w:beforeAutospacing="1"/>
              <w:jc w:val="center"/>
              <w:rPr>
                <w:sz w:val="18"/>
                <w:szCs w:val="18"/>
              </w:rPr>
            </w:pPr>
            <w:r w:rsidRPr="001A5966">
              <w:rPr>
                <w:sz w:val="18"/>
                <w:szCs w:val="18"/>
              </w:rPr>
              <w:t>0,4</w:t>
            </w:r>
          </w:p>
        </w:tc>
        <w:tc>
          <w:tcPr>
            <w:tcW w:w="693" w:type="pct"/>
            <w:vAlign w:val="center"/>
          </w:tcPr>
          <w:p w14:paraId="0CD94B83" w14:textId="3E5B5B3B" w:rsidR="001A5966" w:rsidRPr="001A5966" w:rsidRDefault="001A5966" w:rsidP="001A5966">
            <w:pPr>
              <w:spacing w:before="100" w:beforeAutospacing="1"/>
              <w:jc w:val="center"/>
              <w:rPr>
                <w:sz w:val="18"/>
                <w:szCs w:val="18"/>
              </w:rPr>
            </w:pPr>
            <w:r w:rsidRPr="001A5966">
              <w:rPr>
                <w:sz w:val="18"/>
                <w:szCs w:val="18"/>
              </w:rPr>
              <w:t>68 598,5</w:t>
            </w:r>
          </w:p>
        </w:tc>
        <w:tc>
          <w:tcPr>
            <w:tcW w:w="464" w:type="pct"/>
            <w:vAlign w:val="center"/>
          </w:tcPr>
          <w:p w14:paraId="07328635" w14:textId="793057B1" w:rsidR="001A5966" w:rsidRPr="001A5966" w:rsidRDefault="001A5966" w:rsidP="001A5966">
            <w:pPr>
              <w:spacing w:before="100" w:beforeAutospacing="1"/>
              <w:jc w:val="center"/>
              <w:rPr>
                <w:sz w:val="18"/>
                <w:szCs w:val="18"/>
              </w:rPr>
            </w:pPr>
            <w:r w:rsidRPr="001A5966">
              <w:rPr>
                <w:sz w:val="18"/>
                <w:szCs w:val="18"/>
              </w:rPr>
              <w:t>0,5</w:t>
            </w:r>
          </w:p>
        </w:tc>
        <w:tc>
          <w:tcPr>
            <w:tcW w:w="770" w:type="pct"/>
            <w:vAlign w:val="center"/>
          </w:tcPr>
          <w:p w14:paraId="385359C6" w14:textId="13F161D2" w:rsidR="001A5966" w:rsidRPr="001A5966" w:rsidRDefault="001A5966" w:rsidP="001A5966">
            <w:pPr>
              <w:spacing w:before="100" w:beforeAutospacing="1"/>
              <w:jc w:val="center"/>
              <w:rPr>
                <w:sz w:val="18"/>
                <w:szCs w:val="18"/>
              </w:rPr>
            </w:pPr>
            <w:r w:rsidRPr="001A5966">
              <w:rPr>
                <w:sz w:val="18"/>
                <w:szCs w:val="18"/>
              </w:rPr>
              <w:t>5 304,8</w:t>
            </w:r>
          </w:p>
        </w:tc>
        <w:tc>
          <w:tcPr>
            <w:tcW w:w="548" w:type="pct"/>
            <w:vAlign w:val="center"/>
          </w:tcPr>
          <w:p w14:paraId="70A7D572" w14:textId="46EA7FA8" w:rsidR="001A5966" w:rsidRPr="001A5966" w:rsidRDefault="001A5966" w:rsidP="001A5966">
            <w:pPr>
              <w:spacing w:before="100" w:beforeAutospacing="1"/>
              <w:jc w:val="center"/>
              <w:rPr>
                <w:sz w:val="18"/>
                <w:szCs w:val="18"/>
              </w:rPr>
            </w:pPr>
            <w:r w:rsidRPr="001A5966">
              <w:rPr>
                <w:sz w:val="18"/>
                <w:szCs w:val="18"/>
              </w:rPr>
              <w:t>8,4</w:t>
            </w:r>
          </w:p>
        </w:tc>
      </w:tr>
      <w:tr w:rsidR="001A5966" w:rsidRPr="00B64518" w14:paraId="0A646295" w14:textId="77777777" w:rsidTr="006A1BC2">
        <w:trPr>
          <w:trHeight w:val="371"/>
          <w:jc w:val="center"/>
        </w:trPr>
        <w:tc>
          <w:tcPr>
            <w:tcW w:w="1371" w:type="pct"/>
            <w:shd w:val="clear" w:color="auto" w:fill="auto"/>
            <w:vAlign w:val="center"/>
          </w:tcPr>
          <w:p w14:paraId="32966463" w14:textId="77777777" w:rsidR="001A5966" w:rsidRPr="001A5966" w:rsidRDefault="001A5966" w:rsidP="001A5966">
            <w:pPr>
              <w:rPr>
                <w:sz w:val="18"/>
                <w:szCs w:val="18"/>
              </w:rPr>
            </w:pPr>
            <w:r w:rsidRPr="001A5966">
              <w:rPr>
                <w:sz w:val="18"/>
                <w:szCs w:val="18"/>
              </w:rPr>
              <w:t>Государственная пошлина</w:t>
            </w:r>
          </w:p>
        </w:tc>
        <w:tc>
          <w:tcPr>
            <w:tcW w:w="690" w:type="pct"/>
            <w:vAlign w:val="center"/>
          </w:tcPr>
          <w:p w14:paraId="4E960AFF" w14:textId="658BBD9C" w:rsidR="001A5966" w:rsidRPr="001A5966" w:rsidRDefault="001A5966" w:rsidP="001A5966">
            <w:pPr>
              <w:spacing w:before="100" w:beforeAutospacing="1"/>
              <w:jc w:val="center"/>
              <w:rPr>
                <w:sz w:val="18"/>
                <w:szCs w:val="18"/>
              </w:rPr>
            </w:pPr>
            <w:r w:rsidRPr="001A5966">
              <w:rPr>
                <w:sz w:val="18"/>
                <w:szCs w:val="18"/>
              </w:rPr>
              <w:t>47 663,8</w:t>
            </w:r>
          </w:p>
        </w:tc>
        <w:tc>
          <w:tcPr>
            <w:tcW w:w="464" w:type="pct"/>
            <w:vAlign w:val="center"/>
          </w:tcPr>
          <w:p w14:paraId="6D30BB17" w14:textId="42F769CD" w:rsidR="001A5966" w:rsidRPr="001A5966" w:rsidRDefault="001A5966" w:rsidP="001A5966">
            <w:pPr>
              <w:spacing w:before="100" w:beforeAutospacing="1"/>
              <w:jc w:val="center"/>
              <w:rPr>
                <w:sz w:val="18"/>
                <w:szCs w:val="18"/>
              </w:rPr>
            </w:pPr>
            <w:r w:rsidRPr="001A5966">
              <w:rPr>
                <w:sz w:val="18"/>
                <w:szCs w:val="18"/>
              </w:rPr>
              <w:t>0,3</w:t>
            </w:r>
          </w:p>
        </w:tc>
        <w:tc>
          <w:tcPr>
            <w:tcW w:w="693" w:type="pct"/>
            <w:vAlign w:val="center"/>
          </w:tcPr>
          <w:p w14:paraId="01865520" w14:textId="154E19EF" w:rsidR="001A5966" w:rsidRPr="001A5966" w:rsidRDefault="001A5966" w:rsidP="001A5966">
            <w:pPr>
              <w:spacing w:before="100" w:beforeAutospacing="1"/>
              <w:jc w:val="center"/>
              <w:rPr>
                <w:sz w:val="18"/>
                <w:szCs w:val="18"/>
              </w:rPr>
            </w:pPr>
            <w:r w:rsidRPr="001A5966">
              <w:rPr>
                <w:sz w:val="18"/>
                <w:szCs w:val="18"/>
              </w:rPr>
              <w:t>82 191,3</w:t>
            </w:r>
          </w:p>
        </w:tc>
        <w:tc>
          <w:tcPr>
            <w:tcW w:w="464" w:type="pct"/>
            <w:vAlign w:val="center"/>
          </w:tcPr>
          <w:p w14:paraId="197C522B" w14:textId="3B83D4B6" w:rsidR="001A5966" w:rsidRPr="001A5966" w:rsidRDefault="001A5966" w:rsidP="001A5966">
            <w:pPr>
              <w:spacing w:before="100" w:beforeAutospacing="1"/>
              <w:jc w:val="center"/>
              <w:rPr>
                <w:sz w:val="18"/>
                <w:szCs w:val="18"/>
              </w:rPr>
            </w:pPr>
            <w:r w:rsidRPr="001A5966">
              <w:rPr>
                <w:sz w:val="18"/>
                <w:szCs w:val="18"/>
              </w:rPr>
              <w:t>0,6</w:t>
            </w:r>
          </w:p>
        </w:tc>
        <w:tc>
          <w:tcPr>
            <w:tcW w:w="770" w:type="pct"/>
            <w:vAlign w:val="center"/>
          </w:tcPr>
          <w:p w14:paraId="5168EF2C" w14:textId="262DCDA5" w:rsidR="001A5966" w:rsidRPr="001A5966" w:rsidRDefault="001A5966" w:rsidP="001A5966">
            <w:pPr>
              <w:spacing w:before="100" w:beforeAutospacing="1"/>
              <w:jc w:val="center"/>
              <w:rPr>
                <w:sz w:val="18"/>
                <w:szCs w:val="18"/>
              </w:rPr>
            </w:pPr>
            <w:r w:rsidRPr="001A5966">
              <w:rPr>
                <w:sz w:val="18"/>
                <w:szCs w:val="18"/>
              </w:rPr>
              <w:t>34 527,5</w:t>
            </w:r>
          </w:p>
        </w:tc>
        <w:tc>
          <w:tcPr>
            <w:tcW w:w="548" w:type="pct"/>
            <w:vAlign w:val="center"/>
          </w:tcPr>
          <w:p w14:paraId="41AC4F20" w14:textId="4696817D" w:rsidR="001A5966" w:rsidRPr="001A5966" w:rsidRDefault="001A5966" w:rsidP="001A5966">
            <w:pPr>
              <w:spacing w:before="100" w:beforeAutospacing="1"/>
              <w:jc w:val="center"/>
              <w:rPr>
                <w:sz w:val="18"/>
                <w:szCs w:val="18"/>
              </w:rPr>
            </w:pPr>
            <w:r w:rsidRPr="001A5966">
              <w:rPr>
                <w:sz w:val="18"/>
                <w:szCs w:val="18"/>
              </w:rPr>
              <w:t>72,4</w:t>
            </w:r>
          </w:p>
        </w:tc>
      </w:tr>
      <w:tr w:rsidR="001A5966" w:rsidRPr="00B64518" w14:paraId="6736532A" w14:textId="77777777" w:rsidTr="006A712D">
        <w:trPr>
          <w:trHeight w:val="404"/>
          <w:jc w:val="center"/>
        </w:trPr>
        <w:tc>
          <w:tcPr>
            <w:tcW w:w="1371" w:type="pct"/>
            <w:shd w:val="clear" w:color="auto" w:fill="auto"/>
            <w:vAlign w:val="center"/>
          </w:tcPr>
          <w:p w14:paraId="4826AD71" w14:textId="77777777" w:rsidR="001A5966" w:rsidRPr="001A5966" w:rsidRDefault="001A5966" w:rsidP="001A5966">
            <w:pPr>
              <w:rPr>
                <w:b/>
                <w:i/>
                <w:sz w:val="18"/>
                <w:szCs w:val="18"/>
              </w:rPr>
            </w:pPr>
            <w:r w:rsidRPr="001A5966">
              <w:rPr>
                <w:b/>
                <w:i/>
                <w:sz w:val="18"/>
                <w:szCs w:val="18"/>
              </w:rPr>
              <w:t>Местные налоги,</w:t>
            </w:r>
          </w:p>
          <w:p w14:paraId="0ED8B48D" w14:textId="77777777" w:rsidR="001A5966" w:rsidRPr="001A5966" w:rsidRDefault="001A5966" w:rsidP="001A5966">
            <w:pPr>
              <w:rPr>
                <w:b/>
                <w:i/>
                <w:sz w:val="18"/>
                <w:szCs w:val="18"/>
              </w:rPr>
            </w:pPr>
            <w:r w:rsidRPr="001A5966">
              <w:rPr>
                <w:b/>
                <w:i/>
                <w:sz w:val="18"/>
                <w:szCs w:val="18"/>
              </w:rPr>
              <w:t xml:space="preserve"> в том числе:</w:t>
            </w:r>
          </w:p>
        </w:tc>
        <w:tc>
          <w:tcPr>
            <w:tcW w:w="690" w:type="pct"/>
            <w:vAlign w:val="center"/>
          </w:tcPr>
          <w:p w14:paraId="2A93394D" w14:textId="0584A80F" w:rsidR="001A5966" w:rsidRPr="001A5966" w:rsidRDefault="001A5966" w:rsidP="001A5966">
            <w:pPr>
              <w:spacing w:before="100" w:beforeAutospacing="1"/>
              <w:jc w:val="center"/>
              <w:rPr>
                <w:b/>
                <w:i/>
                <w:sz w:val="18"/>
                <w:szCs w:val="18"/>
              </w:rPr>
            </w:pPr>
            <w:r w:rsidRPr="001A5966">
              <w:rPr>
                <w:b/>
                <w:i/>
                <w:sz w:val="18"/>
                <w:szCs w:val="18"/>
              </w:rPr>
              <w:t>77 188,4</w:t>
            </w:r>
          </w:p>
        </w:tc>
        <w:tc>
          <w:tcPr>
            <w:tcW w:w="464" w:type="pct"/>
            <w:vAlign w:val="center"/>
          </w:tcPr>
          <w:p w14:paraId="6D09FBAA" w14:textId="426162CC" w:rsidR="001A5966" w:rsidRPr="001A5966" w:rsidRDefault="001A5966" w:rsidP="001A5966">
            <w:pPr>
              <w:spacing w:before="100" w:beforeAutospacing="1"/>
              <w:jc w:val="center"/>
              <w:rPr>
                <w:b/>
                <w:i/>
                <w:sz w:val="18"/>
                <w:szCs w:val="18"/>
              </w:rPr>
            </w:pPr>
            <w:r w:rsidRPr="001A5966">
              <w:rPr>
                <w:b/>
                <w:i/>
                <w:sz w:val="18"/>
                <w:szCs w:val="18"/>
              </w:rPr>
              <w:t>0,4</w:t>
            </w:r>
          </w:p>
        </w:tc>
        <w:tc>
          <w:tcPr>
            <w:tcW w:w="693" w:type="pct"/>
            <w:vAlign w:val="center"/>
          </w:tcPr>
          <w:p w14:paraId="3308878B" w14:textId="073BB289" w:rsidR="001A5966" w:rsidRPr="001A5966" w:rsidRDefault="001A5966" w:rsidP="001A5966">
            <w:pPr>
              <w:spacing w:before="100" w:beforeAutospacing="1"/>
              <w:jc w:val="center"/>
              <w:rPr>
                <w:b/>
                <w:i/>
                <w:sz w:val="18"/>
                <w:szCs w:val="18"/>
              </w:rPr>
            </w:pPr>
            <w:r w:rsidRPr="001A5966">
              <w:rPr>
                <w:b/>
                <w:i/>
                <w:sz w:val="18"/>
                <w:szCs w:val="18"/>
              </w:rPr>
              <w:t>88 811,9</w:t>
            </w:r>
          </w:p>
        </w:tc>
        <w:tc>
          <w:tcPr>
            <w:tcW w:w="464" w:type="pct"/>
            <w:vAlign w:val="center"/>
          </w:tcPr>
          <w:p w14:paraId="6944B0CB" w14:textId="73787074" w:rsidR="001A5966" w:rsidRPr="001A5966" w:rsidRDefault="001A5966" w:rsidP="001A5966">
            <w:pPr>
              <w:spacing w:before="100" w:beforeAutospacing="1"/>
              <w:jc w:val="center"/>
              <w:rPr>
                <w:b/>
                <w:i/>
                <w:sz w:val="18"/>
                <w:szCs w:val="18"/>
              </w:rPr>
            </w:pPr>
            <w:r w:rsidRPr="001A5966">
              <w:rPr>
                <w:b/>
                <w:i/>
                <w:sz w:val="18"/>
                <w:szCs w:val="18"/>
              </w:rPr>
              <w:t>0,6</w:t>
            </w:r>
          </w:p>
        </w:tc>
        <w:tc>
          <w:tcPr>
            <w:tcW w:w="770" w:type="pct"/>
            <w:vAlign w:val="center"/>
          </w:tcPr>
          <w:p w14:paraId="0B3F38A9" w14:textId="188B72C6" w:rsidR="001A5966" w:rsidRPr="001A5966" w:rsidRDefault="001A5966" w:rsidP="001A5966">
            <w:pPr>
              <w:spacing w:before="100" w:beforeAutospacing="1"/>
              <w:jc w:val="center"/>
              <w:rPr>
                <w:b/>
                <w:i/>
                <w:sz w:val="18"/>
                <w:szCs w:val="18"/>
              </w:rPr>
            </w:pPr>
            <w:r w:rsidRPr="001A5966">
              <w:rPr>
                <w:b/>
                <w:i/>
                <w:sz w:val="18"/>
                <w:szCs w:val="18"/>
              </w:rPr>
              <w:t>11 623,5</w:t>
            </w:r>
          </w:p>
        </w:tc>
        <w:tc>
          <w:tcPr>
            <w:tcW w:w="548" w:type="pct"/>
            <w:vAlign w:val="center"/>
          </w:tcPr>
          <w:p w14:paraId="136D67DD" w14:textId="0DC803D9" w:rsidR="001A5966" w:rsidRPr="001A5966" w:rsidRDefault="001A5966" w:rsidP="001A5966">
            <w:pPr>
              <w:spacing w:before="100" w:beforeAutospacing="1"/>
              <w:jc w:val="center"/>
              <w:rPr>
                <w:b/>
                <w:i/>
                <w:sz w:val="18"/>
                <w:szCs w:val="18"/>
              </w:rPr>
            </w:pPr>
            <w:r w:rsidRPr="001A5966">
              <w:rPr>
                <w:b/>
                <w:i/>
                <w:sz w:val="18"/>
                <w:szCs w:val="18"/>
              </w:rPr>
              <w:t>15,1</w:t>
            </w:r>
          </w:p>
        </w:tc>
      </w:tr>
      <w:tr w:rsidR="001A5966" w:rsidRPr="00B64518" w14:paraId="4BB6E89D" w14:textId="77777777" w:rsidTr="00611B30">
        <w:trPr>
          <w:trHeight w:val="285"/>
          <w:jc w:val="center"/>
        </w:trPr>
        <w:tc>
          <w:tcPr>
            <w:tcW w:w="1371" w:type="pct"/>
            <w:shd w:val="clear" w:color="auto" w:fill="auto"/>
            <w:vAlign w:val="center"/>
          </w:tcPr>
          <w:p w14:paraId="2A214FD8" w14:textId="77777777" w:rsidR="001A5966" w:rsidRPr="001A5966" w:rsidRDefault="001A5966" w:rsidP="001A5966">
            <w:pPr>
              <w:rPr>
                <w:sz w:val="18"/>
                <w:szCs w:val="18"/>
              </w:rPr>
            </w:pPr>
            <w:r w:rsidRPr="001A5966">
              <w:rPr>
                <w:sz w:val="18"/>
                <w:szCs w:val="18"/>
              </w:rPr>
              <w:t>Налог на имущество физических лиц</w:t>
            </w:r>
          </w:p>
        </w:tc>
        <w:tc>
          <w:tcPr>
            <w:tcW w:w="690" w:type="pct"/>
            <w:vAlign w:val="center"/>
          </w:tcPr>
          <w:p w14:paraId="5B00E649" w14:textId="102FCFDB" w:rsidR="001A5966" w:rsidRPr="001A5966" w:rsidRDefault="001A5966" w:rsidP="001A5966">
            <w:pPr>
              <w:spacing w:before="100" w:beforeAutospacing="1"/>
              <w:jc w:val="center"/>
              <w:rPr>
                <w:sz w:val="18"/>
                <w:szCs w:val="18"/>
              </w:rPr>
            </w:pPr>
            <w:r w:rsidRPr="001A5966">
              <w:rPr>
                <w:sz w:val="18"/>
                <w:szCs w:val="18"/>
              </w:rPr>
              <w:t>60 919,0</w:t>
            </w:r>
          </w:p>
        </w:tc>
        <w:tc>
          <w:tcPr>
            <w:tcW w:w="464" w:type="pct"/>
            <w:vAlign w:val="center"/>
          </w:tcPr>
          <w:p w14:paraId="4C8F7009" w14:textId="2DA6AEF8" w:rsidR="001A5966" w:rsidRPr="001A5966" w:rsidRDefault="001A5966" w:rsidP="001A5966">
            <w:pPr>
              <w:spacing w:before="100" w:beforeAutospacing="1"/>
              <w:jc w:val="center"/>
              <w:rPr>
                <w:sz w:val="18"/>
                <w:szCs w:val="18"/>
              </w:rPr>
            </w:pPr>
            <w:r w:rsidRPr="001A5966">
              <w:rPr>
                <w:sz w:val="18"/>
                <w:szCs w:val="18"/>
              </w:rPr>
              <w:t>0,3</w:t>
            </w:r>
          </w:p>
        </w:tc>
        <w:tc>
          <w:tcPr>
            <w:tcW w:w="693" w:type="pct"/>
            <w:vAlign w:val="center"/>
          </w:tcPr>
          <w:p w14:paraId="35C9EA3A" w14:textId="391F7858" w:rsidR="001A5966" w:rsidRPr="001A5966" w:rsidRDefault="001A5966" w:rsidP="001A5966">
            <w:pPr>
              <w:spacing w:before="100" w:beforeAutospacing="1"/>
              <w:jc w:val="center"/>
              <w:rPr>
                <w:sz w:val="18"/>
                <w:szCs w:val="18"/>
              </w:rPr>
            </w:pPr>
            <w:r w:rsidRPr="001A5966">
              <w:rPr>
                <w:sz w:val="18"/>
                <w:szCs w:val="18"/>
              </w:rPr>
              <w:t>70 167,4</w:t>
            </w:r>
          </w:p>
        </w:tc>
        <w:tc>
          <w:tcPr>
            <w:tcW w:w="464" w:type="pct"/>
            <w:vAlign w:val="center"/>
          </w:tcPr>
          <w:p w14:paraId="1E2B8E8F" w14:textId="6AFA19C3" w:rsidR="001A5966" w:rsidRPr="001A5966" w:rsidRDefault="001A5966" w:rsidP="001A5966">
            <w:pPr>
              <w:spacing w:before="100" w:beforeAutospacing="1"/>
              <w:jc w:val="center"/>
              <w:rPr>
                <w:sz w:val="18"/>
                <w:szCs w:val="18"/>
              </w:rPr>
            </w:pPr>
            <w:r w:rsidRPr="001A5966">
              <w:rPr>
                <w:sz w:val="18"/>
                <w:szCs w:val="18"/>
              </w:rPr>
              <w:t>0,5</w:t>
            </w:r>
          </w:p>
        </w:tc>
        <w:tc>
          <w:tcPr>
            <w:tcW w:w="770" w:type="pct"/>
            <w:vAlign w:val="center"/>
          </w:tcPr>
          <w:p w14:paraId="0808D57A" w14:textId="0497513D" w:rsidR="001A5966" w:rsidRPr="001A5966" w:rsidRDefault="001A5966" w:rsidP="001A5966">
            <w:pPr>
              <w:spacing w:before="100" w:beforeAutospacing="1"/>
              <w:jc w:val="center"/>
              <w:rPr>
                <w:sz w:val="18"/>
                <w:szCs w:val="18"/>
              </w:rPr>
            </w:pPr>
            <w:r w:rsidRPr="001A5966">
              <w:rPr>
                <w:sz w:val="18"/>
                <w:szCs w:val="18"/>
              </w:rPr>
              <w:t>9 248,4</w:t>
            </w:r>
          </w:p>
        </w:tc>
        <w:tc>
          <w:tcPr>
            <w:tcW w:w="548" w:type="pct"/>
            <w:vAlign w:val="center"/>
          </w:tcPr>
          <w:p w14:paraId="55F24E69" w14:textId="6DE5320D" w:rsidR="001A5966" w:rsidRPr="001A5966" w:rsidRDefault="001A5966" w:rsidP="001A5966">
            <w:pPr>
              <w:spacing w:before="100" w:beforeAutospacing="1"/>
              <w:jc w:val="center"/>
              <w:rPr>
                <w:sz w:val="18"/>
                <w:szCs w:val="18"/>
              </w:rPr>
            </w:pPr>
            <w:r w:rsidRPr="001A5966">
              <w:rPr>
                <w:sz w:val="18"/>
                <w:szCs w:val="18"/>
              </w:rPr>
              <w:t>15,2</w:t>
            </w:r>
          </w:p>
        </w:tc>
      </w:tr>
      <w:tr w:rsidR="001A5966" w:rsidRPr="00B64518" w14:paraId="21AFDA57" w14:textId="77777777" w:rsidTr="006A1BC2">
        <w:trPr>
          <w:trHeight w:val="301"/>
          <w:jc w:val="center"/>
        </w:trPr>
        <w:tc>
          <w:tcPr>
            <w:tcW w:w="1371" w:type="pct"/>
            <w:shd w:val="clear" w:color="auto" w:fill="auto"/>
            <w:vAlign w:val="center"/>
          </w:tcPr>
          <w:p w14:paraId="43069A0A" w14:textId="77777777" w:rsidR="001A5966" w:rsidRPr="001A5966" w:rsidRDefault="001A5966" w:rsidP="001A5966">
            <w:pPr>
              <w:rPr>
                <w:sz w:val="18"/>
                <w:szCs w:val="18"/>
              </w:rPr>
            </w:pPr>
            <w:r w:rsidRPr="001A5966">
              <w:rPr>
                <w:sz w:val="18"/>
                <w:szCs w:val="18"/>
              </w:rPr>
              <w:t>Земельный налог</w:t>
            </w:r>
          </w:p>
        </w:tc>
        <w:tc>
          <w:tcPr>
            <w:tcW w:w="690" w:type="pct"/>
            <w:vAlign w:val="center"/>
          </w:tcPr>
          <w:p w14:paraId="6F5044A7" w14:textId="2102B8EC" w:rsidR="001A5966" w:rsidRPr="001A5966" w:rsidRDefault="001A5966" w:rsidP="001A5966">
            <w:pPr>
              <w:spacing w:before="100" w:beforeAutospacing="1"/>
              <w:jc w:val="center"/>
              <w:rPr>
                <w:sz w:val="18"/>
                <w:szCs w:val="18"/>
              </w:rPr>
            </w:pPr>
            <w:r w:rsidRPr="001A5966">
              <w:rPr>
                <w:sz w:val="18"/>
                <w:szCs w:val="18"/>
              </w:rPr>
              <w:t>16 269,4</w:t>
            </w:r>
          </w:p>
        </w:tc>
        <w:tc>
          <w:tcPr>
            <w:tcW w:w="464" w:type="pct"/>
            <w:vAlign w:val="center"/>
          </w:tcPr>
          <w:p w14:paraId="75669E65" w14:textId="540882E8" w:rsidR="001A5966" w:rsidRPr="001A5966" w:rsidRDefault="001A5966" w:rsidP="001A5966">
            <w:pPr>
              <w:spacing w:before="100" w:beforeAutospacing="1"/>
              <w:jc w:val="center"/>
              <w:rPr>
                <w:sz w:val="18"/>
                <w:szCs w:val="18"/>
              </w:rPr>
            </w:pPr>
            <w:r w:rsidRPr="001A5966">
              <w:rPr>
                <w:sz w:val="18"/>
                <w:szCs w:val="18"/>
              </w:rPr>
              <w:t>0,1</w:t>
            </w:r>
          </w:p>
        </w:tc>
        <w:tc>
          <w:tcPr>
            <w:tcW w:w="693" w:type="pct"/>
            <w:vAlign w:val="center"/>
          </w:tcPr>
          <w:p w14:paraId="7CD77FE6" w14:textId="798DAAD9" w:rsidR="001A5966" w:rsidRPr="001A5966" w:rsidRDefault="001A5966" w:rsidP="001A5966">
            <w:pPr>
              <w:spacing w:before="100" w:beforeAutospacing="1"/>
              <w:jc w:val="center"/>
              <w:rPr>
                <w:sz w:val="18"/>
                <w:szCs w:val="18"/>
              </w:rPr>
            </w:pPr>
            <w:r w:rsidRPr="001A5966">
              <w:rPr>
                <w:sz w:val="18"/>
                <w:szCs w:val="18"/>
              </w:rPr>
              <w:t>18 644,5</w:t>
            </w:r>
          </w:p>
        </w:tc>
        <w:tc>
          <w:tcPr>
            <w:tcW w:w="464" w:type="pct"/>
            <w:vAlign w:val="center"/>
          </w:tcPr>
          <w:p w14:paraId="72529A74" w14:textId="198AB096" w:rsidR="001A5966" w:rsidRPr="001A5966" w:rsidRDefault="001A5966" w:rsidP="001A5966">
            <w:pPr>
              <w:spacing w:before="100" w:beforeAutospacing="1"/>
              <w:jc w:val="center"/>
              <w:rPr>
                <w:sz w:val="18"/>
                <w:szCs w:val="18"/>
              </w:rPr>
            </w:pPr>
            <w:r w:rsidRPr="001A5966">
              <w:rPr>
                <w:sz w:val="18"/>
                <w:szCs w:val="18"/>
              </w:rPr>
              <w:t>0,1</w:t>
            </w:r>
          </w:p>
        </w:tc>
        <w:tc>
          <w:tcPr>
            <w:tcW w:w="770" w:type="pct"/>
            <w:vAlign w:val="center"/>
          </w:tcPr>
          <w:p w14:paraId="65FC56BD" w14:textId="7544392E" w:rsidR="001A5966" w:rsidRPr="001A5966" w:rsidRDefault="001A5966" w:rsidP="001A5966">
            <w:pPr>
              <w:spacing w:before="100" w:beforeAutospacing="1"/>
              <w:jc w:val="center"/>
              <w:rPr>
                <w:sz w:val="18"/>
                <w:szCs w:val="18"/>
              </w:rPr>
            </w:pPr>
            <w:r w:rsidRPr="001A5966">
              <w:rPr>
                <w:sz w:val="18"/>
                <w:szCs w:val="18"/>
              </w:rPr>
              <w:t>2 375,1</w:t>
            </w:r>
          </w:p>
        </w:tc>
        <w:tc>
          <w:tcPr>
            <w:tcW w:w="548" w:type="pct"/>
            <w:vAlign w:val="center"/>
          </w:tcPr>
          <w:p w14:paraId="1C988194" w14:textId="5BB105B8" w:rsidR="001A5966" w:rsidRPr="001A5966" w:rsidRDefault="001A5966" w:rsidP="001A5966">
            <w:pPr>
              <w:spacing w:before="100" w:beforeAutospacing="1"/>
              <w:jc w:val="center"/>
              <w:rPr>
                <w:sz w:val="18"/>
                <w:szCs w:val="18"/>
              </w:rPr>
            </w:pPr>
            <w:r w:rsidRPr="001A5966">
              <w:rPr>
                <w:sz w:val="18"/>
                <w:szCs w:val="18"/>
              </w:rPr>
              <w:t>14,6</w:t>
            </w:r>
          </w:p>
        </w:tc>
      </w:tr>
      <w:tr w:rsidR="001A5966" w:rsidRPr="00B64518" w14:paraId="3BB8579A" w14:textId="77777777" w:rsidTr="006A712D">
        <w:trPr>
          <w:trHeight w:val="456"/>
          <w:jc w:val="center"/>
        </w:trPr>
        <w:tc>
          <w:tcPr>
            <w:tcW w:w="1371" w:type="pct"/>
            <w:shd w:val="clear" w:color="auto" w:fill="auto"/>
            <w:vAlign w:val="center"/>
          </w:tcPr>
          <w:p w14:paraId="725811B2" w14:textId="77777777" w:rsidR="001A5966" w:rsidRPr="001A5966" w:rsidRDefault="001A5966" w:rsidP="001A5966">
            <w:pPr>
              <w:rPr>
                <w:b/>
                <w:i/>
                <w:sz w:val="18"/>
                <w:szCs w:val="18"/>
              </w:rPr>
            </w:pPr>
            <w:r w:rsidRPr="001A5966">
              <w:rPr>
                <w:b/>
                <w:i/>
                <w:sz w:val="18"/>
                <w:szCs w:val="18"/>
              </w:rPr>
              <w:lastRenderedPageBreak/>
              <w:t>Специальные налоговые режимы, в том числе:</w:t>
            </w:r>
          </w:p>
        </w:tc>
        <w:tc>
          <w:tcPr>
            <w:tcW w:w="690" w:type="pct"/>
            <w:vAlign w:val="center"/>
          </w:tcPr>
          <w:p w14:paraId="37ABCE8E" w14:textId="508D96F6" w:rsidR="001A5966" w:rsidRPr="001A5966" w:rsidRDefault="001A5966" w:rsidP="001A5966">
            <w:pPr>
              <w:spacing w:before="100" w:beforeAutospacing="1"/>
              <w:jc w:val="center"/>
              <w:rPr>
                <w:b/>
                <w:i/>
                <w:sz w:val="18"/>
                <w:szCs w:val="18"/>
              </w:rPr>
            </w:pPr>
            <w:r w:rsidRPr="001A5966">
              <w:rPr>
                <w:b/>
                <w:i/>
                <w:sz w:val="18"/>
                <w:szCs w:val="18"/>
              </w:rPr>
              <w:t>901 327,5</w:t>
            </w:r>
          </w:p>
        </w:tc>
        <w:tc>
          <w:tcPr>
            <w:tcW w:w="464" w:type="pct"/>
            <w:vAlign w:val="center"/>
          </w:tcPr>
          <w:p w14:paraId="551FDED9" w14:textId="1033CD0A" w:rsidR="001A5966" w:rsidRPr="001A5966" w:rsidRDefault="001A5966" w:rsidP="001A5966">
            <w:pPr>
              <w:spacing w:before="100" w:beforeAutospacing="1"/>
              <w:jc w:val="center"/>
              <w:rPr>
                <w:b/>
                <w:i/>
                <w:sz w:val="18"/>
                <w:szCs w:val="18"/>
              </w:rPr>
            </w:pPr>
            <w:r w:rsidRPr="001A5966">
              <w:rPr>
                <w:b/>
                <w:i/>
                <w:sz w:val="18"/>
                <w:szCs w:val="18"/>
              </w:rPr>
              <w:t>5,1</w:t>
            </w:r>
          </w:p>
        </w:tc>
        <w:tc>
          <w:tcPr>
            <w:tcW w:w="693" w:type="pct"/>
            <w:vAlign w:val="center"/>
          </w:tcPr>
          <w:p w14:paraId="42B50CB0" w14:textId="041D2BA2" w:rsidR="001A5966" w:rsidRPr="001A5966" w:rsidRDefault="001A5966" w:rsidP="001A5966">
            <w:pPr>
              <w:spacing w:before="100" w:beforeAutospacing="1"/>
              <w:jc w:val="center"/>
              <w:rPr>
                <w:b/>
                <w:i/>
                <w:sz w:val="18"/>
                <w:szCs w:val="18"/>
              </w:rPr>
            </w:pPr>
            <w:r w:rsidRPr="001A5966">
              <w:rPr>
                <w:b/>
                <w:i/>
                <w:sz w:val="18"/>
                <w:szCs w:val="18"/>
              </w:rPr>
              <w:t>1 038 809,5</w:t>
            </w:r>
          </w:p>
        </w:tc>
        <w:tc>
          <w:tcPr>
            <w:tcW w:w="464" w:type="pct"/>
            <w:vAlign w:val="center"/>
          </w:tcPr>
          <w:p w14:paraId="36B49E52" w14:textId="4E555129" w:rsidR="001A5966" w:rsidRPr="001A5966" w:rsidRDefault="001A5966" w:rsidP="001A5966">
            <w:pPr>
              <w:spacing w:before="100" w:beforeAutospacing="1"/>
              <w:jc w:val="center"/>
              <w:rPr>
                <w:b/>
                <w:i/>
                <w:sz w:val="18"/>
                <w:szCs w:val="18"/>
              </w:rPr>
            </w:pPr>
            <w:r w:rsidRPr="001A5966">
              <w:rPr>
                <w:b/>
                <w:i/>
                <w:sz w:val="18"/>
                <w:szCs w:val="18"/>
              </w:rPr>
              <w:t>7,4</w:t>
            </w:r>
          </w:p>
        </w:tc>
        <w:tc>
          <w:tcPr>
            <w:tcW w:w="770" w:type="pct"/>
            <w:vAlign w:val="center"/>
          </w:tcPr>
          <w:p w14:paraId="4A2A7639" w14:textId="2F8CDCF8" w:rsidR="001A5966" w:rsidRPr="001A5966" w:rsidRDefault="001A5966" w:rsidP="001A5966">
            <w:pPr>
              <w:spacing w:before="100" w:beforeAutospacing="1"/>
              <w:jc w:val="center"/>
              <w:rPr>
                <w:b/>
                <w:i/>
                <w:sz w:val="18"/>
                <w:szCs w:val="18"/>
              </w:rPr>
            </w:pPr>
            <w:r w:rsidRPr="001A5966">
              <w:rPr>
                <w:b/>
                <w:i/>
                <w:sz w:val="18"/>
                <w:szCs w:val="18"/>
              </w:rPr>
              <w:t>137 482,0</w:t>
            </w:r>
          </w:p>
        </w:tc>
        <w:tc>
          <w:tcPr>
            <w:tcW w:w="548" w:type="pct"/>
            <w:shd w:val="clear" w:color="auto" w:fill="auto"/>
            <w:vAlign w:val="center"/>
          </w:tcPr>
          <w:p w14:paraId="5A0638A7" w14:textId="60C13645" w:rsidR="001A5966" w:rsidRPr="001A5966" w:rsidRDefault="001A5966" w:rsidP="001A5966">
            <w:pPr>
              <w:spacing w:before="100" w:beforeAutospacing="1"/>
              <w:jc w:val="center"/>
              <w:rPr>
                <w:b/>
                <w:i/>
                <w:sz w:val="18"/>
                <w:szCs w:val="18"/>
              </w:rPr>
            </w:pPr>
            <w:r w:rsidRPr="001A5966">
              <w:rPr>
                <w:b/>
                <w:i/>
                <w:sz w:val="18"/>
                <w:szCs w:val="18"/>
              </w:rPr>
              <w:t>15,3</w:t>
            </w:r>
          </w:p>
        </w:tc>
      </w:tr>
      <w:tr w:rsidR="001A5966" w:rsidRPr="00B64518" w14:paraId="54F724B0" w14:textId="77777777" w:rsidTr="006A712D">
        <w:trPr>
          <w:trHeight w:val="456"/>
          <w:jc w:val="center"/>
        </w:trPr>
        <w:tc>
          <w:tcPr>
            <w:tcW w:w="1371" w:type="pct"/>
            <w:shd w:val="clear" w:color="auto" w:fill="auto"/>
            <w:vAlign w:val="center"/>
          </w:tcPr>
          <w:p w14:paraId="2A058F3B" w14:textId="77777777" w:rsidR="001A5966" w:rsidRPr="001A5966" w:rsidRDefault="001A5966" w:rsidP="001A5966">
            <w:pPr>
              <w:rPr>
                <w:bCs/>
                <w:sz w:val="18"/>
                <w:szCs w:val="18"/>
              </w:rPr>
            </w:pPr>
            <w:r w:rsidRPr="001A5966">
              <w:rPr>
                <w:bCs/>
                <w:sz w:val="18"/>
                <w:szCs w:val="18"/>
              </w:rPr>
              <w:t>Налог, взимаемый в связи с применением упрощенной системы налогообложения</w:t>
            </w:r>
          </w:p>
        </w:tc>
        <w:tc>
          <w:tcPr>
            <w:tcW w:w="690" w:type="pct"/>
            <w:vAlign w:val="center"/>
          </w:tcPr>
          <w:p w14:paraId="32548D92" w14:textId="74AB2186" w:rsidR="001A5966" w:rsidRPr="001A5966" w:rsidRDefault="001A5966" w:rsidP="001A5966">
            <w:pPr>
              <w:spacing w:before="100" w:beforeAutospacing="1"/>
              <w:jc w:val="center"/>
              <w:rPr>
                <w:bCs/>
                <w:sz w:val="18"/>
                <w:szCs w:val="18"/>
              </w:rPr>
            </w:pPr>
            <w:r w:rsidRPr="001A5966">
              <w:rPr>
                <w:bCs/>
                <w:sz w:val="18"/>
                <w:szCs w:val="18"/>
              </w:rPr>
              <w:t>876 842,9</w:t>
            </w:r>
          </w:p>
        </w:tc>
        <w:tc>
          <w:tcPr>
            <w:tcW w:w="464" w:type="pct"/>
            <w:vAlign w:val="center"/>
          </w:tcPr>
          <w:p w14:paraId="70C7EA49" w14:textId="6C5B6582" w:rsidR="001A5966" w:rsidRPr="001A5966" w:rsidRDefault="001A5966" w:rsidP="001A5966">
            <w:pPr>
              <w:spacing w:before="100" w:beforeAutospacing="1"/>
              <w:jc w:val="center"/>
              <w:rPr>
                <w:bCs/>
                <w:sz w:val="18"/>
                <w:szCs w:val="18"/>
              </w:rPr>
            </w:pPr>
            <w:r w:rsidRPr="001A5966">
              <w:rPr>
                <w:bCs/>
                <w:sz w:val="18"/>
                <w:szCs w:val="18"/>
              </w:rPr>
              <w:t>5,0</w:t>
            </w:r>
          </w:p>
        </w:tc>
        <w:tc>
          <w:tcPr>
            <w:tcW w:w="693" w:type="pct"/>
            <w:vAlign w:val="center"/>
          </w:tcPr>
          <w:p w14:paraId="4073E0F7" w14:textId="1B56858B" w:rsidR="001A5966" w:rsidRPr="001A5966" w:rsidRDefault="001A5966" w:rsidP="001A5966">
            <w:pPr>
              <w:spacing w:before="100" w:beforeAutospacing="1"/>
              <w:jc w:val="center"/>
              <w:rPr>
                <w:bCs/>
                <w:sz w:val="18"/>
                <w:szCs w:val="18"/>
              </w:rPr>
            </w:pPr>
            <w:r w:rsidRPr="001A5966">
              <w:rPr>
                <w:bCs/>
                <w:sz w:val="18"/>
                <w:szCs w:val="18"/>
              </w:rPr>
              <w:t>943 074,9</w:t>
            </w:r>
          </w:p>
        </w:tc>
        <w:tc>
          <w:tcPr>
            <w:tcW w:w="464" w:type="pct"/>
            <w:vAlign w:val="center"/>
          </w:tcPr>
          <w:p w14:paraId="388A33AE" w14:textId="05D6B41C" w:rsidR="001A5966" w:rsidRPr="001A5966" w:rsidRDefault="001A5966" w:rsidP="001A5966">
            <w:pPr>
              <w:spacing w:before="100" w:beforeAutospacing="1"/>
              <w:jc w:val="center"/>
              <w:rPr>
                <w:bCs/>
                <w:sz w:val="18"/>
                <w:szCs w:val="18"/>
              </w:rPr>
            </w:pPr>
            <w:r w:rsidRPr="001A5966">
              <w:rPr>
                <w:bCs/>
                <w:sz w:val="18"/>
                <w:szCs w:val="18"/>
              </w:rPr>
              <w:t>6,7</w:t>
            </w:r>
          </w:p>
        </w:tc>
        <w:tc>
          <w:tcPr>
            <w:tcW w:w="770" w:type="pct"/>
            <w:vAlign w:val="center"/>
          </w:tcPr>
          <w:p w14:paraId="28ED6CC9" w14:textId="59141C13" w:rsidR="001A5966" w:rsidRPr="001A5966" w:rsidRDefault="001A5966" w:rsidP="001A5966">
            <w:pPr>
              <w:spacing w:before="100" w:beforeAutospacing="1"/>
              <w:jc w:val="center"/>
              <w:rPr>
                <w:bCs/>
                <w:sz w:val="18"/>
                <w:szCs w:val="18"/>
              </w:rPr>
            </w:pPr>
            <w:r w:rsidRPr="001A5966">
              <w:rPr>
                <w:bCs/>
                <w:sz w:val="18"/>
                <w:szCs w:val="18"/>
              </w:rPr>
              <w:t>66 232,0</w:t>
            </w:r>
          </w:p>
        </w:tc>
        <w:tc>
          <w:tcPr>
            <w:tcW w:w="548" w:type="pct"/>
            <w:vAlign w:val="center"/>
          </w:tcPr>
          <w:p w14:paraId="377314F1" w14:textId="75738604" w:rsidR="001A5966" w:rsidRPr="001A5966" w:rsidRDefault="001A5966" w:rsidP="001A5966">
            <w:pPr>
              <w:spacing w:before="100" w:beforeAutospacing="1"/>
              <w:jc w:val="center"/>
              <w:rPr>
                <w:bCs/>
                <w:sz w:val="18"/>
                <w:szCs w:val="18"/>
              </w:rPr>
            </w:pPr>
            <w:r w:rsidRPr="001A5966">
              <w:rPr>
                <w:bCs/>
                <w:sz w:val="18"/>
                <w:szCs w:val="18"/>
              </w:rPr>
              <w:t>7,6</w:t>
            </w:r>
          </w:p>
        </w:tc>
      </w:tr>
      <w:tr w:rsidR="001A5966" w:rsidRPr="00B64518" w14:paraId="63738192" w14:textId="77777777" w:rsidTr="006A712D">
        <w:trPr>
          <w:trHeight w:val="456"/>
          <w:jc w:val="center"/>
        </w:trPr>
        <w:tc>
          <w:tcPr>
            <w:tcW w:w="1371" w:type="pct"/>
            <w:shd w:val="clear" w:color="auto" w:fill="auto"/>
            <w:vAlign w:val="center"/>
          </w:tcPr>
          <w:p w14:paraId="28474430" w14:textId="77777777" w:rsidR="001A5966" w:rsidRPr="001A5966" w:rsidRDefault="001A5966" w:rsidP="001A5966">
            <w:pPr>
              <w:rPr>
                <w:bCs/>
                <w:sz w:val="18"/>
                <w:szCs w:val="18"/>
              </w:rPr>
            </w:pPr>
            <w:r w:rsidRPr="001A5966">
              <w:rPr>
                <w:bCs/>
                <w:sz w:val="18"/>
                <w:szCs w:val="18"/>
              </w:rPr>
              <w:t>Единый налог на вмененный доход для отдельных видов деятельности</w:t>
            </w:r>
          </w:p>
        </w:tc>
        <w:tc>
          <w:tcPr>
            <w:tcW w:w="690" w:type="pct"/>
            <w:vAlign w:val="center"/>
          </w:tcPr>
          <w:p w14:paraId="510FAD85" w14:textId="2F7F754B" w:rsidR="001A5966" w:rsidRPr="001A5966" w:rsidRDefault="001A5966" w:rsidP="001A5966">
            <w:pPr>
              <w:spacing w:before="100" w:beforeAutospacing="1"/>
              <w:jc w:val="center"/>
              <w:rPr>
                <w:bCs/>
                <w:sz w:val="18"/>
                <w:szCs w:val="18"/>
              </w:rPr>
            </w:pPr>
            <w:r w:rsidRPr="001A5966">
              <w:rPr>
                <w:bCs/>
                <w:sz w:val="18"/>
                <w:szCs w:val="18"/>
              </w:rPr>
              <w:t>-5 143,9</w:t>
            </w:r>
          </w:p>
        </w:tc>
        <w:tc>
          <w:tcPr>
            <w:tcW w:w="464" w:type="pct"/>
            <w:vAlign w:val="center"/>
          </w:tcPr>
          <w:p w14:paraId="6180971D" w14:textId="352CFB7C" w:rsidR="001A5966" w:rsidRPr="001A5966" w:rsidRDefault="001A5966" w:rsidP="001A5966">
            <w:pPr>
              <w:spacing w:before="100" w:beforeAutospacing="1"/>
              <w:jc w:val="center"/>
              <w:rPr>
                <w:bCs/>
                <w:sz w:val="18"/>
                <w:szCs w:val="18"/>
              </w:rPr>
            </w:pPr>
            <w:r w:rsidRPr="001A5966">
              <w:rPr>
                <w:bCs/>
                <w:sz w:val="18"/>
                <w:szCs w:val="18"/>
              </w:rPr>
              <w:t>-</w:t>
            </w:r>
          </w:p>
        </w:tc>
        <w:tc>
          <w:tcPr>
            <w:tcW w:w="693" w:type="pct"/>
            <w:vAlign w:val="center"/>
          </w:tcPr>
          <w:p w14:paraId="1D321E89" w14:textId="4199B2F3" w:rsidR="001A5966" w:rsidRPr="001A5966" w:rsidRDefault="001A5966" w:rsidP="001A5966">
            <w:pPr>
              <w:spacing w:before="100" w:beforeAutospacing="1"/>
              <w:jc w:val="center"/>
              <w:rPr>
                <w:bCs/>
                <w:sz w:val="18"/>
                <w:szCs w:val="18"/>
              </w:rPr>
            </w:pPr>
            <w:r w:rsidRPr="001A5966">
              <w:rPr>
                <w:bCs/>
                <w:sz w:val="18"/>
                <w:szCs w:val="18"/>
              </w:rPr>
              <w:t>167,5</w:t>
            </w:r>
          </w:p>
        </w:tc>
        <w:tc>
          <w:tcPr>
            <w:tcW w:w="464" w:type="pct"/>
            <w:vAlign w:val="center"/>
          </w:tcPr>
          <w:p w14:paraId="26CA2FEF" w14:textId="12655AC0" w:rsidR="001A5966" w:rsidRPr="001A5966" w:rsidRDefault="001A5966" w:rsidP="001A5966">
            <w:pPr>
              <w:spacing w:before="100" w:beforeAutospacing="1"/>
              <w:jc w:val="center"/>
              <w:rPr>
                <w:bCs/>
                <w:sz w:val="18"/>
                <w:szCs w:val="18"/>
              </w:rPr>
            </w:pPr>
            <w:r w:rsidRPr="001A5966">
              <w:rPr>
                <w:bCs/>
                <w:sz w:val="18"/>
                <w:szCs w:val="18"/>
              </w:rPr>
              <w:t>-</w:t>
            </w:r>
          </w:p>
        </w:tc>
        <w:tc>
          <w:tcPr>
            <w:tcW w:w="770" w:type="pct"/>
            <w:vAlign w:val="center"/>
          </w:tcPr>
          <w:p w14:paraId="359DA636" w14:textId="0AAC728F" w:rsidR="001A5966" w:rsidRPr="001A5966" w:rsidRDefault="001A5966" w:rsidP="001A5966">
            <w:pPr>
              <w:spacing w:before="100" w:beforeAutospacing="1"/>
              <w:jc w:val="center"/>
              <w:rPr>
                <w:bCs/>
                <w:sz w:val="18"/>
                <w:szCs w:val="18"/>
              </w:rPr>
            </w:pPr>
            <w:r w:rsidRPr="001A5966">
              <w:rPr>
                <w:bCs/>
                <w:sz w:val="18"/>
                <w:szCs w:val="18"/>
              </w:rPr>
              <w:t>5 311,4</w:t>
            </w:r>
          </w:p>
        </w:tc>
        <w:tc>
          <w:tcPr>
            <w:tcW w:w="548" w:type="pct"/>
            <w:vAlign w:val="center"/>
          </w:tcPr>
          <w:p w14:paraId="7BFE3CE8" w14:textId="46B3A960" w:rsidR="001A5966" w:rsidRPr="001A5966" w:rsidRDefault="001A5966" w:rsidP="001A5966">
            <w:pPr>
              <w:spacing w:before="100" w:beforeAutospacing="1"/>
              <w:jc w:val="center"/>
              <w:rPr>
                <w:bCs/>
                <w:sz w:val="18"/>
                <w:szCs w:val="18"/>
              </w:rPr>
            </w:pPr>
            <w:r w:rsidRPr="001A5966">
              <w:rPr>
                <w:bCs/>
                <w:sz w:val="18"/>
                <w:szCs w:val="18"/>
              </w:rPr>
              <w:t>- 103,3</w:t>
            </w:r>
          </w:p>
        </w:tc>
      </w:tr>
      <w:tr w:rsidR="001A5966" w:rsidRPr="00B64518" w14:paraId="4A86A0B7" w14:textId="77777777" w:rsidTr="006A712D">
        <w:trPr>
          <w:trHeight w:val="456"/>
          <w:jc w:val="center"/>
        </w:trPr>
        <w:tc>
          <w:tcPr>
            <w:tcW w:w="1371" w:type="pct"/>
            <w:shd w:val="clear" w:color="auto" w:fill="auto"/>
            <w:vAlign w:val="center"/>
          </w:tcPr>
          <w:p w14:paraId="613EB074" w14:textId="77777777" w:rsidR="001A5966" w:rsidRPr="001A5966" w:rsidRDefault="001A5966" w:rsidP="001A5966">
            <w:pPr>
              <w:rPr>
                <w:bCs/>
                <w:sz w:val="18"/>
                <w:szCs w:val="18"/>
              </w:rPr>
            </w:pPr>
            <w:r w:rsidRPr="001A5966">
              <w:rPr>
                <w:bCs/>
                <w:sz w:val="18"/>
                <w:szCs w:val="18"/>
              </w:rPr>
              <w:t>Единый сельскохозяйственный налог</w:t>
            </w:r>
          </w:p>
        </w:tc>
        <w:tc>
          <w:tcPr>
            <w:tcW w:w="690" w:type="pct"/>
            <w:vAlign w:val="center"/>
          </w:tcPr>
          <w:p w14:paraId="3D0439FE" w14:textId="59884AE7" w:rsidR="001A5966" w:rsidRPr="001A5966" w:rsidRDefault="001A5966" w:rsidP="001A5966">
            <w:pPr>
              <w:spacing w:before="100" w:beforeAutospacing="1"/>
              <w:jc w:val="center"/>
              <w:rPr>
                <w:bCs/>
                <w:sz w:val="18"/>
                <w:szCs w:val="18"/>
              </w:rPr>
            </w:pPr>
            <w:r w:rsidRPr="001A5966">
              <w:rPr>
                <w:bCs/>
                <w:sz w:val="18"/>
                <w:szCs w:val="18"/>
              </w:rPr>
              <w:t>299,5</w:t>
            </w:r>
          </w:p>
        </w:tc>
        <w:tc>
          <w:tcPr>
            <w:tcW w:w="464" w:type="pct"/>
            <w:vAlign w:val="center"/>
          </w:tcPr>
          <w:p w14:paraId="663195AB" w14:textId="2C1A2695" w:rsidR="001A5966" w:rsidRPr="001A5966" w:rsidRDefault="001A5966" w:rsidP="001A5966">
            <w:pPr>
              <w:spacing w:before="100" w:beforeAutospacing="1"/>
              <w:jc w:val="center"/>
              <w:rPr>
                <w:bCs/>
                <w:sz w:val="18"/>
                <w:szCs w:val="18"/>
              </w:rPr>
            </w:pPr>
            <w:r w:rsidRPr="001A5966">
              <w:rPr>
                <w:bCs/>
                <w:sz w:val="18"/>
                <w:szCs w:val="18"/>
              </w:rPr>
              <w:t>-</w:t>
            </w:r>
          </w:p>
        </w:tc>
        <w:tc>
          <w:tcPr>
            <w:tcW w:w="693" w:type="pct"/>
            <w:vAlign w:val="center"/>
          </w:tcPr>
          <w:p w14:paraId="1747BD81" w14:textId="5C15000D" w:rsidR="001A5966" w:rsidRPr="001A5966" w:rsidRDefault="001A5966" w:rsidP="001A5966">
            <w:pPr>
              <w:spacing w:before="100" w:beforeAutospacing="1"/>
              <w:jc w:val="center"/>
              <w:rPr>
                <w:bCs/>
                <w:sz w:val="18"/>
                <w:szCs w:val="18"/>
              </w:rPr>
            </w:pPr>
            <w:r w:rsidRPr="001A5966">
              <w:rPr>
                <w:bCs/>
                <w:sz w:val="18"/>
                <w:szCs w:val="18"/>
              </w:rPr>
              <w:t>701,8</w:t>
            </w:r>
          </w:p>
        </w:tc>
        <w:tc>
          <w:tcPr>
            <w:tcW w:w="464" w:type="pct"/>
            <w:vAlign w:val="center"/>
          </w:tcPr>
          <w:p w14:paraId="363DC56C" w14:textId="72DC78BA" w:rsidR="001A5966" w:rsidRPr="001A5966" w:rsidRDefault="001A5966" w:rsidP="001A5966">
            <w:pPr>
              <w:spacing w:before="100" w:beforeAutospacing="1"/>
              <w:jc w:val="center"/>
              <w:rPr>
                <w:bCs/>
                <w:sz w:val="18"/>
                <w:szCs w:val="18"/>
              </w:rPr>
            </w:pPr>
            <w:r w:rsidRPr="001A5966">
              <w:rPr>
                <w:bCs/>
                <w:sz w:val="18"/>
                <w:szCs w:val="18"/>
              </w:rPr>
              <w:t>-</w:t>
            </w:r>
          </w:p>
        </w:tc>
        <w:tc>
          <w:tcPr>
            <w:tcW w:w="770" w:type="pct"/>
            <w:shd w:val="clear" w:color="auto" w:fill="auto"/>
            <w:vAlign w:val="center"/>
          </w:tcPr>
          <w:p w14:paraId="7ACB859D" w14:textId="0434AB19" w:rsidR="001A5966" w:rsidRPr="001A5966" w:rsidRDefault="001A5966" w:rsidP="001A5966">
            <w:pPr>
              <w:spacing w:before="100" w:beforeAutospacing="1"/>
              <w:jc w:val="center"/>
              <w:rPr>
                <w:bCs/>
                <w:sz w:val="18"/>
                <w:szCs w:val="18"/>
              </w:rPr>
            </w:pPr>
            <w:r w:rsidRPr="001A5966">
              <w:rPr>
                <w:bCs/>
                <w:sz w:val="18"/>
                <w:szCs w:val="18"/>
              </w:rPr>
              <w:t>402,3</w:t>
            </w:r>
          </w:p>
        </w:tc>
        <w:tc>
          <w:tcPr>
            <w:tcW w:w="548" w:type="pct"/>
            <w:vAlign w:val="center"/>
          </w:tcPr>
          <w:p w14:paraId="6CD1DFE1" w14:textId="27A37579" w:rsidR="001A5966" w:rsidRPr="001A5966" w:rsidRDefault="001A5966" w:rsidP="001A5966">
            <w:pPr>
              <w:spacing w:before="100" w:beforeAutospacing="1"/>
              <w:jc w:val="center"/>
              <w:rPr>
                <w:bCs/>
                <w:sz w:val="18"/>
                <w:szCs w:val="18"/>
              </w:rPr>
            </w:pPr>
            <w:r w:rsidRPr="001A5966">
              <w:rPr>
                <w:bCs/>
                <w:sz w:val="18"/>
                <w:szCs w:val="18"/>
              </w:rPr>
              <w:t>134,3</w:t>
            </w:r>
          </w:p>
        </w:tc>
      </w:tr>
      <w:tr w:rsidR="001A5966" w:rsidRPr="00B64518" w14:paraId="23582DAD" w14:textId="77777777" w:rsidTr="006A712D">
        <w:trPr>
          <w:trHeight w:val="456"/>
          <w:jc w:val="center"/>
        </w:trPr>
        <w:tc>
          <w:tcPr>
            <w:tcW w:w="1371" w:type="pct"/>
            <w:tcBorders>
              <w:bottom w:val="single" w:sz="4" w:space="0" w:color="auto"/>
            </w:tcBorders>
            <w:shd w:val="clear" w:color="auto" w:fill="auto"/>
            <w:vAlign w:val="center"/>
          </w:tcPr>
          <w:p w14:paraId="29D06E90" w14:textId="77777777" w:rsidR="001A5966" w:rsidRPr="001A5966" w:rsidRDefault="001A5966" w:rsidP="001A5966">
            <w:pPr>
              <w:rPr>
                <w:bCs/>
                <w:sz w:val="18"/>
                <w:szCs w:val="18"/>
              </w:rPr>
            </w:pPr>
            <w:r w:rsidRPr="001A5966">
              <w:rPr>
                <w:bCs/>
                <w:sz w:val="18"/>
                <w:szCs w:val="18"/>
              </w:rPr>
              <w:t>Налог, взимаемый в связи с применением патентной системы налогообложения</w:t>
            </w:r>
          </w:p>
        </w:tc>
        <w:tc>
          <w:tcPr>
            <w:tcW w:w="690" w:type="pct"/>
            <w:tcBorders>
              <w:bottom w:val="single" w:sz="4" w:space="0" w:color="auto"/>
            </w:tcBorders>
            <w:vAlign w:val="center"/>
          </w:tcPr>
          <w:p w14:paraId="3C2E5B3C" w14:textId="78290BAB" w:rsidR="001A5966" w:rsidRPr="001A5966" w:rsidRDefault="001A5966" w:rsidP="001A5966">
            <w:pPr>
              <w:spacing w:before="100" w:beforeAutospacing="1"/>
              <w:jc w:val="center"/>
              <w:rPr>
                <w:bCs/>
                <w:sz w:val="18"/>
                <w:szCs w:val="18"/>
              </w:rPr>
            </w:pPr>
            <w:r w:rsidRPr="001A5966">
              <w:rPr>
                <w:bCs/>
                <w:sz w:val="18"/>
                <w:szCs w:val="18"/>
              </w:rPr>
              <w:t>29 329,0</w:t>
            </w:r>
          </w:p>
        </w:tc>
        <w:tc>
          <w:tcPr>
            <w:tcW w:w="464" w:type="pct"/>
            <w:tcBorders>
              <w:bottom w:val="single" w:sz="4" w:space="0" w:color="auto"/>
            </w:tcBorders>
            <w:vAlign w:val="center"/>
          </w:tcPr>
          <w:p w14:paraId="596EED3A" w14:textId="0CBBCD1B" w:rsidR="001A5966" w:rsidRPr="001A5966" w:rsidRDefault="001A5966" w:rsidP="001A5966">
            <w:pPr>
              <w:spacing w:before="100" w:beforeAutospacing="1"/>
              <w:jc w:val="center"/>
              <w:rPr>
                <w:bCs/>
                <w:sz w:val="18"/>
                <w:szCs w:val="18"/>
              </w:rPr>
            </w:pPr>
            <w:r w:rsidRPr="001A5966">
              <w:rPr>
                <w:bCs/>
                <w:sz w:val="18"/>
                <w:szCs w:val="18"/>
              </w:rPr>
              <w:t>0,1</w:t>
            </w:r>
          </w:p>
        </w:tc>
        <w:tc>
          <w:tcPr>
            <w:tcW w:w="693" w:type="pct"/>
            <w:tcBorders>
              <w:bottom w:val="single" w:sz="4" w:space="0" w:color="auto"/>
            </w:tcBorders>
            <w:vAlign w:val="center"/>
          </w:tcPr>
          <w:p w14:paraId="0F8FC182" w14:textId="722E6AA6" w:rsidR="001A5966" w:rsidRPr="001A5966" w:rsidRDefault="001A5966" w:rsidP="001A5966">
            <w:pPr>
              <w:spacing w:before="100" w:beforeAutospacing="1"/>
              <w:jc w:val="center"/>
              <w:rPr>
                <w:bCs/>
                <w:sz w:val="18"/>
                <w:szCs w:val="18"/>
              </w:rPr>
            </w:pPr>
            <w:r w:rsidRPr="001A5966">
              <w:rPr>
                <w:bCs/>
                <w:sz w:val="18"/>
                <w:szCs w:val="18"/>
              </w:rPr>
              <w:t>94 865,3</w:t>
            </w:r>
          </w:p>
        </w:tc>
        <w:tc>
          <w:tcPr>
            <w:tcW w:w="464" w:type="pct"/>
            <w:tcBorders>
              <w:bottom w:val="single" w:sz="4" w:space="0" w:color="auto"/>
            </w:tcBorders>
            <w:vAlign w:val="center"/>
          </w:tcPr>
          <w:p w14:paraId="18FF603C" w14:textId="15468476" w:rsidR="001A5966" w:rsidRPr="001A5966" w:rsidRDefault="001A5966" w:rsidP="001A5966">
            <w:pPr>
              <w:spacing w:before="100" w:beforeAutospacing="1"/>
              <w:jc w:val="center"/>
              <w:rPr>
                <w:bCs/>
                <w:sz w:val="18"/>
                <w:szCs w:val="18"/>
              </w:rPr>
            </w:pPr>
            <w:r w:rsidRPr="001A5966">
              <w:rPr>
                <w:bCs/>
                <w:sz w:val="18"/>
                <w:szCs w:val="18"/>
              </w:rPr>
              <w:t>0,7</w:t>
            </w:r>
          </w:p>
        </w:tc>
        <w:tc>
          <w:tcPr>
            <w:tcW w:w="770" w:type="pct"/>
            <w:tcBorders>
              <w:bottom w:val="single" w:sz="4" w:space="0" w:color="auto"/>
            </w:tcBorders>
            <w:vAlign w:val="center"/>
          </w:tcPr>
          <w:p w14:paraId="181BA6A1" w14:textId="3B5293AC" w:rsidR="001A5966" w:rsidRPr="001A5966" w:rsidRDefault="001A5966" w:rsidP="001A5966">
            <w:pPr>
              <w:spacing w:before="100" w:beforeAutospacing="1"/>
              <w:jc w:val="center"/>
              <w:rPr>
                <w:bCs/>
                <w:sz w:val="18"/>
                <w:szCs w:val="18"/>
              </w:rPr>
            </w:pPr>
            <w:r w:rsidRPr="001A5966">
              <w:rPr>
                <w:bCs/>
                <w:sz w:val="18"/>
                <w:szCs w:val="18"/>
              </w:rPr>
              <w:t>65 536,3</w:t>
            </w:r>
          </w:p>
        </w:tc>
        <w:tc>
          <w:tcPr>
            <w:tcW w:w="548" w:type="pct"/>
            <w:tcBorders>
              <w:bottom w:val="single" w:sz="4" w:space="0" w:color="auto"/>
            </w:tcBorders>
            <w:vAlign w:val="center"/>
          </w:tcPr>
          <w:p w14:paraId="77D4373E" w14:textId="682A3042" w:rsidR="001A5966" w:rsidRPr="001A5966" w:rsidRDefault="001A5966" w:rsidP="001A5966">
            <w:pPr>
              <w:spacing w:before="100" w:beforeAutospacing="1"/>
              <w:jc w:val="center"/>
              <w:rPr>
                <w:bCs/>
                <w:sz w:val="18"/>
                <w:szCs w:val="18"/>
              </w:rPr>
            </w:pPr>
            <w:r w:rsidRPr="001A5966">
              <w:rPr>
                <w:bCs/>
                <w:sz w:val="18"/>
                <w:szCs w:val="18"/>
              </w:rPr>
              <w:t>в 2,2 раза</w:t>
            </w:r>
          </w:p>
        </w:tc>
      </w:tr>
      <w:tr w:rsidR="001A5966" w:rsidRPr="00B64518" w14:paraId="70B0C324" w14:textId="77777777" w:rsidTr="006A1BC2">
        <w:trPr>
          <w:trHeight w:val="373"/>
          <w:jc w:val="center"/>
        </w:trPr>
        <w:tc>
          <w:tcPr>
            <w:tcW w:w="1371" w:type="pct"/>
            <w:tcBorders>
              <w:top w:val="single" w:sz="4" w:space="0" w:color="auto"/>
              <w:left w:val="single" w:sz="4" w:space="0" w:color="auto"/>
              <w:bottom w:val="single" w:sz="4" w:space="0" w:color="auto"/>
              <w:right w:val="single" w:sz="4" w:space="0" w:color="auto"/>
            </w:tcBorders>
            <w:shd w:val="clear" w:color="auto" w:fill="D9D9D9"/>
            <w:vAlign w:val="center"/>
          </w:tcPr>
          <w:p w14:paraId="08DD0BE9" w14:textId="77777777" w:rsidR="001A5966" w:rsidRPr="001A5966" w:rsidRDefault="001A5966" w:rsidP="001A5966">
            <w:pPr>
              <w:rPr>
                <w:b/>
                <w:bCs/>
                <w:i/>
                <w:sz w:val="18"/>
                <w:szCs w:val="18"/>
              </w:rPr>
            </w:pPr>
            <w:r w:rsidRPr="001A5966">
              <w:rPr>
                <w:b/>
                <w:bCs/>
                <w:i/>
                <w:sz w:val="18"/>
                <w:szCs w:val="18"/>
              </w:rPr>
              <w:t xml:space="preserve">Итого налоговые доходы </w:t>
            </w: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14:paraId="231E96C1" w14:textId="6567797E" w:rsidR="001A5966" w:rsidRPr="001A5966" w:rsidRDefault="001A5966" w:rsidP="001A5966">
            <w:pPr>
              <w:jc w:val="center"/>
              <w:rPr>
                <w:b/>
                <w:i/>
                <w:sz w:val="18"/>
                <w:szCs w:val="18"/>
              </w:rPr>
            </w:pPr>
            <w:r w:rsidRPr="001A5966">
              <w:rPr>
                <w:b/>
                <w:i/>
                <w:sz w:val="18"/>
                <w:szCs w:val="18"/>
              </w:rPr>
              <w:t>17 595 746,0</w:t>
            </w:r>
          </w:p>
        </w:tc>
        <w:tc>
          <w:tcPr>
            <w:tcW w:w="464" w:type="pct"/>
            <w:tcBorders>
              <w:top w:val="single" w:sz="4" w:space="0" w:color="auto"/>
              <w:left w:val="single" w:sz="4" w:space="0" w:color="auto"/>
              <w:bottom w:val="single" w:sz="4" w:space="0" w:color="auto"/>
              <w:right w:val="single" w:sz="4" w:space="0" w:color="auto"/>
            </w:tcBorders>
            <w:shd w:val="clear" w:color="auto" w:fill="D9D9D9"/>
            <w:vAlign w:val="center"/>
          </w:tcPr>
          <w:p w14:paraId="678A2AED" w14:textId="78AC3E6A" w:rsidR="001A5966" w:rsidRPr="001A5966" w:rsidRDefault="001A5966" w:rsidP="001A5966">
            <w:pPr>
              <w:jc w:val="center"/>
              <w:rPr>
                <w:b/>
                <w:i/>
                <w:sz w:val="18"/>
                <w:szCs w:val="18"/>
              </w:rPr>
            </w:pPr>
            <w:r w:rsidRPr="001A5966">
              <w:rPr>
                <w:b/>
                <w:i/>
                <w:sz w:val="18"/>
                <w:szCs w:val="18"/>
              </w:rPr>
              <w:t>100,0</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3A9DA482" w14:textId="331F6D28" w:rsidR="001A5966" w:rsidRPr="001A5966" w:rsidRDefault="001A5966" w:rsidP="001A5966">
            <w:pPr>
              <w:jc w:val="center"/>
              <w:rPr>
                <w:b/>
                <w:i/>
                <w:sz w:val="18"/>
                <w:szCs w:val="18"/>
              </w:rPr>
            </w:pPr>
            <w:r w:rsidRPr="001A5966">
              <w:rPr>
                <w:b/>
                <w:i/>
                <w:sz w:val="18"/>
                <w:szCs w:val="18"/>
              </w:rPr>
              <w:t>14 099 158,9</w:t>
            </w:r>
          </w:p>
        </w:tc>
        <w:tc>
          <w:tcPr>
            <w:tcW w:w="464" w:type="pct"/>
            <w:tcBorders>
              <w:top w:val="single" w:sz="4" w:space="0" w:color="auto"/>
              <w:left w:val="single" w:sz="4" w:space="0" w:color="auto"/>
              <w:bottom w:val="single" w:sz="4" w:space="0" w:color="auto"/>
              <w:right w:val="single" w:sz="4" w:space="0" w:color="auto"/>
            </w:tcBorders>
            <w:shd w:val="clear" w:color="auto" w:fill="D9D9D9"/>
            <w:vAlign w:val="center"/>
          </w:tcPr>
          <w:p w14:paraId="4CBCE3F8" w14:textId="643DBCCE" w:rsidR="001A5966" w:rsidRPr="001A5966" w:rsidRDefault="001A5966" w:rsidP="001A5966">
            <w:pPr>
              <w:jc w:val="center"/>
              <w:rPr>
                <w:b/>
                <w:i/>
                <w:sz w:val="18"/>
                <w:szCs w:val="18"/>
              </w:rPr>
            </w:pPr>
            <w:r w:rsidRPr="001A5966">
              <w:rPr>
                <w:b/>
                <w:i/>
                <w:sz w:val="18"/>
                <w:szCs w:val="18"/>
              </w:rPr>
              <w:t>100,0</w:t>
            </w:r>
          </w:p>
        </w:tc>
        <w:tc>
          <w:tcPr>
            <w:tcW w:w="770" w:type="pct"/>
            <w:tcBorders>
              <w:top w:val="single" w:sz="4" w:space="0" w:color="auto"/>
              <w:left w:val="single" w:sz="4" w:space="0" w:color="auto"/>
              <w:bottom w:val="single" w:sz="4" w:space="0" w:color="auto"/>
              <w:right w:val="single" w:sz="4" w:space="0" w:color="auto"/>
            </w:tcBorders>
            <w:shd w:val="clear" w:color="auto" w:fill="D9D9D9"/>
            <w:vAlign w:val="center"/>
          </w:tcPr>
          <w:p w14:paraId="05828BA5" w14:textId="08E435BD" w:rsidR="001A5966" w:rsidRPr="001A5966" w:rsidRDefault="001A5966" w:rsidP="001A5966">
            <w:pPr>
              <w:jc w:val="center"/>
              <w:rPr>
                <w:b/>
                <w:i/>
                <w:sz w:val="18"/>
                <w:szCs w:val="18"/>
              </w:rPr>
            </w:pPr>
            <w:r w:rsidRPr="001A5966">
              <w:rPr>
                <w:b/>
                <w:i/>
                <w:sz w:val="18"/>
                <w:szCs w:val="18"/>
              </w:rPr>
              <w:t>- 3 496 587,1</w:t>
            </w: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7C33F7A7" w14:textId="140BBA48" w:rsidR="001A5966" w:rsidRPr="001A5966" w:rsidRDefault="001A5966" w:rsidP="001A5966">
            <w:pPr>
              <w:jc w:val="center"/>
              <w:rPr>
                <w:b/>
                <w:i/>
                <w:sz w:val="18"/>
                <w:szCs w:val="18"/>
              </w:rPr>
            </w:pPr>
            <w:r w:rsidRPr="001A5966">
              <w:rPr>
                <w:b/>
                <w:i/>
                <w:sz w:val="18"/>
                <w:szCs w:val="18"/>
              </w:rPr>
              <w:t>-19,9</w:t>
            </w:r>
          </w:p>
        </w:tc>
      </w:tr>
      <w:tr w:rsidR="002B08EA" w:rsidRPr="00B64518" w14:paraId="22CC702F" w14:textId="77777777" w:rsidTr="006A1BC2">
        <w:trPr>
          <w:trHeight w:val="29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3B377C" w14:textId="77777777" w:rsidR="006A712D" w:rsidRPr="00B64518" w:rsidRDefault="006A712D" w:rsidP="00486AC3">
            <w:pPr>
              <w:jc w:val="center"/>
              <w:rPr>
                <w:sz w:val="18"/>
                <w:szCs w:val="18"/>
                <w:highlight w:val="yellow"/>
              </w:rPr>
            </w:pPr>
            <w:r w:rsidRPr="007A14D2">
              <w:rPr>
                <w:b/>
                <w:i/>
                <w:sz w:val="18"/>
                <w:szCs w:val="18"/>
              </w:rPr>
              <w:t>НЕНАЛОГОВЫЕ ДОХОДЫ</w:t>
            </w:r>
          </w:p>
        </w:tc>
      </w:tr>
      <w:tr w:rsidR="007A14D2" w:rsidRPr="00B64518" w14:paraId="15574B35" w14:textId="77777777" w:rsidTr="006A712D">
        <w:trPr>
          <w:trHeight w:val="415"/>
          <w:jc w:val="center"/>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14:paraId="17F87047" w14:textId="77777777" w:rsidR="007A14D2" w:rsidRPr="007A14D2" w:rsidRDefault="007A14D2" w:rsidP="007A14D2">
            <w:pPr>
              <w:rPr>
                <w:bCs/>
                <w:sz w:val="18"/>
                <w:szCs w:val="18"/>
              </w:rPr>
            </w:pPr>
            <w:r w:rsidRPr="007A14D2">
              <w:rPr>
                <w:bCs/>
                <w:sz w:val="18"/>
                <w:szCs w:val="18"/>
              </w:rPr>
              <w:t>Доходы от использования имущества, находящегося в государственной и муниципальной собственности</w:t>
            </w:r>
          </w:p>
        </w:tc>
        <w:tc>
          <w:tcPr>
            <w:tcW w:w="690" w:type="pct"/>
            <w:tcBorders>
              <w:top w:val="single" w:sz="4" w:space="0" w:color="auto"/>
              <w:left w:val="single" w:sz="4" w:space="0" w:color="auto"/>
              <w:bottom w:val="single" w:sz="4" w:space="0" w:color="auto"/>
              <w:right w:val="single" w:sz="4" w:space="0" w:color="auto"/>
            </w:tcBorders>
            <w:vAlign w:val="center"/>
          </w:tcPr>
          <w:p w14:paraId="30F805EC" w14:textId="0463632B" w:rsidR="007A14D2" w:rsidRPr="007A14D2" w:rsidRDefault="007A14D2" w:rsidP="007A14D2">
            <w:pPr>
              <w:jc w:val="center"/>
              <w:rPr>
                <w:sz w:val="18"/>
                <w:szCs w:val="18"/>
              </w:rPr>
            </w:pPr>
            <w:r w:rsidRPr="007A14D2">
              <w:rPr>
                <w:sz w:val="18"/>
                <w:szCs w:val="18"/>
              </w:rPr>
              <w:t>1 257 011,0</w:t>
            </w:r>
          </w:p>
        </w:tc>
        <w:tc>
          <w:tcPr>
            <w:tcW w:w="464" w:type="pct"/>
            <w:tcBorders>
              <w:top w:val="single" w:sz="4" w:space="0" w:color="auto"/>
              <w:left w:val="single" w:sz="4" w:space="0" w:color="auto"/>
              <w:bottom w:val="single" w:sz="4" w:space="0" w:color="auto"/>
              <w:right w:val="single" w:sz="4" w:space="0" w:color="auto"/>
            </w:tcBorders>
            <w:vAlign w:val="center"/>
          </w:tcPr>
          <w:p w14:paraId="3607F611" w14:textId="7601EF81" w:rsidR="007A14D2" w:rsidRPr="007A14D2" w:rsidRDefault="007A14D2" w:rsidP="007A14D2">
            <w:pPr>
              <w:jc w:val="center"/>
              <w:rPr>
                <w:sz w:val="18"/>
                <w:szCs w:val="18"/>
              </w:rPr>
            </w:pPr>
            <w:r w:rsidRPr="007A14D2">
              <w:rPr>
                <w:sz w:val="18"/>
                <w:szCs w:val="18"/>
              </w:rPr>
              <w:t>39,0</w:t>
            </w:r>
          </w:p>
        </w:tc>
        <w:tc>
          <w:tcPr>
            <w:tcW w:w="693" w:type="pct"/>
            <w:tcBorders>
              <w:top w:val="single" w:sz="4" w:space="0" w:color="auto"/>
              <w:left w:val="single" w:sz="4" w:space="0" w:color="auto"/>
              <w:bottom w:val="single" w:sz="4" w:space="0" w:color="auto"/>
              <w:right w:val="single" w:sz="4" w:space="0" w:color="auto"/>
            </w:tcBorders>
            <w:vAlign w:val="center"/>
          </w:tcPr>
          <w:p w14:paraId="6A77C104" w14:textId="4BE4C3EF" w:rsidR="007A14D2" w:rsidRPr="007A14D2" w:rsidRDefault="007A14D2" w:rsidP="007A14D2">
            <w:pPr>
              <w:jc w:val="center"/>
              <w:rPr>
                <w:sz w:val="18"/>
                <w:szCs w:val="18"/>
              </w:rPr>
            </w:pPr>
            <w:r w:rsidRPr="007A14D2">
              <w:rPr>
                <w:sz w:val="18"/>
                <w:szCs w:val="18"/>
              </w:rPr>
              <w:t>1 328 465,1</w:t>
            </w:r>
          </w:p>
        </w:tc>
        <w:tc>
          <w:tcPr>
            <w:tcW w:w="464" w:type="pct"/>
            <w:tcBorders>
              <w:top w:val="single" w:sz="4" w:space="0" w:color="auto"/>
              <w:left w:val="single" w:sz="4" w:space="0" w:color="auto"/>
              <w:bottom w:val="single" w:sz="4" w:space="0" w:color="auto"/>
              <w:right w:val="single" w:sz="4" w:space="0" w:color="auto"/>
            </w:tcBorders>
            <w:vAlign w:val="center"/>
          </w:tcPr>
          <w:p w14:paraId="0F34A44D" w14:textId="2BBB52E8" w:rsidR="007A14D2" w:rsidRPr="007A14D2" w:rsidRDefault="007A14D2" w:rsidP="007A14D2">
            <w:pPr>
              <w:jc w:val="center"/>
              <w:rPr>
                <w:sz w:val="18"/>
                <w:szCs w:val="18"/>
              </w:rPr>
            </w:pPr>
            <w:r w:rsidRPr="007A14D2">
              <w:rPr>
                <w:sz w:val="18"/>
                <w:szCs w:val="18"/>
              </w:rPr>
              <w:t>36,0</w:t>
            </w:r>
          </w:p>
        </w:tc>
        <w:tc>
          <w:tcPr>
            <w:tcW w:w="770" w:type="pct"/>
            <w:tcBorders>
              <w:top w:val="single" w:sz="4" w:space="0" w:color="auto"/>
              <w:left w:val="single" w:sz="4" w:space="0" w:color="auto"/>
              <w:bottom w:val="single" w:sz="4" w:space="0" w:color="auto"/>
              <w:right w:val="single" w:sz="4" w:space="0" w:color="auto"/>
            </w:tcBorders>
            <w:vAlign w:val="center"/>
          </w:tcPr>
          <w:p w14:paraId="718FDC63" w14:textId="5AA6337F" w:rsidR="007A14D2" w:rsidRPr="007A14D2" w:rsidRDefault="007A14D2" w:rsidP="007A14D2">
            <w:pPr>
              <w:jc w:val="center"/>
              <w:rPr>
                <w:sz w:val="18"/>
                <w:szCs w:val="18"/>
              </w:rPr>
            </w:pPr>
            <w:r w:rsidRPr="007A14D2">
              <w:rPr>
                <w:sz w:val="18"/>
                <w:szCs w:val="18"/>
              </w:rPr>
              <w:t>71 454,1</w:t>
            </w:r>
          </w:p>
        </w:tc>
        <w:tc>
          <w:tcPr>
            <w:tcW w:w="548" w:type="pct"/>
            <w:tcBorders>
              <w:top w:val="single" w:sz="4" w:space="0" w:color="auto"/>
              <w:left w:val="single" w:sz="4" w:space="0" w:color="auto"/>
              <w:bottom w:val="single" w:sz="4" w:space="0" w:color="auto"/>
              <w:right w:val="single" w:sz="4" w:space="0" w:color="auto"/>
            </w:tcBorders>
            <w:vAlign w:val="center"/>
          </w:tcPr>
          <w:p w14:paraId="3706A792" w14:textId="1EB6ABF8" w:rsidR="007A14D2" w:rsidRPr="007A14D2" w:rsidRDefault="007A14D2" w:rsidP="007A14D2">
            <w:pPr>
              <w:jc w:val="center"/>
              <w:rPr>
                <w:sz w:val="18"/>
                <w:szCs w:val="18"/>
              </w:rPr>
            </w:pPr>
            <w:r w:rsidRPr="007A14D2">
              <w:rPr>
                <w:sz w:val="18"/>
                <w:szCs w:val="18"/>
              </w:rPr>
              <w:t>5,7</w:t>
            </w:r>
          </w:p>
        </w:tc>
      </w:tr>
      <w:tr w:rsidR="007A14D2" w:rsidRPr="00B64518" w14:paraId="64532ED8" w14:textId="77777777" w:rsidTr="006A712D">
        <w:trPr>
          <w:trHeight w:val="415"/>
          <w:jc w:val="center"/>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14:paraId="50ECE873" w14:textId="77777777" w:rsidR="007A14D2" w:rsidRPr="007A14D2" w:rsidRDefault="007A14D2" w:rsidP="007A14D2">
            <w:pPr>
              <w:rPr>
                <w:bCs/>
                <w:sz w:val="18"/>
                <w:szCs w:val="18"/>
              </w:rPr>
            </w:pPr>
            <w:r w:rsidRPr="007A14D2">
              <w:rPr>
                <w:bCs/>
                <w:sz w:val="18"/>
                <w:szCs w:val="18"/>
              </w:rPr>
              <w:t>Платежи при пользовании природными ресурсами</w:t>
            </w:r>
          </w:p>
        </w:tc>
        <w:tc>
          <w:tcPr>
            <w:tcW w:w="690" w:type="pct"/>
            <w:tcBorders>
              <w:top w:val="single" w:sz="4" w:space="0" w:color="auto"/>
              <w:left w:val="single" w:sz="4" w:space="0" w:color="auto"/>
              <w:bottom w:val="single" w:sz="4" w:space="0" w:color="auto"/>
              <w:right w:val="single" w:sz="4" w:space="0" w:color="auto"/>
            </w:tcBorders>
            <w:vAlign w:val="center"/>
          </w:tcPr>
          <w:p w14:paraId="2B9E6676" w14:textId="25E5C2A3" w:rsidR="007A14D2" w:rsidRPr="007A14D2" w:rsidRDefault="007A14D2" w:rsidP="007A14D2">
            <w:pPr>
              <w:jc w:val="center"/>
              <w:rPr>
                <w:sz w:val="18"/>
                <w:szCs w:val="18"/>
              </w:rPr>
            </w:pPr>
            <w:r w:rsidRPr="007A14D2">
              <w:rPr>
                <w:sz w:val="18"/>
                <w:szCs w:val="18"/>
              </w:rPr>
              <w:t>895 537,0</w:t>
            </w:r>
          </w:p>
        </w:tc>
        <w:tc>
          <w:tcPr>
            <w:tcW w:w="464" w:type="pct"/>
            <w:tcBorders>
              <w:top w:val="single" w:sz="4" w:space="0" w:color="auto"/>
              <w:left w:val="single" w:sz="4" w:space="0" w:color="auto"/>
              <w:bottom w:val="single" w:sz="4" w:space="0" w:color="auto"/>
              <w:right w:val="single" w:sz="4" w:space="0" w:color="auto"/>
            </w:tcBorders>
            <w:vAlign w:val="center"/>
          </w:tcPr>
          <w:p w14:paraId="76CD78CF" w14:textId="1A1D28D0" w:rsidR="007A14D2" w:rsidRPr="007A14D2" w:rsidRDefault="007A14D2" w:rsidP="007A14D2">
            <w:pPr>
              <w:jc w:val="center"/>
              <w:rPr>
                <w:sz w:val="18"/>
                <w:szCs w:val="18"/>
              </w:rPr>
            </w:pPr>
            <w:r w:rsidRPr="007A14D2">
              <w:rPr>
                <w:sz w:val="18"/>
                <w:szCs w:val="18"/>
              </w:rPr>
              <w:t>27,8</w:t>
            </w:r>
          </w:p>
        </w:tc>
        <w:tc>
          <w:tcPr>
            <w:tcW w:w="693" w:type="pct"/>
            <w:tcBorders>
              <w:top w:val="single" w:sz="4" w:space="0" w:color="auto"/>
              <w:left w:val="single" w:sz="4" w:space="0" w:color="auto"/>
              <w:bottom w:val="single" w:sz="4" w:space="0" w:color="auto"/>
              <w:right w:val="single" w:sz="4" w:space="0" w:color="auto"/>
            </w:tcBorders>
            <w:vAlign w:val="center"/>
          </w:tcPr>
          <w:p w14:paraId="43A08307" w14:textId="7DA77D61" w:rsidR="007A14D2" w:rsidRPr="007A14D2" w:rsidRDefault="007A14D2" w:rsidP="007A14D2">
            <w:pPr>
              <w:jc w:val="center"/>
              <w:rPr>
                <w:sz w:val="18"/>
                <w:szCs w:val="18"/>
              </w:rPr>
            </w:pPr>
            <w:r w:rsidRPr="007A14D2">
              <w:rPr>
                <w:sz w:val="18"/>
                <w:szCs w:val="18"/>
              </w:rPr>
              <w:t>1 015 104,5</w:t>
            </w:r>
          </w:p>
        </w:tc>
        <w:tc>
          <w:tcPr>
            <w:tcW w:w="464" w:type="pct"/>
            <w:tcBorders>
              <w:top w:val="single" w:sz="4" w:space="0" w:color="auto"/>
              <w:left w:val="single" w:sz="4" w:space="0" w:color="auto"/>
              <w:bottom w:val="single" w:sz="4" w:space="0" w:color="auto"/>
              <w:right w:val="single" w:sz="4" w:space="0" w:color="auto"/>
            </w:tcBorders>
            <w:vAlign w:val="center"/>
          </w:tcPr>
          <w:p w14:paraId="7FCF77AF" w14:textId="19C952A2" w:rsidR="007A14D2" w:rsidRPr="007A14D2" w:rsidRDefault="007A14D2" w:rsidP="007A14D2">
            <w:pPr>
              <w:jc w:val="center"/>
              <w:rPr>
                <w:sz w:val="18"/>
                <w:szCs w:val="18"/>
              </w:rPr>
            </w:pPr>
            <w:r w:rsidRPr="007A14D2">
              <w:rPr>
                <w:sz w:val="18"/>
                <w:szCs w:val="18"/>
              </w:rPr>
              <w:t>27,5</w:t>
            </w:r>
          </w:p>
        </w:tc>
        <w:tc>
          <w:tcPr>
            <w:tcW w:w="770" w:type="pct"/>
            <w:tcBorders>
              <w:top w:val="single" w:sz="4" w:space="0" w:color="auto"/>
              <w:left w:val="single" w:sz="4" w:space="0" w:color="auto"/>
              <w:bottom w:val="single" w:sz="4" w:space="0" w:color="auto"/>
              <w:right w:val="single" w:sz="4" w:space="0" w:color="auto"/>
            </w:tcBorders>
            <w:vAlign w:val="center"/>
          </w:tcPr>
          <w:p w14:paraId="552F741A" w14:textId="04B82B40" w:rsidR="007A14D2" w:rsidRPr="007A14D2" w:rsidRDefault="007A14D2" w:rsidP="007A14D2">
            <w:pPr>
              <w:jc w:val="center"/>
              <w:rPr>
                <w:sz w:val="18"/>
                <w:szCs w:val="18"/>
              </w:rPr>
            </w:pPr>
            <w:r w:rsidRPr="007A14D2">
              <w:rPr>
                <w:sz w:val="18"/>
                <w:szCs w:val="18"/>
              </w:rPr>
              <w:t>119 567,5</w:t>
            </w:r>
          </w:p>
        </w:tc>
        <w:tc>
          <w:tcPr>
            <w:tcW w:w="548" w:type="pct"/>
            <w:tcBorders>
              <w:top w:val="single" w:sz="4" w:space="0" w:color="auto"/>
              <w:left w:val="single" w:sz="4" w:space="0" w:color="auto"/>
              <w:bottom w:val="single" w:sz="4" w:space="0" w:color="auto"/>
              <w:right w:val="single" w:sz="4" w:space="0" w:color="auto"/>
            </w:tcBorders>
            <w:vAlign w:val="center"/>
          </w:tcPr>
          <w:p w14:paraId="1885E948" w14:textId="021ABBCF" w:rsidR="007A14D2" w:rsidRPr="007A14D2" w:rsidRDefault="007A14D2" w:rsidP="007A14D2">
            <w:pPr>
              <w:jc w:val="center"/>
              <w:rPr>
                <w:sz w:val="18"/>
                <w:szCs w:val="18"/>
              </w:rPr>
            </w:pPr>
            <w:r w:rsidRPr="007A14D2">
              <w:rPr>
                <w:sz w:val="18"/>
                <w:szCs w:val="18"/>
              </w:rPr>
              <w:t>13,4</w:t>
            </w:r>
          </w:p>
        </w:tc>
      </w:tr>
      <w:tr w:rsidR="007A14D2" w:rsidRPr="00B64518" w14:paraId="5D9D2DD5" w14:textId="77777777" w:rsidTr="006A712D">
        <w:trPr>
          <w:trHeight w:val="415"/>
          <w:jc w:val="center"/>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14:paraId="6638FD71" w14:textId="77777777" w:rsidR="007A14D2" w:rsidRPr="007A14D2" w:rsidRDefault="007A14D2" w:rsidP="007A14D2">
            <w:pPr>
              <w:rPr>
                <w:bCs/>
                <w:sz w:val="18"/>
                <w:szCs w:val="18"/>
              </w:rPr>
            </w:pPr>
            <w:r w:rsidRPr="007A14D2">
              <w:rPr>
                <w:bCs/>
                <w:sz w:val="18"/>
                <w:szCs w:val="18"/>
              </w:rPr>
              <w:t xml:space="preserve">Доходы от оказания платных услуг и компенсации затрат государства </w:t>
            </w:r>
          </w:p>
        </w:tc>
        <w:tc>
          <w:tcPr>
            <w:tcW w:w="690" w:type="pct"/>
            <w:tcBorders>
              <w:top w:val="single" w:sz="4" w:space="0" w:color="auto"/>
              <w:left w:val="single" w:sz="4" w:space="0" w:color="auto"/>
              <w:bottom w:val="single" w:sz="4" w:space="0" w:color="auto"/>
              <w:right w:val="single" w:sz="4" w:space="0" w:color="auto"/>
            </w:tcBorders>
            <w:vAlign w:val="center"/>
          </w:tcPr>
          <w:p w14:paraId="335FC440" w14:textId="5CA73AC0" w:rsidR="007A14D2" w:rsidRPr="007A14D2" w:rsidRDefault="007A14D2" w:rsidP="007A14D2">
            <w:pPr>
              <w:jc w:val="center"/>
              <w:rPr>
                <w:sz w:val="18"/>
                <w:szCs w:val="18"/>
              </w:rPr>
            </w:pPr>
            <w:r w:rsidRPr="007A14D2">
              <w:rPr>
                <w:sz w:val="18"/>
                <w:szCs w:val="18"/>
              </w:rPr>
              <w:t>75 809,3</w:t>
            </w:r>
          </w:p>
        </w:tc>
        <w:tc>
          <w:tcPr>
            <w:tcW w:w="464" w:type="pct"/>
            <w:tcBorders>
              <w:top w:val="single" w:sz="4" w:space="0" w:color="auto"/>
              <w:left w:val="single" w:sz="4" w:space="0" w:color="auto"/>
              <w:bottom w:val="single" w:sz="4" w:space="0" w:color="auto"/>
              <w:right w:val="single" w:sz="4" w:space="0" w:color="auto"/>
            </w:tcBorders>
            <w:vAlign w:val="center"/>
          </w:tcPr>
          <w:p w14:paraId="7BF889D0" w14:textId="260590F9" w:rsidR="007A14D2" w:rsidRPr="007A14D2" w:rsidRDefault="007A14D2" w:rsidP="007A14D2">
            <w:pPr>
              <w:jc w:val="center"/>
              <w:rPr>
                <w:sz w:val="18"/>
                <w:szCs w:val="18"/>
              </w:rPr>
            </w:pPr>
            <w:r w:rsidRPr="007A14D2">
              <w:rPr>
                <w:sz w:val="18"/>
                <w:szCs w:val="18"/>
              </w:rPr>
              <w:t>2,3</w:t>
            </w:r>
          </w:p>
        </w:tc>
        <w:tc>
          <w:tcPr>
            <w:tcW w:w="693" w:type="pct"/>
            <w:tcBorders>
              <w:top w:val="single" w:sz="4" w:space="0" w:color="auto"/>
              <w:left w:val="single" w:sz="4" w:space="0" w:color="auto"/>
              <w:bottom w:val="single" w:sz="4" w:space="0" w:color="auto"/>
              <w:right w:val="single" w:sz="4" w:space="0" w:color="auto"/>
            </w:tcBorders>
            <w:vAlign w:val="center"/>
          </w:tcPr>
          <w:p w14:paraId="08CBE41B" w14:textId="52D61141" w:rsidR="007A14D2" w:rsidRPr="007A14D2" w:rsidRDefault="007A14D2" w:rsidP="007A14D2">
            <w:pPr>
              <w:jc w:val="center"/>
              <w:rPr>
                <w:sz w:val="18"/>
                <w:szCs w:val="18"/>
              </w:rPr>
            </w:pPr>
            <w:r w:rsidRPr="007A14D2">
              <w:rPr>
                <w:sz w:val="18"/>
                <w:szCs w:val="18"/>
              </w:rPr>
              <w:t>119 942,7</w:t>
            </w:r>
          </w:p>
        </w:tc>
        <w:tc>
          <w:tcPr>
            <w:tcW w:w="464" w:type="pct"/>
            <w:tcBorders>
              <w:top w:val="single" w:sz="4" w:space="0" w:color="auto"/>
              <w:left w:val="single" w:sz="4" w:space="0" w:color="auto"/>
              <w:bottom w:val="single" w:sz="4" w:space="0" w:color="auto"/>
              <w:right w:val="single" w:sz="4" w:space="0" w:color="auto"/>
            </w:tcBorders>
            <w:vAlign w:val="center"/>
          </w:tcPr>
          <w:p w14:paraId="10FA96E2" w14:textId="0EF3381C" w:rsidR="007A14D2" w:rsidRPr="007A14D2" w:rsidRDefault="007A14D2" w:rsidP="007A14D2">
            <w:pPr>
              <w:jc w:val="center"/>
              <w:rPr>
                <w:sz w:val="18"/>
                <w:szCs w:val="18"/>
              </w:rPr>
            </w:pPr>
            <w:r w:rsidRPr="007A14D2">
              <w:rPr>
                <w:sz w:val="18"/>
                <w:szCs w:val="18"/>
              </w:rPr>
              <w:t>3,3</w:t>
            </w:r>
          </w:p>
        </w:tc>
        <w:tc>
          <w:tcPr>
            <w:tcW w:w="770" w:type="pct"/>
            <w:tcBorders>
              <w:top w:val="single" w:sz="4" w:space="0" w:color="auto"/>
              <w:left w:val="single" w:sz="4" w:space="0" w:color="auto"/>
              <w:bottom w:val="single" w:sz="4" w:space="0" w:color="auto"/>
              <w:right w:val="single" w:sz="4" w:space="0" w:color="auto"/>
            </w:tcBorders>
            <w:vAlign w:val="center"/>
          </w:tcPr>
          <w:p w14:paraId="787B22FB" w14:textId="0A983852" w:rsidR="007A14D2" w:rsidRPr="007A14D2" w:rsidRDefault="007A14D2" w:rsidP="007A14D2">
            <w:pPr>
              <w:jc w:val="center"/>
              <w:rPr>
                <w:sz w:val="18"/>
                <w:szCs w:val="18"/>
              </w:rPr>
            </w:pPr>
            <w:r w:rsidRPr="007A14D2">
              <w:rPr>
                <w:sz w:val="18"/>
                <w:szCs w:val="18"/>
              </w:rPr>
              <w:t>44 133,4</w:t>
            </w:r>
          </w:p>
        </w:tc>
        <w:tc>
          <w:tcPr>
            <w:tcW w:w="548" w:type="pct"/>
            <w:tcBorders>
              <w:top w:val="single" w:sz="4" w:space="0" w:color="auto"/>
              <w:left w:val="single" w:sz="4" w:space="0" w:color="auto"/>
              <w:bottom w:val="single" w:sz="4" w:space="0" w:color="auto"/>
              <w:right w:val="single" w:sz="4" w:space="0" w:color="auto"/>
            </w:tcBorders>
            <w:vAlign w:val="center"/>
          </w:tcPr>
          <w:p w14:paraId="26F9F0F2" w14:textId="24BA1630" w:rsidR="007A14D2" w:rsidRPr="007A14D2" w:rsidRDefault="007A14D2" w:rsidP="007A14D2">
            <w:pPr>
              <w:jc w:val="center"/>
              <w:rPr>
                <w:sz w:val="18"/>
                <w:szCs w:val="18"/>
              </w:rPr>
            </w:pPr>
            <w:r w:rsidRPr="007A14D2">
              <w:rPr>
                <w:sz w:val="18"/>
                <w:szCs w:val="18"/>
              </w:rPr>
              <w:t>58,2</w:t>
            </w:r>
          </w:p>
        </w:tc>
      </w:tr>
      <w:tr w:rsidR="007A14D2" w:rsidRPr="00B64518" w14:paraId="2E342C0D" w14:textId="77777777" w:rsidTr="006A712D">
        <w:trPr>
          <w:trHeight w:val="415"/>
          <w:jc w:val="center"/>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14:paraId="71F42DE0" w14:textId="77777777" w:rsidR="007A14D2" w:rsidRPr="007A14D2" w:rsidRDefault="007A14D2" w:rsidP="007A14D2">
            <w:pPr>
              <w:rPr>
                <w:bCs/>
                <w:sz w:val="18"/>
                <w:szCs w:val="18"/>
              </w:rPr>
            </w:pPr>
            <w:r w:rsidRPr="007A14D2">
              <w:rPr>
                <w:bCs/>
                <w:sz w:val="18"/>
                <w:szCs w:val="18"/>
              </w:rPr>
              <w:t>Доходы от продажи материальных и нематериальных активов</w:t>
            </w:r>
          </w:p>
        </w:tc>
        <w:tc>
          <w:tcPr>
            <w:tcW w:w="690" w:type="pct"/>
            <w:tcBorders>
              <w:top w:val="single" w:sz="4" w:space="0" w:color="auto"/>
              <w:left w:val="single" w:sz="4" w:space="0" w:color="auto"/>
              <w:bottom w:val="single" w:sz="4" w:space="0" w:color="auto"/>
              <w:right w:val="single" w:sz="4" w:space="0" w:color="auto"/>
            </w:tcBorders>
            <w:vAlign w:val="center"/>
          </w:tcPr>
          <w:p w14:paraId="3F90E0FD" w14:textId="504D748B" w:rsidR="007A14D2" w:rsidRPr="007A14D2" w:rsidRDefault="007A14D2" w:rsidP="007A14D2">
            <w:pPr>
              <w:jc w:val="center"/>
              <w:rPr>
                <w:sz w:val="18"/>
                <w:szCs w:val="18"/>
              </w:rPr>
            </w:pPr>
            <w:r w:rsidRPr="007A14D2">
              <w:rPr>
                <w:sz w:val="18"/>
                <w:szCs w:val="18"/>
              </w:rPr>
              <w:t>94 711,7</w:t>
            </w:r>
          </w:p>
        </w:tc>
        <w:tc>
          <w:tcPr>
            <w:tcW w:w="464" w:type="pct"/>
            <w:tcBorders>
              <w:top w:val="single" w:sz="4" w:space="0" w:color="auto"/>
              <w:left w:val="single" w:sz="4" w:space="0" w:color="auto"/>
              <w:bottom w:val="single" w:sz="4" w:space="0" w:color="auto"/>
              <w:right w:val="single" w:sz="4" w:space="0" w:color="auto"/>
            </w:tcBorders>
            <w:vAlign w:val="center"/>
          </w:tcPr>
          <w:p w14:paraId="34141211" w14:textId="40FC581E" w:rsidR="007A14D2" w:rsidRPr="007A14D2" w:rsidRDefault="007A14D2" w:rsidP="007A14D2">
            <w:pPr>
              <w:jc w:val="center"/>
              <w:rPr>
                <w:sz w:val="18"/>
                <w:szCs w:val="18"/>
              </w:rPr>
            </w:pPr>
            <w:r w:rsidRPr="007A14D2">
              <w:rPr>
                <w:sz w:val="18"/>
                <w:szCs w:val="18"/>
              </w:rPr>
              <w:t>2,9</w:t>
            </w:r>
          </w:p>
        </w:tc>
        <w:tc>
          <w:tcPr>
            <w:tcW w:w="693" w:type="pct"/>
            <w:tcBorders>
              <w:top w:val="single" w:sz="4" w:space="0" w:color="auto"/>
              <w:left w:val="single" w:sz="4" w:space="0" w:color="auto"/>
              <w:bottom w:val="single" w:sz="4" w:space="0" w:color="auto"/>
              <w:right w:val="single" w:sz="4" w:space="0" w:color="auto"/>
            </w:tcBorders>
            <w:vAlign w:val="center"/>
          </w:tcPr>
          <w:p w14:paraId="0105ECF2" w14:textId="5242269E" w:rsidR="007A14D2" w:rsidRPr="007A14D2" w:rsidRDefault="007A14D2" w:rsidP="007A14D2">
            <w:pPr>
              <w:jc w:val="center"/>
              <w:rPr>
                <w:sz w:val="18"/>
                <w:szCs w:val="18"/>
              </w:rPr>
            </w:pPr>
            <w:r w:rsidRPr="007A14D2">
              <w:rPr>
                <w:sz w:val="18"/>
                <w:szCs w:val="18"/>
              </w:rPr>
              <w:t>177 475,1</w:t>
            </w:r>
          </w:p>
        </w:tc>
        <w:tc>
          <w:tcPr>
            <w:tcW w:w="464" w:type="pct"/>
            <w:tcBorders>
              <w:top w:val="single" w:sz="4" w:space="0" w:color="auto"/>
              <w:left w:val="single" w:sz="4" w:space="0" w:color="auto"/>
              <w:bottom w:val="single" w:sz="4" w:space="0" w:color="auto"/>
              <w:right w:val="single" w:sz="4" w:space="0" w:color="auto"/>
            </w:tcBorders>
            <w:vAlign w:val="center"/>
          </w:tcPr>
          <w:p w14:paraId="5B5FC06D" w14:textId="29E710E2" w:rsidR="007A14D2" w:rsidRPr="007A14D2" w:rsidRDefault="007A14D2" w:rsidP="007A14D2">
            <w:pPr>
              <w:jc w:val="center"/>
              <w:rPr>
                <w:sz w:val="18"/>
                <w:szCs w:val="18"/>
              </w:rPr>
            </w:pPr>
            <w:r w:rsidRPr="007A14D2">
              <w:rPr>
                <w:sz w:val="18"/>
                <w:szCs w:val="18"/>
              </w:rPr>
              <w:t>4,8</w:t>
            </w:r>
          </w:p>
        </w:tc>
        <w:tc>
          <w:tcPr>
            <w:tcW w:w="770" w:type="pct"/>
            <w:tcBorders>
              <w:top w:val="single" w:sz="4" w:space="0" w:color="auto"/>
              <w:left w:val="single" w:sz="4" w:space="0" w:color="auto"/>
              <w:bottom w:val="single" w:sz="4" w:space="0" w:color="auto"/>
              <w:right w:val="single" w:sz="4" w:space="0" w:color="auto"/>
            </w:tcBorders>
            <w:vAlign w:val="center"/>
          </w:tcPr>
          <w:p w14:paraId="0365FE81" w14:textId="57D3F71E" w:rsidR="007A14D2" w:rsidRPr="007A14D2" w:rsidRDefault="007A14D2" w:rsidP="007A14D2">
            <w:pPr>
              <w:jc w:val="center"/>
              <w:rPr>
                <w:sz w:val="18"/>
                <w:szCs w:val="18"/>
              </w:rPr>
            </w:pPr>
            <w:r w:rsidRPr="007A14D2">
              <w:rPr>
                <w:sz w:val="18"/>
                <w:szCs w:val="18"/>
              </w:rPr>
              <w:t>82 763,4</w:t>
            </w:r>
          </w:p>
        </w:tc>
        <w:tc>
          <w:tcPr>
            <w:tcW w:w="548" w:type="pct"/>
            <w:tcBorders>
              <w:top w:val="single" w:sz="4" w:space="0" w:color="auto"/>
              <w:left w:val="single" w:sz="4" w:space="0" w:color="auto"/>
              <w:bottom w:val="single" w:sz="4" w:space="0" w:color="auto"/>
              <w:right w:val="single" w:sz="4" w:space="0" w:color="auto"/>
            </w:tcBorders>
            <w:vAlign w:val="center"/>
          </w:tcPr>
          <w:p w14:paraId="7AE13ED3" w14:textId="41A9B02C" w:rsidR="007A14D2" w:rsidRPr="007A14D2" w:rsidRDefault="007A14D2" w:rsidP="007A14D2">
            <w:pPr>
              <w:jc w:val="center"/>
              <w:rPr>
                <w:sz w:val="18"/>
                <w:szCs w:val="18"/>
              </w:rPr>
            </w:pPr>
            <w:r w:rsidRPr="007A14D2">
              <w:rPr>
                <w:sz w:val="18"/>
                <w:szCs w:val="18"/>
              </w:rPr>
              <w:t>87,4</w:t>
            </w:r>
          </w:p>
        </w:tc>
      </w:tr>
      <w:tr w:rsidR="007A14D2" w:rsidRPr="00B64518" w14:paraId="3EF793AB" w14:textId="77777777" w:rsidTr="006A712D">
        <w:trPr>
          <w:trHeight w:val="415"/>
          <w:jc w:val="center"/>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14:paraId="228AAAE4" w14:textId="77777777" w:rsidR="007A14D2" w:rsidRPr="007A14D2" w:rsidRDefault="007A14D2" w:rsidP="007A14D2">
            <w:pPr>
              <w:rPr>
                <w:bCs/>
                <w:sz w:val="18"/>
                <w:szCs w:val="18"/>
              </w:rPr>
            </w:pPr>
            <w:r w:rsidRPr="007A14D2">
              <w:rPr>
                <w:bCs/>
                <w:sz w:val="18"/>
                <w:szCs w:val="18"/>
              </w:rPr>
              <w:t>Штрафы, санкции, возмещение ущерба</w:t>
            </w:r>
          </w:p>
        </w:tc>
        <w:tc>
          <w:tcPr>
            <w:tcW w:w="690" w:type="pct"/>
            <w:tcBorders>
              <w:top w:val="single" w:sz="4" w:space="0" w:color="auto"/>
              <w:left w:val="single" w:sz="4" w:space="0" w:color="auto"/>
              <w:bottom w:val="single" w:sz="4" w:space="0" w:color="auto"/>
              <w:right w:val="single" w:sz="4" w:space="0" w:color="auto"/>
            </w:tcBorders>
            <w:vAlign w:val="center"/>
          </w:tcPr>
          <w:p w14:paraId="3CCAC133" w14:textId="7D40841B" w:rsidR="007A14D2" w:rsidRPr="007A14D2" w:rsidRDefault="007A14D2" w:rsidP="007A14D2">
            <w:pPr>
              <w:jc w:val="center"/>
              <w:rPr>
                <w:sz w:val="18"/>
                <w:szCs w:val="18"/>
              </w:rPr>
            </w:pPr>
            <w:r w:rsidRPr="007A14D2">
              <w:rPr>
                <w:sz w:val="18"/>
                <w:szCs w:val="18"/>
              </w:rPr>
              <w:t>893 283,4</w:t>
            </w:r>
          </w:p>
        </w:tc>
        <w:tc>
          <w:tcPr>
            <w:tcW w:w="464" w:type="pct"/>
            <w:tcBorders>
              <w:top w:val="single" w:sz="4" w:space="0" w:color="auto"/>
              <w:left w:val="single" w:sz="4" w:space="0" w:color="auto"/>
              <w:bottom w:val="single" w:sz="4" w:space="0" w:color="auto"/>
              <w:right w:val="single" w:sz="4" w:space="0" w:color="auto"/>
            </w:tcBorders>
            <w:vAlign w:val="center"/>
          </w:tcPr>
          <w:p w14:paraId="4962893C" w14:textId="6DAC3EA0" w:rsidR="007A14D2" w:rsidRPr="007A14D2" w:rsidRDefault="007A14D2" w:rsidP="007A14D2">
            <w:pPr>
              <w:jc w:val="center"/>
              <w:rPr>
                <w:sz w:val="18"/>
                <w:szCs w:val="18"/>
              </w:rPr>
            </w:pPr>
            <w:r w:rsidRPr="007A14D2">
              <w:rPr>
                <w:sz w:val="18"/>
                <w:szCs w:val="18"/>
              </w:rPr>
              <w:t>27,7</w:t>
            </w:r>
          </w:p>
        </w:tc>
        <w:tc>
          <w:tcPr>
            <w:tcW w:w="693" w:type="pct"/>
            <w:tcBorders>
              <w:top w:val="single" w:sz="4" w:space="0" w:color="auto"/>
              <w:left w:val="single" w:sz="4" w:space="0" w:color="auto"/>
              <w:bottom w:val="single" w:sz="4" w:space="0" w:color="auto"/>
              <w:right w:val="single" w:sz="4" w:space="0" w:color="auto"/>
            </w:tcBorders>
            <w:vAlign w:val="center"/>
          </w:tcPr>
          <w:p w14:paraId="6437961E" w14:textId="6F177EFE" w:rsidR="007A14D2" w:rsidRPr="007A14D2" w:rsidRDefault="007A14D2" w:rsidP="007A14D2">
            <w:pPr>
              <w:jc w:val="center"/>
              <w:rPr>
                <w:sz w:val="18"/>
                <w:szCs w:val="18"/>
              </w:rPr>
            </w:pPr>
            <w:r w:rsidRPr="007A14D2">
              <w:rPr>
                <w:sz w:val="18"/>
                <w:szCs w:val="18"/>
              </w:rPr>
              <w:t>1 029 558,6</w:t>
            </w:r>
          </w:p>
        </w:tc>
        <w:tc>
          <w:tcPr>
            <w:tcW w:w="464" w:type="pct"/>
            <w:tcBorders>
              <w:top w:val="single" w:sz="4" w:space="0" w:color="auto"/>
              <w:left w:val="single" w:sz="4" w:space="0" w:color="auto"/>
              <w:bottom w:val="single" w:sz="4" w:space="0" w:color="auto"/>
              <w:right w:val="single" w:sz="4" w:space="0" w:color="auto"/>
            </w:tcBorders>
            <w:vAlign w:val="center"/>
          </w:tcPr>
          <w:p w14:paraId="4386D623" w14:textId="246CD91B" w:rsidR="007A14D2" w:rsidRPr="007A14D2" w:rsidRDefault="007A14D2" w:rsidP="007A14D2">
            <w:pPr>
              <w:jc w:val="center"/>
              <w:rPr>
                <w:sz w:val="18"/>
                <w:szCs w:val="18"/>
              </w:rPr>
            </w:pPr>
            <w:r w:rsidRPr="007A14D2">
              <w:rPr>
                <w:sz w:val="18"/>
                <w:szCs w:val="18"/>
              </w:rPr>
              <w:t>27,9</w:t>
            </w:r>
          </w:p>
        </w:tc>
        <w:tc>
          <w:tcPr>
            <w:tcW w:w="770" w:type="pct"/>
            <w:tcBorders>
              <w:top w:val="single" w:sz="4" w:space="0" w:color="auto"/>
              <w:left w:val="single" w:sz="4" w:space="0" w:color="auto"/>
              <w:bottom w:val="single" w:sz="4" w:space="0" w:color="auto"/>
              <w:right w:val="single" w:sz="4" w:space="0" w:color="auto"/>
            </w:tcBorders>
            <w:vAlign w:val="center"/>
          </w:tcPr>
          <w:p w14:paraId="26D1E35E" w14:textId="4960841F" w:rsidR="007A14D2" w:rsidRPr="007A14D2" w:rsidRDefault="007A14D2" w:rsidP="007A14D2">
            <w:pPr>
              <w:jc w:val="center"/>
              <w:rPr>
                <w:sz w:val="18"/>
                <w:szCs w:val="18"/>
              </w:rPr>
            </w:pPr>
            <w:r w:rsidRPr="007A14D2">
              <w:rPr>
                <w:sz w:val="18"/>
                <w:szCs w:val="18"/>
              </w:rPr>
              <w:t>136 275,2</w:t>
            </w:r>
          </w:p>
        </w:tc>
        <w:tc>
          <w:tcPr>
            <w:tcW w:w="548" w:type="pct"/>
            <w:tcBorders>
              <w:top w:val="single" w:sz="4" w:space="0" w:color="auto"/>
              <w:left w:val="single" w:sz="4" w:space="0" w:color="auto"/>
              <w:bottom w:val="single" w:sz="4" w:space="0" w:color="auto"/>
              <w:right w:val="single" w:sz="4" w:space="0" w:color="auto"/>
            </w:tcBorders>
            <w:vAlign w:val="center"/>
          </w:tcPr>
          <w:p w14:paraId="5D0C6124" w14:textId="6513EC02" w:rsidR="007A14D2" w:rsidRPr="007A14D2" w:rsidRDefault="007A14D2" w:rsidP="007A14D2">
            <w:pPr>
              <w:jc w:val="center"/>
              <w:rPr>
                <w:sz w:val="18"/>
                <w:szCs w:val="18"/>
              </w:rPr>
            </w:pPr>
            <w:r w:rsidRPr="007A14D2">
              <w:rPr>
                <w:sz w:val="18"/>
                <w:szCs w:val="18"/>
              </w:rPr>
              <w:t>15,3</w:t>
            </w:r>
          </w:p>
        </w:tc>
      </w:tr>
      <w:tr w:rsidR="007A14D2" w:rsidRPr="00B64518" w14:paraId="0CFF48F3" w14:textId="77777777" w:rsidTr="00611B30">
        <w:trPr>
          <w:trHeight w:val="100"/>
          <w:jc w:val="center"/>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14:paraId="3AE8EF0C" w14:textId="77777777" w:rsidR="007A14D2" w:rsidRPr="007A14D2" w:rsidRDefault="007A14D2" w:rsidP="007A14D2">
            <w:pPr>
              <w:rPr>
                <w:bCs/>
                <w:sz w:val="18"/>
                <w:szCs w:val="18"/>
              </w:rPr>
            </w:pPr>
            <w:r w:rsidRPr="007A14D2">
              <w:rPr>
                <w:bCs/>
                <w:sz w:val="18"/>
                <w:szCs w:val="18"/>
              </w:rPr>
              <w:t>Прочие неналоговые доходы</w:t>
            </w:r>
          </w:p>
        </w:tc>
        <w:tc>
          <w:tcPr>
            <w:tcW w:w="690" w:type="pct"/>
            <w:tcBorders>
              <w:top w:val="single" w:sz="4" w:space="0" w:color="auto"/>
              <w:left w:val="single" w:sz="4" w:space="0" w:color="auto"/>
              <w:bottom w:val="single" w:sz="4" w:space="0" w:color="auto"/>
              <w:right w:val="single" w:sz="4" w:space="0" w:color="auto"/>
            </w:tcBorders>
            <w:vAlign w:val="center"/>
          </w:tcPr>
          <w:p w14:paraId="152776BB" w14:textId="7CBB076E" w:rsidR="007A14D2" w:rsidRPr="007A14D2" w:rsidRDefault="007A14D2" w:rsidP="007A14D2">
            <w:pPr>
              <w:jc w:val="center"/>
              <w:rPr>
                <w:sz w:val="18"/>
                <w:szCs w:val="18"/>
              </w:rPr>
            </w:pPr>
            <w:r w:rsidRPr="007A14D2">
              <w:rPr>
                <w:sz w:val="18"/>
                <w:szCs w:val="18"/>
              </w:rPr>
              <w:t>8 261,7</w:t>
            </w:r>
          </w:p>
        </w:tc>
        <w:tc>
          <w:tcPr>
            <w:tcW w:w="464" w:type="pct"/>
            <w:tcBorders>
              <w:top w:val="single" w:sz="4" w:space="0" w:color="auto"/>
              <w:left w:val="single" w:sz="4" w:space="0" w:color="auto"/>
              <w:bottom w:val="single" w:sz="4" w:space="0" w:color="auto"/>
              <w:right w:val="single" w:sz="4" w:space="0" w:color="auto"/>
            </w:tcBorders>
            <w:vAlign w:val="center"/>
          </w:tcPr>
          <w:p w14:paraId="26028F78" w14:textId="0EE76298" w:rsidR="007A14D2" w:rsidRPr="007A14D2" w:rsidRDefault="007A14D2" w:rsidP="007A14D2">
            <w:pPr>
              <w:jc w:val="center"/>
              <w:rPr>
                <w:sz w:val="18"/>
                <w:szCs w:val="18"/>
              </w:rPr>
            </w:pPr>
            <w:r w:rsidRPr="007A14D2">
              <w:rPr>
                <w:sz w:val="18"/>
                <w:szCs w:val="18"/>
              </w:rPr>
              <w:t>0,3</w:t>
            </w:r>
          </w:p>
        </w:tc>
        <w:tc>
          <w:tcPr>
            <w:tcW w:w="693" w:type="pct"/>
            <w:tcBorders>
              <w:top w:val="single" w:sz="4" w:space="0" w:color="auto"/>
              <w:left w:val="single" w:sz="4" w:space="0" w:color="auto"/>
              <w:bottom w:val="single" w:sz="4" w:space="0" w:color="auto"/>
              <w:right w:val="single" w:sz="4" w:space="0" w:color="auto"/>
            </w:tcBorders>
            <w:vAlign w:val="center"/>
          </w:tcPr>
          <w:p w14:paraId="4B46B686" w14:textId="46B75D7D" w:rsidR="007A14D2" w:rsidRPr="007A14D2" w:rsidRDefault="007A14D2" w:rsidP="007A14D2">
            <w:pPr>
              <w:jc w:val="center"/>
              <w:rPr>
                <w:sz w:val="18"/>
                <w:szCs w:val="18"/>
              </w:rPr>
            </w:pPr>
            <w:r w:rsidRPr="007A14D2">
              <w:rPr>
                <w:sz w:val="18"/>
                <w:szCs w:val="18"/>
              </w:rPr>
              <w:t>18 719,6</w:t>
            </w:r>
          </w:p>
        </w:tc>
        <w:tc>
          <w:tcPr>
            <w:tcW w:w="464" w:type="pct"/>
            <w:tcBorders>
              <w:top w:val="single" w:sz="4" w:space="0" w:color="auto"/>
              <w:left w:val="single" w:sz="4" w:space="0" w:color="auto"/>
              <w:bottom w:val="single" w:sz="4" w:space="0" w:color="auto"/>
              <w:right w:val="single" w:sz="4" w:space="0" w:color="auto"/>
            </w:tcBorders>
            <w:vAlign w:val="center"/>
          </w:tcPr>
          <w:p w14:paraId="72D51AE7" w14:textId="6CB0A18B" w:rsidR="007A14D2" w:rsidRPr="007A14D2" w:rsidRDefault="007A14D2" w:rsidP="007A14D2">
            <w:pPr>
              <w:jc w:val="center"/>
              <w:rPr>
                <w:sz w:val="18"/>
                <w:szCs w:val="18"/>
              </w:rPr>
            </w:pPr>
            <w:r w:rsidRPr="007A14D2">
              <w:rPr>
                <w:sz w:val="18"/>
                <w:szCs w:val="18"/>
              </w:rPr>
              <w:t>0,5</w:t>
            </w:r>
          </w:p>
        </w:tc>
        <w:tc>
          <w:tcPr>
            <w:tcW w:w="770" w:type="pct"/>
            <w:tcBorders>
              <w:top w:val="single" w:sz="4" w:space="0" w:color="auto"/>
              <w:left w:val="single" w:sz="4" w:space="0" w:color="auto"/>
              <w:bottom w:val="single" w:sz="4" w:space="0" w:color="auto"/>
              <w:right w:val="single" w:sz="4" w:space="0" w:color="auto"/>
            </w:tcBorders>
            <w:vAlign w:val="center"/>
          </w:tcPr>
          <w:p w14:paraId="74760328" w14:textId="5555F5BA" w:rsidR="007A14D2" w:rsidRPr="007A14D2" w:rsidRDefault="007A14D2" w:rsidP="007A14D2">
            <w:pPr>
              <w:jc w:val="center"/>
              <w:rPr>
                <w:sz w:val="18"/>
                <w:szCs w:val="18"/>
              </w:rPr>
            </w:pPr>
            <w:r w:rsidRPr="007A14D2">
              <w:rPr>
                <w:sz w:val="18"/>
                <w:szCs w:val="18"/>
              </w:rPr>
              <w:t>10 457,9</w:t>
            </w:r>
          </w:p>
        </w:tc>
        <w:tc>
          <w:tcPr>
            <w:tcW w:w="548" w:type="pct"/>
            <w:tcBorders>
              <w:top w:val="single" w:sz="4" w:space="0" w:color="auto"/>
              <w:left w:val="single" w:sz="4" w:space="0" w:color="auto"/>
              <w:bottom w:val="single" w:sz="4" w:space="0" w:color="auto"/>
              <w:right w:val="single" w:sz="4" w:space="0" w:color="auto"/>
            </w:tcBorders>
            <w:vAlign w:val="center"/>
          </w:tcPr>
          <w:p w14:paraId="6E63FD74" w14:textId="5DC0BBAE" w:rsidR="007A14D2" w:rsidRPr="007A14D2" w:rsidRDefault="007A14D2" w:rsidP="007A14D2">
            <w:pPr>
              <w:jc w:val="center"/>
              <w:rPr>
                <w:sz w:val="18"/>
                <w:szCs w:val="18"/>
              </w:rPr>
            </w:pPr>
            <w:r w:rsidRPr="007A14D2">
              <w:rPr>
                <w:sz w:val="18"/>
                <w:szCs w:val="18"/>
              </w:rPr>
              <w:t>126,6</w:t>
            </w:r>
          </w:p>
        </w:tc>
      </w:tr>
      <w:tr w:rsidR="007A14D2" w:rsidRPr="00B64518" w14:paraId="097CC40E" w14:textId="77777777" w:rsidTr="006A1BC2">
        <w:trPr>
          <w:trHeight w:val="373"/>
          <w:jc w:val="center"/>
        </w:trPr>
        <w:tc>
          <w:tcPr>
            <w:tcW w:w="1371" w:type="pct"/>
            <w:tcBorders>
              <w:top w:val="single" w:sz="4" w:space="0" w:color="auto"/>
              <w:left w:val="single" w:sz="4" w:space="0" w:color="auto"/>
              <w:bottom w:val="single" w:sz="4" w:space="0" w:color="auto"/>
              <w:right w:val="single" w:sz="4" w:space="0" w:color="auto"/>
            </w:tcBorders>
            <w:shd w:val="clear" w:color="auto" w:fill="D9D9D9"/>
            <w:vAlign w:val="center"/>
          </w:tcPr>
          <w:p w14:paraId="389E44DB" w14:textId="77777777" w:rsidR="007A14D2" w:rsidRPr="007A14D2" w:rsidRDefault="007A14D2" w:rsidP="007A14D2">
            <w:pPr>
              <w:rPr>
                <w:b/>
                <w:bCs/>
                <w:i/>
                <w:sz w:val="18"/>
                <w:szCs w:val="18"/>
              </w:rPr>
            </w:pPr>
            <w:r w:rsidRPr="007A14D2">
              <w:rPr>
                <w:b/>
                <w:bCs/>
                <w:i/>
                <w:sz w:val="18"/>
                <w:szCs w:val="18"/>
              </w:rPr>
              <w:t>Итого неналоговые доходы</w:t>
            </w: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14:paraId="2AC45057" w14:textId="6251C9A2" w:rsidR="007A14D2" w:rsidRPr="007A14D2" w:rsidRDefault="007A14D2" w:rsidP="007A14D2">
            <w:pPr>
              <w:jc w:val="center"/>
              <w:rPr>
                <w:b/>
                <w:i/>
                <w:sz w:val="18"/>
                <w:szCs w:val="18"/>
              </w:rPr>
            </w:pPr>
            <w:r w:rsidRPr="007A14D2">
              <w:rPr>
                <w:b/>
                <w:i/>
                <w:sz w:val="18"/>
                <w:szCs w:val="18"/>
              </w:rPr>
              <w:t>3 224 614,1</w:t>
            </w:r>
          </w:p>
        </w:tc>
        <w:tc>
          <w:tcPr>
            <w:tcW w:w="464" w:type="pct"/>
            <w:tcBorders>
              <w:top w:val="single" w:sz="4" w:space="0" w:color="auto"/>
              <w:left w:val="single" w:sz="4" w:space="0" w:color="auto"/>
              <w:bottom w:val="single" w:sz="4" w:space="0" w:color="auto"/>
              <w:right w:val="single" w:sz="4" w:space="0" w:color="auto"/>
            </w:tcBorders>
            <w:shd w:val="clear" w:color="auto" w:fill="D9D9D9"/>
            <w:vAlign w:val="center"/>
          </w:tcPr>
          <w:p w14:paraId="484AD7B9" w14:textId="07B489CF" w:rsidR="007A14D2" w:rsidRPr="007A14D2" w:rsidRDefault="007A14D2" w:rsidP="007A14D2">
            <w:pPr>
              <w:jc w:val="center"/>
              <w:rPr>
                <w:b/>
                <w:i/>
                <w:sz w:val="18"/>
                <w:szCs w:val="18"/>
              </w:rPr>
            </w:pPr>
            <w:r w:rsidRPr="007A14D2">
              <w:rPr>
                <w:b/>
                <w:i/>
                <w:sz w:val="18"/>
                <w:szCs w:val="18"/>
              </w:rPr>
              <w:t>100,0</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7A429DEF" w14:textId="2B060C06" w:rsidR="007A14D2" w:rsidRPr="007A14D2" w:rsidRDefault="007A14D2" w:rsidP="007A14D2">
            <w:pPr>
              <w:jc w:val="center"/>
              <w:rPr>
                <w:b/>
                <w:i/>
                <w:sz w:val="18"/>
                <w:szCs w:val="18"/>
              </w:rPr>
            </w:pPr>
            <w:r w:rsidRPr="007A14D2">
              <w:rPr>
                <w:b/>
                <w:i/>
                <w:sz w:val="18"/>
                <w:szCs w:val="18"/>
              </w:rPr>
              <w:t>3 689 265,6</w:t>
            </w:r>
          </w:p>
        </w:tc>
        <w:tc>
          <w:tcPr>
            <w:tcW w:w="464" w:type="pct"/>
            <w:tcBorders>
              <w:top w:val="single" w:sz="4" w:space="0" w:color="auto"/>
              <w:left w:val="single" w:sz="4" w:space="0" w:color="auto"/>
              <w:bottom w:val="single" w:sz="4" w:space="0" w:color="auto"/>
              <w:right w:val="single" w:sz="4" w:space="0" w:color="auto"/>
            </w:tcBorders>
            <w:shd w:val="clear" w:color="auto" w:fill="D9D9D9"/>
            <w:vAlign w:val="center"/>
          </w:tcPr>
          <w:p w14:paraId="68B1CFD6" w14:textId="2AAC4E90" w:rsidR="007A14D2" w:rsidRPr="007A14D2" w:rsidRDefault="007A14D2" w:rsidP="007A14D2">
            <w:pPr>
              <w:jc w:val="center"/>
              <w:rPr>
                <w:b/>
                <w:i/>
                <w:sz w:val="18"/>
                <w:szCs w:val="18"/>
              </w:rPr>
            </w:pPr>
            <w:r w:rsidRPr="007A14D2">
              <w:rPr>
                <w:b/>
                <w:i/>
                <w:sz w:val="18"/>
                <w:szCs w:val="18"/>
              </w:rPr>
              <w:t>100,0</w:t>
            </w:r>
          </w:p>
        </w:tc>
        <w:tc>
          <w:tcPr>
            <w:tcW w:w="770" w:type="pct"/>
            <w:tcBorders>
              <w:top w:val="single" w:sz="4" w:space="0" w:color="auto"/>
              <w:left w:val="single" w:sz="4" w:space="0" w:color="auto"/>
              <w:bottom w:val="single" w:sz="4" w:space="0" w:color="auto"/>
              <w:right w:val="single" w:sz="4" w:space="0" w:color="auto"/>
            </w:tcBorders>
            <w:shd w:val="clear" w:color="auto" w:fill="D9D9D9"/>
            <w:vAlign w:val="center"/>
          </w:tcPr>
          <w:p w14:paraId="087F21E2" w14:textId="76FF54EE" w:rsidR="007A14D2" w:rsidRPr="007A14D2" w:rsidRDefault="007A14D2" w:rsidP="007A14D2">
            <w:pPr>
              <w:jc w:val="center"/>
              <w:rPr>
                <w:b/>
                <w:i/>
                <w:sz w:val="18"/>
                <w:szCs w:val="18"/>
              </w:rPr>
            </w:pPr>
            <w:r w:rsidRPr="007A14D2">
              <w:rPr>
                <w:b/>
                <w:i/>
                <w:sz w:val="18"/>
                <w:szCs w:val="18"/>
              </w:rPr>
              <w:t>464 651,5</w:t>
            </w: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1043861D" w14:textId="4F1D120F" w:rsidR="007A14D2" w:rsidRPr="007A14D2" w:rsidRDefault="007A14D2" w:rsidP="007A14D2">
            <w:pPr>
              <w:jc w:val="center"/>
              <w:rPr>
                <w:b/>
                <w:i/>
                <w:sz w:val="18"/>
                <w:szCs w:val="18"/>
              </w:rPr>
            </w:pPr>
            <w:r w:rsidRPr="007A14D2">
              <w:rPr>
                <w:b/>
                <w:i/>
                <w:sz w:val="18"/>
                <w:szCs w:val="18"/>
              </w:rPr>
              <w:t>14,4</w:t>
            </w:r>
          </w:p>
        </w:tc>
      </w:tr>
      <w:tr w:rsidR="007A14D2" w:rsidRPr="00B64518" w14:paraId="785B3FF4" w14:textId="77777777" w:rsidTr="001404D0">
        <w:trPr>
          <w:trHeight w:val="376"/>
          <w:jc w:val="center"/>
        </w:trPr>
        <w:tc>
          <w:tcPr>
            <w:tcW w:w="1371" w:type="pct"/>
            <w:tcBorders>
              <w:top w:val="single" w:sz="4" w:space="0" w:color="auto"/>
              <w:left w:val="single" w:sz="4" w:space="0" w:color="auto"/>
              <w:bottom w:val="single" w:sz="4" w:space="0" w:color="auto"/>
              <w:right w:val="single" w:sz="4" w:space="0" w:color="auto"/>
            </w:tcBorders>
            <w:shd w:val="clear" w:color="auto" w:fill="D9D9D9"/>
            <w:vAlign w:val="center"/>
          </w:tcPr>
          <w:p w14:paraId="127A056F" w14:textId="77777777" w:rsidR="007A14D2" w:rsidRPr="007A14D2" w:rsidRDefault="007A14D2" w:rsidP="007A14D2">
            <w:pPr>
              <w:rPr>
                <w:b/>
                <w:bCs/>
                <w:sz w:val="18"/>
                <w:szCs w:val="18"/>
              </w:rPr>
            </w:pPr>
            <w:r w:rsidRPr="007A14D2">
              <w:rPr>
                <w:b/>
                <w:bCs/>
                <w:sz w:val="18"/>
                <w:szCs w:val="18"/>
              </w:rPr>
              <w:t>ВСЕГО:</w:t>
            </w:r>
          </w:p>
        </w:tc>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14:paraId="6E2F3D93" w14:textId="7963353A" w:rsidR="007A14D2" w:rsidRPr="007A14D2" w:rsidRDefault="007A14D2" w:rsidP="007A14D2">
            <w:pPr>
              <w:spacing w:before="100" w:beforeAutospacing="1"/>
              <w:jc w:val="center"/>
              <w:rPr>
                <w:b/>
                <w:sz w:val="18"/>
                <w:szCs w:val="18"/>
              </w:rPr>
            </w:pPr>
            <w:r w:rsidRPr="007A14D2">
              <w:rPr>
                <w:b/>
                <w:sz w:val="18"/>
                <w:szCs w:val="18"/>
              </w:rPr>
              <w:t>20 820 360,1</w:t>
            </w:r>
          </w:p>
        </w:tc>
        <w:tc>
          <w:tcPr>
            <w:tcW w:w="464" w:type="pct"/>
            <w:tcBorders>
              <w:top w:val="single" w:sz="4" w:space="0" w:color="auto"/>
              <w:left w:val="single" w:sz="4" w:space="0" w:color="auto"/>
              <w:bottom w:val="single" w:sz="4" w:space="0" w:color="auto"/>
              <w:right w:val="single" w:sz="4" w:space="0" w:color="auto"/>
            </w:tcBorders>
            <w:shd w:val="clear" w:color="auto" w:fill="D9D9D9"/>
            <w:vAlign w:val="center"/>
          </w:tcPr>
          <w:p w14:paraId="255A30D5" w14:textId="7A1A578E" w:rsidR="007A14D2" w:rsidRPr="007A14D2" w:rsidRDefault="007A14D2" w:rsidP="007A14D2">
            <w:pPr>
              <w:spacing w:before="100" w:beforeAutospacing="1"/>
              <w:jc w:val="center"/>
              <w:rPr>
                <w:b/>
                <w:sz w:val="18"/>
                <w:szCs w:val="18"/>
              </w:rPr>
            </w:pPr>
            <w:r w:rsidRPr="007A14D2">
              <w:rPr>
                <w:b/>
                <w:sz w:val="18"/>
                <w:szCs w:val="18"/>
              </w:rPr>
              <w:t>100,0</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10101BBF" w14:textId="441B5346" w:rsidR="007A14D2" w:rsidRPr="007A14D2" w:rsidRDefault="007A14D2" w:rsidP="007A14D2">
            <w:pPr>
              <w:spacing w:before="100" w:beforeAutospacing="1"/>
              <w:jc w:val="center"/>
              <w:rPr>
                <w:b/>
                <w:sz w:val="18"/>
                <w:szCs w:val="18"/>
              </w:rPr>
            </w:pPr>
            <w:r w:rsidRPr="007A14D2">
              <w:rPr>
                <w:b/>
                <w:sz w:val="18"/>
                <w:szCs w:val="18"/>
              </w:rPr>
              <w:t>17 788 424,5</w:t>
            </w:r>
          </w:p>
        </w:tc>
        <w:tc>
          <w:tcPr>
            <w:tcW w:w="464" w:type="pct"/>
            <w:tcBorders>
              <w:top w:val="single" w:sz="4" w:space="0" w:color="auto"/>
              <w:left w:val="single" w:sz="4" w:space="0" w:color="auto"/>
              <w:bottom w:val="single" w:sz="4" w:space="0" w:color="auto"/>
              <w:right w:val="single" w:sz="4" w:space="0" w:color="auto"/>
            </w:tcBorders>
            <w:shd w:val="clear" w:color="auto" w:fill="D9D9D9"/>
            <w:vAlign w:val="center"/>
          </w:tcPr>
          <w:p w14:paraId="550522FC" w14:textId="67566C35" w:rsidR="007A14D2" w:rsidRPr="007A14D2" w:rsidRDefault="007A14D2" w:rsidP="007A14D2">
            <w:pPr>
              <w:spacing w:before="100" w:beforeAutospacing="1"/>
              <w:jc w:val="center"/>
              <w:rPr>
                <w:b/>
                <w:sz w:val="18"/>
                <w:szCs w:val="18"/>
              </w:rPr>
            </w:pPr>
            <w:r w:rsidRPr="007A14D2">
              <w:rPr>
                <w:b/>
                <w:sz w:val="18"/>
                <w:szCs w:val="18"/>
              </w:rPr>
              <w:t>100,0</w:t>
            </w:r>
          </w:p>
        </w:tc>
        <w:tc>
          <w:tcPr>
            <w:tcW w:w="770" w:type="pct"/>
            <w:tcBorders>
              <w:top w:val="single" w:sz="4" w:space="0" w:color="auto"/>
              <w:left w:val="single" w:sz="4" w:space="0" w:color="auto"/>
              <w:bottom w:val="single" w:sz="4" w:space="0" w:color="auto"/>
              <w:right w:val="single" w:sz="4" w:space="0" w:color="auto"/>
            </w:tcBorders>
            <w:shd w:val="clear" w:color="auto" w:fill="D9D9D9"/>
            <w:vAlign w:val="center"/>
          </w:tcPr>
          <w:p w14:paraId="411C0B04" w14:textId="1227F267" w:rsidR="007A14D2" w:rsidRPr="007A14D2" w:rsidRDefault="007A14D2" w:rsidP="007A14D2">
            <w:pPr>
              <w:spacing w:before="100" w:beforeAutospacing="1"/>
              <w:jc w:val="center"/>
              <w:rPr>
                <w:b/>
                <w:sz w:val="18"/>
                <w:szCs w:val="18"/>
              </w:rPr>
            </w:pPr>
            <w:r w:rsidRPr="007A14D2">
              <w:rPr>
                <w:b/>
                <w:sz w:val="18"/>
                <w:szCs w:val="18"/>
              </w:rPr>
              <w:t>- 3 031 935,6</w:t>
            </w:r>
          </w:p>
        </w:tc>
        <w:tc>
          <w:tcPr>
            <w:tcW w:w="548" w:type="pct"/>
            <w:tcBorders>
              <w:top w:val="single" w:sz="4" w:space="0" w:color="auto"/>
              <w:left w:val="single" w:sz="4" w:space="0" w:color="auto"/>
              <w:bottom w:val="single" w:sz="4" w:space="0" w:color="auto"/>
              <w:right w:val="single" w:sz="4" w:space="0" w:color="auto"/>
            </w:tcBorders>
            <w:shd w:val="clear" w:color="auto" w:fill="D9D9D9"/>
            <w:vAlign w:val="center"/>
          </w:tcPr>
          <w:p w14:paraId="6BDF80C0" w14:textId="70746819" w:rsidR="007A14D2" w:rsidRPr="007A14D2" w:rsidRDefault="007A14D2" w:rsidP="007A14D2">
            <w:pPr>
              <w:spacing w:before="100" w:beforeAutospacing="1"/>
              <w:jc w:val="center"/>
              <w:rPr>
                <w:b/>
                <w:sz w:val="18"/>
                <w:szCs w:val="18"/>
              </w:rPr>
            </w:pPr>
            <w:r w:rsidRPr="007A14D2">
              <w:rPr>
                <w:b/>
                <w:sz w:val="18"/>
                <w:szCs w:val="18"/>
              </w:rPr>
              <w:t>-14,6</w:t>
            </w:r>
          </w:p>
        </w:tc>
      </w:tr>
    </w:tbl>
    <w:p w14:paraId="71E91EE3" w14:textId="77777777" w:rsidR="00584C84" w:rsidRDefault="00584C84" w:rsidP="00B628F0">
      <w:pPr>
        <w:widowControl w:val="0"/>
        <w:autoSpaceDE w:val="0"/>
        <w:autoSpaceDN w:val="0"/>
        <w:adjustRightInd w:val="0"/>
        <w:ind w:firstLine="709"/>
        <w:jc w:val="both"/>
        <w:rPr>
          <w:rFonts w:eastAsia="Calibri"/>
          <w:sz w:val="26"/>
          <w:szCs w:val="26"/>
          <w:lang w:eastAsia="en-US"/>
        </w:rPr>
      </w:pPr>
      <w:bookmarkStart w:id="236" w:name="_Toc7435070"/>
    </w:p>
    <w:p w14:paraId="6E3A5FC2" w14:textId="77777777" w:rsidR="00B628F0" w:rsidRPr="00B628F0" w:rsidRDefault="00B628F0" w:rsidP="00B628F0">
      <w:pPr>
        <w:widowControl w:val="0"/>
        <w:autoSpaceDE w:val="0"/>
        <w:autoSpaceDN w:val="0"/>
        <w:adjustRightInd w:val="0"/>
        <w:ind w:firstLine="709"/>
        <w:jc w:val="both"/>
        <w:rPr>
          <w:rFonts w:eastAsia="Calibri"/>
          <w:sz w:val="26"/>
          <w:szCs w:val="26"/>
          <w:lang w:eastAsia="en-US"/>
        </w:rPr>
      </w:pPr>
      <w:r w:rsidRPr="00B628F0">
        <w:rPr>
          <w:rFonts w:eastAsia="Calibri"/>
          <w:sz w:val="26"/>
          <w:szCs w:val="26"/>
          <w:lang w:eastAsia="en-US"/>
        </w:rPr>
        <w:t>В 2024 году реализация бюджетной политики и исполнение бюджетов всех уровней бюджетной системы осуществлялись в условиях беспрецедентного санкционного давления со стороны крупнейших мировых государств.</w:t>
      </w:r>
    </w:p>
    <w:p w14:paraId="50787F46" w14:textId="77777777" w:rsidR="00B628F0" w:rsidRPr="00B628F0" w:rsidRDefault="00B628F0" w:rsidP="00B628F0">
      <w:pPr>
        <w:tabs>
          <w:tab w:val="left" w:pos="993"/>
        </w:tabs>
        <w:ind w:firstLine="709"/>
        <w:jc w:val="both"/>
        <w:rPr>
          <w:sz w:val="26"/>
          <w:szCs w:val="26"/>
        </w:rPr>
      </w:pPr>
      <w:r w:rsidRPr="00B628F0">
        <w:rPr>
          <w:color w:val="000000"/>
          <w:sz w:val="26"/>
          <w:szCs w:val="26"/>
        </w:rPr>
        <w:t xml:space="preserve">По итогам 2024 года </w:t>
      </w:r>
      <w:r w:rsidRPr="00B628F0">
        <w:rPr>
          <w:sz w:val="26"/>
          <w:szCs w:val="26"/>
        </w:rPr>
        <w:t>отдельные макроэкономические показатели превысили значения, учтенные при формировании бюджета (</w:t>
      </w:r>
      <w:r w:rsidRPr="00B628F0">
        <w:rPr>
          <w:color w:val="000000"/>
          <w:sz w:val="26"/>
          <w:szCs w:val="26"/>
        </w:rPr>
        <w:t>средние цены на медь, золото, серебро). При этом, средние цены на основные группы металлов, производимые на территории, не достигли запланированных, а также снизились относительно предыдущего года</w:t>
      </w:r>
      <w:r w:rsidRPr="00B628F0">
        <w:rPr>
          <w:sz w:val="26"/>
          <w:szCs w:val="26"/>
        </w:rPr>
        <w:t xml:space="preserve">. Так, средняя цена на никель составила 16 812 долларов за тонну, что на 18,4 процента ниже запланированных, падение цен на платину составило 2,1 процента, на палладий на 26,3 процентов. Курс доллара США к рублю в отчетном периоде вырос относительно планового показателя и 2023 года. </w:t>
      </w:r>
    </w:p>
    <w:p w14:paraId="39B78C8D" w14:textId="77777777" w:rsidR="00B628F0" w:rsidRPr="00B628F0" w:rsidRDefault="00B628F0" w:rsidP="00B628F0">
      <w:pPr>
        <w:widowControl w:val="0"/>
        <w:autoSpaceDE w:val="0"/>
        <w:autoSpaceDN w:val="0"/>
        <w:adjustRightInd w:val="0"/>
        <w:ind w:firstLine="709"/>
        <w:jc w:val="both"/>
        <w:rPr>
          <w:color w:val="000000"/>
          <w:sz w:val="26"/>
          <w:szCs w:val="26"/>
        </w:rPr>
      </w:pPr>
      <w:r w:rsidRPr="00B628F0">
        <w:rPr>
          <w:color w:val="000000"/>
          <w:sz w:val="26"/>
          <w:szCs w:val="26"/>
        </w:rPr>
        <w:t xml:space="preserve">Конъюнктура мировых сырьевых рынков и курс национальной валюты традиционно определяют поступления основного бюджетообразующего доходного источника местного бюджета – налога на прибыль организаций. </w:t>
      </w:r>
    </w:p>
    <w:p w14:paraId="5197DB2F" w14:textId="77777777" w:rsidR="00B628F0" w:rsidRPr="00B628F0" w:rsidRDefault="00B628F0" w:rsidP="00B628F0">
      <w:pPr>
        <w:ind w:firstLine="709"/>
        <w:jc w:val="both"/>
        <w:rPr>
          <w:sz w:val="26"/>
          <w:szCs w:val="26"/>
        </w:rPr>
      </w:pPr>
      <w:r w:rsidRPr="00B628F0">
        <w:rPr>
          <w:sz w:val="26"/>
          <w:szCs w:val="26"/>
        </w:rPr>
        <w:t xml:space="preserve">В 2024 году произошло снижение налога на прибыль организаций, одного из основных доходных источников бюджета города, на 45,6 процентов относительного предыдущего года. Уменьшение поступлений обусловлено перечислением в 2024 году в меньшем объеме платежей бывшими участниками консолидированных групп налогоплательщиков (КГН), распределяемых в централизованном порядке, в том </w:t>
      </w:r>
      <w:r w:rsidRPr="00B628F0">
        <w:rPr>
          <w:sz w:val="26"/>
          <w:szCs w:val="26"/>
        </w:rPr>
        <w:lastRenderedPageBreak/>
        <w:t xml:space="preserve">числе в связи с действием временного механизма распределения данного налога между бюджетами субъектов Российской Федерации (в 2023 году 80 процентов от объемов поступлений распределялись между бюджетами субъектов Российской Федерации в соответствии с нормативами, установленными федеральным законом о федеральном бюджете, в 2024 году – 60 процентов); снижением в отчетном году платежей по налогу от бывших участников КГН, поступающих в бюджеты бюджетной системы напрямую, без централизации, в связи с ухудшением конъюнктуры мировых сырьевых рынков, нарушением логистических цепочек поставки продукции, затруднением международных платежей; значительной суммой доплаты налога в 2023 году основным налогоплательщиком территории - бывшим участником КГН; а также произведенными в 2024 году возвратами платежей отдельными крупными налогоплательщиками территории по итогам прошлых периодов в соответствии с декларациями к уменьшению, тогда как в 2023 году в бюджет поступили значительные суммы доплат по итогам прошлых периодов. </w:t>
      </w:r>
    </w:p>
    <w:p w14:paraId="49C06B5F" w14:textId="77777777" w:rsidR="00B628F0" w:rsidRPr="00B628F0" w:rsidRDefault="00B628F0" w:rsidP="00B628F0">
      <w:pPr>
        <w:tabs>
          <w:tab w:val="num" w:pos="0"/>
        </w:tabs>
        <w:ind w:firstLine="686"/>
        <w:jc w:val="both"/>
        <w:rPr>
          <w:sz w:val="26"/>
          <w:szCs w:val="26"/>
        </w:rPr>
      </w:pPr>
      <w:r w:rsidRPr="00B628F0">
        <w:rPr>
          <w:sz w:val="26"/>
          <w:szCs w:val="26"/>
        </w:rPr>
        <w:t xml:space="preserve">Вместе с тем, в 2024 году произошло увеличение поступлений по другим основным доходным источникам бюджета, таким, как налог на доходы физических лиц, налог, взимаемый в связи с применением упрощенной системы налогообложения, акцизы по подакцизным товарам (продукции), производимым на территории Российской Федерации, налог на имущество физических лиц, земельный налог, государственная пошлина, а также по доходам от использования имущества, находящегося в муниципальной собственности, по плате за негативное воздействие на окружающую среду.  </w:t>
      </w:r>
    </w:p>
    <w:p w14:paraId="75E3F86B" w14:textId="77777777" w:rsidR="00B628F0" w:rsidRPr="00B628F0" w:rsidRDefault="00B628F0" w:rsidP="00B628F0">
      <w:pPr>
        <w:tabs>
          <w:tab w:val="num" w:pos="0"/>
        </w:tabs>
        <w:ind w:firstLine="686"/>
        <w:jc w:val="both"/>
        <w:rPr>
          <w:sz w:val="26"/>
          <w:szCs w:val="26"/>
        </w:rPr>
      </w:pPr>
      <w:r w:rsidRPr="00B628F0">
        <w:rPr>
          <w:sz w:val="26"/>
          <w:szCs w:val="26"/>
        </w:rPr>
        <w:t xml:space="preserve">В целом налоговые и неналоговые доходы бюджета города в сравнении с 2023 годом уменьшились на 3,0 млрд. рублей. </w:t>
      </w:r>
    </w:p>
    <w:p w14:paraId="45BE2A11" w14:textId="77777777" w:rsidR="00B628F0" w:rsidRPr="00B628F0" w:rsidRDefault="00B628F0" w:rsidP="00B628F0">
      <w:pPr>
        <w:ind w:firstLine="709"/>
        <w:jc w:val="both"/>
        <w:rPr>
          <w:sz w:val="26"/>
          <w:szCs w:val="28"/>
        </w:rPr>
      </w:pPr>
    </w:p>
    <w:p w14:paraId="33B90E8B" w14:textId="77777777" w:rsidR="00B628F0" w:rsidRPr="00B628F0" w:rsidRDefault="00B628F0" w:rsidP="00B628F0">
      <w:pPr>
        <w:ind w:firstLine="686"/>
        <w:jc w:val="both"/>
        <w:rPr>
          <w:sz w:val="26"/>
          <w:szCs w:val="26"/>
        </w:rPr>
      </w:pPr>
      <w:r w:rsidRPr="00B628F0">
        <w:rPr>
          <w:sz w:val="26"/>
          <w:szCs w:val="26"/>
        </w:rPr>
        <w:t xml:space="preserve">Бюджет муниципального образования город Норильск на 2025 год и на плановый период 2026 и 2027 годов подготовлен в соответствии с требованиями Бюджетного кодекса Российской Федерации и основными подходами к формированию бюджета и межбюджетных отношений на 2025-2027 годы, сформулированными министерством финансов Красноярского края в целях проведения единой бюджетной политики на территории края. </w:t>
      </w:r>
    </w:p>
    <w:p w14:paraId="5D6FBB31" w14:textId="77777777" w:rsidR="00B628F0" w:rsidRPr="00B628F0" w:rsidRDefault="00B628F0" w:rsidP="00B628F0">
      <w:pPr>
        <w:ind w:firstLine="684"/>
        <w:jc w:val="both"/>
        <w:rPr>
          <w:sz w:val="26"/>
        </w:rPr>
      </w:pPr>
      <w:r w:rsidRPr="00B628F0">
        <w:rPr>
          <w:sz w:val="26"/>
        </w:rPr>
        <w:t xml:space="preserve">При формировании доходной части бюджета города на 2025 – 2027 годы учтены нормативы отчислений в бюджеты городских округов налоговых и неналоговых платежей, установленные Бюджетным и Налоговым кодексами Российской Федерации, а также Законом Красноярского края от 10.07.2007 № 2-317 «О межбюджетных отношениях в Красноярском крае» (с учетом вносимых в него изменений).    </w:t>
      </w:r>
    </w:p>
    <w:p w14:paraId="226D38B2" w14:textId="77777777" w:rsidR="00B628F0" w:rsidRPr="00B628F0" w:rsidRDefault="00B628F0" w:rsidP="00B628F0">
      <w:pPr>
        <w:autoSpaceDE w:val="0"/>
        <w:autoSpaceDN w:val="0"/>
        <w:adjustRightInd w:val="0"/>
        <w:ind w:firstLine="686"/>
        <w:jc w:val="both"/>
        <w:rPr>
          <w:sz w:val="26"/>
          <w:szCs w:val="26"/>
        </w:rPr>
      </w:pPr>
      <w:r w:rsidRPr="00B628F0">
        <w:rPr>
          <w:sz w:val="26"/>
          <w:szCs w:val="26"/>
        </w:rPr>
        <w:t>При расчете объема доходов местного бюджета на 2025 – 2027 годы учитывались изменения, и дополнения в законодательные и нормативные акты Российской Федерации и Красноярского края, касающиеся бюджетных и налоговых правоотношений.</w:t>
      </w:r>
    </w:p>
    <w:p w14:paraId="5324BBBC" w14:textId="77777777" w:rsidR="00B628F0" w:rsidRPr="00B628F0" w:rsidRDefault="00B628F0" w:rsidP="00B628F0">
      <w:pPr>
        <w:ind w:firstLine="720"/>
        <w:jc w:val="both"/>
        <w:rPr>
          <w:sz w:val="26"/>
          <w:szCs w:val="26"/>
        </w:rPr>
      </w:pPr>
      <w:r w:rsidRPr="00B628F0">
        <w:rPr>
          <w:sz w:val="26"/>
          <w:szCs w:val="26"/>
        </w:rPr>
        <w:t xml:space="preserve">Основные условия формирования местного бюджета на 2025 год и на плановый период 2026 и 2027 годов определены с учетом:  </w:t>
      </w:r>
    </w:p>
    <w:p w14:paraId="4343088B" w14:textId="77777777" w:rsidR="00B628F0" w:rsidRPr="00B628F0" w:rsidRDefault="00B628F0" w:rsidP="003C7D6F">
      <w:pPr>
        <w:numPr>
          <w:ilvl w:val="0"/>
          <w:numId w:val="12"/>
        </w:numPr>
        <w:tabs>
          <w:tab w:val="num" w:pos="0"/>
          <w:tab w:val="left" w:pos="1080"/>
        </w:tabs>
        <w:ind w:left="0" w:firstLine="720"/>
        <w:jc w:val="both"/>
        <w:rPr>
          <w:sz w:val="26"/>
          <w:szCs w:val="26"/>
        </w:rPr>
      </w:pPr>
      <w:r w:rsidRPr="00B628F0">
        <w:rPr>
          <w:sz w:val="26"/>
          <w:szCs w:val="26"/>
        </w:rPr>
        <w:t>основных направлений бюджетной и налоговой политики муниципального образования город Норильск на 2025 и плановый период 2026 - 2027 годов;</w:t>
      </w:r>
    </w:p>
    <w:p w14:paraId="7DAB8FE3" w14:textId="77777777" w:rsidR="00B628F0" w:rsidRPr="00B628F0" w:rsidRDefault="00B628F0" w:rsidP="003C7D6F">
      <w:pPr>
        <w:numPr>
          <w:ilvl w:val="0"/>
          <w:numId w:val="12"/>
        </w:numPr>
        <w:tabs>
          <w:tab w:val="num" w:pos="0"/>
          <w:tab w:val="left" w:pos="1080"/>
        </w:tabs>
        <w:ind w:left="0" w:firstLine="720"/>
        <w:jc w:val="both"/>
        <w:rPr>
          <w:sz w:val="26"/>
          <w:szCs w:val="26"/>
        </w:rPr>
      </w:pPr>
      <w:r w:rsidRPr="00B628F0">
        <w:rPr>
          <w:sz w:val="26"/>
          <w:szCs w:val="26"/>
        </w:rPr>
        <w:t xml:space="preserve">основных параметров прогноза социально-экономического развития муниципального образования город Норильск на 2025 и плановый период 2026 - 2027 годов; </w:t>
      </w:r>
    </w:p>
    <w:p w14:paraId="39BBFE09" w14:textId="77777777" w:rsidR="00B628F0" w:rsidRPr="00B628F0" w:rsidRDefault="00B628F0" w:rsidP="003C7D6F">
      <w:pPr>
        <w:numPr>
          <w:ilvl w:val="0"/>
          <w:numId w:val="12"/>
        </w:numPr>
        <w:tabs>
          <w:tab w:val="num" w:pos="0"/>
          <w:tab w:val="left" w:pos="1080"/>
        </w:tabs>
        <w:ind w:left="0" w:firstLine="720"/>
        <w:jc w:val="both"/>
        <w:rPr>
          <w:sz w:val="26"/>
          <w:szCs w:val="26"/>
        </w:rPr>
      </w:pPr>
      <w:r w:rsidRPr="00B628F0">
        <w:rPr>
          <w:sz w:val="26"/>
          <w:szCs w:val="26"/>
        </w:rPr>
        <w:lastRenderedPageBreak/>
        <w:t>предварительных итогов ожидаемого исполнения бюджета муниципального образования город Норильск за 2024 год;</w:t>
      </w:r>
    </w:p>
    <w:p w14:paraId="7C0D81CC" w14:textId="77777777" w:rsidR="00B628F0" w:rsidRPr="00B628F0" w:rsidRDefault="00B628F0" w:rsidP="003C7D6F">
      <w:pPr>
        <w:numPr>
          <w:ilvl w:val="0"/>
          <w:numId w:val="12"/>
        </w:numPr>
        <w:tabs>
          <w:tab w:val="num" w:pos="0"/>
          <w:tab w:val="left" w:pos="1080"/>
        </w:tabs>
        <w:ind w:left="0" w:firstLine="720"/>
        <w:jc w:val="both"/>
        <w:rPr>
          <w:sz w:val="26"/>
          <w:szCs w:val="26"/>
        </w:rPr>
      </w:pPr>
      <w:r w:rsidRPr="00B628F0">
        <w:rPr>
          <w:sz w:val="26"/>
          <w:szCs w:val="26"/>
        </w:rPr>
        <w:t>действующего бюджетного и налогового законодательства, а также изменений, вступающих в силу в прогнозном периоде.</w:t>
      </w:r>
    </w:p>
    <w:p w14:paraId="2D3969D8" w14:textId="77777777" w:rsidR="00B628F0" w:rsidRPr="00B628F0" w:rsidRDefault="00B628F0" w:rsidP="00B628F0">
      <w:pPr>
        <w:spacing w:before="120"/>
        <w:ind w:firstLine="709"/>
        <w:jc w:val="both"/>
        <w:rPr>
          <w:color w:val="000000"/>
          <w:sz w:val="26"/>
          <w:szCs w:val="26"/>
        </w:rPr>
      </w:pPr>
      <w:r w:rsidRPr="00B628F0">
        <w:rPr>
          <w:sz w:val="26"/>
          <w:szCs w:val="26"/>
        </w:rPr>
        <w:t>В бюджете муниципального образования город Норильск обеспечена реализация установленных приоритетов бюджетной и налоговой политики Российской Федерации, основными из которых являются:</w:t>
      </w:r>
    </w:p>
    <w:p w14:paraId="0E9E4B54" w14:textId="77777777" w:rsidR="00B628F0" w:rsidRPr="00B628F0" w:rsidRDefault="00B628F0" w:rsidP="00B628F0">
      <w:pPr>
        <w:ind w:firstLine="708"/>
        <w:jc w:val="both"/>
        <w:rPr>
          <w:color w:val="000000"/>
          <w:sz w:val="26"/>
          <w:szCs w:val="26"/>
        </w:rPr>
      </w:pPr>
      <w:r w:rsidRPr="00B628F0">
        <w:rPr>
          <w:color w:val="000000"/>
          <w:sz w:val="26"/>
          <w:szCs w:val="26"/>
        </w:rPr>
        <w:t>1. обеспечение выполнения социальных обязательств, поддержание и продолжение развития городской инфраструктуры;</w:t>
      </w:r>
    </w:p>
    <w:p w14:paraId="69BC9068" w14:textId="77777777" w:rsidR="00B628F0" w:rsidRPr="00B628F0" w:rsidRDefault="00B628F0" w:rsidP="00B628F0">
      <w:pPr>
        <w:tabs>
          <w:tab w:val="left" w:pos="851"/>
          <w:tab w:val="left" w:pos="993"/>
        </w:tabs>
        <w:ind w:firstLine="708"/>
        <w:jc w:val="both"/>
        <w:rPr>
          <w:color w:val="000000"/>
          <w:sz w:val="26"/>
          <w:szCs w:val="26"/>
        </w:rPr>
      </w:pPr>
      <w:bookmarkStart w:id="237" w:name="_Toc55559004"/>
      <w:r w:rsidRPr="00B628F0">
        <w:rPr>
          <w:color w:val="000000"/>
          <w:sz w:val="26"/>
          <w:szCs w:val="26"/>
        </w:rPr>
        <w:t>2.</w:t>
      </w:r>
      <w:r w:rsidRPr="00B628F0">
        <w:rPr>
          <w:color w:val="000000"/>
          <w:sz w:val="26"/>
          <w:szCs w:val="26"/>
        </w:rPr>
        <w:tab/>
        <w:t>продолжение работы по взаимодействию с региональными и федеральными органами власти в целях обеспечения сбалансированности бюджета города и привлечения средств из бюджетов всех уровней;</w:t>
      </w:r>
      <w:bookmarkEnd w:id="237"/>
    </w:p>
    <w:p w14:paraId="01FCDD25" w14:textId="77777777" w:rsidR="00B628F0" w:rsidRPr="00B628F0" w:rsidRDefault="00B628F0" w:rsidP="00B628F0">
      <w:pPr>
        <w:ind w:firstLine="708"/>
        <w:jc w:val="both"/>
        <w:rPr>
          <w:color w:val="000000"/>
          <w:sz w:val="26"/>
          <w:szCs w:val="26"/>
        </w:rPr>
      </w:pPr>
      <w:r w:rsidRPr="00B628F0">
        <w:rPr>
          <w:color w:val="000000"/>
          <w:sz w:val="26"/>
          <w:szCs w:val="26"/>
        </w:rPr>
        <w:t>3. участие в реализации национальных целей и стратегических задач развития Российской Федерации, определенных Президентом Российской Федерации;</w:t>
      </w:r>
    </w:p>
    <w:p w14:paraId="5CBC957A" w14:textId="77777777" w:rsidR="00B628F0" w:rsidRPr="00B628F0" w:rsidRDefault="00B628F0" w:rsidP="00B628F0">
      <w:pPr>
        <w:tabs>
          <w:tab w:val="left" w:pos="993"/>
        </w:tabs>
        <w:ind w:firstLine="708"/>
        <w:jc w:val="both"/>
        <w:rPr>
          <w:color w:val="000000"/>
          <w:sz w:val="26"/>
          <w:szCs w:val="26"/>
        </w:rPr>
      </w:pPr>
      <w:r w:rsidRPr="00B628F0">
        <w:rPr>
          <w:color w:val="000000"/>
          <w:sz w:val="26"/>
          <w:szCs w:val="26"/>
        </w:rPr>
        <w:t>4. повышение эффективности бюджетных расходов;</w:t>
      </w:r>
    </w:p>
    <w:p w14:paraId="3E56D9C8" w14:textId="49BF5CA3" w:rsidR="001D71A4" w:rsidRPr="00B64518" w:rsidRDefault="00B628F0" w:rsidP="00B628F0">
      <w:pPr>
        <w:tabs>
          <w:tab w:val="left" w:pos="993"/>
        </w:tabs>
        <w:ind w:firstLine="708"/>
        <w:jc w:val="both"/>
        <w:rPr>
          <w:sz w:val="26"/>
          <w:szCs w:val="26"/>
          <w:highlight w:val="yellow"/>
        </w:rPr>
      </w:pPr>
      <w:r w:rsidRPr="00B628F0">
        <w:rPr>
          <w:color w:val="000000"/>
          <w:sz w:val="26"/>
          <w:szCs w:val="26"/>
        </w:rPr>
        <w:t>5. вовлечение граждан в бюджетный процесс, развитие инициативного бюджетирования, повышение финансовой грамотности и формирования финансовой культуры населения.</w:t>
      </w:r>
    </w:p>
    <w:p w14:paraId="3635427A" w14:textId="1E9B544C" w:rsidR="001D71A4" w:rsidRPr="002B08EA" w:rsidRDefault="00B628F0" w:rsidP="006A712D">
      <w:pPr>
        <w:spacing w:after="240"/>
        <w:ind w:firstLine="709"/>
        <w:jc w:val="both"/>
        <w:rPr>
          <w:sz w:val="26"/>
          <w:szCs w:val="26"/>
        </w:rPr>
      </w:pPr>
      <w:r w:rsidRPr="00B628F0">
        <w:rPr>
          <w:sz w:val="26"/>
          <w:szCs w:val="26"/>
        </w:rPr>
        <w:t>В отчетном году поступления налоговых и неналоговых доходов в бюджет города составили 17 788 424,5 тыс. рублей или 88,8 процентов от плановых назначений. По сравнению с 2023 годом поступления налоговых и неналоговых доходов уменьшились на 14,6 процентов или на 3 031 935,6 тыс. рублей и заняли в общем объеме доходов местного бюджета 58,7 процентов (в 2023 году – 65,2 процента).</w:t>
      </w:r>
      <w:r w:rsidR="001D71A4" w:rsidRPr="002B08EA">
        <w:rPr>
          <w:sz w:val="26"/>
          <w:szCs w:val="26"/>
        </w:rPr>
        <w:t xml:space="preserve"> </w:t>
      </w:r>
    </w:p>
    <w:p w14:paraId="1A19980A" w14:textId="1421C662" w:rsidR="006A712D" w:rsidRPr="00421712" w:rsidRDefault="006A712D" w:rsidP="006A712D">
      <w:pPr>
        <w:spacing w:after="240"/>
        <w:ind w:firstLine="709"/>
        <w:jc w:val="both"/>
        <w:rPr>
          <w:b/>
          <w:sz w:val="26"/>
          <w:szCs w:val="26"/>
        </w:rPr>
      </w:pPr>
      <w:r w:rsidRPr="00421712">
        <w:rPr>
          <w:b/>
          <w:sz w:val="26"/>
          <w:szCs w:val="26"/>
        </w:rPr>
        <w:t>Основные направления деятельности Администрации города Норильска по увеличению поступлений налоговых и неналоговых доходов.</w:t>
      </w:r>
    </w:p>
    <w:p w14:paraId="7239E3C7" w14:textId="77777777" w:rsidR="00E9025C" w:rsidRPr="00E9025C" w:rsidRDefault="00E9025C" w:rsidP="00E9025C">
      <w:pPr>
        <w:tabs>
          <w:tab w:val="left" w:pos="993"/>
        </w:tabs>
        <w:ind w:firstLine="709"/>
        <w:contextualSpacing/>
        <w:jc w:val="both"/>
        <w:rPr>
          <w:noProof/>
          <w:sz w:val="26"/>
          <w:szCs w:val="26"/>
        </w:rPr>
      </w:pPr>
      <w:r w:rsidRPr="00E9025C">
        <w:rPr>
          <w:noProof/>
          <w:sz w:val="26"/>
          <w:szCs w:val="26"/>
        </w:rPr>
        <w:t>В отчетном году была продолжена работа по реализации мероприятий, направленных на повышение качества администрирования доходов бюджета.</w:t>
      </w:r>
    </w:p>
    <w:p w14:paraId="31E4321E" w14:textId="77777777" w:rsidR="00E9025C" w:rsidRPr="00E9025C" w:rsidRDefault="00E9025C" w:rsidP="00E9025C">
      <w:pPr>
        <w:ind w:firstLine="709"/>
        <w:jc w:val="both"/>
        <w:rPr>
          <w:noProof/>
          <w:sz w:val="26"/>
          <w:szCs w:val="26"/>
        </w:rPr>
      </w:pPr>
      <w:r w:rsidRPr="00E9025C">
        <w:rPr>
          <w:noProof/>
          <w:sz w:val="26"/>
          <w:szCs w:val="26"/>
        </w:rPr>
        <w:t>Данное направление включает в себя работу с главными администраторами доходов бюджета по повышению уровня собираемости налоговых и неналоговых доходов, сокращению задолженности по платежам в бюджет, повышению качества планирования доходных источников бюджета.</w:t>
      </w:r>
    </w:p>
    <w:p w14:paraId="1A63873C" w14:textId="77777777" w:rsidR="00E9025C" w:rsidRPr="00584C84" w:rsidRDefault="00E9025C" w:rsidP="00E9025C">
      <w:pPr>
        <w:ind w:firstLine="709"/>
        <w:jc w:val="both"/>
        <w:rPr>
          <w:sz w:val="26"/>
          <w:szCs w:val="26"/>
          <w:lang w:eastAsia="x-none"/>
        </w:rPr>
      </w:pPr>
      <w:r w:rsidRPr="00E9025C">
        <w:rPr>
          <w:sz w:val="26"/>
          <w:szCs w:val="26"/>
          <w:lang w:eastAsia="x-none"/>
        </w:rPr>
        <w:t>За отчетный год взыскание задолженности прошлых лет по неналоговым платежам в бюджет города составило порядка 78,4 млн рублей.</w:t>
      </w:r>
    </w:p>
    <w:p w14:paraId="7747D692" w14:textId="77777777" w:rsidR="00E9025C" w:rsidRPr="00E9025C" w:rsidRDefault="00E9025C" w:rsidP="00E9025C">
      <w:pPr>
        <w:tabs>
          <w:tab w:val="left" w:pos="993"/>
        </w:tabs>
        <w:ind w:firstLine="709"/>
        <w:jc w:val="both"/>
        <w:rPr>
          <w:sz w:val="26"/>
          <w:szCs w:val="26"/>
        </w:rPr>
      </w:pPr>
      <w:r w:rsidRPr="00E9025C">
        <w:rPr>
          <w:sz w:val="26"/>
          <w:szCs w:val="26"/>
        </w:rPr>
        <w:t>В 2024 году также продолжилась работа Координационного совета по надзору и контролю за соблюдением законодательства о труде, занятости населения, внешней трудовой миграции, соблюдением налогового законодательства, законодательства в области регулирования имущественных и земельных отношений на территории муниципального образования город Норильск по легализации заработной платы и взысканию задолженности по налоговым и неналоговым платежам. В рамках Координационного совета органы местного самоуправления активно сотрудничают с Налоговой инспекцией, судебными приставами, Прокуратурой и другими федеральными структурами.</w:t>
      </w:r>
    </w:p>
    <w:p w14:paraId="1FB59EC9" w14:textId="7EC2E5F6" w:rsidR="001D71A4" w:rsidRPr="00B64518" w:rsidRDefault="00E9025C" w:rsidP="00E9025C">
      <w:pPr>
        <w:ind w:firstLine="709"/>
        <w:jc w:val="both"/>
        <w:rPr>
          <w:b/>
          <w:sz w:val="26"/>
          <w:szCs w:val="26"/>
          <w:highlight w:val="yellow"/>
        </w:rPr>
      </w:pPr>
      <w:r w:rsidRPr="00E9025C">
        <w:rPr>
          <w:rFonts w:ascii="Times New Roman CYR" w:hAnsi="Times New Roman CYR" w:cs="Times New Roman CYR"/>
          <w:bCs/>
          <w:iCs/>
          <w:sz w:val="26"/>
          <w:szCs w:val="26"/>
        </w:rPr>
        <w:t xml:space="preserve">В 2025 - 2027 годах ожидается </w:t>
      </w:r>
      <w:r w:rsidRPr="00E9025C">
        <w:rPr>
          <w:sz w:val="26"/>
          <w:szCs w:val="26"/>
        </w:rPr>
        <w:t xml:space="preserve">увеличение </w:t>
      </w:r>
      <w:r w:rsidRPr="00E9025C">
        <w:rPr>
          <w:rFonts w:ascii="Times New Roman CYR" w:hAnsi="Times New Roman CYR" w:cs="Times New Roman CYR"/>
          <w:bCs/>
          <w:iCs/>
          <w:sz w:val="26"/>
          <w:szCs w:val="26"/>
        </w:rPr>
        <w:t xml:space="preserve">доли налоговых и неналоговых доходов бюджета относительно факта 2024 </w:t>
      </w:r>
      <w:r w:rsidRPr="003231C6">
        <w:rPr>
          <w:rFonts w:ascii="Times New Roman CYR" w:hAnsi="Times New Roman CYR" w:cs="Times New Roman CYR"/>
          <w:bCs/>
          <w:iCs/>
          <w:sz w:val="26"/>
          <w:szCs w:val="26"/>
        </w:rPr>
        <w:t>года</w:t>
      </w:r>
      <w:r w:rsidRPr="003231C6">
        <w:rPr>
          <w:sz w:val="26"/>
          <w:szCs w:val="26"/>
        </w:rPr>
        <w:t xml:space="preserve">, что связано </w:t>
      </w:r>
      <w:r w:rsidRPr="003231C6">
        <w:rPr>
          <w:sz w:val="26"/>
        </w:rPr>
        <w:t>с ростом отдельных налоговых</w:t>
      </w:r>
      <w:r w:rsidRPr="00E9025C">
        <w:rPr>
          <w:sz w:val="26"/>
        </w:rPr>
        <w:t xml:space="preserve"> и неналоговых доходов (в 2025 году), а также отсутствием прогнозируемых поступлений от негосударственных организаций (в 2026-2027 годах).</w:t>
      </w:r>
    </w:p>
    <w:p w14:paraId="530B8818" w14:textId="77777777" w:rsidR="0037278F" w:rsidRPr="00CF24DF" w:rsidRDefault="0037278F" w:rsidP="0003087E">
      <w:pPr>
        <w:spacing w:before="240" w:after="240"/>
        <w:ind w:firstLine="709"/>
        <w:jc w:val="both"/>
        <w:rPr>
          <w:b/>
          <w:i/>
          <w:sz w:val="26"/>
          <w:szCs w:val="26"/>
        </w:rPr>
      </w:pPr>
      <w:r w:rsidRPr="00CF24DF">
        <w:rPr>
          <w:b/>
          <w:i/>
          <w:sz w:val="26"/>
          <w:szCs w:val="26"/>
        </w:rPr>
        <w:lastRenderedPageBreak/>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bookmarkEnd w:id="236"/>
    </w:p>
    <w:p w14:paraId="7C70DDDA" w14:textId="77777777" w:rsidR="0037278F" w:rsidRPr="00CF24DF" w:rsidRDefault="0037278F" w:rsidP="0037278F">
      <w:pPr>
        <w:ind w:firstLine="709"/>
        <w:jc w:val="both"/>
        <w:rPr>
          <w:sz w:val="26"/>
          <w:szCs w:val="26"/>
          <w:u w:val="single"/>
        </w:rPr>
      </w:pPr>
      <w:r w:rsidRPr="00CF24DF">
        <w:rPr>
          <w:sz w:val="26"/>
          <w:szCs w:val="26"/>
          <w:u w:val="single"/>
        </w:rPr>
        <w:t>Единица измерения – процентов.</w:t>
      </w:r>
    </w:p>
    <w:p w14:paraId="10FBEBEF" w14:textId="77777777" w:rsidR="0037278F" w:rsidRPr="00CF24DF" w:rsidRDefault="0037278F" w:rsidP="0037278F">
      <w:pPr>
        <w:tabs>
          <w:tab w:val="left" w:pos="1620"/>
        </w:tabs>
        <w:spacing w:after="240"/>
        <w:ind w:firstLine="720"/>
        <w:jc w:val="both"/>
        <w:rPr>
          <w:sz w:val="26"/>
          <w:szCs w:val="26"/>
          <w:u w:val="single"/>
        </w:rPr>
      </w:pPr>
      <w:r w:rsidRPr="00CF24DF">
        <w:rPr>
          <w:sz w:val="26"/>
          <w:szCs w:val="26"/>
          <w:u w:val="single"/>
        </w:rPr>
        <w:t>Источник информации: органы местного самоуправления</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7"/>
        <w:gridCol w:w="1570"/>
        <w:gridCol w:w="1818"/>
        <w:gridCol w:w="1380"/>
        <w:gridCol w:w="1570"/>
        <w:gridCol w:w="1575"/>
      </w:tblGrid>
      <w:tr w:rsidR="008D162D" w:rsidRPr="00CF24DF" w14:paraId="5BD88BB5" w14:textId="77777777" w:rsidTr="006B6D77">
        <w:trPr>
          <w:trHeight w:val="19"/>
        </w:trPr>
        <w:tc>
          <w:tcPr>
            <w:tcW w:w="9380" w:type="dxa"/>
            <w:gridSpan w:val="6"/>
            <w:tcBorders>
              <w:top w:val="single" w:sz="4" w:space="0" w:color="auto"/>
              <w:bottom w:val="single" w:sz="4" w:space="0" w:color="auto"/>
            </w:tcBorders>
            <w:vAlign w:val="center"/>
          </w:tcPr>
          <w:p w14:paraId="25161962" w14:textId="77777777" w:rsidR="009B2B79" w:rsidRPr="00CF24DF" w:rsidRDefault="009B2B79" w:rsidP="00981A25">
            <w:pPr>
              <w:jc w:val="center"/>
            </w:pPr>
            <w:bookmarkStart w:id="238" w:name="_Toc7435071"/>
            <w:r w:rsidRPr="00CF24DF">
              <w:t>Отчетная информация</w:t>
            </w:r>
          </w:p>
        </w:tc>
      </w:tr>
      <w:tr w:rsidR="008D162D" w:rsidRPr="00CF24DF" w14:paraId="3FCB2CE6" w14:textId="77777777" w:rsidTr="006B6D77">
        <w:trPr>
          <w:trHeight w:val="19"/>
        </w:trPr>
        <w:tc>
          <w:tcPr>
            <w:tcW w:w="1467" w:type="dxa"/>
            <w:tcBorders>
              <w:top w:val="single" w:sz="4" w:space="0" w:color="auto"/>
              <w:bottom w:val="single" w:sz="4" w:space="0" w:color="auto"/>
              <w:right w:val="single" w:sz="4" w:space="0" w:color="auto"/>
            </w:tcBorders>
            <w:vAlign w:val="center"/>
          </w:tcPr>
          <w:p w14:paraId="1D74870E" w14:textId="178F8CD3" w:rsidR="009B2B79" w:rsidRPr="00CF24DF" w:rsidRDefault="009B2B79" w:rsidP="00D67A08">
            <w:pPr>
              <w:jc w:val="center"/>
            </w:pPr>
            <w:r w:rsidRPr="00CF24DF">
              <w:t>202</w:t>
            </w:r>
            <w:r w:rsidR="00CF24DF" w:rsidRPr="00CF24DF">
              <w:t>2</w:t>
            </w:r>
          </w:p>
        </w:tc>
        <w:tc>
          <w:tcPr>
            <w:tcW w:w="1570" w:type="dxa"/>
            <w:tcBorders>
              <w:top w:val="single" w:sz="4" w:space="0" w:color="auto"/>
              <w:left w:val="single" w:sz="4" w:space="0" w:color="auto"/>
              <w:bottom w:val="single" w:sz="4" w:space="0" w:color="auto"/>
              <w:right w:val="single" w:sz="4" w:space="0" w:color="auto"/>
            </w:tcBorders>
            <w:vAlign w:val="center"/>
          </w:tcPr>
          <w:p w14:paraId="1A6DF7EF" w14:textId="6B1E647B" w:rsidR="009B2B79" w:rsidRPr="00CF24DF" w:rsidRDefault="009B2B79" w:rsidP="00D67A08">
            <w:pPr>
              <w:jc w:val="center"/>
            </w:pPr>
            <w:r w:rsidRPr="00CF24DF">
              <w:t>202</w:t>
            </w:r>
            <w:r w:rsidR="00CF24DF" w:rsidRPr="00CF24DF">
              <w:t>3</w:t>
            </w:r>
          </w:p>
        </w:tc>
        <w:tc>
          <w:tcPr>
            <w:tcW w:w="1818" w:type="dxa"/>
            <w:tcBorders>
              <w:top w:val="single" w:sz="4" w:space="0" w:color="auto"/>
              <w:left w:val="single" w:sz="4" w:space="0" w:color="auto"/>
              <w:bottom w:val="single" w:sz="4" w:space="0" w:color="auto"/>
              <w:right w:val="single" w:sz="4" w:space="0" w:color="auto"/>
            </w:tcBorders>
            <w:vAlign w:val="center"/>
          </w:tcPr>
          <w:p w14:paraId="07CD491F" w14:textId="0B245657" w:rsidR="009B2B79" w:rsidRPr="00CF24DF" w:rsidRDefault="009B2B79" w:rsidP="00D67A08">
            <w:pPr>
              <w:jc w:val="center"/>
            </w:pPr>
            <w:r w:rsidRPr="00CF24DF">
              <w:t>202</w:t>
            </w:r>
            <w:r w:rsidR="00CF24DF" w:rsidRPr="00CF24DF">
              <w:t>4</w:t>
            </w:r>
          </w:p>
        </w:tc>
        <w:tc>
          <w:tcPr>
            <w:tcW w:w="1380" w:type="dxa"/>
            <w:tcBorders>
              <w:top w:val="single" w:sz="4" w:space="0" w:color="auto"/>
              <w:left w:val="single" w:sz="4" w:space="0" w:color="auto"/>
              <w:bottom w:val="single" w:sz="4" w:space="0" w:color="auto"/>
              <w:right w:val="single" w:sz="4" w:space="0" w:color="auto"/>
            </w:tcBorders>
            <w:vAlign w:val="center"/>
          </w:tcPr>
          <w:p w14:paraId="697ACDB3" w14:textId="0E8E70C8" w:rsidR="009B2B79" w:rsidRPr="00CF24DF" w:rsidRDefault="009B2B79" w:rsidP="00D67A08">
            <w:pPr>
              <w:jc w:val="center"/>
            </w:pPr>
            <w:r w:rsidRPr="00CF24DF">
              <w:t>202</w:t>
            </w:r>
            <w:r w:rsidR="00CF24DF" w:rsidRPr="00CF24DF">
              <w:t>5</w:t>
            </w:r>
          </w:p>
        </w:tc>
        <w:tc>
          <w:tcPr>
            <w:tcW w:w="1570" w:type="dxa"/>
            <w:tcBorders>
              <w:top w:val="single" w:sz="4" w:space="0" w:color="auto"/>
              <w:left w:val="single" w:sz="4" w:space="0" w:color="auto"/>
              <w:bottom w:val="single" w:sz="4" w:space="0" w:color="auto"/>
              <w:right w:val="single" w:sz="4" w:space="0" w:color="auto"/>
            </w:tcBorders>
            <w:vAlign w:val="center"/>
          </w:tcPr>
          <w:p w14:paraId="27324902" w14:textId="111B4114" w:rsidR="009B2B79" w:rsidRPr="00CF24DF" w:rsidRDefault="009B2B79" w:rsidP="00D67A08">
            <w:pPr>
              <w:jc w:val="center"/>
            </w:pPr>
            <w:r w:rsidRPr="00CF24DF">
              <w:t>202</w:t>
            </w:r>
            <w:r w:rsidR="00CF24DF" w:rsidRPr="00CF24DF">
              <w:t>6</w:t>
            </w:r>
          </w:p>
        </w:tc>
        <w:tc>
          <w:tcPr>
            <w:tcW w:w="1572" w:type="dxa"/>
            <w:tcBorders>
              <w:top w:val="single" w:sz="4" w:space="0" w:color="auto"/>
              <w:left w:val="single" w:sz="4" w:space="0" w:color="auto"/>
              <w:bottom w:val="single" w:sz="4" w:space="0" w:color="auto"/>
            </w:tcBorders>
            <w:vAlign w:val="center"/>
          </w:tcPr>
          <w:p w14:paraId="4F27AAAA" w14:textId="79B254A7" w:rsidR="009B2B79" w:rsidRPr="00CF24DF" w:rsidRDefault="009B2B79" w:rsidP="00D67A08">
            <w:pPr>
              <w:jc w:val="center"/>
            </w:pPr>
            <w:r w:rsidRPr="00CF24DF">
              <w:t>202</w:t>
            </w:r>
            <w:r w:rsidR="00CF24DF" w:rsidRPr="00CF24DF">
              <w:t>7</w:t>
            </w:r>
          </w:p>
        </w:tc>
      </w:tr>
      <w:tr w:rsidR="008D162D" w:rsidRPr="00CF24DF" w14:paraId="421A8D3F" w14:textId="77777777" w:rsidTr="006B6D77">
        <w:trPr>
          <w:trHeight w:val="19"/>
        </w:trPr>
        <w:tc>
          <w:tcPr>
            <w:tcW w:w="1467" w:type="dxa"/>
            <w:tcBorders>
              <w:top w:val="single" w:sz="4" w:space="0" w:color="auto"/>
              <w:bottom w:val="single" w:sz="4" w:space="0" w:color="auto"/>
              <w:right w:val="single" w:sz="4" w:space="0" w:color="auto"/>
            </w:tcBorders>
            <w:vAlign w:val="center"/>
          </w:tcPr>
          <w:p w14:paraId="70865808" w14:textId="77777777" w:rsidR="009B2B79" w:rsidRPr="00CF24DF" w:rsidRDefault="009B2B79" w:rsidP="00981A25">
            <w:pPr>
              <w:jc w:val="center"/>
            </w:pPr>
            <w:r w:rsidRPr="00CF24DF">
              <w:t>0,00</w:t>
            </w:r>
          </w:p>
        </w:tc>
        <w:tc>
          <w:tcPr>
            <w:tcW w:w="1570" w:type="dxa"/>
            <w:tcBorders>
              <w:top w:val="single" w:sz="4" w:space="0" w:color="auto"/>
              <w:left w:val="single" w:sz="4" w:space="0" w:color="auto"/>
              <w:bottom w:val="single" w:sz="4" w:space="0" w:color="auto"/>
              <w:right w:val="single" w:sz="4" w:space="0" w:color="auto"/>
            </w:tcBorders>
            <w:vAlign w:val="center"/>
          </w:tcPr>
          <w:p w14:paraId="6CEC1AFF" w14:textId="77777777" w:rsidR="009B2B79" w:rsidRPr="00CF24DF" w:rsidRDefault="009B2B79" w:rsidP="00981A25">
            <w:pPr>
              <w:jc w:val="center"/>
            </w:pPr>
            <w:r w:rsidRPr="00CF24DF">
              <w:t>0,00</w:t>
            </w:r>
          </w:p>
        </w:tc>
        <w:tc>
          <w:tcPr>
            <w:tcW w:w="1818" w:type="dxa"/>
            <w:tcBorders>
              <w:top w:val="single" w:sz="4" w:space="0" w:color="auto"/>
              <w:left w:val="single" w:sz="4" w:space="0" w:color="auto"/>
              <w:bottom w:val="single" w:sz="4" w:space="0" w:color="auto"/>
              <w:right w:val="single" w:sz="4" w:space="0" w:color="auto"/>
            </w:tcBorders>
            <w:vAlign w:val="center"/>
          </w:tcPr>
          <w:p w14:paraId="38D49EA6" w14:textId="77777777" w:rsidR="009B2B79" w:rsidRPr="00CF24DF" w:rsidRDefault="009B2B79" w:rsidP="00981A25">
            <w:pPr>
              <w:jc w:val="center"/>
            </w:pPr>
            <w:r w:rsidRPr="00CF24DF">
              <w:t>0,00</w:t>
            </w:r>
          </w:p>
        </w:tc>
        <w:tc>
          <w:tcPr>
            <w:tcW w:w="1380" w:type="dxa"/>
            <w:tcBorders>
              <w:top w:val="single" w:sz="4" w:space="0" w:color="auto"/>
              <w:left w:val="single" w:sz="4" w:space="0" w:color="auto"/>
              <w:bottom w:val="single" w:sz="4" w:space="0" w:color="auto"/>
              <w:right w:val="single" w:sz="4" w:space="0" w:color="auto"/>
            </w:tcBorders>
            <w:vAlign w:val="center"/>
          </w:tcPr>
          <w:p w14:paraId="4FD72371" w14:textId="77777777" w:rsidR="009B2B79" w:rsidRPr="00CF24DF" w:rsidRDefault="009B2B79" w:rsidP="00981A25">
            <w:pPr>
              <w:jc w:val="center"/>
            </w:pPr>
            <w:r w:rsidRPr="00CF24DF">
              <w:t>0,00</w:t>
            </w:r>
          </w:p>
        </w:tc>
        <w:tc>
          <w:tcPr>
            <w:tcW w:w="1570" w:type="dxa"/>
            <w:tcBorders>
              <w:top w:val="single" w:sz="4" w:space="0" w:color="auto"/>
              <w:left w:val="single" w:sz="4" w:space="0" w:color="auto"/>
              <w:bottom w:val="single" w:sz="4" w:space="0" w:color="auto"/>
              <w:right w:val="single" w:sz="4" w:space="0" w:color="auto"/>
            </w:tcBorders>
            <w:vAlign w:val="center"/>
          </w:tcPr>
          <w:p w14:paraId="0B77776D" w14:textId="77777777" w:rsidR="009B2B79" w:rsidRPr="00CF24DF" w:rsidRDefault="009B2B79" w:rsidP="00981A25">
            <w:pPr>
              <w:jc w:val="center"/>
            </w:pPr>
            <w:r w:rsidRPr="00CF24DF">
              <w:t>0,00</w:t>
            </w:r>
          </w:p>
        </w:tc>
        <w:tc>
          <w:tcPr>
            <w:tcW w:w="1572" w:type="dxa"/>
            <w:tcBorders>
              <w:top w:val="single" w:sz="4" w:space="0" w:color="auto"/>
              <w:left w:val="single" w:sz="4" w:space="0" w:color="auto"/>
              <w:bottom w:val="single" w:sz="4" w:space="0" w:color="auto"/>
            </w:tcBorders>
            <w:vAlign w:val="center"/>
          </w:tcPr>
          <w:p w14:paraId="012D4E1E" w14:textId="77777777" w:rsidR="009B2B79" w:rsidRPr="00CF24DF" w:rsidRDefault="009B2B79" w:rsidP="00981A25">
            <w:pPr>
              <w:jc w:val="center"/>
            </w:pPr>
            <w:r w:rsidRPr="00CF24DF">
              <w:t>0,0</w:t>
            </w:r>
          </w:p>
        </w:tc>
      </w:tr>
    </w:tbl>
    <w:p w14:paraId="0FA97425" w14:textId="77777777" w:rsidR="009B2B79" w:rsidRPr="00CF24DF" w:rsidRDefault="009B2B79" w:rsidP="009B2B79">
      <w:pPr>
        <w:spacing w:before="240"/>
        <w:ind w:firstLine="709"/>
        <w:rPr>
          <w:b/>
          <w:bCs/>
          <w:i/>
          <w:iCs/>
          <w:sz w:val="26"/>
          <w:szCs w:val="26"/>
        </w:rPr>
      </w:pPr>
      <w:r w:rsidRPr="00CF24DF">
        <w:rPr>
          <w:b/>
          <w:bCs/>
          <w:i/>
          <w:iCs/>
          <w:sz w:val="26"/>
          <w:szCs w:val="26"/>
        </w:rPr>
        <w:t xml:space="preserve">Комментарий к показателю:              </w:t>
      </w:r>
    </w:p>
    <w:p w14:paraId="72D96E9A" w14:textId="65594648" w:rsidR="009B2B79" w:rsidRPr="00CF24DF" w:rsidRDefault="009B2B79" w:rsidP="009B2B79">
      <w:pPr>
        <w:ind w:firstLine="567"/>
        <w:jc w:val="both"/>
        <w:rPr>
          <w:sz w:val="26"/>
          <w:szCs w:val="26"/>
        </w:rPr>
      </w:pPr>
      <w:r w:rsidRPr="00CF24DF">
        <w:rPr>
          <w:sz w:val="26"/>
          <w:szCs w:val="26"/>
        </w:rPr>
        <w:t>По состоянию на 01.01.202</w:t>
      </w:r>
      <w:r w:rsidR="00CF24DF" w:rsidRPr="00CF24DF">
        <w:rPr>
          <w:sz w:val="26"/>
          <w:szCs w:val="26"/>
        </w:rPr>
        <w:t>5</w:t>
      </w:r>
      <w:r w:rsidRPr="00CF24DF">
        <w:rPr>
          <w:sz w:val="26"/>
          <w:szCs w:val="26"/>
        </w:rPr>
        <w:t xml:space="preserve"> на территории </w:t>
      </w:r>
      <w:r w:rsidR="00155EC0" w:rsidRPr="00CF24DF">
        <w:rPr>
          <w:rFonts w:eastAsiaTheme="minorHAnsi"/>
          <w:sz w:val="26"/>
          <w:szCs w:val="26"/>
          <w:lang w:eastAsia="en-US"/>
        </w:rPr>
        <w:t>МО г. Норильск</w:t>
      </w:r>
      <w:r w:rsidR="00155EC0" w:rsidRPr="00CF24DF">
        <w:rPr>
          <w:sz w:val="26"/>
          <w:szCs w:val="26"/>
        </w:rPr>
        <w:t xml:space="preserve"> </w:t>
      </w:r>
      <w:r w:rsidRPr="00CF24DF">
        <w:rPr>
          <w:sz w:val="26"/>
          <w:szCs w:val="26"/>
        </w:rPr>
        <w:t>отсутствуют организации</w:t>
      </w:r>
      <w:r w:rsidR="00CF4020" w:rsidRPr="00CF24DF">
        <w:rPr>
          <w:sz w:val="26"/>
          <w:szCs w:val="26"/>
        </w:rPr>
        <w:t>,</w:t>
      </w:r>
      <w:r w:rsidRPr="00CF24DF">
        <w:rPr>
          <w:sz w:val="26"/>
          <w:szCs w:val="26"/>
        </w:rPr>
        <w:t xml:space="preserve"> находящиеся в стадии банкротства.</w:t>
      </w:r>
    </w:p>
    <w:p w14:paraId="3A137549" w14:textId="77777777" w:rsidR="0037278F" w:rsidRPr="008949F2" w:rsidRDefault="0037278F" w:rsidP="00826BD6">
      <w:pPr>
        <w:spacing w:before="240" w:after="240"/>
        <w:ind w:firstLine="709"/>
        <w:jc w:val="both"/>
        <w:rPr>
          <w:b/>
          <w:i/>
          <w:sz w:val="26"/>
          <w:szCs w:val="26"/>
        </w:rPr>
      </w:pPr>
      <w:r w:rsidRPr="008949F2">
        <w:rPr>
          <w:b/>
          <w:i/>
          <w:sz w:val="26"/>
          <w:szCs w:val="26"/>
        </w:rPr>
        <w:t>33. Объем незавершенного в установленные сроки строительства, осуществляемого за счет средств бюджета городского округа (муниципального района).</w:t>
      </w:r>
      <w:bookmarkEnd w:id="238"/>
    </w:p>
    <w:p w14:paraId="1787545A" w14:textId="77777777" w:rsidR="0037278F" w:rsidRPr="008949F2" w:rsidRDefault="0037278F" w:rsidP="0037278F">
      <w:pPr>
        <w:ind w:firstLine="709"/>
        <w:jc w:val="both"/>
        <w:rPr>
          <w:sz w:val="26"/>
          <w:szCs w:val="26"/>
          <w:u w:val="single"/>
        </w:rPr>
      </w:pPr>
      <w:r w:rsidRPr="008949F2">
        <w:rPr>
          <w:sz w:val="26"/>
          <w:szCs w:val="26"/>
          <w:u w:val="single"/>
        </w:rPr>
        <w:t>Единица измерения – тыс. рублей.</w:t>
      </w:r>
    </w:p>
    <w:p w14:paraId="3DBBCA93" w14:textId="77777777" w:rsidR="0037278F" w:rsidRPr="008949F2" w:rsidRDefault="0037278F" w:rsidP="0037278F">
      <w:pPr>
        <w:tabs>
          <w:tab w:val="left" w:pos="1620"/>
        </w:tabs>
        <w:spacing w:after="240"/>
        <w:ind w:firstLine="720"/>
        <w:jc w:val="both"/>
        <w:rPr>
          <w:sz w:val="26"/>
          <w:szCs w:val="26"/>
          <w:u w:val="single"/>
        </w:rPr>
      </w:pPr>
      <w:r w:rsidRPr="008949F2">
        <w:rPr>
          <w:sz w:val="26"/>
          <w:szCs w:val="26"/>
          <w:u w:val="single"/>
        </w:rPr>
        <w:t>Источник информации: органы местного самоуправления.</w:t>
      </w:r>
    </w:p>
    <w:tbl>
      <w:tblPr>
        <w:tblStyle w:val="af9"/>
        <w:tblW w:w="4888" w:type="pct"/>
        <w:tblInd w:w="108" w:type="dxa"/>
        <w:tblLook w:val="04A0" w:firstRow="1" w:lastRow="0" w:firstColumn="1" w:lastColumn="0" w:noHBand="0" w:noVBand="1"/>
      </w:tblPr>
      <w:tblGrid>
        <w:gridCol w:w="1359"/>
        <w:gridCol w:w="1566"/>
        <w:gridCol w:w="1642"/>
        <w:gridCol w:w="1546"/>
        <w:gridCol w:w="1566"/>
        <w:gridCol w:w="1456"/>
      </w:tblGrid>
      <w:tr w:rsidR="002A659A" w:rsidRPr="008949F2" w14:paraId="774B2CBA" w14:textId="77777777" w:rsidTr="00E928DE">
        <w:trPr>
          <w:trHeight w:val="20"/>
          <w:tblHeader/>
        </w:trPr>
        <w:tc>
          <w:tcPr>
            <w:tcW w:w="5000" w:type="pct"/>
            <w:gridSpan w:val="6"/>
            <w:vAlign w:val="center"/>
          </w:tcPr>
          <w:p w14:paraId="685746FC" w14:textId="77777777" w:rsidR="0037278F" w:rsidRPr="008949F2" w:rsidRDefault="0037278F" w:rsidP="00826BD6">
            <w:pPr>
              <w:jc w:val="center"/>
            </w:pPr>
            <w:r w:rsidRPr="008949F2">
              <w:t>Отчетная информация</w:t>
            </w:r>
          </w:p>
        </w:tc>
      </w:tr>
      <w:tr w:rsidR="002A659A" w:rsidRPr="008949F2" w14:paraId="1AC18338" w14:textId="77777777" w:rsidTr="00E928DE">
        <w:trPr>
          <w:trHeight w:val="20"/>
          <w:tblHeader/>
        </w:trPr>
        <w:tc>
          <w:tcPr>
            <w:tcW w:w="744" w:type="pct"/>
            <w:vAlign w:val="center"/>
          </w:tcPr>
          <w:p w14:paraId="19FFCD17" w14:textId="6B01E491" w:rsidR="009B2B79" w:rsidRPr="008949F2" w:rsidRDefault="009B2B79" w:rsidP="008949F2">
            <w:pPr>
              <w:jc w:val="center"/>
            </w:pPr>
            <w:r w:rsidRPr="008949F2">
              <w:t>202</w:t>
            </w:r>
            <w:r w:rsidR="008949F2" w:rsidRPr="008949F2">
              <w:t>2</w:t>
            </w:r>
          </w:p>
        </w:tc>
        <w:tc>
          <w:tcPr>
            <w:tcW w:w="857" w:type="pct"/>
            <w:vAlign w:val="center"/>
          </w:tcPr>
          <w:p w14:paraId="056BA607" w14:textId="236A27CB" w:rsidR="009B2B79" w:rsidRPr="008949F2" w:rsidRDefault="009B2B79" w:rsidP="008949F2">
            <w:pPr>
              <w:jc w:val="center"/>
            </w:pPr>
            <w:r w:rsidRPr="008949F2">
              <w:t>202</w:t>
            </w:r>
            <w:r w:rsidR="008949F2" w:rsidRPr="008949F2">
              <w:t>3</w:t>
            </w:r>
          </w:p>
        </w:tc>
        <w:tc>
          <w:tcPr>
            <w:tcW w:w="899" w:type="pct"/>
            <w:vAlign w:val="center"/>
          </w:tcPr>
          <w:p w14:paraId="0DCD16A4" w14:textId="7688821D" w:rsidR="009B2B79" w:rsidRPr="008949F2" w:rsidRDefault="009B2B79" w:rsidP="008949F2">
            <w:pPr>
              <w:jc w:val="center"/>
            </w:pPr>
            <w:r w:rsidRPr="008949F2">
              <w:t>202</w:t>
            </w:r>
            <w:r w:rsidR="008949F2" w:rsidRPr="008949F2">
              <w:t>4</w:t>
            </w:r>
          </w:p>
        </w:tc>
        <w:tc>
          <w:tcPr>
            <w:tcW w:w="846" w:type="pct"/>
            <w:vAlign w:val="center"/>
          </w:tcPr>
          <w:p w14:paraId="0FEA389E" w14:textId="4C4F3475" w:rsidR="009B2B79" w:rsidRPr="008949F2" w:rsidRDefault="009B2B79" w:rsidP="008949F2">
            <w:pPr>
              <w:jc w:val="center"/>
            </w:pPr>
            <w:r w:rsidRPr="008949F2">
              <w:t>202</w:t>
            </w:r>
            <w:r w:rsidR="008949F2" w:rsidRPr="008949F2">
              <w:t>5</w:t>
            </w:r>
          </w:p>
        </w:tc>
        <w:tc>
          <w:tcPr>
            <w:tcW w:w="857" w:type="pct"/>
            <w:vAlign w:val="center"/>
          </w:tcPr>
          <w:p w14:paraId="278AD13A" w14:textId="0671E709" w:rsidR="009B2B79" w:rsidRPr="008949F2" w:rsidRDefault="009B2B79" w:rsidP="00C57F96">
            <w:pPr>
              <w:jc w:val="center"/>
            </w:pPr>
            <w:r w:rsidRPr="008949F2">
              <w:t>202</w:t>
            </w:r>
            <w:r w:rsidR="008949F2" w:rsidRPr="008949F2">
              <w:t>6</w:t>
            </w:r>
          </w:p>
        </w:tc>
        <w:tc>
          <w:tcPr>
            <w:tcW w:w="797" w:type="pct"/>
            <w:vAlign w:val="center"/>
          </w:tcPr>
          <w:p w14:paraId="13897105" w14:textId="2FEE7BE7" w:rsidR="009B2B79" w:rsidRPr="008949F2" w:rsidRDefault="009B2B79" w:rsidP="008949F2">
            <w:pPr>
              <w:jc w:val="center"/>
            </w:pPr>
            <w:r w:rsidRPr="008949F2">
              <w:t>202</w:t>
            </w:r>
            <w:r w:rsidR="008949F2" w:rsidRPr="008949F2">
              <w:t>7</w:t>
            </w:r>
          </w:p>
        </w:tc>
      </w:tr>
      <w:tr w:rsidR="002A659A" w:rsidRPr="00B64518" w14:paraId="5A4A308F" w14:textId="77777777" w:rsidTr="00E928DE">
        <w:trPr>
          <w:trHeight w:val="20"/>
        </w:trPr>
        <w:tc>
          <w:tcPr>
            <w:tcW w:w="744" w:type="pct"/>
            <w:vAlign w:val="center"/>
          </w:tcPr>
          <w:p w14:paraId="0CD3A9E1" w14:textId="2411DFC4" w:rsidR="009B2B79" w:rsidRPr="008949F2" w:rsidRDefault="008949F2" w:rsidP="009B2B79">
            <w:pPr>
              <w:jc w:val="center"/>
            </w:pPr>
            <w:r w:rsidRPr="008949F2">
              <w:t>116 432,00</w:t>
            </w:r>
          </w:p>
        </w:tc>
        <w:tc>
          <w:tcPr>
            <w:tcW w:w="857" w:type="pct"/>
            <w:vAlign w:val="center"/>
          </w:tcPr>
          <w:p w14:paraId="2F28C87F" w14:textId="3CA3334E" w:rsidR="009B2B79" w:rsidRPr="008949F2" w:rsidRDefault="008949F2" w:rsidP="009B2B79">
            <w:pPr>
              <w:jc w:val="center"/>
            </w:pPr>
            <w:r w:rsidRPr="008949F2">
              <w:t>88 449,20</w:t>
            </w:r>
          </w:p>
        </w:tc>
        <w:tc>
          <w:tcPr>
            <w:tcW w:w="899" w:type="pct"/>
            <w:vAlign w:val="center"/>
          </w:tcPr>
          <w:p w14:paraId="4AA08CF9" w14:textId="557A827C" w:rsidR="009B2B79" w:rsidRPr="008949F2" w:rsidRDefault="00F049DC" w:rsidP="008949F2">
            <w:pPr>
              <w:jc w:val="center"/>
            </w:pPr>
            <w:r w:rsidRPr="008949F2">
              <w:t>88</w:t>
            </w:r>
            <w:r w:rsidR="00A30496" w:rsidRPr="008949F2">
              <w:t> </w:t>
            </w:r>
            <w:r w:rsidRPr="008949F2">
              <w:t>44</w:t>
            </w:r>
            <w:r w:rsidR="008949F2" w:rsidRPr="008949F2">
              <w:t>8</w:t>
            </w:r>
            <w:r w:rsidR="00A30496" w:rsidRPr="008949F2">
              <w:t>,</w:t>
            </w:r>
            <w:r w:rsidR="008949F2" w:rsidRPr="008949F2">
              <w:t>9</w:t>
            </w:r>
            <w:r w:rsidR="00E050F3" w:rsidRPr="008949F2">
              <w:t>0</w:t>
            </w:r>
          </w:p>
        </w:tc>
        <w:tc>
          <w:tcPr>
            <w:tcW w:w="846" w:type="pct"/>
            <w:vAlign w:val="center"/>
          </w:tcPr>
          <w:p w14:paraId="0C4D0853" w14:textId="443CFB8F" w:rsidR="009B2B79" w:rsidRPr="008949F2" w:rsidRDefault="008949F2" w:rsidP="009B2B79">
            <w:pPr>
              <w:jc w:val="center"/>
            </w:pPr>
            <w:r w:rsidRPr="008949F2">
              <w:t>88 448,90</w:t>
            </w:r>
          </w:p>
        </w:tc>
        <w:tc>
          <w:tcPr>
            <w:tcW w:w="857" w:type="pct"/>
            <w:vAlign w:val="center"/>
          </w:tcPr>
          <w:p w14:paraId="0244FFCB" w14:textId="631B95CC" w:rsidR="009B2B79" w:rsidRPr="008949F2" w:rsidRDefault="008949F2" w:rsidP="009B2B79">
            <w:pPr>
              <w:jc w:val="center"/>
            </w:pPr>
            <w:r w:rsidRPr="008949F2">
              <w:t>88 448,90</w:t>
            </w:r>
          </w:p>
        </w:tc>
        <w:tc>
          <w:tcPr>
            <w:tcW w:w="797" w:type="pct"/>
            <w:vAlign w:val="center"/>
          </w:tcPr>
          <w:p w14:paraId="2C15C598" w14:textId="53008998" w:rsidR="009B2B79" w:rsidRPr="008949F2" w:rsidRDefault="008949F2" w:rsidP="009B2B79">
            <w:pPr>
              <w:jc w:val="center"/>
            </w:pPr>
            <w:r w:rsidRPr="008949F2">
              <w:t>88 448,90</w:t>
            </w:r>
          </w:p>
        </w:tc>
      </w:tr>
    </w:tbl>
    <w:p w14:paraId="6B35D4B5" w14:textId="77777777" w:rsidR="0037278F" w:rsidRPr="008949F2" w:rsidRDefault="0037278F" w:rsidP="0037278F">
      <w:pPr>
        <w:spacing w:before="240"/>
        <w:ind w:firstLine="709"/>
        <w:rPr>
          <w:b/>
          <w:i/>
          <w:sz w:val="26"/>
          <w:szCs w:val="26"/>
        </w:rPr>
      </w:pPr>
      <w:r w:rsidRPr="008949F2">
        <w:rPr>
          <w:b/>
          <w:i/>
          <w:sz w:val="26"/>
          <w:szCs w:val="26"/>
        </w:rPr>
        <w:t>Комментарий к показателю:</w:t>
      </w:r>
    </w:p>
    <w:p w14:paraId="429A325E" w14:textId="2238841D" w:rsidR="00CB7991" w:rsidRPr="00B64518" w:rsidRDefault="008949F2" w:rsidP="00ED7AE7">
      <w:pPr>
        <w:spacing w:after="240"/>
        <w:ind w:firstLine="709"/>
        <w:jc w:val="both"/>
        <w:rPr>
          <w:sz w:val="26"/>
          <w:szCs w:val="26"/>
          <w:highlight w:val="yellow"/>
        </w:rPr>
      </w:pPr>
      <w:r>
        <w:rPr>
          <w:rFonts w:ascii="Times New Roman CYR" w:hAnsi="Times New Roman CYR" w:cs="Times New Roman CYR"/>
          <w:sz w:val="26"/>
          <w:szCs w:val="26"/>
        </w:rPr>
        <w:t>По состоянию на 01.01.2025 на территории МО г. Норильск объем незавершенного в установленные сроки строительства, осуществляемого за счет средств местного бюджета составляет 88 448,9 тыс. руб., а именно:</w:t>
      </w:r>
      <w:r w:rsidR="0037278F" w:rsidRPr="00B64518">
        <w:rPr>
          <w:sz w:val="26"/>
          <w:szCs w:val="26"/>
          <w:highlight w:val="yellow"/>
        </w:rPr>
        <w:t xml:space="preserve"> </w:t>
      </w:r>
    </w:p>
    <w:p w14:paraId="1B7CC0A4" w14:textId="723E2D89" w:rsidR="002A659A" w:rsidRPr="008949F2" w:rsidRDefault="002A659A" w:rsidP="002A659A">
      <w:pPr>
        <w:jc w:val="center"/>
        <w:rPr>
          <w:b/>
          <w:sz w:val="21"/>
          <w:szCs w:val="21"/>
        </w:rPr>
      </w:pPr>
      <w:r w:rsidRPr="008949F2">
        <w:rPr>
          <w:b/>
          <w:sz w:val="21"/>
          <w:szCs w:val="21"/>
        </w:rPr>
        <w:t xml:space="preserve">Объем не завершенного в установленные сроки строительства, </w:t>
      </w:r>
    </w:p>
    <w:p w14:paraId="51A1DD8B" w14:textId="1BF712D2" w:rsidR="002A659A" w:rsidRPr="008949F2" w:rsidRDefault="002A659A" w:rsidP="00224B8B">
      <w:pPr>
        <w:spacing w:after="240"/>
        <w:jc w:val="center"/>
        <w:rPr>
          <w:b/>
          <w:sz w:val="21"/>
          <w:szCs w:val="21"/>
        </w:rPr>
      </w:pPr>
      <w:r w:rsidRPr="008949F2">
        <w:rPr>
          <w:b/>
          <w:sz w:val="21"/>
          <w:szCs w:val="21"/>
        </w:rPr>
        <w:t>осуществляемого за счет средств бюджета городского округа (муниципального района)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787"/>
        <w:gridCol w:w="993"/>
        <w:gridCol w:w="1275"/>
        <w:gridCol w:w="1418"/>
        <w:gridCol w:w="2316"/>
      </w:tblGrid>
      <w:tr w:rsidR="002A659A" w:rsidRPr="008949F2" w14:paraId="7A938BB4" w14:textId="77777777" w:rsidTr="002A659A">
        <w:trPr>
          <w:tblHeader/>
        </w:trPr>
        <w:tc>
          <w:tcPr>
            <w:tcW w:w="567" w:type="dxa"/>
            <w:shd w:val="clear" w:color="auto" w:fill="D9D9D9" w:themeFill="background1" w:themeFillShade="D9"/>
            <w:vAlign w:val="center"/>
          </w:tcPr>
          <w:p w14:paraId="242E3EFC" w14:textId="77777777" w:rsidR="002A659A" w:rsidRPr="008949F2" w:rsidRDefault="002A659A" w:rsidP="00486AC3">
            <w:pPr>
              <w:jc w:val="center"/>
              <w:rPr>
                <w:b/>
                <w:sz w:val="18"/>
                <w:szCs w:val="18"/>
                <w:u w:val="single"/>
              </w:rPr>
            </w:pPr>
            <w:r w:rsidRPr="008949F2">
              <w:rPr>
                <w:b/>
                <w:sz w:val="18"/>
                <w:szCs w:val="18"/>
              </w:rPr>
              <w:t>№ п/п</w:t>
            </w:r>
          </w:p>
        </w:tc>
        <w:tc>
          <w:tcPr>
            <w:tcW w:w="2787" w:type="dxa"/>
            <w:shd w:val="clear" w:color="auto" w:fill="D9D9D9" w:themeFill="background1" w:themeFillShade="D9"/>
            <w:vAlign w:val="center"/>
          </w:tcPr>
          <w:p w14:paraId="1D331347" w14:textId="77777777" w:rsidR="002A659A" w:rsidRPr="008949F2" w:rsidRDefault="002A659A" w:rsidP="00486AC3">
            <w:pPr>
              <w:jc w:val="center"/>
              <w:rPr>
                <w:b/>
                <w:sz w:val="18"/>
                <w:szCs w:val="18"/>
                <w:u w:val="single"/>
              </w:rPr>
            </w:pPr>
            <w:r w:rsidRPr="008949F2">
              <w:rPr>
                <w:b/>
                <w:sz w:val="18"/>
                <w:szCs w:val="18"/>
              </w:rPr>
              <w:t>Наименование и строительный адрес объекта</w:t>
            </w:r>
          </w:p>
        </w:tc>
        <w:tc>
          <w:tcPr>
            <w:tcW w:w="993" w:type="dxa"/>
            <w:shd w:val="clear" w:color="auto" w:fill="D9D9D9" w:themeFill="background1" w:themeFillShade="D9"/>
            <w:vAlign w:val="center"/>
          </w:tcPr>
          <w:p w14:paraId="4B775A71" w14:textId="77777777" w:rsidR="002A659A" w:rsidRPr="008949F2" w:rsidRDefault="002A659A" w:rsidP="00486AC3">
            <w:pPr>
              <w:jc w:val="center"/>
              <w:rPr>
                <w:b/>
                <w:sz w:val="18"/>
                <w:szCs w:val="18"/>
              </w:rPr>
            </w:pPr>
            <w:r w:rsidRPr="008949F2">
              <w:rPr>
                <w:b/>
                <w:sz w:val="18"/>
                <w:szCs w:val="18"/>
              </w:rPr>
              <w:t>Период строи-тельства</w:t>
            </w:r>
          </w:p>
        </w:tc>
        <w:tc>
          <w:tcPr>
            <w:tcW w:w="1275" w:type="dxa"/>
            <w:shd w:val="clear" w:color="auto" w:fill="D9D9D9" w:themeFill="background1" w:themeFillShade="D9"/>
            <w:vAlign w:val="center"/>
          </w:tcPr>
          <w:p w14:paraId="3CD57E1D" w14:textId="77777777" w:rsidR="002A659A" w:rsidRPr="008949F2" w:rsidRDefault="002A659A" w:rsidP="00486AC3">
            <w:pPr>
              <w:jc w:val="center"/>
              <w:rPr>
                <w:b/>
                <w:sz w:val="18"/>
                <w:szCs w:val="18"/>
              </w:rPr>
            </w:pPr>
            <w:r w:rsidRPr="008949F2">
              <w:rPr>
                <w:b/>
                <w:sz w:val="18"/>
                <w:szCs w:val="18"/>
              </w:rPr>
              <w:t>Заказчик</w:t>
            </w:r>
          </w:p>
        </w:tc>
        <w:tc>
          <w:tcPr>
            <w:tcW w:w="1418" w:type="dxa"/>
            <w:shd w:val="clear" w:color="auto" w:fill="D9D9D9" w:themeFill="background1" w:themeFillShade="D9"/>
            <w:vAlign w:val="center"/>
          </w:tcPr>
          <w:p w14:paraId="6553E8F0" w14:textId="77777777" w:rsidR="002A659A" w:rsidRPr="008949F2" w:rsidRDefault="002A659A" w:rsidP="00486AC3">
            <w:pPr>
              <w:jc w:val="center"/>
              <w:rPr>
                <w:b/>
                <w:sz w:val="18"/>
                <w:szCs w:val="18"/>
              </w:rPr>
            </w:pPr>
            <w:r w:rsidRPr="008949F2">
              <w:rPr>
                <w:b/>
                <w:sz w:val="18"/>
                <w:szCs w:val="18"/>
              </w:rPr>
              <w:t xml:space="preserve">Затраты </w:t>
            </w:r>
            <w:r w:rsidRPr="008949F2">
              <w:rPr>
                <w:b/>
                <w:sz w:val="18"/>
                <w:szCs w:val="18"/>
                <w:u w:val="single"/>
              </w:rPr>
              <w:t>местного бюджета</w:t>
            </w:r>
            <w:r w:rsidRPr="008949F2">
              <w:rPr>
                <w:b/>
                <w:sz w:val="18"/>
                <w:szCs w:val="18"/>
              </w:rPr>
              <w:t xml:space="preserve"> на строительство объекта, </w:t>
            </w:r>
          </w:p>
          <w:p w14:paraId="5F1C2730" w14:textId="77777777" w:rsidR="002A659A" w:rsidRPr="008949F2" w:rsidRDefault="002A659A" w:rsidP="00486AC3">
            <w:pPr>
              <w:jc w:val="center"/>
              <w:rPr>
                <w:b/>
                <w:sz w:val="18"/>
                <w:szCs w:val="18"/>
              </w:rPr>
            </w:pPr>
            <w:r w:rsidRPr="008949F2">
              <w:rPr>
                <w:b/>
                <w:sz w:val="18"/>
                <w:szCs w:val="18"/>
              </w:rPr>
              <w:t>тыс. руб.</w:t>
            </w:r>
          </w:p>
        </w:tc>
        <w:tc>
          <w:tcPr>
            <w:tcW w:w="2316" w:type="dxa"/>
            <w:shd w:val="clear" w:color="auto" w:fill="D9D9D9" w:themeFill="background1" w:themeFillShade="D9"/>
            <w:vAlign w:val="center"/>
          </w:tcPr>
          <w:p w14:paraId="56183AC5" w14:textId="77777777" w:rsidR="002A659A" w:rsidRPr="008949F2" w:rsidRDefault="002A659A" w:rsidP="00486AC3">
            <w:pPr>
              <w:jc w:val="center"/>
              <w:rPr>
                <w:b/>
                <w:sz w:val="18"/>
                <w:szCs w:val="18"/>
              </w:rPr>
            </w:pPr>
            <w:r w:rsidRPr="008949F2">
              <w:rPr>
                <w:b/>
                <w:sz w:val="18"/>
                <w:szCs w:val="18"/>
              </w:rPr>
              <w:t>Перспективы дальнейшего использования объекта (продолжение СМР/отсутствие финансирования, /списание затрат)</w:t>
            </w:r>
          </w:p>
        </w:tc>
      </w:tr>
      <w:tr w:rsidR="002A659A" w:rsidRPr="00B64518" w14:paraId="76EBEDDA" w14:textId="77777777" w:rsidTr="002A659A">
        <w:trPr>
          <w:tblHeader/>
        </w:trPr>
        <w:tc>
          <w:tcPr>
            <w:tcW w:w="567" w:type="dxa"/>
            <w:vAlign w:val="center"/>
          </w:tcPr>
          <w:p w14:paraId="09636710" w14:textId="77777777" w:rsidR="002A659A" w:rsidRPr="008949F2" w:rsidRDefault="002A659A" w:rsidP="00486AC3">
            <w:pPr>
              <w:jc w:val="center"/>
              <w:rPr>
                <w:sz w:val="18"/>
                <w:szCs w:val="18"/>
              </w:rPr>
            </w:pPr>
            <w:r w:rsidRPr="008949F2">
              <w:rPr>
                <w:sz w:val="18"/>
                <w:szCs w:val="18"/>
              </w:rPr>
              <w:t>1</w:t>
            </w:r>
          </w:p>
        </w:tc>
        <w:tc>
          <w:tcPr>
            <w:tcW w:w="2787" w:type="dxa"/>
            <w:vAlign w:val="center"/>
          </w:tcPr>
          <w:p w14:paraId="45758F3A" w14:textId="77777777" w:rsidR="002A659A" w:rsidRPr="008949F2" w:rsidRDefault="002A659A" w:rsidP="00486AC3">
            <w:pPr>
              <w:jc w:val="center"/>
              <w:rPr>
                <w:sz w:val="18"/>
                <w:szCs w:val="18"/>
              </w:rPr>
            </w:pPr>
            <w:r w:rsidRPr="008949F2">
              <w:rPr>
                <w:sz w:val="18"/>
                <w:szCs w:val="18"/>
              </w:rPr>
              <w:t>2</w:t>
            </w:r>
          </w:p>
        </w:tc>
        <w:tc>
          <w:tcPr>
            <w:tcW w:w="993" w:type="dxa"/>
            <w:vAlign w:val="center"/>
          </w:tcPr>
          <w:p w14:paraId="4A0489AC" w14:textId="77777777" w:rsidR="002A659A" w:rsidRPr="008949F2" w:rsidRDefault="002A659A" w:rsidP="00486AC3">
            <w:pPr>
              <w:jc w:val="center"/>
              <w:rPr>
                <w:sz w:val="18"/>
                <w:szCs w:val="18"/>
              </w:rPr>
            </w:pPr>
            <w:r w:rsidRPr="008949F2">
              <w:rPr>
                <w:sz w:val="18"/>
                <w:szCs w:val="18"/>
              </w:rPr>
              <w:t>3</w:t>
            </w:r>
          </w:p>
        </w:tc>
        <w:tc>
          <w:tcPr>
            <w:tcW w:w="1275" w:type="dxa"/>
            <w:vAlign w:val="center"/>
          </w:tcPr>
          <w:p w14:paraId="2B227104" w14:textId="77777777" w:rsidR="002A659A" w:rsidRPr="008949F2" w:rsidRDefault="002A659A" w:rsidP="00486AC3">
            <w:pPr>
              <w:jc w:val="center"/>
              <w:rPr>
                <w:sz w:val="18"/>
                <w:szCs w:val="18"/>
              </w:rPr>
            </w:pPr>
            <w:r w:rsidRPr="008949F2">
              <w:rPr>
                <w:sz w:val="18"/>
                <w:szCs w:val="18"/>
              </w:rPr>
              <w:t>4</w:t>
            </w:r>
          </w:p>
        </w:tc>
        <w:tc>
          <w:tcPr>
            <w:tcW w:w="1418" w:type="dxa"/>
            <w:vAlign w:val="center"/>
          </w:tcPr>
          <w:p w14:paraId="63565EA6" w14:textId="77777777" w:rsidR="002A659A" w:rsidRPr="008949F2" w:rsidRDefault="002A659A" w:rsidP="00486AC3">
            <w:pPr>
              <w:jc w:val="center"/>
              <w:rPr>
                <w:sz w:val="18"/>
                <w:szCs w:val="18"/>
              </w:rPr>
            </w:pPr>
            <w:r w:rsidRPr="008949F2">
              <w:rPr>
                <w:sz w:val="18"/>
                <w:szCs w:val="18"/>
              </w:rPr>
              <w:t>5</w:t>
            </w:r>
          </w:p>
        </w:tc>
        <w:tc>
          <w:tcPr>
            <w:tcW w:w="2316" w:type="dxa"/>
            <w:vAlign w:val="center"/>
          </w:tcPr>
          <w:p w14:paraId="0379E8FD" w14:textId="77777777" w:rsidR="002A659A" w:rsidRPr="008949F2" w:rsidRDefault="002A659A" w:rsidP="00486AC3">
            <w:pPr>
              <w:jc w:val="center"/>
              <w:rPr>
                <w:sz w:val="18"/>
                <w:szCs w:val="18"/>
              </w:rPr>
            </w:pPr>
            <w:r w:rsidRPr="008949F2">
              <w:rPr>
                <w:sz w:val="18"/>
                <w:szCs w:val="18"/>
              </w:rPr>
              <w:t>6</w:t>
            </w:r>
          </w:p>
        </w:tc>
      </w:tr>
      <w:tr w:rsidR="008949F2" w:rsidRPr="00B64518" w14:paraId="070D4DF1" w14:textId="77777777" w:rsidTr="002A659A">
        <w:tc>
          <w:tcPr>
            <w:tcW w:w="567" w:type="dxa"/>
            <w:vAlign w:val="center"/>
          </w:tcPr>
          <w:p w14:paraId="703BD1F8" w14:textId="263C8A07" w:rsidR="008949F2" w:rsidRPr="00B64518" w:rsidRDefault="008949F2" w:rsidP="008949F2">
            <w:pPr>
              <w:jc w:val="center"/>
              <w:rPr>
                <w:sz w:val="18"/>
                <w:szCs w:val="18"/>
                <w:highlight w:val="yellow"/>
              </w:rPr>
            </w:pPr>
            <w:r>
              <w:rPr>
                <w:rFonts w:ascii="Times New Roman CYR" w:hAnsi="Times New Roman CYR" w:cs="Times New Roman CYR"/>
                <w:sz w:val="18"/>
                <w:szCs w:val="18"/>
              </w:rPr>
              <w:t>1</w:t>
            </w:r>
          </w:p>
        </w:tc>
        <w:tc>
          <w:tcPr>
            <w:tcW w:w="2787" w:type="dxa"/>
            <w:vAlign w:val="center"/>
          </w:tcPr>
          <w:p w14:paraId="41F31439" w14:textId="2B82D71D" w:rsidR="008949F2" w:rsidRPr="00B64518" w:rsidRDefault="008949F2" w:rsidP="008949F2">
            <w:pPr>
              <w:rPr>
                <w:sz w:val="18"/>
                <w:szCs w:val="18"/>
                <w:highlight w:val="yellow"/>
              </w:rPr>
            </w:pPr>
            <w:r>
              <w:rPr>
                <w:rFonts w:ascii="Times New Roman CYR" w:hAnsi="Times New Roman CYR" w:cs="Times New Roman CYR"/>
                <w:sz w:val="18"/>
                <w:szCs w:val="18"/>
              </w:rPr>
              <w:t>Спортивная площадка СОШ № 41, Красноярский край, г. Норильск, р-н Оганер, ул. Озерная, д. 25</w:t>
            </w:r>
          </w:p>
        </w:tc>
        <w:tc>
          <w:tcPr>
            <w:tcW w:w="993" w:type="dxa"/>
            <w:vAlign w:val="center"/>
          </w:tcPr>
          <w:p w14:paraId="255BB5BC" w14:textId="26454FB1" w:rsidR="008949F2" w:rsidRPr="00B64518" w:rsidRDefault="008949F2" w:rsidP="008949F2">
            <w:pPr>
              <w:jc w:val="center"/>
              <w:rPr>
                <w:sz w:val="18"/>
                <w:szCs w:val="18"/>
                <w:highlight w:val="yellow"/>
              </w:rPr>
            </w:pPr>
            <w:r>
              <w:rPr>
                <w:rFonts w:ascii="Times New Roman CYR" w:hAnsi="Times New Roman CYR" w:cs="Times New Roman CYR"/>
                <w:sz w:val="18"/>
                <w:szCs w:val="18"/>
              </w:rPr>
              <w:t>2008-2019</w:t>
            </w:r>
          </w:p>
        </w:tc>
        <w:tc>
          <w:tcPr>
            <w:tcW w:w="1275" w:type="dxa"/>
            <w:vMerge w:val="restart"/>
            <w:vAlign w:val="center"/>
          </w:tcPr>
          <w:p w14:paraId="4A57BDC5" w14:textId="759E08F1" w:rsidR="008949F2" w:rsidRPr="00B64518" w:rsidRDefault="008949F2" w:rsidP="008949F2">
            <w:pPr>
              <w:jc w:val="center"/>
              <w:rPr>
                <w:sz w:val="18"/>
                <w:szCs w:val="18"/>
                <w:highlight w:val="yellow"/>
              </w:rPr>
            </w:pPr>
            <w:r>
              <w:rPr>
                <w:rFonts w:ascii="Times New Roman CYR" w:hAnsi="Times New Roman CYR" w:cs="Times New Roman CYR"/>
                <w:sz w:val="18"/>
                <w:szCs w:val="18"/>
              </w:rPr>
              <w:t>Администрация города Норильска (МКУ «УКРиС»)</w:t>
            </w:r>
          </w:p>
        </w:tc>
        <w:tc>
          <w:tcPr>
            <w:tcW w:w="1418" w:type="dxa"/>
            <w:shd w:val="clear" w:color="000000" w:fill="FFFFFF"/>
            <w:vAlign w:val="center"/>
          </w:tcPr>
          <w:p w14:paraId="23180B8E" w14:textId="428817A8" w:rsidR="008949F2" w:rsidRPr="00B64518" w:rsidRDefault="008949F2" w:rsidP="008949F2">
            <w:pPr>
              <w:jc w:val="center"/>
              <w:rPr>
                <w:sz w:val="18"/>
                <w:szCs w:val="18"/>
                <w:highlight w:val="yellow"/>
              </w:rPr>
            </w:pPr>
            <w:r>
              <w:rPr>
                <w:rFonts w:ascii="Times New Roman CYR" w:hAnsi="Times New Roman CYR" w:cs="Times New Roman CYR"/>
                <w:sz w:val="18"/>
                <w:szCs w:val="18"/>
              </w:rPr>
              <w:t>4 179,8</w:t>
            </w:r>
          </w:p>
        </w:tc>
        <w:tc>
          <w:tcPr>
            <w:tcW w:w="2316" w:type="dxa"/>
            <w:vAlign w:val="center"/>
          </w:tcPr>
          <w:p w14:paraId="6C800A05" w14:textId="78B23C78"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45747B94" w14:textId="77777777" w:rsidTr="002A659A">
        <w:tc>
          <w:tcPr>
            <w:tcW w:w="567" w:type="dxa"/>
            <w:vAlign w:val="center"/>
          </w:tcPr>
          <w:p w14:paraId="2473CE39" w14:textId="2C44F65C" w:rsidR="008949F2" w:rsidRPr="00B64518" w:rsidRDefault="008949F2" w:rsidP="008949F2">
            <w:pPr>
              <w:jc w:val="center"/>
              <w:rPr>
                <w:sz w:val="18"/>
                <w:szCs w:val="18"/>
                <w:highlight w:val="yellow"/>
              </w:rPr>
            </w:pPr>
            <w:r>
              <w:rPr>
                <w:rFonts w:ascii="Times New Roman CYR" w:hAnsi="Times New Roman CYR" w:cs="Times New Roman CYR"/>
                <w:sz w:val="18"/>
                <w:szCs w:val="18"/>
              </w:rPr>
              <w:t>2</w:t>
            </w:r>
          </w:p>
        </w:tc>
        <w:tc>
          <w:tcPr>
            <w:tcW w:w="2787" w:type="dxa"/>
            <w:vAlign w:val="center"/>
          </w:tcPr>
          <w:p w14:paraId="09BB38FA" w14:textId="1A46C0B8" w:rsidR="008949F2" w:rsidRPr="00B64518" w:rsidRDefault="008949F2" w:rsidP="008949F2">
            <w:pPr>
              <w:rPr>
                <w:sz w:val="18"/>
                <w:szCs w:val="18"/>
                <w:highlight w:val="yellow"/>
              </w:rPr>
            </w:pPr>
            <w:r>
              <w:rPr>
                <w:rFonts w:ascii="Times New Roman CYR" w:hAnsi="Times New Roman CYR" w:cs="Times New Roman CYR"/>
                <w:sz w:val="18"/>
                <w:szCs w:val="18"/>
              </w:rPr>
              <w:t>Спортивная площадка СОШ № 46, Красноярский край, г. Норильск, р-н Оганер, ул. Вальковская, д.6</w:t>
            </w:r>
          </w:p>
        </w:tc>
        <w:tc>
          <w:tcPr>
            <w:tcW w:w="993" w:type="dxa"/>
            <w:vAlign w:val="center"/>
          </w:tcPr>
          <w:p w14:paraId="6E85813F" w14:textId="103D4B89" w:rsidR="008949F2" w:rsidRPr="00B64518" w:rsidRDefault="008949F2" w:rsidP="008949F2">
            <w:pPr>
              <w:jc w:val="center"/>
              <w:rPr>
                <w:sz w:val="18"/>
                <w:szCs w:val="18"/>
                <w:highlight w:val="yellow"/>
              </w:rPr>
            </w:pPr>
            <w:r>
              <w:rPr>
                <w:rFonts w:ascii="Times New Roman CYR" w:hAnsi="Times New Roman CYR" w:cs="Times New Roman CYR"/>
                <w:sz w:val="18"/>
                <w:szCs w:val="18"/>
              </w:rPr>
              <w:t>2008-2019</w:t>
            </w:r>
          </w:p>
        </w:tc>
        <w:tc>
          <w:tcPr>
            <w:tcW w:w="1275" w:type="dxa"/>
            <w:vMerge/>
            <w:vAlign w:val="center"/>
          </w:tcPr>
          <w:p w14:paraId="12BC3118"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58B42C13" w14:textId="58BA67F5" w:rsidR="008949F2" w:rsidRPr="00B64518" w:rsidRDefault="008949F2" w:rsidP="008949F2">
            <w:pPr>
              <w:jc w:val="center"/>
              <w:rPr>
                <w:sz w:val="18"/>
                <w:szCs w:val="18"/>
                <w:highlight w:val="yellow"/>
              </w:rPr>
            </w:pPr>
            <w:r>
              <w:rPr>
                <w:rFonts w:ascii="Times New Roman CYR" w:hAnsi="Times New Roman CYR" w:cs="Times New Roman CYR"/>
                <w:sz w:val="18"/>
                <w:szCs w:val="18"/>
              </w:rPr>
              <w:t>11 480,2</w:t>
            </w:r>
          </w:p>
        </w:tc>
        <w:tc>
          <w:tcPr>
            <w:tcW w:w="2316" w:type="dxa"/>
            <w:vAlign w:val="center"/>
          </w:tcPr>
          <w:p w14:paraId="130BC440" w14:textId="7989D86A"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5CA03A4C" w14:textId="77777777" w:rsidTr="002A659A">
        <w:tc>
          <w:tcPr>
            <w:tcW w:w="567" w:type="dxa"/>
            <w:vAlign w:val="center"/>
          </w:tcPr>
          <w:p w14:paraId="20B5BCAD" w14:textId="1475485E" w:rsidR="008949F2" w:rsidRPr="00B64518" w:rsidRDefault="008949F2" w:rsidP="008949F2">
            <w:pPr>
              <w:jc w:val="center"/>
              <w:rPr>
                <w:sz w:val="18"/>
                <w:szCs w:val="18"/>
                <w:highlight w:val="yellow"/>
              </w:rPr>
            </w:pPr>
            <w:r>
              <w:rPr>
                <w:rFonts w:ascii="Times New Roman CYR" w:hAnsi="Times New Roman CYR" w:cs="Times New Roman CYR"/>
                <w:sz w:val="18"/>
                <w:szCs w:val="18"/>
              </w:rPr>
              <w:t>3</w:t>
            </w:r>
          </w:p>
        </w:tc>
        <w:tc>
          <w:tcPr>
            <w:tcW w:w="2787" w:type="dxa"/>
            <w:vAlign w:val="center"/>
          </w:tcPr>
          <w:p w14:paraId="7713FF81" w14:textId="4F884F8B" w:rsidR="008949F2" w:rsidRPr="00B64518" w:rsidRDefault="008949F2" w:rsidP="008949F2">
            <w:pPr>
              <w:rPr>
                <w:sz w:val="18"/>
                <w:szCs w:val="18"/>
                <w:highlight w:val="yellow"/>
              </w:rPr>
            </w:pPr>
            <w:r>
              <w:rPr>
                <w:rFonts w:ascii="Times New Roman CYR" w:hAnsi="Times New Roman CYR" w:cs="Times New Roman CYR"/>
                <w:sz w:val="18"/>
                <w:szCs w:val="18"/>
              </w:rPr>
              <w:t>Склад для муниципальных нужд, г. Норильск, р-н ст. Голиково</w:t>
            </w:r>
          </w:p>
        </w:tc>
        <w:tc>
          <w:tcPr>
            <w:tcW w:w="993" w:type="dxa"/>
            <w:vAlign w:val="center"/>
          </w:tcPr>
          <w:p w14:paraId="553DDCB7" w14:textId="79EAC446" w:rsidR="008949F2" w:rsidRPr="00B64518" w:rsidRDefault="008949F2" w:rsidP="008949F2">
            <w:pPr>
              <w:jc w:val="center"/>
              <w:rPr>
                <w:sz w:val="18"/>
                <w:szCs w:val="18"/>
                <w:highlight w:val="yellow"/>
              </w:rPr>
            </w:pPr>
            <w:r>
              <w:rPr>
                <w:rFonts w:ascii="Times New Roman CYR" w:hAnsi="Times New Roman CYR" w:cs="Times New Roman CYR"/>
                <w:sz w:val="18"/>
                <w:szCs w:val="18"/>
              </w:rPr>
              <w:t>2020-2023</w:t>
            </w:r>
          </w:p>
        </w:tc>
        <w:tc>
          <w:tcPr>
            <w:tcW w:w="1275" w:type="dxa"/>
            <w:vMerge/>
            <w:vAlign w:val="center"/>
          </w:tcPr>
          <w:p w14:paraId="41494534"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32F0A4DF" w14:textId="38A7D590" w:rsidR="008949F2" w:rsidRPr="00B64518" w:rsidRDefault="008949F2" w:rsidP="008949F2">
            <w:pPr>
              <w:jc w:val="center"/>
              <w:rPr>
                <w:sz w:val="18"/>
                <w:szCs w:val="18"/>
                <w:highlight w:val="yellow"/>
              </w:rPr>
            </w:pPr>
            <w:r>
              <w:rPr>
                <w:rFonts w:ascii="Times New Roman CYR" w:hAnsi="Times New Roman CYR" w:cs="Times New Roman CYR"/>
                <w:sz w:val="18"/>
                <w:szCs w:val="18"/>
              </w:rPr>
              <w:t>45,0</w:t>
            </w:r>
          </w:p>
        </w:tc>
        <w:tc>
          <w:tcPr>
            <w:tcW w:w="2316" w:type="dxa"/>
            <w:vAlign w:val="center"/>
          </w:tcPr>
          <w:p w14:paraId="54F1D5B4" w14:textId="611286CC" w:rsidR="008949F2" w:rsidRPr="00B64518" w:rsidRDefault="008949F2" w:rsidP="008949F2">
            <w:pPr>
              <w:rPr>
                <w:sz w:val="18"/>
                <w:szCs w:val="18"/>
                <w:highlight w:val="yellow"/>
              </w:rPr>
            </w:pPr>
            <w:r>
              <w:rPr>
                <w:rFonts w:ascii="Times New Roman CYR" w:hAnsi="Times New Roman CYR" w:cs="Times New Roman CYR"/>
                <w:sz w:val="18"/>
                <w:szCs w:val="18"/>
              </w:rPr>
              <w:t>Проектно-изыскательские работы</w:t>
            </w:r>
          </w:p>
        </w:tc>
      </w:tr>
      <w:tr w:rsidR="008949F2" w:rsidRPr="00B64518" w14:paraId="297724CD" w14:textId="77777777" w:rsidTr="002A659A">
        <w:trPr>
          <w:trHeight w:val="663"/>
        </w:trPr>
        <w:tc>
          <w:tcPr>
            <w:tcW w:w="567" w:type="dxa"/>
            <w:vAlign w:val="center"/>
          </w:tcPr>
          <w:p w14:paraId="2B521EAE" w14:textId="4BD09FC0" w:rsidR="008949F2" w:rsidRPr="00B64518" w:rsidRDefault="008949F2" w:rsidP="008949F2">
            <w:pPr>
              <w:jc w:val="center"/>
              <w:rPr>
                <w:sz w:val="18"/>
                <w:szCs w:val="18"/>
                <w:highlight w:val="yellow"/>
              </w:rPr>
            </w:pPr>
            <w:r>
              <w:rPr>
                <w:rFonts w:ascii="Times New Roman CYR" w:hAnsi="Times New Roman CYR" w:cs="Times New Roman CYR"/>
                <w:sz w:val="18"/>
                <w:szCs w:val="18"/>
              </w:rPr>
              <w:t>4</w:t>
            </w:r>
          </w:p>
        </w:tc>
        <w:tc>
          <w:tcPr>
            <w:tcW w:w="2787" w:type="dxa"/>
            <w:vAlign w:val="center"/>
          </w:tcPr>
          <w:p w14:paraId="086FBDA0" w14:textId="52544050" w:rsidR="008949F2" w:rsidRPr="00B64518" w:rsidRDefault="008949F2" w:rsidP="008949F2">
            <w:pPr>
              <w:rPr>
                <w:sz w:val="18"/>
                <w:szCs w:val="18"/>
                <w:highlight w:val="yellow"/>
              </w:rPr>
            </w:pPr>
            <w:r>
              <w:rPr>
                <w:rFonts w:ascii="Times New Roman CYR" w:hAnsi="Times New Roman CYR" w:cs="Times New Roman CYR"/>
                <w:sz w:val="18"/>
                <w:szCs w:val="18"/>
              </w:rPr>
              <w:t>Переходная лестница, Красноярский край, г. Норильск, р-н Комсомольская, 11-17</w:t>
            </w:r>
          </w:p>
        </w:tc>
        <w:tc>
          <w:tcPr>
            <w:tcW w:w="993" w:type="dxa"/>
            <w:vAlign w:val="center"/>
          </w:tcPr>
          <w:p w14:paraId="41CA5062" w14:textId="3CCF3187" w:rsidR="008949F2" w:rsidRPr="00B64518" w:rsidRDefault="008949F2" w:rsidP="008949F2">
            <w:pPr>
              <w:jc w:val="center"/>
              <w:rPr>
                <w:sz w:val="18"/>
                <w:szCs w:val="18"/>
                <w:highlight w:val="yellow"/>
              </w:rPr>
            </w:pPr>
            <w:r>
              <w:rPr>
                <w:rFonts w:ascii="Times New Roman CYR" w:hAnsi="Times New Roman CYR" w:cs="Times New Roman CYR"/>
                <w:sz w:val="18"/>
                <w:szCs w:val="18"/>
              </w:rPr>
              <w:t>2019</w:t>
            </w:r>
          </w:p>
        </w:tc>
        <w:tc>
          <w:tcPr>
            <w:tcW w:w="1275" w:type="dxa"/>
            <w:vMerge/>
            <w:vAlign w:val="center"/>
          </w:tcPr>
          <w:p w14:paraId="097A8E5B"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3DB3E8DD" w14:textId="222B221D" w:rsidR="008949F2" w:rsidRPr="00B64518" w:rsidRDefault="008949F2" w:rsidP="008949F2">
            <w:pPr>
              <w:jc w:val="center"/>
              <w:rPr>
                <w:sz w:val="18"/>
                <w:szCs w:val="18"/>
                <w:highlight w:val="yellow"/>
              </w:rPr>
            </w:pPr>
            <w:r>
              <w:rPr>
                <w:rFonts w:ascii="Times New Roman CYR" w:hAnsi="Times New Roman CYR" w:cs="Times New Roman CYR"/>
                <w:sz w:val="18"/>
                <w:szCs w:val="18"/>
              </w:rPr>
              <w:t>3 919,4</w:t>
            </w:r>
          </w:p>
        </w:tc>
        <w:tc>
          <w:tcPr>
            <w:tcW w:w="2316" w:type="dxa"/>
            <w:vAlign w:val="center"/>
          </w:tcPr>
          <w:p w14:paraId="39F93BC7" w14:textId="061A636F"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57FB0846" w14:textId="77777777" w:rsidTr="00611B30">
        <w:trPr>
          <w:trHeight w:val="407"/>
        </w:trPr>
        <w:tc>
          <w:tcPr>
            <w:tcW w:w="567" w:type="dxa"/>
            <w:vAlign w:val="center"/>
          </w:tcPr>
          <w:p w14:paraId="5ACB8857" w14:textId="705D3BDE" w:rsidR="008949F2" w:rsidRPr="00B64518" w:rsidRDefault="008949F2" w:rsidP="008949F2">
            <w:pPr>
              <w:jc w:val="center"/>
              <w:rPr>
                <w:sz w:val="18"/>
                <w:szCs w:val="18"/>
                <w:highlight w:val="yellow"/>
              </w:rPr>
            </w:pPr>
            <w:r>
              <w:rPr>
                <w:rFonts w:ascii="Times New Roman CYR" w:hAnsi="Times New Roman CYR" w:cs="Times New Roman CYR"/>
                <w:sz w:val="18"/>
                <w:szCs w:val="18"/>
              </w:rPr>
              <w:lastRenderedPageBreak/>
              <w:t>5</w:t>
            </w:r>
          </w:p>
        </w:tc>
        <w:tc>
          <w:tcPr>
            <w:tcW w:w="2787" w:type="dxa"/>
            <w:vAlign w:val="center"/>
          </w:tcPr>
          <w:p w14:paraId="4D3A5077" w14:textId="6C0A419D" w:rsidR="008949F2" w:rsidRPr="00B64518" w:rsidRDefault="008949F2" w:rsidP="008949F2">
            <w:pPr>
              <w:rPr>
                <w:sz w:val="18"/>
                <w:szCs w:val="18"/>
                <w:highlight w:val="yellow"/>
              </w:rPr>
            </w:pPr>
            <w:r>
              <w:rPr>
                <w:rFonts w:ascii="Times New Roman CYR" w:hAnsi="Times New Roman CYR" w:cs="Times New Roman CYR"/>
                <w:sz w:val="18"/>
                <w:szCs w:val="18"/>
              </w:rPr>
              <w:t>Ограждение больничного городка, Красноярский край, г. Норильск</w:t>
            </w:r>
          </w:p>
        </w:tc>
        <w:tc>
          <w:tcPr>
            <w:tcW w:w="993" w:type="dxa"/>
            <w:vAlign w:val="center"/>
          </w:tcPr>
          <w:p w14:paraId="512DBD6C" w14:textId="440B1C66" w:rsidR="008949F2" w:rsidRPr="00B64518" w:rsidRDefault="008949F2" w:rsidP="008949F2">
            <w:pPr>
              <w:jc w:val="center"/>
              <w:rPr>
                <w:sz w:val="18"/>
                <w:szCs w:val="18"/>
                <w:highlight w:val="yellow"/>
              </w:rPr>
            </w:pPr>
            <w:r>
              <w:rPr>
                <w:rFonts w:ascii="Times New Roman CYR" w:hAnsi="Times New Roman CYR" w:cs="Times New Roman CYR"/>
                <w:sz w:val="18"/>
                <w:szCs w:val="18"/>
              </w:rPr>
              <w:t>2014-2019</w:t>
            </w:r>
          </w:p>
        </w:tc>
        <w:tc>
          <w:tcPr>
            <w:tcW w:w="1275" w:type="dxa"/>
            <w:vMerge/>
            <w:vAlign w:val="center"/>
          </w:tcPr>
          <w:p w14:paraId="62C8AA0E"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4730C269" w14:textId="25CA1983" w:rsidR="008949F2" w:rsidRPr="00B64518" w:rsidRDefault="008949F2" w:rsidP="008949F2">
            <w:pPr>
              <w:jc w:val="center"/>
              <w:rPr>
                <w:sz w:val="18"/>
                <w:szCs w:val="18"/>
                <w:highlight w:val="yellow"/>
              </w:rPr>
            </w:pPr>
            <w:r>
              <w:rPr>
                <w:rFonts w:ascii="Times New Roman CYR" w:hAnsi="Times New Roman CYR" w:cs="Times New Roman CYR"/>
                <w:sz w:val="18"/>
                <w:szCs w:val="18"/>
              </w:rPr>
              <w:t>5 660,0</w:t>
            </w:r>
          </w:p>
        </w:tc>
        <w:tc>
          <w:tcPr>
            <w:tcW w:w="2316" w:type="dxa"/>
            <w:vAlign w:val="center"/>
          </w:tcPr>
          <w:p w14:paraId="349F227E" w14:textId="4C96FCEE"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4FCE2A0C" w14:textId="77777777" w:rsidTr="002A659A">
        <w:tc>
          <w:tcPr>
            <w:tcW w:w="567" w:type="dxa"/>
            <w:vAlign w:val="center"/>
          </w:tcPr>
          <w:p w14:paraId="547950BA" w14:textId="4DD12CAE" w:rsidR="008949F2" w:rsidRPr="00B64518" w:rsidRDefault="008949F2" w:rsidP="008949F2">
            <w:pPr>
              <w:jc w:val="center"/>
              <w:rPr>
                <w:sz w:val="18"/>
                <w:szCs w:val="18"/>
                <w:highlight w:val="yellow"/>
              </w:rPr>
            </w:pPr>
            <w:r>
              <w:rPr>
                <w:rFonts w:ascii="Times New Roman CYR" w:hAnsi="Times New Roman CYR" w:cs="Times New Roman CYR"/>
                <w:sz w:val="18"/>
                <w:szCs w:val="18"/>
              </w:rPr>
              <w:lastRenderedPageBreak/>
              <w:t>6</w:t>
            </w:r>
          </w:p>
        </w:tc>
        <w:tc>
          <w:tcPr>
            <w:tcW w:w="2787" w:type="dxa"/>
            <w:vAlign w:val="center"/>
          </w:tcPr>
          <w:p w14:paraId="4D1ACD9B" w14:textId="1938337C" w:rsidR="008949F2" w:rsidRPr="00B64518" w:rsidRDefault="008949F2" w:rsidP="008949F2">
            <w:pPr>
              <w:rPr>
                <w:sz w:val="18"/>
                <w:szCs w:val="18"/>
                <w:highlight w:val="yellow"/>
              </w:rPr>
            </w:pPr>
            <w:r>
              <w:rPr>
                <w:rFonts w:ascii="Times New Roman CYR" w:hAnsi="Times New Roman CYR" w:cs="Times New Roman CYR"/>
                <w:sz w:val="18"/>
                <w:szCs w:val="18"/>
              </w:rPr>
              <w:t>Внешние сети ТВС, Красноярский край, г. Норильск, ул. Октябрьская, д.14, 14А</w:t>
            </w:r>
          </w:p>
        </w:tc>
        <w:tc>
          <w:tcPr>
            <w:tcW w:w="993" w:type="dxa"/>
            <w:vAlign w:val="center"/>
          </w:tcPr>
          <w:p w14:paraId="184E8B94" w14:textId="74118109" w:rsidR="008949F2" w:rsidRPr="00B64518" w:rsidRDefault="008949F2" w:rsidP="008949F2">
            <w:pPr>
              <w:jc w:val="center"/>
              <w:rPr>
                <w:sz w:val="18"/>
                <w:szCs w:val="18"/>
                <w:highlight w:val="yellow"/>
              </w:rPr>
            </w:pPr>
            <w:r>
              <w:rPr>
                <w:rFonts w:ascii="Times New Roman CYR" w:hAnsi="Times New Roman CYR" w:cs="Times New Roman CYR"/>
                <w:sz w:val="18"/>
                <w:szCs w:val="18"/>
              </w:rPr>
              <w:t>2008-2019</w:t>
            </w:r>
          </w:p>
        </w:tc>
        <w:tc>
          <w:tcPr>
            <w:tcW w:w="1275" w:type="dxa"/>
            <w:vMerge/>
            <w:vAlign w:val="center"/>
          </w:tcPr>
          <w:p w14:paraId="184D5F32"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6B49BE01" w14:textId="5C55DF69" w:rsidR="008949F2" w:rsidRPr="00B64518" w:rsidRDefault="008949F2" w:rsidP="008949F2">
            <w:pPr>
              <w:jc w:val="center"/>
              <w:rPr>
                <w:sz w:val="18"/>
                <w:szCs w:val="18"/>
                <w:highlight w:val="yellow"/>
              </w:rPr>
            </w:pPr>
            <w:r>
              <w:rPr>
                <w:rFonts w:ascii="Times New Roman CYR" w:hAnsi="Times New Roman CYR" w:cs="Times New Roman CYR"/>
                <w:sz w:val="18"/>
                <w:szCs w:val="18"/>
              </w:rPr>
              <w:t>15 973,8</w:t>
            </w:r>
          </w:p>
        </w:tc>
        <w:tc>
          <w:tcPr>
            <w:tcW w:w="2316" w:type="dxa"/>
            <w:vAlign w:val="center"/>
          </w:tcPr>
          <w:p w14:paraId="070B1917" w14:textId="7BF5085C"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63CB6D2D" w14:textId="77777777" w:rsidTr="002A659A">
        <w:tc>
          <w:tcPr>
            <w:tcW w:w="567" w:type="dxa"/>
            <w:vAlign w:val="center"/>
          </w:tcPr>
          <w:p w14:paraId="332FEC05" w14:textId="1C666276" w:rsidR="008949F2" w:rsidRPr="00B64518" w:rsidRDefault="008949F2" w:rsidP="008949F2">
            <w:pPr>
              <w:jc w:val="center"/>
              <w:rPr>
                <w:sz w:val="18"/>
                <w:szCs w:val="18"/>
                <w:highlight w:val="yellow"/>
              </w:rPr>
            </w:pPr>
            <w:r>
              <w:rPr>
                <w:rFonts w:ascii="Times New Roman CYR" w:hAnsi="Times New Roman CYR" w:cs="Times New Roman CYR"/>
                <w:sz w:val="18"/>
                <w:szCs w:val="18"/>
              </w:rPr>
              <w:t>7</w:t>
            </w:r>
          </w:p>
        </w:tc>
        <w:tc>
          <w:tcPr>
            <w:tcW w:w="2787" w:type="dxa"/>
            <w:vAlign w:val="center"/>
          </w:tcPr>
          <w:p w14:paraId="507E579A" w14:textId="7D380D6B" w:rsidR="008949F2" w:rsidRPr="00B64518" w:rsidRDefault="008949F2" w:rsidP="008949F2">
            <w:pPr>
              <w:rPr>
                <w:sz w:val="18"/>
                <w:szCs w:val="18"/>
                <w:highlight w:val="yellow"/>
              </w:rPr>
            </w:pPr>
            <w:r>
              <w:rPr>
                <w:rFonts w:ascii="Times New Roman CYR" w:hAnsi="Times New Roman CYR" w:cs="Times New Roman CYR"/>
                <w:sz w:val="18"/>
                <w:szCs w:val="18"/>
              </w:rPr>
              <w:t>Стадион, Красноярский край, г. Норильск, р-н Талнах, ул. Диксона, д. 6</w:t>
            </w:r>
          </w:p>
        </w:tc>
        <w:tc>
          <w:tcPr>
            <w:tcW w:w="993" w:type="dxa"/>
            <w:vAlign w:val="center"/>
          </w:tcPr>
          <w:p w14:paraId="19F39C58" w14:textId="28E0AC69" w:rsidR="008949F2" w:rsidRPr="00B64518" w:rsidRDefault="008949F2" w:rsidP="008949F2">
            <w:pPr>
              <w:jc w:val="center"/>
              <w:rPr>
                <w:sz w:val="18"/>
                <w:szCs w:val="18"/>
                <w:highlight w:val="yellow"/>
              </w:rPr>
            </w:pPr>
            <w:r>
              <w:rPr>
                <w:rFonts w:ascii="Times New Roman CYR" w:hAnsi="Times New Roman CYR" w:cs="Times New Roman CYR"/>
                <w:sz w:val="18"/>
                <w:szCs w:val="18"/>
              </w:rPr>
              <w:t>2008-2019</w:t>
            </w:r>
          </w:p>
        </w:tc>
        <w:tc>
          <w:tcPr>
            <w:tcW w:w="1275" w:type="dxa"/>
            <w:vMerge/>
            <w:vAlign w:val="center"/>
          </w:tcPr>
          <w:p w14:paraId="31C196F0"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6AC84D27" w14:textId="7BDF7BB1" w:rsidR="008949F2" w:rsidRPr="00B64518" w:rsidRDefault="008949F2" w:rsidP="008949F2">
            <w:pPr>
              <w:jc w:val="center"/>
              <w:rPr>
                <w:sz w:val="18"/>
                <w:szCs w:val="18"/>
                <w:highlight w:val="yellow"/>
              </w:rPr>
            </w:pPr>
            <w:r>
              <w:rPr>
                <w:rFonts w:ascii="Times New Roman CYR" w:hAnsi="Times New Roman CYR" w:cs="Times New Roman CYR"/>
                <w:sz w:val="18"/>
                <w:szCs w:val="18"/>
              </w:rPr>
              <w:t>8 949,0</w:t>
            </w:r>
          </w:p>
        </w:tc>
        <w:tc>
          <w:tcPr>
            <w:tcW w:w="2316" w:type="dxa"/>
            <w:vAlign w:val="center"/>
          </w:tcPr>
          <w:p w14:paraId="2144B473" w14:textId="5C83BD93"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6C9AA44D" w14:textId="77777777" w:rsidTr="002A659A">
        <w:tc>
          <w:tcPr>
            <w:tcW w:w="567" w:type="dxa"/>
            <w:vAlign w:val="center"/>
          </w:tcPr>
          <w:p w14:paraId="7D50A558" w14:textId="113F2EBC" w:rsidR="008949F2" w:rsidRPr="00B64518" w:rsidRDefault="008949F2" w:rsidP="008949F2">
            <w:pPr>
              <w:jc w:val="center"/>
              <w:rPr>
                <w:sz w:val="18"/>
                <w:szCs w:val="18"/>
                <w:highlight w:val="yellow"/>
              </w:rPr>
            </w:pPr>
            <w:r>
              <w:rPr>
                <w:rFonts w:ascii="Times New Roman CYR" w:hAnsi="Times New Roman CYR" w:cs="Times New Roman CYR"/>
                <w:sz w:val="18"/>
                <w:szCs w:val="18"/>
              </w:rPr>
              <w:t>8</w:t>
            </w:r>
          </w:p>
        </w:tc>
        <w:tc>
          <w:tcPr>
            <w:tcW w:w="2787" w:type="dxa"/>
            <w:vAlign w:val="center"/>
          </w:tcPr>
          <w:p w14:paraId="19E40C32" w14:textId="0EED593B" w:rsidR="008949F2" w:rsidRPr="00B64518" w:rsidRDefault="008949F2" w:rsidP="008949F2">
            <w:pPr>
              <w:rPr>
                <w:sz w:val="18"/>
                <w:szCs w:val="18"/>
                <w:highlight w:val="yellow"/>
              </w:rPr>
            </w:pPr>
            <w:r>
              <w:rPr>
                <w:rFonts w:ascii="Times New Roman CYR" w:hAnsi="Times New Roman CYR" w:cs="Times New Roman CYR"/>
                <w:sz w:val="18"/>
                <w:szCs w:val="18"/>
              </w:rPr>
              <w:t>Очистные сооружения города Норильска, р-н Медного завода, Красноярский край, г. Норильск</w:t>
            </w:r>
          </w:p>
        </w:tc>
        <w:tc>
          <w:tcPr>
            <w:tcW w:w="993" w:type="dxa"/>
            <w:vAlign w:val="center"/>
          </w:tcPr>
          <w:p w14:paraId="5CB48AF1" w14:textId="7E3B6310" w:rsidR="008949F2" w:rsidRPr="00B64518" w:rsidRDefault="008949F2" w:rsidP="008949F2">
            <w:pPr>
              <w:jc w:val="center"/>
              <w:rPr>
                <w:sz w:val="18"/>
                <w:szCs w:val="18"/>
                <w:highlight w:val="yellow"/>
              </w:rPr>
            </w:pPr>
            <w:r>
              <w:rPr>
                <w:rFonts w:ascii="Times New Roman CYR" w:hAnsi="Times New Roman CYR" w:cs="Times New Roman CYR"/>
                <w:sz w:val="18"/>
                <w:szCs w:val="18"/>
              </w:rPr>
              <w:t>2010-2023</w:t>
            </w:r>
          </w:p>
        </w:tc>
        <w:tc>
          <w:tcPr>
            <w:tcW w:w="1275" w:type="dxa"/>
            <w:vMerge/>
            <w:vAlign w:val="center"/>
          </w:tcPr>
          <w:p w14:paraId="154322E9"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4B9EF293" w14:textId="0B198D46" w:rsidR="008949F2" w:rsidRPr="00B64518" w:rsidRDefault="008949F2" w:rsidP="008949F2">
            <w:pPr>
              <w:jc w:val="center"/>
              <w:rPr>
                <w:sz w:val="18"/>
                <w:szCs w:val="18"/>
                <w:highlight w:val="yellow"/>
              </w:rPr>
            </w:pPr>
            <w:r>
              <w:rPr>
                <w:rFonts w:ascii="Times New Roman CYR" w:hAnsi="Times New Roman CYR" w:cs="Times New Roman CYR"/>
                <w:sz w:val="18"/>
                <w:szCs w:val="18"/>
              </w:rPr>
              <w:t>31 189,6</w:t>
            </w:r>
          </w:p>
        </w:tc>
        <w:tc>
          <w:tcPr>
            <w:tcW w:w="2316" w:type="dxa"/>
            <w:vAlign w:val="center"/>
          </w:tcPr>
          <w:p w14:paraId="2BCCD881" w14:textId="2C96C76D" w:rsidR="008949F2" w:rsidRPr="00B64518" w:rsidRDefault="008949F2" w:rsidP="008949F2">
            <w:pPr>
              <w:rPr>
                <w:sz w:val="18"/>
                <w:szCs w:val="18"/>
                <w:highlight w:val="yellow"/>
              </w:rPr>
            </w:pPr>
            <w:r>
              <w:rPr>
                <w:rFonts w:ascii="Times New Roman CYR" w:hAnsi="Times New Roman CYR" w:cs="Times New Roman CYR"/>
                <w:sz w:val="18"/>
                <w:szCs w:val="18"/>
              </w:rPr>
              <w:t>в 2022-2023 гг. получены положительные заключения гос. экспертизы результатов инженерных изысканий, проектной документации, проверки достоверности определения сметной стоимости. Реализация работ по реконструкции объекта будет осуществляться МУП «КОС»</w:t>
            </w:r>
          </w:p>
        </w:tc>
      </w:tr>
      <w:tr w:rsidR="008949F2" w:rsidRPr="00B64518" w14:paraId="58E84E85" w14:textId="77777777" w:rsidTr="002A659A">
        <w:tc>
          <w:tcPr>
            <w:tcW w:w="567" w:type="dxa"/>
            <w:vAlign w:val="center"/>
          </w:tcPr>
          <w:p w14:paraId="039E1D34" w14:textId="14ABBB9F" w:rsidR="008949F2" w:rsidRPr="00B64518" w:rsidRDefault="008949F2" w:rsidP="008949F2">
            <w:pPr>
              <w:jc w:val="center"/>
              <w:rPr>
                <w:sz w:val="18"/>
                <w:szCs w:val="18"/>
                <w:highlight w:val="yellow"/>
              </w:rPr>
            </w:pPr>
            <w:r>
              <w:rPr>
                <w:rFonts w:ascii="Times New Roman CYR" w:hAnsi="Times New Roman CYR" w:cs="Times New Roman CYR"/>
                <w:sz w:val="18"/>
                <w:szCs w:val="18"/>
              </w:rPr>
              <w:t>9</w:t>
            </w:r>
          </w:p>
        </w:tc>
        <w:tc>
          <w:tcPr>
            <w:tcW w:w="2787" w:type="dxa"/>
            <w:vAlign w:val="center"/>
          </w:tcPr>
          <w:p w14:paraId="63D317D9" w14:textId="701B27DC" w:rsidR="008949F2" w:rsidRPr="00B64518" w:rsidRDefault="008949F2" w:rsidP="008949F2">
            <w:pPr>
              <w:rPr>
                <w:sz w:val="18"/>
                <w:szCs w:val="18"/>
                <w:highlight w:val="yellow"/>
              </w:rPr>
            </w:pPr>
            <w:r>
              <w:rPr>
                <w:rFonts w:ascii="Times New Roman CYR" w:hAnsi="Times New Roman CYR" w:cs="Times New Roman CYR"/>
                <w:sz w:val="18"/>
                <w:szCs w:val="18"/>
              </w:rPr>
              <w:t>Пешеходный мост, Красноярский край, г. Норильск, р-н озера Долгое</w:t>
            </w:r>
          </w:p>
        </w:tc>
        <w:tc>
          <w:tcPr>
            <w:tcW w:w="993" w:type="dxa"/>
            <w:vAlign w:val="center"/>
          </w:tcPr>
          <w:p w14:paraId="3446D65F" w14:textId="749DB7CE" w:rsidR="008949F2" w:rsidRPr="00B64518" w:rsidRDefault="008949F2" w:rsidP="008949F2">
            <w:pPr>
              <w:jc w:val="center"/>
              <w:rPr>
                <w:sz w:val="18"/>
                <w:szCs w:val="18"/>
                <w:highlight w:val="yellow"/>
              </w:rPr>
            </w:pPr>
            <w:r>
              <w:rPr>
                <w:rFonts w:ascii="Times New Roman CYR" w:hAnsi="Times New Roman CYR" w:cs="Times New Roman CYR"/>
                <w:sz w:val="18"/>
                <w:szCs w:val="18"/>
              </w:rPr>
              <w:t>2019</w:t>
            </w:r>
          </w:p>
        </w:tc>
        <w:tc>
          <w:tcPr>
            <w:tcW w:w="1275" w:type="dxa"/>
            <w:vMerge/>
            <w:vAlign w:val="center"/>
          </w:tcPr>
          <w:p w14:paraId="1C9ABBA0"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771CBD0B" w14:textId="03C07D90" w:rsidR="008949F2" w:rsidRPr="00B64518" w:rsidRDefault="008949F2" w:rsidP="008949F2">
            <w:pPr>
              <w:jc w:val="center"/>
              <w:rPr>
                <w:sz w:val="18"/>
                <w:szCs w:val="18"/>
                <w:highlight w:val="yellow"/>
              </w:rPr>
            </w:pPr>
            <w:r>
              <w:rPr>
                <w:rFonts w:ascii="Times New Roman CYR" w:hAnsi="Times New Roman CYR" w:cs="Times New Roman CYR"/>
                <w:sz w:val="18"/>
                <w:szCs w:val="18"/>
              </w:rPr>
              <w:t xml:space="preserve">1 </w:t>
            </w:r>
            <w:r w:rsidRPr="0027216F">
              <w:rPr>
                <w:rFonts w:ascii="Times New Roman CYR" w:hAnsi="Times New Roman CYR" w:cs="Times New Roman CYR"/>
                <w:sz w:val="18"/>
                <w:szCs w:val="18"/>
              </w:rPr>
              <w:t>488,3</w:t>
            </w:r>
          </w:p>
        </w:tc>
        <w:tc>
          <w:tcPr>
            <w:tcW w:w="2316" w:type="dxa"/>
            <w:vAlign w:val="center"/>
          </w:tcPr>
          <w:p w14:paraId="248D399F" w14:textId="5D6634A2" w:rsidR="008949F2" w:rsidRPr="00B64518" w:rsidRDefault="008949F2" w:rsidP="008949F2">
            <w:pPr>
              <w:rPr>
                <w:sz w:val="18"/>
                <w:szCs w:val="18"/>
                <w:highlight w:val="yellow"/>
              </w:rPr>
            </w:pPr>
            <w:r>
              <w:rPr>
                <w:rFonts w:ascii="Times New Roman CYR" w:hAnsi="Times New Roman CYR" w:cs="Times New Roman CYR"/>
                <w:sz w:val="18"/>
                <w:szCs w:val="18"/>
              </w:rPr>
              <w:t>Принятие объекта в муниципальную казну</w:t>
            </w:r>
          </w:p>
        </w:tc>
      </w:tr>
      <w:tr w:rsidR="008949F2" w:rsidRPr="00B64518" w14:paraId="3E04C2A6" w14:textId="77777777" w:rsidTr="002A659A">
        <w:tc>
          <w:tcPr>
            <w:tcW w:w="567" w:type="dxa"/>
            <w:vAlign w:val="center"/>
          </w:tcPr>
          <w:p w14:paraId="63192246" w14:textId="11909A42" w:rsidR="008949F2" w:rsidRPr="00B64518" w:rsidRDefault="008949F2" w:rsidP="008949F2">
            <w:pPr>
              <w:jc w:val="center"/>
              <w:rPr>
                <w:sz w:val="18"/>
                <w:szCs w:val="18"/>
                <w:highlight w:val="yellow"/>
              </w:rPr>
            </w:pPr>
            <w:r>
              <w:rPr>
                <w:rFonts w:ascii="Times New Roman CYR" w:hAnsi="Times New Roman CYR" w:cs="Times New Roman CYR"/>
                <w:sz w:val="18"/>
                <w:szCs w:val="18"/>
              </w:rPr>
              <w:t>10</w:t>
            </w:r>
          </w:p>
        </w:tc>
        <w:tc>
          <w:tcPr>
            <w:tcW w:w="2787" w:type="dxa"/>
            <w:vAlign w:val="center"/>
          </w:tcPr>
          <w:p w14:paraId="5644CF17" w14:textId="408786D6" w:rsidR="008949F2" w:rsidRPr="00B64518" w:rsidRDefault="008949F2" w:rsidP="008949F2">
            <w:pPr>
              <w:rPr>
                <w:sz w:val="18"/>
                <w:szCs w:val="18"/>
                <w:highlight w:val="yellow"/>
              </w:rPr>
            </w:pPr>
            <w:r>
              <w:rPr>
                <w:rFonts w:ascii="Times New Roman CYR" w:hAnsi="Times New Roman CYR" w:cs="Times New Roman CYR"/>
                <w:sz w:val="18"/>
                <w:szCs w:val="18"/>
              </w:rPr>
              <w:t>Реконструкция нежилого отдельно стоящего здания, расположенного по адресу: г. Норильск, Центральный район, ул. Комсомольская, д. 37</w:t>
            </w:r>
          </w:p>
        </w:tc>
        <w:tc>
          <w:tcPr>
            <w:tcW w:w="993" w:type="dxa"/>
            <w:vAlign w:val="center"/>
          </w:tcPr>
          <w:p w14:paraId="28C98245" w14:textId="5802F6EB" w:rsidR="008949F2" w:rsidRPr="00B64518" w:rsidRDefault="008949F2" w:rsidP="008949F2">
            <w:pPr>
              <w:jc w:val="center"/>
              <w:rPr>
                <w:sz w:val="18"/>
                <w:szCs w:val="18"/>
                <w:highlight w:val="yellow"/>
              </w:rPr>
            </w:pPr>
            <w:r>
              <w:rPr>
                <w:rFonts w:ascii="Times New Roman CYR" w:hAnsi="Times New Roman CYR" w:cs="Times New Roman CYR"/>
                <w:sz w:val="18"/>
                <w:szCs w:val="18"/>
              </w:rPr>
              <w:t>2019-2023</w:t>
            </w:r>
          </w:p>
        </w:tc>
        <w:tc>
          <w:tcPr>
            <w:tcW w:w="1275" w:type="dxa"/>
            <w:vMerge/>
            <w:vAlign w:val="center"/>
          </w:tcPr>
          <w:p w14:paraId="55974D88"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28864AA7" w14:textId="76690997" w:rsidR="008949F2" w:rsidRPr="00B64518" w:rsidRDefault="008949F2" w:rsidP="008949F2">
            <w:pPr>
              <w:jc w:val="center"/>
              <w:rPr>
                <w:sz w:val="18"/>
                <w:szCs w:val="18"/>
                <w:highlight w:val="yellow"/>
              </w:rPr>
            </w:pPr>
            <w:r>
              <w:rPr>
                <w:rFonts w:ascii="Times New Roman CYR" w:hAnsi="Times New Roman CYR" w:cs="Times New Roman CYR"/>
                <w:sz w:val="18"/>
                <w:szCs w:val="18"/>
              </w:rPr>
              <w:t>4 666,2</w:t>
            </w:r>
          </w:p>
        </w:tc>
        <w:tc>
          <w:tcPr>
            <w:tcW w:w="2316" w:type="dxa"/>
            <w:vAlign w:val="center"/>
          </w:tcPr>
          <w:p w14:paraId="42EA9FE4" w14:textId="7B516736" w:rsidR="008949F2" w:rsidRPr="00B64518" w:rsidRDefault="008949F2" w:rsidP="008949F2">
            <w:pPr>
              <w:rPr>
                <w:sz w:val="18"/>
                <w:szCs w:val="18"/>
                <w:highlight w:val="yellow"/>
              </w:rPr>
            </w:pPr>
            <w:r>
              <w:rPr>
                <w:rFonts w:ascii="Times New Roman CYR" w:hAnsi="Times New Roman CYR" w:cs="Times New Roman CYR"/>
                <w:sz w:val="18"/>
                <w:szCs w:val="18"/>
              </w:rPr>
              <w:t>Изменилась концепция, реализацию работ по объекту планируется выполнить за счет внебюджетных источников финансирования</w:t>
            </w:r>
          </w:p>
        </w:tc>
      </w:tr>
      <w:tr w:rsidR="008949F2" w:rsidRPr="00B64518" w14:paraId="332C515D" w14:textId="77777777" w:rsidTr="002A659A">
        <w:tc>
          <w:tcPr>
            <w:tcW w:w="567" w:type="dxa"/>
            <w:vAlign w:val="center"/>
          </w:tcPr>
          <w:p w14:paraId="57AC2575" w14:textId="573A6F36" w:rsidR="008949F2" w:rsidRPr="00B64518" w:rsidRDefault="008949F2" w:rsidP="008949F2">
            <w:pPr>
              <w:jc w:val="center"/>
              <w:rPr>
                <w:sz w:val="18"/>
                <w:szCs w:val="18"/>
                <w:highlight w:val="yellow"/>
              </w:rPr>
            </w:pPr>
            <w:r>
              <w:rPr>
                <w:rFonts w:ascii="Times New Roman CYR" w:hAnsi="Times New Roman CYR" w:cs="Times New Roman CYR"/>
                <w:sz w:val="18"/>
                <w:szCs w:val="18"/>
              </w:rPr>
              <w:t>11</w:t>
            </w:r>
          </w:p>
        </w:tc>
        <w:tc>
          <w:tcPr>
            <w:tcW w:w="2787" w:type="dxa"/>
            <w:vAlign w:val="center"/>
          </w:tcPr>
          <w:p w14:paraId="0225DA77" w14:textId="014277F0" w:rsidR="008949F2" w:rsidRPr="00B64518" w:rsidRDefault="008949F2" w:rsidP="008949F2">
            <w:pPr>
              <w:rPr>
                <w:sz w:val="18"/>
                <w:szCs w:val="18"/>
                <w:highlight w:val="yellow"/>
              </w:rPr>
            </w:pPr>
            <w:r>
              <w:rPr>
                <w:rFonts w:ascii="Times New Roman CYR" w:hAnsi="Times New Roman CYR" w:cs="Times New Roman CYR"/>
                <w:sz w:val="18"/>
                <w:szCs w:val="18"/>
              </w:rPr>
              <w:t>Здания МБУ ДО «СДЮТиЭ» СОК Оганер, г. Норильск, Центральный район, ул. Вальковская, д. 18</w:t>
            </w:r>
          </w:p>
        </w:tc>
        <w:tc>
          <w:tcPr>
            <w:tcW w:w="993" w:type="dxa"/>
            <w:vAlign w:val="center"/>
          </w:tcPr>
          <w:p w14:paraId="013ABC5C" w14:textId="0A519C82" w:rsidR="008949F2" w:rsidRPr="00B64518" w:rsidRDefault="008949F2" w:rsidP="008949F2">
            <w:pPr>
              <w:jc w:val="center"/>
              <w:rPr>
                <w:sz w:val="18"/>
                <w:szCs w:val="18"/>
                <w:highlight w:val="yellow"/>
              </w:rPr>
            </w:pPr>
            <w:r>
              <w:rPr>
                <w:rFonts w:ascii="Times New Roman CYR" w:hAnsi="Times New Roman CYR" w:cs="Times New Roman CYR"/>
                <w:sz w:val="18"/>
                <w:szCs w:val="18"/>
              </w:rPr>
              <w:t>2022-2023</w:t>
            </w:r>
          </w:p>
        </w:tc>
        <w:tc>
          <w:tcPr>
            <w:tcW w:w="1275" w:type="dxa"/>
            <w:vMerge/>
            <w:vAlign w:val="center"/>
          </w:tcPr>
          <w:p w14:paraId="4558C095" w14:textId="77777777" w:rsidR="008949F2" w:rsidRPr="00B64518" w:rsidRDefault="008949F2" w:rsidP="008949F2">
            <w:pPr>
              <w:jc w:val="center"/>
              <w:rPr>
                <w:sz w:val="18"/>
                <w:szCs w:val="18"/>
                <w:highlight w:val="yellow"/>
              </w:rPr>
            </w:pPr>
          </w:p>
        </w:tc>
        <w:tc>
          <w:tcPr>
            <w:tcW w:w="1418" w:type="dxa"/>
            <w:shd w:val="clear" w:color="000000" w:fill="FFFFFF"/>
            <w:vAlign w:val="center"/>
          </w:tcPr>
          <w:p w14:paraId="78E0F693" w14:textId="7A8481B7" w:rsidR="008949F2" w:rsidRPr="00B64518" w:rsidRDefault="008949F2" w:rsidP="008949F2">
            <w:pPr>
              <w:jc w:val="center"/>
              <w:rPr>
                <w:sz w:val="18"/>
                <w:szCs w:val="18"/>
                <w:highlight w:val="yellow"/>
              </w:rPr>
            </w:pPr>
            <w:r>
              <w:rPr>
                <w:rFonts w:ascii="Times New Roman CYR" w:hAnsi="Times New Roman CYR" w:cs="Times New Roman CYR"/>
                <w:sz w:val="18"/>
                <w:szCs w:val="18"/>
              </w:rPr>
              <w:t>897,6</w:t>
            </w:r>
          </w:p>
        </w:tc>
        <w:tc>
          <w:tcPr>
            <w:tcW w:w="2316" w:type="dxa"/>
            <w:vAlign w:val="center"/>
          </w:tcPr>
          <w:p w14:paraId="69606C6C" w14:textId="3C5599A2" w:rsidR="008949F2" w:rsidRPr="00B64518" w:rsidRDefault="008949F2" w:rsidP="008949F2">
            <w:pPr>
              <w:rPr>
                <w:sz w:val="18"/>
                <w:szCs w:val="18"/>
                <w:highlight w:val="yellow"/>
              </w:rPr>
            </w:pPr>
            <w:r>
              <w:rPr>
                <w:rFonts w:ascii="Times New Roman CYR" w:hAnsi="Times New Roman CYR" w:cs="Times New Roman CYR"/>
                <w:sz w:val="18"/>
                <w:szCs w:val="18"/>
              </w:rPr>
              <w:t>Заключен МК на обследование, инженерные изыскания и разработку ПСД. В 2023 году подрядчик сообщил о банкротстве. Ведется судебное разбирательство. В настоящее время рассмотрение дела приостановлено.</w:t>
            </w:r>
          </w:p>
        </w:tc>
      </w:tr>
      <w:tr w:rsidR="002A659A" w:rsidRPr="00B64518" w14:paraId="606D7C5A" w14:textId="77777777" w:rsidTr="002A659A">
        <w:tc>
          <w:tcPr>
            <w:tcW w:w="567" w:type="dxa"/>
            <w:vAlign w:val="center"/>
          </w:tcPr>
          <w:p w14:paraId="463A265D" w14:textId="77777777" w:rsidR="002A659A" w:rsidRPr="00B64518" w:rsidRDefault="002A659A" w:rsidP="00486AC3">
            <w:pPr>
              <w:jc w:val="center"/>
              <w:rPr>
                <w:sz w:val="18"/>
                <w:szCs w:val="18"/>
                <w:highlight w:val="yellow"/>
              </w:rPr>
            </w:pPr>
          </w:p>
        </w:tc>
        <w:tc>
          <w:tcPr>
            <w:tcW w:w="2787" w:type="dxa"/>
            <w:vAlign w:val="center"/>
          </w:tcPr>
          <w:p w14:paraId="3FDEA5DC" w14:textId="77777777" w:rsidR="002A659A" w:rsidRPr="0027216F" w:rsidRDefault="002A659A" w:rsidP="00486AC3">
            <w:pPr>
              <w:rPr>
                <w:b/>
                <w:sz w:val="18"/>
                <w:szCs w:val="18"/>
              </w:rPr>
            </w:pPr>
            <w:r w:rsidRPr="0027216F">
              <w:rPr>
                <w:b/>
                <w:sz w:val="18"/>
                <w:szCs w:val="18"/>
              </w:rPr>
              <w:t>Итого:</w:t>
            </w:r>
          </w:p>
        </w:tc>
        <w:tc>
          <w:tcPr>
            <w:tcW w:w="993" w:type="dxa"/>
            <w:vAlign w:val="center"/>
          </w:tcPr>
          <w:p w14:paraId="5B8DCE39" w14:textId="77777777" w:rsidR="002A659A" w:rsidRPr="0027216F" w:rsidRDefault="002A659A" w:rsidP="00486AC3">
            <w:pPr>
              <w:jc w:val="center"/>
              <w:rPr>
                <w:sz w:val="18"/>
                <w:szCs w:val="18"/>
              </w:rPr>
            </w:pPr>
          </w:p>
        </w:tc>
        <w:tc>
          <w:tcPr>
            <w:tcW w:w="1275" w:type="dxa"/>
            <w:vAlign w:val="center"/>
          </w:tcPr>
          <w:p w14:paraId="6A2D50B9" w14:textId="77777777" w:rsidR="002A659A" w:rsidRPr="0027216F" w:rsidRDefault="002A659A" w:rsidP="00486AC3">
            <w:pPr>
              <w:jc w:val="center"/>
              <w:rPr>
                <w:sz w:val="18"/>
                <w:szCs w:val="18"/>
              </w:rPr>
            </w:pPr>
          </w:p>
        </w:tc>
        <w:tc>
          <w:tcPr>
            <w:tcW w:w="1418" w:type="dxa"/>
            <w:shd w:val="clear" w:color="000000" w:fill="FFFFFF"/>
            <w:vAlign w:val="center"/>
          </w:tcPr>
          <w:p w14:paraId="677EB840" w14:textId="3FFC7ABC" w:rsidR="002A659A" w:rsidRPr="0027216F" w:rsidRDefault="00F049DC" w:rsidP="008949F2">
            <w:pPr>
              <w:jc w:val="center"/>
              <w:rPr>
                <w:b/>
                <w:sz w:val="18"/>
                <w:szCs w:val="18"/>
              </w:rPr>
            </w:pPr>
            <w:r w:rsidRPr="0027216F">
              <w:rPr>
                <w:b/>
                <w:sz w:val="18"/>
                <w:szCs w:val="18"/>
              </w:rPr>
              <w:t>88</w:t>
            </w:r>
            <w:r w:rsidR="00A30496" w:rsidRPr="0027216F">
              <w:rPr>
                <w:b/>
                <w:sz w:val="18"/>
                <w:szCs w:val="18"/>
              </w:rPr>
              <w:t> </w:t>
            </w:r>
            <w:r w:rsidRPr="0027216F">
              <w:rPr>
                <w:b/>
                <w:sz w:val="18"/>
                <w:szCs w:val="18"/>
              </w:rPr>
              <w:t>44</w:t>
            </w:r>
            <w:r w:rsidR="008949F2" w:rsidRPr="0027216F">
              <w:rPr>
                <w:b/>
                <w:sz w:val="18"/>
                <w:szCs w:val="18"/>
              </w:rPr>
              <w:t>8</w:t>
            </w:r>
            <w:r w:rsidR="00A30496" w:rsidRPr="0027216F">
              <w:rPr>
                <w:b/>
                <w:sz w:val="18"/>
                <w:szCs w:val="18"/>
              </w:rPr>
              <w:t>,</w:t>
            </w:r>
            <w:r w:rsidR="008949F2" w:rsidRPr="0027216F">
              <w:rPr>
                <w:b/>
                <w:sz w:val="18"/>
                <w:szCs w:val="18"/>
              </w:rPr>
              <w:t>9</w:t>
            </w:r>
          </w:p>
        </w:tc>
        <w:tc>
          <w:tcPr>
            <w:tcW w:w="2316" w:type="dxa"/>
            <w:vAlign w:val="center"/>
          </w:tcPr>
          <w:p w14:paraId="036F5070" w14:textId="77777777" w:rsidR="002A659A" w:rsidRPr="00B64518" w:rsidRDefault="002A659A" w:rsidP="00486AC3">
            <w:pPr>
              <w:rPr>
                <w:sz w:val="18"/>
                <w:szCs w:val="18"/>
                <w:highlight w:val="yellow"/>
              </w:rPr>
            </w:pPr>
          </w:p>
        </w:tc>
      </w:tr>
    </w:tbl>
    <w:p w14:paraId="54A49099" w14:textId="77777777" w:rsidR="008949F2" w:rsidRDefault="008949F2" w:rsidP="008949F2">
      <w:pPr>
        <w:autoSpaceDE w:val="0"/>
        <w:autoSpaceDN w:val="0"/>
        <w:adjustRightInd w:val="0"/>
        <w:spacing w:before="240"/>
        <w:ind w:firstLine="709"/>
        <w:jc w:val="both"/>
        <w:rPr>
          <w:rFonts w:ascii="Times New Roman CYR" w:hAnsi="Times New Roman CYR" w:cs="Times New Roman CYR"/>
          <w:sz w:val="26"/>
          <w:szCs w:val="26"/>
        </w:rPr>
      </w:pPr>
      <w:r>
        <w:rPr>
          <w:rFonts w:ascii="Times New Roman CYR" w:hAnsi="Times New Roman CYR" w:cs="Times New Roman CYR"/>
          <w:sz w:val="26"/>
          <w:szCs w:val="26"/>
        </w:rPr>
        <w:t>На текущий финансовый 2025 год и плановый период 2026-2027 гг. за счет средств бюджета городского округа (муниципального района) планируются к завершению строительство (реконструкция) следующих объектов:</w:t>
      </w:r>
    </w:p>
    <w:p w14:paraId="484C26C8" w14:textId="1E4745B1" w:rsidR="008949F2" w:rsidRDefault="008949F2" w:rsidP="003C7D6F">
      <w:pPr>
        <w:numPr>
          <w:ilvl w:val="0"/>
          <w:numId w:val="20"/>
        </w:numPr>
        <w:tabs>
          <w:tab w:val="left" w:pos="993"/>
        </w:tabs>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 Реконструкция нежилого отдельностоящего здания, г. Норильск, Центральный район, ул. Ленинградская, д. 7 А;</w:t>
      </w:r>
    </w:p>
    <w:p w14:paraId="2C78A165" w14:textId="0F4E5C66" w:rsidR="008949F2" w:rsidRPr="00DB2414" w:rsidRDefault="008949F2" w:rsidP="00DB2414">
      <w:pPr>
        <w:numPr>
          <w:ilvl w:val="0"/>
          <w:numId w:val="20"/>
        </w:numPr>
        <w:tabs>
          <w:tab w:val="left" w:pos="993"/>
        </w:tabs>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00DB2414">
        <w:rPr>
          <w:rFonts w:ascii="Times New Roman CYR" w:hAnsi="Times New Roman CYR" w:cs="Times New Roman CYR"/>
          <w:sz w:val="26"/>
          <w:szCs w:val="26"/>
        </w:rPr>
        <w:t>Спортивная площадка СОШ № 46, Красноярский край, г. Норильск, р-н Оганер, ул. Вальковская, д.6.</w:t>
      </w:r>
    </w:p>
    <w:p w14:paraId="3FEF21F3" w14:textId="77777777" w:rsidR="0037278F" w:rsidRPr="005647D4" w:rsidRDefault="0037278F" w:rsidP="00826BD6">
      <w:pPr>
        <w:spacing w:before="240" w:after="240"/>
        <w:ind w:firstLine="709"/>
        <w:jc w:val="both"/>
        <w:rPr>
          <w:b/>
          <w:i/>
          <w:sz w:val="26"/>
          <w:szCs w:val="26"/>
        </w:rPr>
      </w:pPr>
      <w:bookmarkStart w:id="239" w:name="_Toc7435072"/>
      <w:r w:rsidRPr="005647D4">
        <w:rPr>
          <w:b/>
          <w:i/>
          <w:sz w:val="26"/>
          <w:szCs w:val="26"/>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bookmarkEnd w:id="239"/>
    </w:p>
    <w:p w14:paraId="53F64C81" w14:textId="77777777" w:rsidR="0037278F" w:rsidRPr="005647D4" w:rsidRDefault="0037278F" w:rsidP="0037278F">
      <w:pPr>
        <w:ind w:firstLine="709"/>
        <w:jc w:val="both"/>
        <w:rPr>
          <w:sz w:val="26"/>
          <w:szCs w:val="26"/>
          <w:u w:val="single"/>
        </w:rPr>
      </w:pPr>
      <w:r w:rsidRPr="005647D4">
        <w:rPr>
          <w:sz w:val="26"/>
          <w:szCs w:val="26"/>
          <w:u w:val="single"/>
        </w:rPr>
        <w:t>Единица измерения – процентов.</w:t>
      </w:r>
    </w:p>
    <w:p w14:paraId="2AE1D9EA" w14:textId="77777777" w:rsidR="0037278F" w:rsidRPr="005647D4" w:rsidRDefault="0037278F" w:rsidP="0037278F">
      <w:pPr>
        <w:tabs>
          <w:tab w:val="left" w:pos="1620"/>
        </w:tabs>
        <w:spacing w:after="240"/>
        <w:ind w:firstLine="720"/>
        <w:jc w:val="both"/>
        <w:rPr>
          <w:sz w:val="26"/>
          <w:szCs w:val="26"/>
          <w:u w:val="single"/>
        </w:rPr>
      </w:pPr>
      <w:r w:rsidRPr="005647D4">
        <w:rPr>
          <w:sz w:val="26"/>
          <w:szCs w:val="26"/>
          <w:u w:val="single"/>
        </w:rPr>
        <w:lastRenderedPageBreak/>
        <w:t>Источник информации: органы местного самоуправления.</w:t>
      </w:r>
    </w:p>
    <w:tbl>
      <w:tblPr>
        <w:tblStyle w:val="af9"/>
        <w:tblW w:w="4888" w:type="pct"/>
        <w:tblInd w:w="108" w:type="dxa"/>
        <w:tblLook w:val="04A0" w:firstRow="1" w:lastRow="0" w:firstColumn="1" w:lastColumn="0" w:noHBand="0" w:noVBand="1"/>
      </w:tblPr>
      <w:tblGrid>
        <w:gridCol w:w="1359"/>
        <w:gridCol w:w="1566"/>
        <w:gridCol w:w="1642"/>
        <w:gridCol w:w="1546"/>
        <w:gridCol w:w="1566"/>
        <w:gridCol w:w="1456"/>
      </w:tblGrid>
      <w:tr w:rsidR="002B08EA" w:rsidRPr="005647D4" w14:paraId="65E59001" w14:textId="77777777" w:rsidTr="00E928DE">
        <w:trPr>
          <w:trHeight w:val="20"/>
          <w:tblHeader/>
        </w:trPr>
        <w:tc>
          <w:tcPr>
            <w:tcW w:w="5000" w:type="pct"/>
            <w:gridSpan w:val="6"/>
            <w:vAlign w:val="center"/>
          </w:tcPr>
          <w:p w14:paraId="3571B2CF" w14:textId="77777777" w:rsidR="0037278F" w:rsidRPr="005647D4" w:rsidRDefault="0037278F" w:rsidP="00826BD6">
            <w:pPr>
              <w:jc w:val="center"/>
            </w:pPr>
            <w:r w:rsidRPr="005647D4">
              <w:t>Отчетная информация</w:t>
            </w:r>
          </w:p>
        </w:tc>
      </w:tr>
      <w:tr w:rsidR="002B08EA" w:rsidRPr="005647D4" w14:paraId="6EC05312" w14:textId="77777777" w:rsidTr="00E928DE">
        <w:trPr>
          <w:trHeight w:val="20"/>
          <w:tblHeader/>
        </w:trPr>
        <w:tc>
          <w:tcPr>
            <w:tcW w:w="744" w:type="pct"/>
            <w:shd w:val="clear" w:color="auto" w:fill="auto"/>
            <w:vAlign w:val="center"/>
          </w:tcPr>
          <w:p w14:paraId="32D26A47" w14:textId="21DFE359" w:rsidR="0022192A" w:rsidRPr="005647D4" w:rsidRDefault="0022192A" w:rsidP="006A712D">
            <w:pPr>
              <w:jc w:val="center"/>
            </w:pPr>
            <w:r w:rsidRPr="005647D4">
              <w:t>202</w:t>
            </w:r>
            <w:r w:rsidR="005647D4" w:rsidRPr="005647D4">
              <w:t>2</w:t>
            </w:r>
          </w:p>
        </w:tc>
        <w:tc>
          <w:tcPr>
            <w:tcW w:w="857" w:type="pct"/>
            <w:shd w:val="clear" w:color="auto" w:fill="auto"/>
            <w:vAlign w:val="center"/>
          </w:tcPr>
          <w:p w14:paraId="4D43FF8E" w14:textId="32251E35" w:rsidR="0022192A" w:rsidRPr="005647D4" w:rsidRDefault="0022192A" w:rsidP="006A712D">
            <w:pPr>
              <w:jc w:val="center"/>
            </w:pPr>
            <w:r w:rsidRPr="005647D4">
              <w:t>202</w:t>
            </w:r>
            <w:r w:rsidR="005647D4" w:rsidRPr="005647D4">
              <w:t>3</w:t>
            </w:r>
          </w:p>
        </w:tc>
        <w:tc>
          <w:tcPr>
            <w:tcW w:w="899" w:type="pct"/>
            <w:vAlign w:val="center"/>
          </w:tcPr>
          <w:p w14:paraId="44AFDBA7" w14:textId="7ECF9066" w:rsidR="0022192A" w:rsidRPr="005647D4" w:rsidRDefault="0022192A" w:rsidP="006A712D">
            <w:pPr>
              <w:jc w:val="center"/>
            </w:pPr>
            <w:r w:rsidRPr="005647D4">
              <w:t>202</w:t>
            </w:r>
            <w:r w:rsidR="005647D4" w:rsidRPr="005647D4">
              <w:t>4</w:t>
            </w:r>
          </w:p>
        </w:tc>
        <w:tc>
          <w:tcPr>
            <w:tcW w:w="846" w:type="pct"/>
            <w:vAlign w:val="center"/>
          </w:tcPr>
          <w:p w14:paraId="298A732E" w14:textId="04A5E8BD" w:rsidR="0022192A" w:rsidRPr="005647D4" w:rsidRDefault="0022192A" w:rsidP="006A712D">
            <w:pPr>
              <w:jc w:val="center"/>
            </w:pPr>
            <w:r w:rsidRPr="005647D4">
              <w:t>202</w:t>
            </w:r>
            <w:r w:rsidR="005647D4" w:rsidRPr="005647D4">
              <w:t>5</w:t>
            </w:r>
          </w:p>
        </w:tc>
        <w:tc>
          <w:tcPr>
            <w:tcW w:w="857" w:type="pct"/>
            <w:vAlign w:val="center"/>
          </w:tcPr>
          <w:p w14:paraId="3F717990" w14:textId="7B409E2F" w:rsidR="0022192A" w:rsidRPr="005647D4" w:rsidRDefault="0022192A" w:rsidP="006A712D">
            <w:pPr>
              <w:jc w:val="center"/>
            </w:pPr>
            <w:r w:rsidRPr="005647D4">
              <w:t>202</w:t>
            </w:r>
            <w:r w:rsidR="005647D4" w:rsidRPr="005647D4">
              <w:t>6</w:t>
            </w:r>
          </w:p>
        </w:tc>
        <w:tc>
          <w:tcPr>
            <w:tcW w:w="797" w:type="pct"/>
            <w:vAlign w:val="center"/>
          </w:tcPr>
          <w:p w14:paraId="7F515895" w14:textId="51D7E6F0" w:rsidR="0022192A" w:rsidRPr="005647D4" w:rsidRDefault="0022192A" w:rsidP="006A712D">
            <w:pPr>
              <w:jc w:val="center"/>
            </w:pPr>
            <w:r w:rsidRPr="005647D4">
              <w:t>202</w:t>
            </w:r>
            <w:r w:rsidR="005647D4" w:rsidRPr="005647D4">
              <w:t>7</w:t>
            </w:r>
          </w:p>
        </w:tc>
      </w:tr>
      <w:tr w:rsidR="002B08EA" w:rsidRPr="00B64518" w14:paraId="35C27985" w14:textId="77777777" w:rsidTr="00E928DE">
        <w:trPr>
          <w:trHeight w:val="20"/>
        </w:trPr>
        <w:tc>
          <w:tcPr>
            <w:tcW w:w="744" w:type="pct"/>
            <w:vAlign w:val="center"/>
          </w:tcPr>
          <w:p w14:paraId="633FDEFC" w14:textId="77777777" w:rsidR="0022192A" w:rsidRPr="005647D4" w:rsidRDefault="0022192A" w:rsidP="0022192A">
            <w:pPr>
              <w:jc w:val="center"/>
              <w:rPr>
                <w:sz w:val="26"/>
                <w:szCs w:val="26"/>
              </w:rPr>
            </w:pPr>
            <w:r w:rsidRPr="005647D4">
              <w:t>0,00</w:t>
            </w:r>
          </w:p>
        </w:tc>
        <w:tc>
          <w:tcPr>
            <w:tcW w:w="857" w:type="pct"/>
            <w:vAlign w:val="center"/>
          </w:tcPr>
          <w:p w14:paraId="245A56B8" w14:textId="77777777" w:rsidR="0022192A" w:rsidRPr="005647D4" w:rsidRDefault="0022192A" w:rsidP="0022192A">
            <w:pPr>
              <w:jc w:val="center"/>
              <w:rPr>
                <w:sz w:val="26"/>
                <w:szCs w:val="26"/>
              </w:rPr>
            </w:pPr>
            <w:r w:rsidRPr="005647D4">
              <w:t>0,00</w:t>
            </w:r>
          </w:p>
        </w:tc>
        <w:tc>
          <w:tcPr>
            <w:tcW w:w="899" w:type="pct"/>
            <w:vAlign w:val="center"/>
          </w:tcPr>
          <w:p w14:paraId="38BD9D45" w14:textId="77777777" w:rsidR="0022192A" w:rsidRPr="005647D4" w:rsidRDefault="0022192A" w:rsidP="0022192A">
            <w:pPr>
              <w:jc w:val="center"/>
              <w:rPr>
                <w:sz w:val="26"/>
                <w:szCs w:val="26"/>
              </w:rPr>
            </w:pPr>
            <w:r w:rsidRPr="005647D4">
              <w:t>0,00</w:t>
            </w:r>
          </w:p>
        </w:tc>
        <w:tc>
          <w:tcPr>
            <w:tcW w:w="846" w:type="pct"/>
            <w:vAlign w:val="center"/>
          </w:tcPr>
          <w:p w14:paraId="5D474465" w14:textId="77777777" w:rsidR="0022192A" w:rsidRPr="005647D4" w:rsidRDefault="0022192A" w:rsidP="0022192A">
            <w:pPr>
              <w:jc w:val="center"/>
              <w:rPr>
                <w:sz w:val="26"/>
                <w:szCs w:val="26"/>
              </w:rPr>
            </w:pPr>
            <w:r w:rsidRPr="005647D4">
              <w:t>0,00</w:t>
            </w:r>
          </w:p>
        </w:tc>
        <w:tc>
          <w:tcPr>
            <w:tcW w:w="857" w:type="pct"/>
            <w:vAlign w:val="center"/>
          </w:tcPr>
          <w:p w14:paraId="1217B8DA" w14:textId="77777777" w:rsidR="0022192A" w:rsidRPr="005647D4" w:rsidRDefault="0022192A" w:rsidP="0022192A">
            <w:pPr>
              <w:jc w:val="center"/>
              <w:rPr>
                <w:sz w:val="26"/>
                <w:szCs w:val="26"/>
              </w:rPr>
            </w:pPr>
            <w:r w:rsidRPr="005647D4">
              <w:t>0,00</w:t>
            </w:r>
          </w:p>
        </w:tc>
        <w:tc>
          <w:tcPr>
            <w:tcW w:w="797" w:type="pct"/>
            <w:vAlign w:val="center"/>
          </w:tcPr>
          <w:p w14:paraId="331B34B9" w14:textId="77777777" w:rsidR="0022192A" w:rsidRPr="005647D4" w:rsidRDefault="0022192A" w:rsidP="0022192A">
            <w:pPr>
              <w:jc w:val="center"/>
              <w:rPr>
                <w:sz w:val="26"/>
                <w:szCs w:val="26"/>
              </w:rPr>
            </w:pPr>
            <w:r w:rsidRPr="005647D4">
              <w:t>0,00</w:t>
            </w:r>
          </w:p>
        </w:tc>
      </w:tr>
    </w:tbl>
    <w:p w14:paraId="00BCB4C5" w14:textId="77777777" w:rsidR="0037278F" w:rsidRPr="009700D0" w:rsidRDefault="0037278F" w:rsidP="00ED7AE7">
      <w:pPr>
        <w:spacing w:before="240"/>
        <w:ind w:firstLine="709"/>
        <w:jc w:val="both"/>
        <w:rPr>
          <w:b/>
          <w:i/>
          <w:sz w:val="26"/>
          <w:szCs w:val="26"/>
        </w:rPr>
      </w:pPr>
      <w:r w:rsidRPr="009700D0">
        <w:rPr>
          <w:b/>
          <w:i/>
          <w:sz w:val="26"/>
          <w:szCs w:val="26"/>
        </w:rPr>
        <w:t>Комментарий к показателю:</w:t>
      </w:r>
    </w:p>
    <w:p w14:paraId="397D95CB" w14:textId="77777777" w:rsidR="006A712D" w:rsidRPr="009700D0" w:rsidRDefault="006A712D" w:rsidP="002F212D">
      <w:pPr>
        <w:pStyle w:val="a4"/>
        <w:suppressAutoHyphens/>
        <w:ind w:firstLine="570"/>
        <w:rPr>
          <w:szCs w:val="26"/>
        </w:rPr>
      </w:pPr>
      <w:bookmarkStart w:id="240" w:name="_Toc7435073"/>
      <w:r w:rsidRPr="009700D0">
        <w:rPr>
          <w:szCs w:val="26"/>
        </w:rPr>
        <w:t>На территории муниципального образования просроченной кредиторской задолженности по оплате труда (включая начисления на оплату труда) муниципальных учреждений не выявлено. Необходимо отметить, что на протяжении более 10 лет данный показатель остается неизменным, просроченная кредиторская задолженность по оплате труда отсутствует.</w:t>
      </w:r>
    </w:p>
    <w:p w14:paraId="6BB54586" w14:textId="440F600B" w:rsidR="0037278F" w:rsidRPr="00AF6F7A" w:rsidRDefault="0037278F" w:rsidP="002D01D8">
      <w:pPr>
        <w:spacing w:before="240"/>
        <w:ind w:firstLine="709"/>
        <w:jc w:val="both"/>
        <w:rPr>
          <w:b/>
          <w:i/>
          <w:sz w:val="26"/>
          <w:szCs w:val="26"/>
        </w:rPr>
      </w:pPr>
      <w:r w:rsidRPr="00AF6F7A">
        <w:rPr>
          <w:b/>
          <w:i/>
          <w:sz w:val="26"/>
          <w:szCs w:val="26"/>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bookmarkEnd w:id="240"/>
    </w:p>
    <w:p w14:paraId="72CB4526" w14:textId="77777777" w:rsidR="00E3362E" w:rsidRPr="00AF6F7A" w:rsidRDefault="00E3362E" w:rsidP="0037278F">
      <w:pPr>
        <w:ind w:firstLine="709"/>
        <w:jc w:val="both"/>
        <w:rPr>
          <w:sz w:val="26"/>
          <w:szCs w:val="26"/>
          <w:u w:val="single"/>
        </w:rPr>
      </w:pPr>
    </w:p>
    <w:p w14:paraId="24392223" w14:textId="56AE2B98" w:rsidR="0037278F" w:rsidRPr="00AF6F7A" w:rsidRDefault="0037278F" w:rsidP="0037278F">
      <w:pPr>
        <w:ind w:firstLine="709"/>
        <w:jc w:val="both"/>
        <w:rPr>
          <w:sz w:val="26"/>
          <w:szCs w:val="26"/>
          <w:u w:val="single"/>
        </w:rPr>
      </w:pPr>
      <w:r w:rsidRPr="00AF6F7A">
        <w:rPr>
          <w:sz w:val="26"/>
          <w:szCs w:val="26"/>
          <w:u w:val="single"/>
        </w:rPr>
        <w:t>Единица измерения – рублей.</w:t>
      </w:r>
    </w:p>
    <w:p w14:paraId="3EDF6751" w14:textId="77777777" w:rsidR="0037278F" w:rsidRPr="00AF6F7A" w:rsidRDefault="0037278F" w:rsidP="0037278F">
      <w:pPr>
        <w:tabs>
          <w:tab w:val="left" w:pos="1620"/>
        </w:tabs>
        <w:spacing w:after="240"/>
        <w:ind w:firstLine="720"/>
        <w:jc w:val="both"/>
        <w:rPr>
          <w:sz w:val="26"/>
          <w:szCs w:val="26"/>
          <w:u w:val="single"/>
        </w:rPr>
      </w:pPr>
      <w:r w:rsidRPr="00AF6F7A">
        <w:rPr>
          <w:sz w:val="26"/>
          <w:szCs w:val="26"/>
          <w:u w:val="single"/>
        </w:rPr>
        <w:t>Источник информации: органы местного самоуправления.</w:t>
      </w:r>
    </w:p>
    <w:tbl>
      <w:tblPr>
        <w:tblStyle w:val="af9"/>
        <w:tblW w:w="4888" w:type="pct"/>
        <w:tblInd w:w="108" w:type="dxa"/>
        <w:tblLook w:val="04A0" w:firstRow="1" w:lastRow="0" w:firstColumn="1" w:lastColumn="0" w:noHBand="0" w:noVBand="1"/>
      </w:tblPr>
      <w:tblGrid>
        <w:gridCol w:w="1356"/>
        <w:gridCol w:w="1566"/>
        <w:gridCol w:w="1811"/>
        <w:gridCol w:w="1378"/>
        <w:gridCol w:w="1566"/>
        <w:gridCol w:w="1458"/>
      </w:tblGrid>
      <w:tr w:rsidR="002B08EA" w:rsidRPr="00AF6F7A" w14:paraId="4B8848C4" w14:textId="77777777" w:rsidTr="00E928DE">
        <w:trPr>
          <w:trHeight w:val="20"/>
          <w:tblHeader/>
        </w:trPr>
        <w:tc>
          <w:tcPr>
            <w:tcW w:w="5000" w:type="pct"/>
            <w:gridSpan w:val="6"/>
            <w:shd w:val="clear" w:color="auto" w:fill="auto"/>
            <w:vAlign w:val="center"/>
          </w:tcPr>
          <w:p w14:paraId="1B8B56A9" w14:textId="0FFE39B6" w:rsidR="0037278F" w:rsidRPr="00AF6F7A" w:rsidRDefault="0037278F" w:rsidP="00826BD6">
            <w:pPr>
              <w:jc w:val="center"/>
            </w:pPr>
            <w:r w:rsidRPr="00AF6F7A">
              <w:t>Отчетная информация</w:t>
            </w:r>
            <w:r w:rsidR="0022192A" w:rsidRPr="00AF6F7A">
              <w:t xml:space="preserve"> </w:t>
            </w:r>
          </w:p>
        </w:tc>
      </w:tr>
      <w:tr w:rsidR="002B08EA" w:rsidRPr="00AF6F7A" w14:paraId="7F0DC4B3" w14:textId="77777777" w:rsidTr="00AF6F7A">
        <w:trPr>
          <w:trHeight w:val="20"/>
          <w:tblHeader/>
        </w:trPr>
        <w:tc>
          <w:tcPr>
            <w:tcW w:w="743" w:type="pct"/>
            <w:shd w:val="clear" w:color="auto" w:fill="auto"/>
            <w:vAlign w:val="center"/>
          </w:tcPr>
          <w:p w14:paraId="465C69F5" w14:textId="7E715204" w:rsidR="0022192A" w:rsidRPr="00AF6F7A" w:rsidRDefault="0022192A" w:rsidP="006A712D">
            <w:pPr>
              <w:jc w:val="center"/>
            </w:pPr>
            <w:r w:rsidRPr="00AF6F7A">
              <w:t>202</w:t>
            </w:r>
            <w:r w:rsidR="00AF6F7A" w:rsidRPr="00AF6F7A">
              <w:t>2</w:t>
            </w:r>
          </w:p>
        </w:tc>
        <w:tc>
          <w:tcPr>
            <w:tcW w:w="857" w:type="pct"/>
            <w:shd w:val="clear" w:color="auto" w:fill="auto"/>
            <w:vAlign w:val="center"/>
          </w:tcPr>
          <w:p w14:paraId="6259C547" w14:textId="18389BA9" w:rsidR="0022192A" w:rsidRPr="00AF6F7A" w:rsidRDefault="0022192A" w:rsidP="006A712D">
            <w:pPr>
              <w:jc w:val="center"/>
            </w:pPr>
            <w:r w:rsidRPr="00AF6F7A">
              <w:t>202</w:t>
            </w:r>
            <w:r w:rsidR="00AF6F7A" w:rsidRPr="00AF6F7A">
              <w:t>3</w:t>
            </w:r>
          </w:p>
        </w:tc>
        <w:tc>
          <w:tcPr>
            <w:tcW w:w="991" w:type="pct"/>
            <w:shd w:val="clear" w:color="auto" w:fill="auto"/>
            <w:vAlign w:val="center"/>
          </w:tcPr>
          <w:p w14:paraId="28F21680" w14:textId="17677398" w:rsidR="0022192A" w:rsidRPr="00AF6F7A" w:rsidRDefault="0022192A" w:rsidP="006A712D">
            <w:pPr>
              <w:jc w:val="center"/>
            </w:pPr>
            <w:r w:rsidRPr="00AF6F7A">
              <w:t>202</w:t>
            </w:r>
            <w:r w:rsidR="00AF6F7A" w:rsidRPr="00AF6F7A">
              <w:t>4</w:t>
            </w:r>
          </w:p>
        </w:tc>
        <w:tc>
          <w:tcPr>
            <w:tcW w:w="754" w:type="pct"/>
            <w:shd w:val="clear" w:color="auto" w:fill="auto"/>
            <w:vAlign w:val="center"/>
          </w:tcPr>
          <w:p w14:paraId="6A5600F1" w14:textId="7F0D2740" w:rsidR="006A712D" w:rsidRPr="00AF6F7A" w:rsidRDefault="0022192A" w:rsidP="006A712D">
            <w:pPr>
              <w:jc w:val="center"/>
            </w:pPr>
            <w:r w:rsidRPr="00AF6F7A">
              <w:t>202</w:t>
            </w:r>
            <w:r w:rsidR="00AF6F7A" w:rsidRPr="00AF6F7A">
              <w:t>5</w:t>
            </w:r>
          </w:p>
        </w:tc>
        <w:tc>
          <w:tcPr>
            <w:tcW w:w="857" w:type="pct"/>
            <w:shd w:val="clear" w:color="auto" w:fill="auto"/>
            <w:vAlign w:val="center"/>
          </w:tcPr>
          <w:p w14:paraId="006F1298" w14:textId="69859A69" w:rsidR="0022192A" w:rsidRPr="00AF6F7A" w:rsidRDefault="0022192A" w:rsidP="006A712D">
            <w:pPr>
              <w:jc w:val="center"/>
            </w:pPr>
            <w:r w:rsidRPr="00AF6F7A">
              <w:t>202</w:t>
            </w:r>
            <w:r w:rsidR="00AF6F7A" w:rsidRPr="00AF6F7A">
              <w:t>6</w:t>
            </w:r>
          </w:p>
        </w:tc>
        <w:tc>
          <w:tcPr>
            <w:tcW w:w="797" w:type="pct"/>
            <w:shd w:val="clear" w:color="auto" w:fill="auto"/>
            <w:vAlign w:val="center"/>
          </w:tcPr>
          <w:p w14:paraId="4028FA0E" w14:textId="122D28DC" w:rsidR="0022192A" w:rsidRPr="00AF6F7A" w:rsidRDefault="0022192A" w:rsidP="006A712D">
            <w:pPr>
              <w:jc w:val="center"/>
            </w:pPr>
            <w:r w:rsidRPr="00AF6F7A">
              <w:t>202</w:t>
            </w:r>
            <w:r w:rsidR="00AF6F7A" w:rsidRPr="00AF6F7A">
              <w:t>7</w:t>
            </w:r>
          </w:p>
        </w:tc>
      </w:tr>
      <w:tr w:rsidR="00AF6F7A" w:rsidRPr="00B64518" w14:paraId="1F8E48B6" w14:textId="77777777" w:rsidTr="00AF6F7A">
        <w:trPr>
          <w:trHeight w:val="20"/>
        </w:trPr>
        <w:tc>
          <w:tcPr>
            <w:tcW w:w="743" w:type="pct"/>
            <w:vAlign w:val="center"/>
          </w:tcPr>
          <w:p w14:paraId="4E3FF59F" w14:textId="1D14B7FB" w:rsidR="00AF6F7A" w:rsidRPr="00AF6F7A" w:rsidRDefault="00AF6F7A" w:rsidP="00AF6F7A">
            <w:pPr>
              <w:jc w:val="center"/>
            </w:pPr>
            <w:r w:rsidRPr="00AF6F7A">
              <w:t>9 817,10</w:t>
            </w:r>
          </w:p>
        </w:tc>
        <w:tc>
          <w:tcPr>
            <w:tcW w:w="857" w:type="pct"/>
            <w:vAlign w:val="center"/>
          </w:tcPr>
          <w:p w14:paraId="06BEB280" w14:textId="2D6CA062" w:rsidR="00AF6F7A" w:rsidRPr="00AF6F7A" w:rsidRDefault="00AF6F7A" w:rsidP="00AF6F7A">
            <w:pPr>
              <w:jc w:val="center"/>
            </w:pPr>
            <w:r w:rsidRPr="00AF6F7A">
              <w:t>10 501,30</w:t>
            </w:r>
          </w:p>
        </w:tc>
        <w:tc>
          <w:tcPr>
            <w:tcW w:w="991" w:type="pct"/>
            <w:vAlign w:val="center"/>
          </w:tcPr>
          <w:p w14:paraId="5CD294E4" w14:textId="65CAC8A0" w:rsidR="00AF6F7A" w:rsidRPr="00AF6F7A" w:rsidRDefault="00AF6F7A" w:rsidP="00AF6F7A">
            <w:pPr>
              <w:jc w:val="center"/>
            </w:pPr>
            <w:r w:rsidRPr="00AF6F7A">
              <w:t>11 068,50</w:t>
            </w:r>
          </w:p>
        </w:tc>
        <w:tc>
          <w:tcPr>
            <w:tcW w:w="754" w:type="pct"/>
            <w:vAlign w:val="center"/>
          </w:tcPr>
          <w:p w14:paraId="15A6D81B" w14:textId="012FEB6A" w:rsidR="00AF6F7A" w:rsidRPr="00AF6F7A" w:rsidRDefault="00AF6F7A" w:rsidP="00AF6F7A">
            <w:pPr>
              <w:jc w:val="center"/>
            </w:pPr>
            <w:r w:rsidRPr="00AF6F7A">
              <w:t>12 111,70</w:t>
            </w:r>
          </w:p>
        </w:tc>
        <w:tc>
          <w:tcPr>
            <w:tcW w:w="857" w:type="pct"/>
            <w:vAlign w:val="center"/>
          </w:tcPr>
          <w:p w14:paraId="3CBD3F27" w14:textId="3A03E68A" w:rsidR="00AF6F7A" w:rsidRPr="00AF6F7A" w:rsidRDefault="00AF6F7A" w:rsidP="00AF6F7A">
            <w:pPr>
              <w:jc w:val="center"/>
            </w:pPr>
            <w:r w:rsidRPr="00AF6F7A">
              <w:t>12 015,30</w:t>
            </w:r>
          </w:p>
        </w:tc>
        <w:tc>
          <w:tcPr>
            <w:tcW w:w="797" w:type="pct"/>
            <w:vAlign w:val="center"/>
          </w:tcPr>
          <w:p w14:paraId="432C8F9D" w14:textId="0614EB8F" w:rsidR="00AF6F7A" w:rsidRPr="00AF6F7A" w:rsidRDefault="00AF6F7A" w:rsidP="00AF6F7A">
            <w:pPr>
              <w:jc w:val="center"/>
            </w:pPr>
            <w:r w:rsidRPr="00AF6F7A">
              <w:t>11 970,40</w:t>
            </w:r>
          </w:p>
        </w:tc>
      </w:tr>
    </w:tbl>
    <w:p w14:paraId="30883D51" w14:textId="77777777" w:rsidR="0037278F" w:rsidRPr="00784AAD" w:rsidRDefault="0037278F" w:rsidP="0037278F">
      <w:pPr>
        <w:spacing w:before="240"/>
        <w:ind w:firstLine="709"/>
        <w:jc w:val="both"/>
        <w:rPr>
          <w:b/>
          <w:i/>
          <w:sz w:val="26"/>
          <w:szCs w:val="26"/>
        </w:rPr>
      </w:pPr>
      <w:r w:rsidRPr="00784AAD">
        <w:rPr>
          <w:b/>
          <w:i/>
          <w:sz w:val="26"/>
          <w:szCs w:val="26"/>
        </w:rPr>
        <w:t>Комментарий к показателю:</w:t>
      </w:r>
    </w:p>
    <w:p w14:paraId="2561F972" w14:textId="77777777" w:rsidR="006A712D" w:rsidRPr="00784AAD" w:rsidRDefault="006A712D" w:rsidP="006A712D">
      <w:pPr>
        <w:ind w:firstLine="709"/>
        <w:jc w:val="both"/>
        <w:rPr>
          <w:sz w:val="26"/>
          <w:szCs w:val="26"/>
        </w:rPr>
      </w:pPr>
      <w:bookmarkStart w:id="241" w:name="_Toc7435074"/>
      <w:r w:rsidRPr="00784AAD">
        <w:rPr>
          <w:sz w:val="26"/>
          <w:szCs w:val="26"/>
        </w:rPr>
        <w:t>Рост фактических расходов бюджета муниципального образования на содержание работников органов местного самоуправления в расчете на одного жителя обусловлен:</w:t>
      </w:r>
    </w:p>
    <w:p w14:paraId="3AAB5857" w14:textId="7FF424D4" w:rsidR="006A712D" w:rsidRPr="00784AAD" w:rsidRDefault="006A712D" w:rsidP="003C7D6F">
      <w:pPr>
        <w:pStyle w:val="afff3"/>
        <w:numPr>
          <w:ilvl w:val="0"/>
          <w:numId w:val="15"/>
        </w:numPr>
        <w:tabs>
          <w:tab w:val="left" w:pos="993"/>
        </w:tabs>
        <w:ind w:left="0" w:firstLine="709"/>
        <w:jc w:val="both"/>
        <w:rPr>
          <w:sz w:val="26"/>
          <w:szCs w:val="26"/>
        </w:rPr>
      </w:pPr>
      <w:r w:rsidRPr="00784AAD">
        <w:rPr>
          <w:sz w:val="26"/>
          <w:szCs w:val="26"/>
        </w:rPr>
        <w:t>изменением структуры Администрации города Норильска;</w:t>
      </w:r>
    </w:p>
    <w:p w14:paraId="5A68D7D9" w14:textId="0FC6BCB7" w:rsidR="006A712D" w:rsidRPr="00784AAD" w:rsidRDefault="006A712D" w:rsidP="003C7D6F">
      <w:pPr>
        <w:pStyle w:val="afff3"/>
        <w:numPr>
          <w:ilvl w:val="0"/>
          <w:numId w:val="15"/>
        </w:numPr>
        <w:tabs>
          <w:tab w:val="left" w:pos="993"/>
        </w:tabs>
        <w:ind w:left="0" w:firstLine="709"/>
        <w:jc w:val="both"/>
        <w:rPr>
          <w:sz w:val="26"/>
          <w:szCs w:val="26"/>
        </w:rPr>
      </w:pPr>
      <w:r w:rsidRPr="00C75817">
        <w:rPr>
          <w:sz w:val="26"/>
          <w:szCs w:val="26"/>
        </w:rPr>
        <w:t>поэтапным повышением</w:t>
      </w:r>
      <w:r w:rsidR="00C8453C" w:rsidRPr="00C75817">
        <w:rPr>
          <w:sz w:val="26"/>
          <w:szCs w:val="26"/>
        </w:rPr>
        <w:t xml:space="preserve"> уровня оплаты труда работников. </w:t>
      </w:r>
      <w:r w:rsidR="00784AAD" w:rsidRPr="00C75817">
        <w:rPr>
          <w:sz w:val="26"/>
          <w:szCs w:val="26"/>
        </w:rPr>
        <w:t>С 01.01.2024 в рамках выполнения поручения Губернатора Красноярского края по разработке сбалансированных решений, направленных на повышение уровня оплаты труда работников бюджетной сферы</w:t>
      </w:r>
      <w:r w:rsidR="00784AAD" w:rsidRPr="00784AAD">
        <w:rPr>
          <w:sz w:val="26"/>
          <w:szCs w:val="26"/>
        </w:rPr>
        <w:t>, повысили заработную плату путём предоставления ежемесячной выплаты в размере 3,0 тыс. руб. с начислением на неё районного коэффициента и процентной надбавки за работу в особых климатических условиях. Реализация предложенного механизма позволила обеспечить увеличение заработной платы работников бюджетной сферы муниципального образования город Норильск по основному месту работы в диапазоне от 5,4 тыс. руб. (при отсутствии установленной процентной надбавки за работу в условиях Крайнего Севера) до 7,8 тыс. руб. (при установлении полного размера данной надбавки).</w:t>
      </w:r>
    </w:p>
    <w:p w14:paraId="58760A31" w14:textId="77777777" w:rsidR="0037278F" w:rsidRPr="0072151F" w:rsidRDefault="0037278F" w:rsidP="00826BD6">
      <w:pPr>
        <w:spacing w:before="240" w:after="240"/>
        <w:ind w:firstLine="709"/>
        <w:jc w:val="both"/>
        <w:rPr>
          <w:b/>
          <w:i/>
          <w:sz w:val="26"/>
          <w:szCs w:val="26"/>
        </w:rPr>
      </w:pPr>
      <w:r w:rsidRPr="0072151F">
        <w:rPr>
          <w:b/>
          <w:i/>
          <w:sz w:val="26"/>
          <w:szCs w:val="26"/>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bookmarkEnd w:id="241"/>
    </w:p>
    <w:p w14:paraId="144766FC" w14:textId="77777777" w:rsidR="00927FC5" w:rsidRPr="0072151F" w:rsidRDefault="00927FC5" w:rsidP="00927FC5">
      <w:pPr>
        <w:autoSpaceDE w:val="0"/>
        <w:autoSpaceDN w:val="0"/>
        <w:adjustRightInd w:val="0"/>
        <w:ind w:firstLine="709"/>
        <w:jc w:val="both"/>
        <w:rPr>
          <w:rFonts w:ascii="Times New Roman CYR" w:hAnsi="Times New Roman CYR" w:cs="Times New Roman CYR"/>
          <w:sz w:val="26"/>
          <w:szCs w:val="26"/>
          <w:u w:val="single"/>
        </w:rPr>
      </w:pPr>
      <w:r w:rsidRPr="0072151F">
        <w:rPr>
          <w:rFonts w:ascii="Times New Roman CYR" w:hAnsi="Times New Roman CYR" w:cs="Times New Roman CYR"/>
          <w:sz w:val="26"/>
          <w:szCs w:val="26"/>
          <w:u w:val="single"/>
        </w:rPr>
        <w:t>Единица измерения – да / нет.</w:t>
      </w:r>
    </w:p>
    <w:p w14:paraId="12467DD5" w14:textId="77777777" w:rsidR="00927FC5" w:rsidRPr="0072151F" w:rsidRDefault="00927FC5" w:rsidP="00927FC5">
      <w:pPr>
        <w:tabs>
          <w:tab w:val="left" w:pos="1620"/>
        </w:tabs>
        <w:autoSpaceDE w:val="0"/>
        <w:autoSpaceDN w:val="0"/>
        <w:adjustRightInd w:val="0"/>
        <w:spacing w:after="240"/>
        <w:ind w:firstLine="720"/>
        <w:jc w:val="both"/>
        <w:rPr>
          <w:rFonts w:ascii="Times New Roman CYR" w:hAnsi="Times New Roman CYR" w:cs="Times New Roman CYR"/>
          <w:sz w:val="26"/>
          <w:szCs w:val="26"/>
          <w:u w:val="single"/>
        </w:rPr>
      </w:pPr>
      <w:r w:rsidRPr="0072151F">
        <w:rPr>
          <w:rFonts w:ascii="Times New Roman CYR" w:hAnsi="Times New Roman CYR" w:cs="Times New Roman CYR"/>
          <w:sz w:val="26"/>
          <w:szCs w:val="26"/>
          <w:u w:val="single"/>
        </w:rPr>
        <w:t>Источник информации: органы местного самоуправления.</w:t>
      </w:r>
    </w:p>
    <w:tbl>
      <w:tblPr>
        <w:tblStyle w:val="af9"/>
        <w:tblW w:w="4888" w:type="pct"/>
        <w:tblInd w:w="108" w:type="dxa"/>
        <w:tblLook w:val="04A0" w:firstRow="1" w:lastRow="0" w:firstColumn="1" w:lastColumn="0" w:noHBand="0" w:noVBand="1"/>
      </w:tblPr>
      <w:tblGrid>
        <w:gridCol w:w="1358"/>
        <w:gridCol w:w="1566"/>
        <w:gridCol w:w="1811"/>
        <w:gridCol w:w="1378"/>
        <w:gridCol w:w="1566"/>
        <w:gridCol w:w="1456"/>
      </w:tblGrid>
      <w:tr w:rsidR="00CF4020" w:rsidRPr="0072151F" w14:paraId="102A9BBE" w14:textId="77777777" w:rsidTr="002E0A28">
        <w:trPr>
          <w:trHeight w:val="20"/>
          <w:tblHeader/>
        </w:trPr>
        <w:tc>
          <w:tcPr>
            <w:tcW w:w="5000" w:type="pct"/>
            <w:gridSpan w:val="6"/>
            <w:shd w:val="clear" w:color="auto" w:fill="auto"/>
            <w:vAlign w:val="center"/>
          </w:tcPr>
          <w:p w14:paraId="67A06AB5" w14:textId="77777777" w:rsidR="00CF4020" w:rsidRPr="0072151F" w:rsidRDefault="00CF4020" w:rsidP="002E0A28">
            <w:pPr>
              <w:jc w:val="center"/>
            </w:pPr>
            <w:r w:rsidRPr="0072151F">
              <w:lastRenderedPageBreak/>
              <w:t xml:space="preserve">Отчетная информация </w:t>
            </w:r>
          </w:p>
        </w:tc>
      </w:tr>
      <w:tr w:rsidR="00CF4020" w:rsidRPr="0072151F" w14:paraId="36D50109" w14:textId="77777777" w:rsidTr="002E0A28">
        <w:trPr>
          <w:trHeight w:val="20"/>
          <w:tblHeader/>
        </w:trPr>
        <w:tc>
          <w:tcPr>
            <w:tcW w:w="744" w:type="pct"/>
            <w:shd w:val="clear" w:color="auto" w:fill="auto"/>
            <w:vAlign w:val="center"/>
          </w:tcPr>
          <w:p w14:paraId="4DA57069" w14:textId="2046E1E7" w:rsidR="00CF4020" w:rsidRPr="0072151F" w:rsidRDefault="00CF4020" w:rsidP="002E0A28">
            <w:pPr>
              <w:jc w:val="center"/>
            </w:pPr>
            <w:r w:rsidRPr="0072151F">
              <w:t>202</w:t>
            </w:r>
            <w:r w:rsidR="0072151F" w:rsidRPr="0072151F">
              <w:t>2</w:t>
            </w:r>
          </w:p>
        </w:tc>
        <w:tc>
          <w:tcPr>
            <w:tcW w:w="857" w:type="pct"/>
            <w:shd w:val="clear" w:color="auto" w:fill="auto"/>
            <w:vAlign w:val="center"/>
          </w:tcPr>
          <w:p w14:paraId="5ED6424F" w14:textId="12A55703" w:rsidR="00CF4020" w:rsidRPr="0072151F" w:rsidRDefault="00CF4020" w:rsidP="002E0A28">
            <w:pPr>
              <w:jc w:val="center"/>
            </w:pPr>
            <w:r w:rsidRPr="0072151F">
              <w:t>202</w:t>
            </w:r>
            <w:r w:rsidR="0072151F" w:rsidRPr="0072151F">
              <w:t>3</w:t>
            </w:r>
          </w:p>
        </w:tc>
        <w:tc>
          <w:tcPr>
            <w:tcW w:w="991" w:type="pct"/>
            <w:shd w:val="clear" w:color="auto" w:fill="auto"/>
            <w:vAlign w:val="center"/>
          </w:tcPr>
          <w:p w14:paraId="5CBACC8E" w14:textId="4B330C56" w:rsidR="00CF4020" w:rsidRPr="0072151F" w:rsidRDefault="00CF4020" w:rsidP="002E0A28">
            <w:pPr>
              <w:jc w:val="center"/>
            </w:pPr>
            <w:r w:rsidRPr="0072151F">
              <w:t>202</w:t>
            </w:r>
            <w:r w:rsidR="0072151F" w:rsidRPr="0072151F">
              <w:t>4</w:t>
            </w:r>
          </w:p>
        </w:tc>
        <w:tc>
          <w:tcPr>
            <w:tcW w:w="754" w:type="pct"/>
            <w:shd w:val="clear" w:color="auto" w:fill="auto"/>
            <w:vAlign w:val="center"/>
          </w:tcPr>
          <w:p w14:paraId="05464718" w14:textId="682B180B" w:rsidR="00CF4020" w:rsidRPr="0072151F" w:rsidRDefault="00CF4020" w:rsidP="002E0A28">
            <w:pPr>
              <w:jc w:val="center"/>
            </w:pPr>
            <w:r w:rsidRPr="0072151F">
              <w:t>202</w:t>
            </w:r>
            <w:r w:rsidR="0072151F" w:rsidRPr="0072151F">
              <w:t>5</w:t>
            </w:r>
          </w:p>
        </w:tc>
        <w:tc>
          <w:tcPr>
            <w:tcW w:w="857" w:type="pct"/>
            <w:shd w:val="clear" w:color="auto" w:fill="auto"/>
            <w:vAlign w:val="center"/>
          </w:tcPr>
          <w:p w14:paraId="74221F95" w14:textId="2CF43447" w:rsidR="00CF4020" w:rsidRPr="0072151F" w:rsidRDefault="00CF4020" w:rsidP="002E0A28">
            <w:pPr>
              <w:jc w:val="center"/>
            </w:pPr>
            <w:r w:rsidRPr="0072151F">
              <w:t>202</w:t>
            </w:r>
            <w:r w:rsidR="0072151F" w:rsidRPr="0072151F">
              <w:t>6</w:t>
            </w:r>
          </w:p>
        </w:tc>
        <w:tc>
          <w:tcPr>
            <w:tcW w:w="797" w:type="pct"/>
            <w:shd w:val="clear" w:color="auto" w:fill="auto"/>
            <w:vAlign w:val="center"/>
          </w:tcPr>
          <w:p w14:paraId="5C229C5A" w14:textId="0498D3E5" w:rsidR="00CF4020" w:rsidRPr="0072151F" w:rsidRDefault="00CF4020" w:rsidP="002E0A28">
            <w:pPr>
              <w:jc w:val="center"/>
            </w:pPr>
            <w:r w:rsidRPr="0072151F">
              <w:t>202</w:t>
            </w:r>
            <w:r w:rsidR="0072151F" w:rsidRPr="0072151F">
              <w:t>7</w:t>
            </w:r>
          </w:p>
        </w:tc>
      </w:tr>
      <w:tr w:rsidR="00CF4020" w:rsidRPr="0072151F" w14:paraId="6D7832A5" w14:textId="77777777" w:rsidTr="002E0A28">
        <w:trPr>
          <w:trHeight w:val="20"/>
        </w:trPr>
        <w:tc>
          <w:tcPr>
            <w:tcW w:w="744" w:type="pct"/>
            <w:vAlign w:val="center"/>
          </w:tcPr>
          <w:p w14:paraId="24959608" w14:textId="4F677D37" w:rsidR="00CF4020" w:rsidRPr="0072151F" w:rsidRDefault="00CF4020" w:rsidP="002E0A28">
            <w:pPr>
              <w:jc w:val="center"/>
            </w:pPr>
            <w:r w:rsidRPr="0072151F">
              <w:rPr>
                <w:rFonts w:ascii="Times New Roman CYR" w:hAnsi="Times New Roman CYR" w:cs="Times New Roman CYR"/>
              </w:rPr>
              <w:t>да</w:t>
            </w:r>
          </w:p>
        </w:tc>
        <w:tc>
          <w:tcPr>
            <w:tcW w:w="857" w:type="pct"/>
            <w:vAlign w:val="center"/>
          </w:tcPr>
          <w:p w14:paraId="19A969A1" w14:textId="503B7FC5" w:rsidR="00CF4020" w:rsidRPr="0072151F" w:rsidRDefault="00CF4020" w:rsidP="002E0A28">
            <w:pPr>
              <w:jc w:val="center"/>
            </w:pPr>
            <w:r w:rsidRPr="0072151F">
              <w:rPr>
                <w:rFonts w:ascii="Times New Roman CYR" w:hAnsi="Times New Roman CYR" w:cs="Times New Roman CYR"/>
              </w:rPr>
              <w:t>да</w:t>
            </w:r>
          </w:p>
        </w:tc>
        <w:tc>
          <w:tcPr>
            <w:tcW w:w="991" w:type="pct"/>
            <w:vAlign w:val="center"/>
          </w:tcPr>
          <w:p w14:paraId="13460C39" w14:textId="15A18BC6" w:rsidR="00CF4020" w:rsidRPr="0072151F" w:rsidRDefault="00CF4020" w:rsidP="002E0A28">
            <w:pPr>
              <w:jc w:val="center"/>
            </w:pPr>
            <w:r w:rsidRPr="0072151F">
              <w:rPr>
                <w:rFonts w:ascii="Times New Roman CYR" w:hAnsi="Times New Roman CYR" w:cs="Times New Roman CYR"/>
              </w:rPr>
              <w:t>да</w:t>
            </w:r>
          </w:p>
        </w:tc>
        <w:tc>
          <w:tcPr>
            <w:tcW w:w="754" w:type="pct"/>
            <w:vAlign w:val="center"/>
          </w:tcPr>
          <w:p w14:paraId="014FAC2B" w14:textId="717BF149" w:rsidR="00CF4020" w:rsidRPr="0072151F" w:rsidRDefault="00CF4020" w:rsidP="002E0A28">
            <w:pPr>
              <w:jc w:val="center"/>
            </w:pPr>
            <w:r w:rsidRPr="0072151F">
              <w:rPr>
                <w:rFonts w:ascii="Times New Roman CYR" w:hAnsi="Times New Roman CYR" w:cs="Times New Roman CYR"/>
              </w:rPr>
              <w:t>да</w:t>
            </w:r>
          </w:p>
        </w:tc>
        <w:tc>
          <w:tcPr>
            <w:tcW w:w="857" w:type="pct"/>
            <w:vAlign w:val="center"/>
          </w:tcPr>
          <w:p w14:paraId="688CAFB5" w14:textId="3AE46CDD" w:rsidR="00CF4020" w:rsidRPr="0072151F" w:rsidRDefault="00CF4020" w:rsidP="002E0A28">
            <w:pPr>
              <w:jc w:val="center"/>
            </w:pPr>
            <w:r w:rsidRPr="0072151F">
              <w:rPr>
                <w:rFonts w:ascii="Times New Roman CYR" w:hAnsi="Times New Roman CYR" w:cs="Times New Roman CYR"/>
              </w:rPr>
              <w:t>да</w:t>
            </w:r>
          </w:p>
        </w:tc>
        <w:tc>
          <w:tcPr>
            <w:tcW w:w="797" w:type="pct"/>
            <w:vAlign w:val="center"/>
          </w:tcPr>
          <w:p w14:paraId="783D9489" w14:textId="68313120" w:rsidR="00CF4020" w:rsidRPr="0072151F" w:rsidRDefault="00CF4020" w:rsidP="002E0A28">
            <w:pPr>
              <w:jc w:val="center"/>
            </w:pPr>
            <w:r w:rsidRPr="0072151F">
              <w:rPr>
                <w:rFonts w:ascii="Times New Roman CYR" w:hAnsi="Times New Roman CYR" w:cs="Times New Roman CYR"/>
              </w:rPr>
              <w:t>да</w:t>
            </w:r>
          </w:p>
        </w:tc>
      </w:tr>
    </w:tbl>
    <w:p w14:paraId="1944C405" w14:textId="77777777" w:rsidR="00927FC5" w:rsidRPr="0072151F" w:rsidRDefault="00927FC5" w:rsidP="00927FC5">
      <w:pPr>
        <w:autoSpaceDE w:val="0"/>
        <w:autoSpaceDN w:val="0"/>
        <w:adjustRightInd w:val="0"/>
        <w:spacing w:before="240"/>
        <w:ind w:firstLine="709"/>
        <w:rPr>
          <w:rFonts w:ascii="Times New Roman CYR" w:hAnsi="Times New Roman CYR" w:cs="Times New Roman CYR"/>
          <w:b/>
          <w:bCs/>
          <w:i/>
          <w:iCs/>
          <w:sz w:val="26"/>
          <w:szCs w:val="26"/>
        </w:rPr>
      </w:pPr>
      <w:r w:rsidRPr="0072151F">
        <w:rPr>
          <w:rFonts w:ascii="Times New Roman CYR" w:hAnsi="Times New Roman CYR" w:cs="Times New Roman CYR"/>
          <w:b/>
          <w:bCs/>
          <w:i/>
          <w:iCs/>
          <w:sz w:val="26"/>
          <w:szCs w:val="26"/>
        </w:rPr>
        <w:t>Комментарий к показателю:</w:t>
      </w:r>
    </w:p>
    <w:p w14:paraId="2BC7F100" w14:textId="63B1D4D7" w:rsidR="009C293A" w:rsidRPr="0072151F" w:rsidRDefault="00927FC5" w:rsidP="00484C6B">
      <w:pPr>
        <w:autoSpaceDE w:val="0"/>
        <w:autoSpaceDN w:val="0"/>
        <w:adjustRightInd w:val="0"/>
        <w:ind w:firstLine="709"/>
        <w:jc w:val="both"/>
        <w:rPr>
          <w:rFonts w:ascii="Times New Roman CYR" w:hAnsi="Times New Roman CYR" w:cs="Times New Roman CYR"/>
          <w:sz w:val="26"/>
          <w:szCs w:val="26"/>
        </w:rPr>
      </w:pPr>
      <w:r w:rsidRPr="0072151F">
        <w:rPr>
          <w:rFonts w:ascii="Times New Roman CYR" w:hAnsi="Times New Roman CYR" w:cs="Times New Roman CYR"/>
          <w:sz w:val="26"/>
          <w:szCs w:val="26"/>
        </w:rPr>
        <w:t xml:space="preserve">Генеральный план городского округа </w:t>
      </w:r>
      <w:r w:rsidR="0072151F" w:rsidRPr="0072151F">
        <w:rPr>
          <w:rFonts w:eastAsiaTheme="minorHAnsi"/>
          <w:sz w:val="26"/>
          <w:szCs w:val="26"/>
          <w:lang w:eastAsia="en-US"/>
        </w:rPr>
        <w:t>муниципального образования</w:t>
      </w:r>
      <w:r w:rsidR="00155EC0" w:rsidRPr="0072151F">
        <w:rPr>
          <w:rFonts w:eastAsiaTheme="minorHAnsi"/>
          <w:sz w:val="26"/>
          <w:szCs w:val="26"/>
          <w:lang w:eastAsia="en-US"/>
        </w:rPr>
        <w:t xml:space="preserve"> г</w:t>
      </w:r>
      <w:r w:rsidR="0072151F" w:rsidRPr="0072151F">
        <w:rPr>
          <w:rFonts w:eastAsiaTheme="minorHAnsi"/>
          <w:sz w:val="26"/>
          <w:szCs w:val="26"/>
          <w:lang w:eastAsia="en-US"/>
        </w:rPr>
        <w:t>ород</w:t>
      </w:r>
      <w:r w:rsidR="00155EC0" w:rsidRPr="0072151F">
        <w:rPr>
          <w:rFonts w:eastAsiaTheme="minorHAnsi"/>
          <w:sz w:val="26"/>
          <w:szCs w:val="26"/>
          <w:lang w:eastAsia="en-US"/>
        </w:rPr>
        <w:t xml:space="preserve"> Норильск</w:t>
      </w:r>
      <w:r w:rsidR="00155EC0" w:rsidRPr="0072151F">
        <w:rPr>
          <w:rFonts w:ascii="Times New Roman CYR" w:hAnsi="Times New Roman CYR" w:cs="Times New Roman CYR"/>
          <w:sz w:val="26"/>
          <w:szCs w:val="26"/>
        </w:rPr>
        <w:t xml:space="preserve"> </w:t>
      </w:r>
      <w:r w:rsidRPr="0072151F">
        <w:rPr>
          <w:rFonts w:ascii="Times New Roman CYR" w:hAnsi="Times New Roman CYR" w:cs="Times New Roman CYR"/>
          <w:sz w:val="26"/>
          <w:szCs w:val="26"/>
        </w:rPr>
        <w:t>утвержден Решением Норильского городского Совета депутатов Красноярского края от 16.12.2008 № 16-371 в ред. от 13.12.2022 № 3/6-81.</w:t>
      </w:r>
    </w:p>
    <w:p w14:paraId="175F2483" w14:textId="77777777" w:rsidR="0037278F" w:rsidRPr="00B70D5F" w:rsidRDefault="0037278F" w:rsidP="00826BD6">
      <w:pPr>
        <w:spacing w:before="240" w:after="240"/>
        <w:ind w:firstLine="709"/>
        <w:jc w:val="both"/>
        <w:rPr>
          <w:b/>
          <w:i/>
          <w:sz w:val="26"/>
          <w:szCs w:val="26"/>
        </w:rPr>
      </w:pPr>
      <w:bookmarkStart w:id="242" w:name="_Toc7435075"/>
      <w:r w:rsidRPr="00B70D5F">
        <w:rPr>
          <w:b/>
          <w:i/>
          <w:sz w:val="26"/>
          <w:szCs w:val="26"/>
        </w:rPr>
        <w:t>37. Удовлетворенность населения деятельностью местного самоуправления городского округа (муниципального района).</w:t>
      </w:r>
      <w:bookmarkEnd w:id="242"/>
    </w:p>
    <w:p w14:paraId="380878A7" w14:textId="77777777" w:rsidR="0037278F" w:rsidRPr="00B70D5F" w:rsidRDefault="0037278F" w:rsidP="0037278F">
      <w:pPr>
        <w:ind w:firstLine="709"/>
        <w:jc w:val="both"/>
        <w:rPr>
          <w:sz w:val="26"/>
          <w:szCs w:val="26"/>
          <w:u w:val="single"/>
        </w:rPr>
      </w:pPr>
      <w:r w:rsidRPr="00B70D5F">
        <w:rPr>
          <w:sz w:val="26"/>
          <w:szCs w:val="26"/>
          <w:u w:val="single"/>
        </w:rPr>
        <w:t>Единица измерения – процент от числа опрошенных.</w:t>
      </w:r>
    </w:p>
    <w:p w14:paraId="380967F3" w14:textId="1401D4ED" w:rsidR="0037278F" w:rsidRPr="00B70D5F" w:rsidRDefault="0037278F" w:rsidP="0037278F">
      <w:pPr>
        <w:tabs>
          <w:tab w:val="left" w:pos="1620"/>
        </w:tabs>
        <w:spacing w:after="240"/>
        <w:ind w:firstLine="720"/>
        <w:jc w:val="both"/>
        <w:rPr>
          <w:sz w:val="26"/>
          <w:szCs w:val="26"/>
          <w:u w:val="single"/>
        </w:rPr>
      </w:pPr>
      <w:r w:rsidRPr="00B70D5F">
        <w:rPr>
          <w:sz w:val="26"/>
          <w:szCs w:val="26"/>
          <w:u w:val="single"/>
        </w:rPr>
        <w:t>Источник информации: органы исполнительной власти субъекта Р</w:t>
      </w:r>
      <w:r w:rsidR="00155EC0" w:rsidRPr="00B70D5F">
        <w:rPr>
          <w:sz w:val="26"/>
          <w:szCs w:val="26"/>
          <w:u w:val="single"/>
        </w:rPr>
        <w:t>Ф</w:t>
      </w:r>
      <w:r w:rsidRPr="00B70D5F">
        <w:rPr>
          <w:sz w:val="26"/>
          <w:szCs w:val="26"/>
          <w:u w:val="single"/>
        </w:rPr>
        <w:t>.</w:t>
      </w:r>
    </w:p>
    <w:tbl>
      <w:tblPr>
        <w:tblStyle w:val="af9"/>
        <w:tblW w:w="4888" w:type="pct"/>
        <w:tblInd w:w="108" w:type="dxa"/>
        <w:tblLook w:val="04A0" w:firstRow="1" w:lastRow="0" w:firstColumn="1" w:lastColumn="0" w:noHBand="0" w:noVBand="1"/>
      </w:tblPr>
      <w:tblGrid>
        <w:gridCol w:w="4631"/>
        <w:gridCol w:w="4504"/>
      </w:tblGrid>
      <w:tr w:rsidR="00A6297E" w:rsidRPr="00B70D5F" w14:paraId="66C6E953" w14:textId="77777777" w:rsidTr="00ED7AE7">
        <w:trPr>
          <w:trHeight w:val="20"/>
        </w:trPr>
        <w:tc>
          <w:tcPr>
            <w:tcW w:w="2535" w:type="pct"/>
            <w:vAlign w:val="center"/>
          </w:tcPr>
          <w:p w14:paraId="5BE5A17A" w14:textId="77777777" w:rsidR="0037278F" w:rsidRPr="00B70D5F" w:rsidRDefault="0037278F" w:rsidP="00826BD6">
            <w:pPr>
              <w:jc w:val="center"/>
            </w:pPr>
            <w:r w:rsidRPr="00B70D5F">
              <w:t>Предшествующий период</w:t>
            </w:r>
          </w:p>
        </w:tc>
        <w:tc>
          <w:tcPr>
            <w:tcW w:w="2465" w:type="pct"/>
            <w:vAlign w:val="center"/>
          </w:tcPr>
          <w:p w14:paraId="1370BB1C" w14:textId="77777777" w:rsidR="0037278F" w:rsidRPr="00B70D5F" w:rsidRDefault="0037278F" w:rsidP="00826BD6">
            <w:pPr>
              <w:jc w:val="center"/>
            </w:pPr>
            <w:r w:rsidRPr="00B70D5F">
              <w:t>Отчетный год</w:t>
            </w:r>
          </w:p>
        </w:tc>
      </w:tr>
      <w:tr w:rsidR="00A6297E" w:rsidRPr="00B70D5F" w14:paraId="49498AE1" w14:textId="77777777" w:rsidTr="00ED7AE7">
        <w:trPr>
          <w:trHeight w:val="20"/>
        </w:trPr>
        <w:tc>
          <w:tcPr>
            <w:tcW w:w="2535" w:type="pct"/>
            <w:vAlign w:val="center"/>
          </w:tcPr>
          <w:p w14:paraId="77F21248" w14:textId="5A282DFF" w:rsidR="0037278F" w:rsidRPr="00B70D5F" w:rsidRDefault="00371F3F" w:rsidP="00D67A08">
            <w:pPr>
              <w:jc w:val="center"/>
            </w:pPr>
            <w:r w:rsidRPr="00B70D5F">
              <w:t>202</w:t>
            </w:r>
            <w:r w:rsidR="00B70D5F" w:rsidRPr="00B70D5F">
              <w:t>3</w:t>
            </w:r>
          </w:p>
        </w:tc>
        <w:tc>
          <w:tcPr>
            <w:tcW w:w="2465" w:type="pct"/>
            <w:vAlign w:val="center"/>
          </w:tcPr>
          <w:p w14:paraId="1CB43B09" w14:textId="531F90B9" w:rsidR="0037278F" w:rsidRPr="00B70D5F" w:rsidRDefault="009A5C2B" w:rsidP="00D67A08">
            <w:pPr>
              <w:jc w:val="center"/>
            </w:pPr>
            <w:r w:rsidRPr="00B70D5F">
              <w:t>202</w:t>
            </w:r>
            <w:r w:rsidR="00B70D5F" w:rsidRPr="00B70D5F">
              <w:t>4</w:t>
            </w:r>
          </w:p>
        </w:tc>
      </w:tr>
      <w:tr w:rsidR="00A6297E" w:rsidRPr="00B70D5F" w14:paraId="39EE274A" w14:textId="77777777" w:rsidTr="00ED7AE7">
        <w:trPr>
          <w:trHeight w:val="20"/>
        </w:trPr>
        <w:tc>
          <w:tcPr>
            <w:tcW w:w="2535" w:type="pct"/>
            <w:vAlign w:val="center"/>
          </w:tcPr>
          <w:p w14:paraId="2561C5F0" w14:textId="3AFFCE5A" w:rsidR="0037278F" w:rsidRPr="00B70D5F" w:rsidRDefault="00B70D5F" w:rsidP="00B70D5F">
            <w:pPr>
              <w:jc w:val="center"/>
            </w:pPr>
            <w:r w:rsidRPr="00B70D5F">
              <w:t>67</w:t>
            </w:r>
            <w:r w:rsidR="00D67A08" w:rsidRPr="00B70D5F">
              <w:t>,</w:t>
            </w:r>
            <w:r w:rsidRPr="00B70D5F">
              <w:t>3</w:t>
            </w:r>
            <w:r w:rsidR="00D67A08" w:rsidRPr="00B70D5F">
              <w:t>0</w:t>
            </w:r>
          </w:p>
        </w:tc>
        <w:tc>
          <w:tcPr>
            <w:tcW w:w="2465" w:type="pct"/>
            <w:vAlign w:val="center"/>
          </w:tcPr>
          <w:p w14:paraId="32F346C1" w14:textId="4E3B89D5" w:rsidR="0037278F" w:rsidRPr="00B70D5F" w:rsidRDefault="00D67A08" w:rsidP="00B70D5F">
            <w:pPr>
              <w:jc w:val="center"/>
            </w:pPr>
            <w:r w:rsidRPr="00B70D5F">
              <w:t>6</w:t>
            </w:r>
            <w:r w:rsidR="00B70D5F" w:rsidRPr="00B70D5F">
              <w:t>1</w:t>
            </w:r>
            <w:r w:rsidRPr="00B70D5F">
              <w:t>,</w:t>
            </w:r>
            <w:r w:rsidR="00B70D5F" w:rsidRPr="00B70D5F">
              <w:t>9</w:t>
            </w:r>
            <w:r w:rsidRPr="00B70D5F">
              <w:t>0</w:t>
            </w:r>
          </w:p>
        </w:tc>
      </w:tr>
    </w:tbl>
    <w:p w14:paraId="00661F2C" w14:textId="77777777" w:rsidR="0037278F" w:rsidRPr="00B70D5F" w:rsidRDefault="0037278F" w:rsidP="0037278F">
      <w:pPr>
        <w:spacing w:before="240" w:after="240"/>
        <w:ind w:firstLine="709"/>
        <w:rPr>
          <w:b/>
          <w:i/>
          <w:sz w:val="26"/>
          <w:szCs w:val="26"/>
        </w:rPr>
      </w:pPr>
      <w:r w:rsidRPr="00B70D5F">
        <w:rPr>
          <w:b/>
          <w:i/>
          <w:sz w:val="26"/>
          <w:szCs w:val="26"/>
        </w:rPr>
        <w:t>Комментарий к показателю:</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261"/>
        <w:gridCol w:w="5528"/>
      </w:tblGrid>
      <w:tr w:rsidR="00A6297E" w:rsidRPr="00B64518" w14:paraId="3613F611" w14:textId="77777777" w:rsidTr="00F02789">
        <w:trPr>
          <w:trHeight w:val="675"/>
          <w:tblHeader/>
        </w:trPr>
        <w:tc>
          <w:tcPr>
            <w:tcW w:w="567" w:type="dxa"/>
            <w:shd w:val="clear" w:color="auto" w:fill="D9D9D9" w:themeFill="background1" w:themeFillShade="D9"/>
            <w:noWrap/>
            <w:vAlign w:val="center"/>
            <w:hideMark/>
          </w:tcPr>
          <w:p w14:paraId="2A06B5D4" w14:textId="77777777" w:rsidR="00F02789" w:rsidRPr="00B70D5F" w:rsidRDefault="00F02789" w:rsidP="00537CBF">
            <w:pPr>
              <w:jc w:val="center"/>
              <w:rPr>
                <w:b/>
                <w:sz w:val="18"/>
                <w:szCs w:val="18"/>
              </w:rPr>
            </w:pPr>
            <w:bookmarkStart w:id="243" w:name="_Toc7435076"/>
            <w:r w:rsidRPr="00B70D5F">
              <w:rPr>
                <w:b/>
                <w:sz w:val="18"/>
                <w:szCs w:val="18"/>
              </w:rPr>
              <w:t>№</w:t>
            </w:r>
          </w:p>
        </w:tc>
        <w:tc>
          <w:tcPr>
            <w:tcW w:w="3261" w:type="dxa"/>
            <w:shd w:val="clear" w:color="auto" w:fill="D9D9D9" w:themeFill="background1" w:themeFillShade="D9"/>
            <w:noWrap/>
            <w:vAlign w:val="center"/>
            <w:hideMark/>
          </w:tcPr>
          <w:p w14:paraId="5E7A4F4B" w14:textId="77777777" w:rsidR="00F02789" w:rsidRPr="00B70D5F" w:rsidRDefault="00F02789" w:rsidP="00537CBF">
            <w:pPr>
              <w:jc w:val="center"/>
              <w:rPr>
                <w:b/>
                <w:sz w:val="18"/>
                <w:szCs w:val="18"/>
              </w:rPr>
            </w:pPr>
            <w:r w:rsidRPr="00B70D5F">
              <w:rPr>
                <w:b/>
                <w:sz w:val="18"/>
                <w:szCs w:val="18"/>
              </w:rPr>
              <w:t>Городские округа Красноярского края</w:t>
            </w:r>
          </w:p>
        </w:tc>
        <w:tc>
          <w:tcPr>
            <w:tcW w:w="5528" w:type="dxa"/>
            <w:shd w:val="clear" w:color="auto" w:fill="D9D9D9" w:themeFill="background1" w:themeFillShade="D9"/>
            <w:vAlign w:val="center"/>
            <w:hideMark/>
          </w:tcPr>
          <w:p w14:paraId="1540E2D0" w14:textId="77777777" w:rsidR="00F02789" w:rsidRPr="00B70D5F" w:rsidRDefault="00F02789" w:rsidP="00537CBF">
            <w:pPr>
              <w:jc w:val="center"/>
              <w:rPr>
                <w:b/>
                <w:sz w:val="18"/>
                <w:szCs w:val="18"/>
              </w:rPr>
            </w:pPr>
            <w:r w:rsidRPr="00B70D5F">
              <w:rPr>
                <w:b/>
                <w:sz w:val="18"/>
                <w:szCs w:val="18"/>
              </w:rPr>
              <w:t>Уровень удовлетворенности населения деятельностью органов местного самоуправления городского округа</w:t>
            </w:r>
          </w:p>
          <w:p w14:paraId="754A14FC" w14:textId="5733A10A" w:rsidR="00F02789" w:rsidRPr="00B70D5F" w:rsidRDefault="00F02789" w:rsidP="00D67A08">
            <w:pPr>
              <w:jc w:val="center"/>
              <w:rPr>
                <w:b/>
                <w:sz w:val="18"/>
                <w:szCs w:val="18"/>
              </w:rPr>
            </w:pPr>
            <w:r w:rsidRPr="00B70D5F">
              <w:rPr>
                <w:b/>
                <w:sz w:val="18"/>
                <w:szCs w:val="18"/>
              </w:rPr>
              <w:t>в 202</w:t>
            </w:r>
            <w:r w:rsidR="00B70D5F" w:rsidRPr="00B70D5F">
              <w:rPr>
                <w:b/>
                <w:sz w:val="18"/>
                <w:szCs w:val="18"/>
              </w:rPr>
              <w:t>4</w:t>
            </w:r>
            <w:r w:rsidRPr="00B70D5F">
              <w:rPr>
                <w:b/>
                <w:sz w:val="18"/>
                <w:szCs w:val="18"/>
              </w:rPr>
              <w:t xml:space="preserve"> году</w:t>
            </w:r>
          </w:p>
        </w:tc>
      </w:tr>
      <w:tr w:rsidR="00A6297E" w:rsidRPr="00B64518" w14:paraId="14D2A7A5" w14:textId="77777777" w:rsidTr="00F02789">
        <w:trPr>
          <w:trHeight w:val="204"/>
        </w:trPr>
        <w:tc>
          <w:tcPr>
            <w:tcW w:w="567" w:type="dxa"/>
            <w:shd w:val="clear" w:color="auto" w:fill="auto"/>
            <w:vAlign w:val="center"/>
            <w:hideMark/>
          </w:tcPr>
          <w:p w14:paraId="36D3C105" w14:textId="77777777" w:rsidR="00F02789" w:rsidRPr="00B70D5F" w:rsidRDefault="00F02789" w:rsidP="00537CBF">
            <w:pPr>
              <w:jc w:val="center"/>
              <w:rPr>
                <w:sz w:val="18"/>
                <w:szCs w:val="18"/>
              </w:rPr>
            </w:pPr>
            <w:r w:rsidRPr="00B70D5F">
              <w:rPr>
                <w:sz w:val="18"/>
                <w:szCs w:val="18"/>
              </w:rPr>
              <w:t>1</w:t>
            </w:r>
          </w:p>
        </w:tc>
        <w:tc>
          <w:tcPr>
            <w:tcW w:w="3261" w:type="dxa"/>
            <w:shd w:val="clear" w:color="auto" w:fill="auto"/>
            <w:vAlign w:val="center"/>
            <w:hideMark/>
          </w:tcPr>
          <w:p w14:paraId="74A0A44C" w14:textId="77777777" w:rsidR="00F02789" w:rsidRPr="00B70D5F" w:rsidRDefault="00F02789" w:rsidP="00537CBF">
            <w:pPr>
              <w:jc w:val="center"/>
              <w:rPr>
                <w:sz w:val="18"/>
                <w:szCs w:val="18"/>
              </w:rPr>
            </w:pPr>
            <w:r w:rsidRPr="00B70D5F">
              <w:rPr>
                <w:sz w:val="18"/>
                <w:szCs w:val="18"/>
              </w:rPr>
              <w:t>г. Красноярск</w:t>
            </w:r>
          </w:p>
        </w:tc>
        <w:tc>
          <w:tcPr>
            <w:tcW w:w="5528" w:type="dxa"/>
            <w:shd w:val="clear" w:color="auto" w:fill="auto"/>
            <w:noWrap/>
            <w:vAlign w:val="center"/>
            <w:hideMark/>
          </w:tcPr>
          <w:p w14:paraId="51CBDC63" w14:textId="3615DEDF" w:rsidR="00F02789" w:rsidRPr="00B70D5F" w:rsidRDefault="00B70D5F" w:rsidP="00B70D5F">
            <w:pPr>
              <w:jc w:val="center"/>
              <w:rPr>
                <w:sz w:val="18"/>
                <w:szCs w:val="18"/>
              </w:rPr>
            </w:pPr>
            <w:r w:rsidRPr="00B70D5F">
              <w:rPr>
                <w:sz w:val="18"/>
                <w:szCs w:val="18"/>
              </w:rPr>
              <w:t>52</w:t>
            </w:r>
            <w:r w:rsidR="00D67A08" w:rsidRPr="00B70D5F">
              <w:rPr>
                <w:sz w:val="18"/>
                <w:szCs w:val="18"/>
              </w:rPr>
              <w:t>,</w:t>
            </w:r>
            <w:r w:rsidRPr="00B70D5F">
              <w:rPr>
                <w:sz w:val="18"/>
                <w:szCs w:val="18"/>
              </w:rPr>
              <w:t>7</w:t>
            </w:r>
            <w:r w:rsidR="00D67A08" w:rsidRPr="00B70D5F">
              <w:rPr>
                <w:sz w:val="18"/>
                <w:szCs w:val="18"/>
              </w:rPr>
              <w:t>0</w:t>
            </w:r>
            <w:r w:rsidR="00F02789" w:rsidRPr="00B70D5F">
              <w:rPr>
                <w:sz w:val="18"/>
                <w:szCs w:val="18"/>
              </w:rPr>
              <w:t>%</w:t>
            </w:r>
          </w:p>
        </w:tc>
      </w:tr>
      <w:tr w:rsidR="00A6297E" w:rsidRPr="00B64518" w14:paraId="24FD300E" w14:textId="77777777" w:rsidTr="00F02789">
        <w:trPr>
          <w:trHeight w:val="204"/>
        </w:trPr>
        <w:tc>
          <w:tcPr>
            <w:tcW w:w="567" w:type="dxa"/>
            <w:shd w:val="clear" w:color="auto" w:fill="auto"/>
            <w:noWrap/>
            <w:vAlign w:val="center"/>
            <w:hideMark/>
          </w:tcPr>
          <w:p w14:paraId="70762B12" w14:textId="77777777" w:rsidR="00F02789" w:rsidRPr="00B70D5F" w:rsidRDefault="00F02789" w:rsidP="00537CBF">
            <w:pPr>
              <w:jc w:val="center"/>
              <w:rPr>
                <w:sz w:val="18"/>
                <w:szCs w:val="18"/>
              </w:rPr>
            </w:pPr>
            <w:r w:rsidRPr="00B70D5F">
              <w:rPr>
                <w:sz w:val="18"/>
                <w:szCs w:val="18"/>
              </w:rPr>
              <w:t>2</w:t>
            </w:r>
          </w:p>
        </w:tc>
        <w:tc>
          <w:tcPr>
            <w:tcW w:w="3261" w:type="dxa"/>
            <w:shd w:val="clear" w:color="auto" w:fill="auto"/>
            <w:noWrap/>
            <w:vAlign w:val="center"/>
            <w:hideMark/>
          </w:tcPr>
          <w:p w14:paraId="005F5258" w14:textId="77777777" w:rsidR="00F02789" w:rsidRPr="00B70D5F" w:rsidRDefault="00F02789" w:rsidP="00537CBF">
            <w:pPr>
              <w:jc w:val="center"/>
              <w:rPr>
                <w:sz w:val="18"/>
                <w:szCs w:val="18"/>
              </w:rPr>
            </w:pPr>
            <w:r w:rsidRPr="00B70D5F">
              <w:rPr>
                <w:sz w:val="18"/>
                <w:szCs w:val="18"/>
              </w:rPr>
              <w:t>г. Ачинск</w:t>
            </w:r>
          </w:p>
        </w:tc>
        <w:tc>
          <w:tcPr>
            <w:tcW w:w="5528" w:type="dxa"/>
            <w:shd w:val="clear" w:color="auto" w:fill="auto"/>
            <w:noWrap/>
            <w:vAlign w:val="center"/>
            <w:hideMark/>
          </w:tcPr>
          <w:p w14:paraId="63E6B6BC" w14:textId="7977BE10" w:rsidR="00F02789" w:rsidRPr="00B70D5F" w:rsidRDefault="00B70D5F" w:rsidP="00B70D5F">
            <w:pPr>
              <w:jc w:val="center"/>
              <w:rPr>
                <w:sz w:val="18"/>
                <w:szCs w:val="18"/>
              </w:rPr>
            </w:pPr>
            <w:r w:rsidRPr="00B70D5F">
              <w:rPr>
                <w:sz w:val="18"/>
                <w:szCs w:val="18"/>
              </w:rPr>
              <w:t>52</w:t>
            </w:r>
            <w:r w:rsidR="00D67A08" w:rsidRPr="00B70D5F">
              <w:rPr>
                <w:sz w:val="18"/>
                <w:szCs w:val="18"/>
              </w:rPr>
              <w:t>,</w:t>
            </w:r>
            <w:r w:rsidRPr="00B70D5F">
              <w:rPr>
                <w:sz w:val="18"/>
                <w:szCs w:val="18"/>
              </w:rPr>
              <w:t>0</w:t>
            </w:r>
            <w:r w:rsidR="00D67A08" w:rsidRPr="00B70D5F">
              <w:rPr>
                <w:sz w:val="18"/>
                <w:szCs w:val="18"/>
              </w:rPr>
              <w:t>0</w:t>
            </w:r>
            <w:r w:rsidR="00F02789" w:rsidRPr="00B70D5F">
              <w:rPr>
                <w:sz w:val="18"/>
                <w:szCs w:val="18"/>
              </w:rPr>
              <w:t>%</w:t>
            </w:r>
          </w:p>
        </w:tc>
      </w:tr>
      <w:tr w:rsidR="00A6297E" w:rsidRPr="00B64518" w14:paraId="218ACEE0" w14:textId="77777777" w:rsidTr="00F02789">
        <w:trPr>
          <w:trHeight w:val="204"/>
        </w:trPr>
        <w:tc>
          <w:tcPr>
            <w:tcW w:w="567" w:type="dxa"/>
            <w:shd w:val="clear" w:color="auto" w:fill="auto"/>
            <w:vAlign w:val="center"/>
            <w:hideMark/>
          </w:tcPr>
          <w:p w14:paraId="20293E36" w14:textId="77777777" w:rsidR="00F02789" w:rsidRPr="00B70D5F" w:rsidRDefault="00F02789" w:rsidP="00537CBF">
            <w:pPr>
              <w:jc w:val="center"/>
              <w:rPr>
                <w:sz w:val="18"/>
                <w:szCs w:val="18"/>
              </w:rPr>
            </w:pPr>
            <w:r w:rsidRPr="00B70D5F">
              <w:rPr>
                <w:sz w:val="18"/>
                <w:szCs w:val="18"/>
              </w:rPr>
              <w:t>3</w:t>
            </w:r>
          </w:p>
        </w:tc>
        <w:tc>
          <w:tcPr>
            <w:tcW w:w="3261" w:type="dxa"/>
            <w:shd w:val="clear" w:color="auto" w:fill="auto"/>
            <w:noWrap/>
            <w:vAlign w:val="center"/>
            <w:hideMark/>
          </w:tcPr>
          <w:p w14:paraId="69446F23" w14:textId="77777777" w:rsidR="00F02789" w:rsidRPr="00B70D5F" w:rsidRDefault="00F02789" w:rsidP="00537CBF">
            <w:pPr>
              <w:jc w:val="center"/>
              <w:rPr>
                <w:sz w:val="18"/>
                <w:szCs w:val="18"/>
              </w:rPr>
            </w:pPr>
            <w:r w:rsidRPr="00B70D5F">
              <w:rPr>
                <w:sz w:val="18"/>
                <w:szCs w:val="18"/>
              </w:rPr>
              <w:t>г. Боготол</w:t>
            </w:r>
          </w:p>
        </w:tc>
        <w:tc>
          <w:tcPr>
            <w:tcW w:w="5528" w:type="dxa"/>
            <w:shd w:val="clear" w:color="auto" w:fill="auto"/>
            <w:noWrap/>
            <w:vAlign w:val="center"/>
            <w:hideMark/>
          </w:tcPr>
          <w:p w14:paraId="01688389" w14:textId="1720E7E6" w:rsidR="00F02789" w:rsidRPr="00B70D5F" w:rsidRDefault="00D67A08" w:rsidP="00B70D5F">
            <w:pPr>
              <w:jc w:val="center"/>
              <w:rPr>
                <w:sz w:val="18"/>
                <w:szCs w:val="18"/>
              </w:rPr>
            </w:pPr>
            <w:r w:rsidRPr="00B70D5F">
              <w:rPr>
                <w:sz w:val="18"/>
                <w:szCs w:val="18"/>
              </w:rPr>
              <w:t>41,</w:t>
            </w:r>
            <w:r w:rsidR="00B70D5F" w:rsidRPr="00B70D5F">
              <w:rPr>
                <w:sz w:val="18"/>
                <w:szCs w:val="18"/>
              </w:rPr>
              <w:t>7</w:t>
            </w:r>
            <w:r w:rsidRPr="00B70D5F">
              <w:rPr>
                <w:sz w:val="18"/>
                <w:szCs w:val="18"/>
              </w:rPr>
              <w:t>0</w:t>
            </w:r>
            <w:r w:rsidR="00F02789" w:rsidRPr="00B70D5F">
              <w:rPr>
                <w:sz w:val="18"/>
                <w:szCs w:val="18"/>
              </w:rPr>
              <w:t>%</w:t>
            </w:r>
          </w:p>
        </w:tc>
      </w:tr>
      <w:tr w:rsidR="00A6297E" w:rsidRPr="00B64518" w14:paraId="21927FCF" w14:textId="77777777" w:rsidTr="00F02789">
        <w:trPr>
          <w:trHeight w:val="204"/>
        </w:trPr>
        <w:tc>
          <w:tcPr>
            <w:tcW w:w="567" w:type="dxa"/>
            <w:shd w:val="clear" w:color="auto" w:fill="auto"/>
            <w:noWrap/>
            <w:vAlign w:val="center"/>
            <w:hideMark/>
          </w:tcPr>
          <w:p w14:paraId="652F3261" w14:textId="77777777" w:rsidR="00F02789" w:rsidRPr="00B70D5F" w:rsidRDefault="00F02789" w:rsidP="00537CBF">
            <w:pPr>
              <w:jc w:val="center"/>
              <w:rPr>
                <w:sz w:val="18"/>
                <w:szCs w:val="18"/>
              </w:rPr>
            </w:pPr>
            <w:r w:rsidRPr="00B70D5F">
              <w:rPr>
                <w:sz w:val="18"/>
                <w:szCs w:val="18"/>
              </w:rPr>
              <w:t>4</w:t>
            </w:r>
          </w:p>
        </w:tc>
        <w:tc>
          <w:tcPr>
            <w:tcW w:w="3261" w:type="dxa"/>
            <w:shd w:val="clear" w:color="auto" w:fill="auto"/>
            <w:noWrap/>
            <w:vAlign w:val="center"/>
            <w:hideMark/>
          </w:tcPr>
          <w:p w14:paraId="5EAC91C2" w14:textId="77777777" w:rsidR="00F02789" w:rsidRPr="00B70D5F" w:rsidRDefault="00F02789" w:rsidP="00537CBF">
            <w:pPr>
              <w:jc w:val="center"/>
              <w:rPr>
                <w:sz w:val="18"/>
                <w:szCs w:val="18"/>
              </w:rPr>
            </w:pPr>
            <w:r w:rsidRPr="00B70D5F">
              <w:rPr>
                <w:sz w:val="18"/>
                <w:szCs w:val="18"/>
              </w:rPr>
              <w:t>г. Бородино</w:t>
            </w:r>
          </w:p>
        </w:tc>
        <w:tc>
          <w:tcPr>
            <w:tcW w:w="5528" w:type="dxa"/>
            <w:shd w:val="clear" w:color="auto" w:fill="auto"/>
            <w:noWrap/>
            <w:vAlign w:val="center"/>
            <w:hideMark/>
          </w:tcPr>
          <w:p w14:paraId="1D60B1D2" w14:textId="64D9046E" w:rsidR="00F02789" w:rsidRPr="00B70D5F" w:rsidRDefault="00B70D5F" w:rsidP="00B70D5F">
            <w:pPr>
              <w:jc w:val="center"/>
              <w:rPr>
                <w:sz w:val="18"/>
                <w:szCs w:val="18"/>
              </w:rPr>
            </w:pPr>
            <w:r w:rsidRPr="00B70D5F">
              <w:rPr>
                <w:sz w:val="18"/>
                <w:szCs w:val="18"/>
              </w:rPr>
              <w:t>56</w:t>
            </w:r>
            <w:r w:rsidR="00D67A08" w:rsidRPr="00B70D5F">
              <w:rPr>
                <w:sz w:val="18"/>
                <w:szCs w:val="18"/>
              </w:rPr>
              <w:t>,</w:t>
            </w:r>
            <w:r w:rsidRPr="00B70D5F">
              <w:rPr>
                <w:sz w:val="18"/>
                <w:szCs w:val="18"/>
              </w:rPr>
              <w:t>7</w:t>
            </w:r>
            <w:r w:rsidR="00D67A08" w:rsidRPr="00B70D5F">
              <w:rPr>
                <w:sz w:val="18"/>
                <w:szCs w:val="18"/>
              </w:rPr>
              <w:t>0</w:t>
            </w:r>
            <w:r w:rsidR="00F02789" w:rsidRPr="00B70D5F">
              <w:rPr>
                <w:sz w:val="18"/>
                <w:szCs w:val="18"/>
              </w:rPr>
              <w:t>%</w:t>
            </w:r>
          </w:p>
        </w:tc>
      </w:tr>
      <w:tr w:rsidR="00A6297E" w:rsidRPr="00B64518" w14:paraId="410ED766" w14:textId="77777777" w:rsidTr="00F02789">
        <w:trPr>
          <w:trHeight w:val="204"/>
        </w:trPr>
        <w:tc>
          <w:tcPr>
            <w:tcW w:w="567" w:type="dxa"/>
            <w:shd w:val="clear" w:color="auto" w:fill="auto"/>
            <w:vAlign w:val="center"/>
            <w:hideMark/>
          </w:tcPr>
          <w:p w14:paraId="0C3DFCB9" w14:textId="77777777" w:rsidR="00F02789" w:rsidRPr="00B70D5F" w:rsidRDefault="00F02789" w:rsidP="00537CBF">
            <w:pPr>
              <w:jc w:val="center"/>
              <w:rPr>
                <w:sz w:val="18"/>
                <w:szCs w:val="18"/>
              </w:rPr>
            </w:pPr>
            <w:r w:rsidRPr="00B70D5F">
              <w:rPr>
                <w:sz w:val="18"/>
                <w:szCs w:val="18"/>
              </w:rPr>
              <w:t>5</w:t>
            </w:r>
          </w:p>
        </w:tc>
        <w:tc>
          <w:tcPr>
            <w:tcW w:w="3261" w:type="dxa"/>
            <w:shd w:val="clear" w:color="auto" w:fill="auto"/>
            <w:noWrap/>
            <w:vAlign w:val="center"/>
            <w:hideMark/>
          </w:tcPr>
          <w:p w14:paraId="4114F47D" w14:textId="77777777" w:rsidR="00F02789" w:rsidRPr="00B70D5F" w:rsidRDefault="00F02789" w:rsidP="00537CBF">
            <w:pPr>
              <w:jc w:val="center"/>
              <w:rPr>
                <w:sz w:val="18"/>
                <w:szCs w:val="18"/>
              </w:rPr>
            </w:pPr>
            <w:r w:rsidRPr="00B70D5F">
              <w:rPr>
                <w:sz w:val="18"/>
                <w:szCs w:val="18"/>
              </w:rPr>
              <w:t>г. Дивногорск</w:t>
            </w:r>
          </w:p>
        </w:tc>
        <w:tc>
          <w:tcPr>
            <w:tcW w:w="5528" w:type="dxa"/>
            <w:shd w:val="clear" w:color="auto" w:fill="auto"/>
            <w:noWrap/>
            <w:vAlign w:val="center"/>
            <w:hideMark/>
          </w:tcPr>
          <w:p w14:paraId="5BF42A7D" w14:textId="62B3C27A" w:rsidR="00F02789" w:rsidRPr="00B70D5F" w:rsidRDefault="00B70D5F" w:rsidP="00B70D5F">
            <w:pPr>
              <w:jc w:val="center"/>
              <w:rPr>
                <w:sz w:val="18"/>
                <w:szCs w:val="18"/>
              </w:rPr>
            </w:pPr>
            <w:r w:rsidRPr="00B70D5F">
              <w:rPr>
                <w:sz w:val="18"/>
                <w:szCs w:val="18"/>
              </w:rPr>
              <w:t>46</w:t>
            </w:r>
            <w:r w:rsidR="00D67A08" w:rsidRPr="00B70D5F">
              <w:rPr>
                <w:sz w:val="18"/>
                <w:szCs w:val="18"/>
              </w:rPr>
              <w:t>,</w:t>
            </w:r>
            <w:r w:rsidRPr="00B70D5F">
              <w:rPr>
                <w:sz w:val="18"/>
                <w:szCs w:val="18"/>
              </w:rPr>
              <w:t>5</w:t>
            </w:r>
            <w:r w:rsidR="00D67A08" w:rsidRPr="00B70D5F">
              <w:rPr>
                <w:sz w:val="18"/>
                <w:szCs w:val="18"/>
              </w:rPr>
              <w:t>0</w:t>
            </w:r>
            <w:r w:rsidR="00F02789" w:rsidRPr="00B70D5F">
              <w:rPr>
                <w:sz w:val="18"/>
                <w:szCs w:val="18"/>
              </w:rPr>
              <w:t>%</w:t>
            </w:r>
          </w:p>
        </w:tc>
      </w:tr>
      <w:tr w:rsidR="00A6297E" w:rsidRPr="00B64518" w14:paraId="4B51588E" w14:textId="77777777" w:rsidTr="00F02789">
        <w:trPr>
          <w:trHeight w:val="204"/>
        </w:trPr>
        <w:tc>
          <w:tcPr>
            <w:tcW w:w="567" w:type="dxa"/>
            <w:shd w:val="clear" w:color="auto" w:fill="auto"/>
            <w:noWrap/>
            <w:vAlign w:val="center"/>
            <w:hideMark/>
          </w:tcPr>
          <w:p w14:paraId="716A43A9" w14:textId="77777777" w:rsidR="00F02789" w:rsidRPr="00B70D5F" w:rsidRDefault="00F02789" w:rsidP="00537CBF">
            <w:pPr>
              <w:jc w:val="center"/>
              <w:rPr>
                <w:sz w:val="18"/>
                <w:szCs w:val="18"/>
              </w:rPr>
            </w:pPr>
            <w:r w:rsidRPr="00B70D5F">
              <w:rPr>
                <w:sz w:val="18"/>
                <w:szCs w:val="18"/>
              </w:rPr>
              <w:t>6</w:t>
            </w:r>
          </w:p>
        </w:tc>
        <w:tc>
          <w:tcPr>
            <w:tcW w:w="3261" w:type="dxa"/>
            <w:shd w:val="clear" w:color="auto" w:fill="auto"/>
            <w:noWrap/>
            <w:vAlign w:val="center"/>
            <w:hideMark/>
          </w:tcPr>
          <w:p w14:paraId="14B2A1E8" w14:textId="77777777" w:rsidR="00F02789" w:rsidRPr="00B70D5F" w:rsidRDefault="00F02789" w:rsidP="00537CBF">
            <w:pPr>
              <w:jc w:val="center"/>
              <w:rPr>
                <w:sz w:val="18"/>
                <w:szCs w:val="18"/>
              </w:rPr>
            </w:pPr>
            <w:r w:rsidRPr="00B70D5F">
              <w:rPr>
                <w:sz w:val="18"/>
                <w:szCs w:val="18"/>
              </w:rPr>
              <w:t>г. Енисейск</w:t>
            </w:r>
          </w:p>
        </w:tc>
        <w:tc>
          <w:tcPr>
            <w:tcW w:w="5528" w:type="dxa"/>
            <w:shd w:val="clear" w:color="auto" w:fill="auto"/>
            <w:noWrap/>
            <w:vAlign w:val="center"/>
            <w:hideMark/>
          </w:tcPr>
          <w:p w14:paraId="23FA1055" w14:textId="44E16F64" w:rsidR="00F02789" w:rsidRPr="00B70D5F" w:rsidRDefault="00B70D5F" w:rsidP="00B70D5F">
            <w:pPr>
              <w:jc w:val="center"/>
              <w:rPr>
                <w:sz w:val="18"/>
                <w:szCs w:val="18"/>
              </w:rPr>
            </w:pPr>
            <w:r w:rsidRPr="00B70D5F">
              <w:rPr>
                <w:sz w:val="18"/>
                <w:szCs w:val="18"/>
              </w:rPr>
              <w:t>56</w:t>
            </w:r>
            <w:r w:rsidR="00D67A08" w:rsidRPr="00B70D5F">
              <w:rPr>
                <w:sz w:val="18"/>
                <w:szCs w:val="18"/>
              </w:rPr>
              <w:t>,</w:t>
            </w:r>
            <w:r w:rsidRPr="00B70D5F">
              <w:rPr>
                <w:sz w:val="18"/>
                <w:szCs w:val="18"/>
              </w:rPr>
              <w:t>7</w:t>
            </w:r>
            <w:r w:rsidR="00D67A08" w:rsidRPr="00B70D5F">
              <w:rPr>
                <w:sz w:val="18"/>
                <w:szCs w:val="18"/>
              </w:rPr>
              <w:t>0</w:t>
            </w:r>
            <w:r w:rsidR="00F02789" w:rsidRPr="00B70D5F">
              <w:rPr>
                <w:sz w:val="18"/>
                <w:szCs w:val="18"/>
              </w:rPr>
              <w:t>%</w:t>
            </w:r>
          </w:p>
        </w:tc>
      </w:tr>
      <w:tr w:rsidR="00A6297E" w:rsidRPr="00B64518" w14:paraId="6C5E322D" w14:textId="77777777" w:rsidTr="00F02789">
        <w:trPr>
          <w:trHeight w:val="204"/>
        </w:trPr>
        <w:tc>
          <w:tcPr>
            <w:tcW w:w="567" w:type="dxa"/>
            <w:shd w:val="clear" w:color="auto" w:fill="auto"/>
            <w:vAlign w:val="center"/>
            <w:hideMark/>
          </w:tcPr>
          <w:p w14:paraId="0ABF2AF6" w14:textId="77777777" w:rsidR="00F02789" w:rsidRPr="00B70D5F" w:rsidRDefault="00F02789" w:rsidP="00537CBF">
            <w:pPr>
              <w:jc w:val="center"/>
              <w:rPr>
                <w:sz w:val="18"/>
                <w:szCs w:val="18"/>
              </w:rPr>
            </w:pPr>
            <w:r w:rsidRPr="00B70D5F">
              <w:rPr>
                <w:sz w:val="18"/>
                <w:szCs w:val="18"/>
              </w:rPr>
              <w:t>7</w:t>
            </w:r>
          </w:p>
        </w:tc>
        <w:tc>
          <w:tcPr>
            <w:tcW w:w="3261" w:type="dxa"/>
            <w:shd w:val="clear" w:color="auto" w:fill="auto"/>
            <w:noWrap/>
            <w:vAlign w:val="center"/>
            <w:hideMark/>
          </w:tcPr>
          <w:p w14:paraId="62DFDE01" w14:textId="77777777" w:rsidR="00F02789" w:rsidRPr="00B70D5F" w:rsidRDefault="00F02789" w:rsidP="00537CBF">
            <w:pPr>
              <w:jc w:val="center"/>
              <w:rPr>
                <w:sz w:val="18"/>
                <w:szCs w:val="18"/>
              </w:rPr>
            </w:pPr>
            <w:r w:rsidRPr="00B70D5F">
              <w:rPr>
                <w:sz w:val="18"/>
                <w:szCs w:val="18"/>
              </w:rPr>
              <w:t>г. Канск</w:t>
            </w:r>
          </w:p>
        </w:tc>
        <w:tc>
          <w:tcPr>
            <w:tcW w:w="5528" w:type="dxa"/>
            <w:shd w:val="clear" w:color="auto" w:fill="auto"/>
            <w:noWrap/>
            <w:vAlign w:val="center"/>
            <w:hideMark/>
          </w:tcPr>
          <w:p w14:paraId="4154C6DF" w14:textId="6C876591" w:rsidR="00F02789" w:rsidRPr="00B70D5F" w:rsidRDefault="00D67A08" w:rsidP="00B70D5F">
            <w:pPr>
              <w:jc w:val="center"/>
              <w:rPr>
                <w:sz w:val="18"/>
                <w:szCs w:val="18"/>
              </w:rPr>
            </w:pPr>
            <w:r w:rsidRPr="00B70D5F">
              <w:rPr>
                <w:sz w:val="18"/>
                <w:szCs w:val="18"/>
              </w:rPr>
              <w:t>2</w:t>
            </w:r>
            <w:r w:rsidR="00B70D5F" w:rsidRPr="00B70D5F">
              <w:rPr>
                <w:sz w:val="18"/>
                <w:szCs w:val="18"/>
              </w:rPr>
              <w:t>7</w:t>
            </w:r>
            <w:r w:rsidRPr="00B70D5F">
              <w:rPr>
                <w:sz w:val="18"/>
                <w:szCs w:val="18"/>
              </w:rPr>
              <w:t>,</w:t>
            </w:r>
            <w:r w:rsidR="00B70D5F" w:rsidRPr="00B70D5F">
              <w:rPr>
                <w:sz w:val="18"/>
                <w:szCs w:val="18"/>
              </w:rPr>
              <w:t>7</w:t>
            </w:r>
            <w:r w:rsidRPr="00B70D5F">
              <w:rPr>
                <w:sz w:val="18"/>
                <w:szCs w:val="18"/>
              </w:rPr>
              <w:t>0</w:t>
            </w:r>
            <w:r w:rsidR="00F02789" w:rsidRPr="00B70D5F">
              <w:rPr>
                <w:sz w:val="18"/>
                <w:szCs w:val="18"/>
              </w:rPr>
              <w:t>%</w:t>
            </w:r>
          </w:p>
        </w:tc>
      </w:tr>
      <w:tr w:rsidR="00A6297E" w:rsidRPr="00B64518" w14:paraId="6A93401D" w14:textId="77777777" w:rsidTr="00F02789">
        <w:trPr>
          <w:trHeight w:val="204"/>
        </w:trPr>
        <w:tc>
          <w:tcPr>
            <w:tcW w:w="567" w:type="dxa"/>
            <w:shd w:val="clear" w:color="auto" w:fill="auto"/>
            <w:noWrap/>
            <w:vAlign w:val="center"/>
            <w:hideMark/>
          </w:tcPr>
          <w:p w14:paraId="74B7C807" w14:textId="77777777" w:rsidR="00F02789" w:rsidRPr="00B70D5F" w:rsidRDefault="00F02789" w:rsidP="00537CBF">
            <w:pPr>
              <w:jc w:val="center"/>
              <w:rPr>
                <w:sz w:val="18"/>
                <w:szCs w:val="18"/>
              </w:rPr>
            </w:pPr>
            <w:r w:rsidRPr="00B70D5F">
              <w:rPr>
                <w:sz w:val="18"/>
                <w:szCs w:val="18"/>
              </w:rPr>
              <w:t>8</w:t>
            </w:r>
          </w:p>
        </w:tc>
        <w:tc>
          <w:tcPr>
            <w:tcW w:w="3261" w:type="dxa"/>
            <w:shd w:val="clear" w:color="auto" w:fill="auto"/>
            <w:noWrap/>
            <w:vAlign w:val="center"/>
            <w:hideMark/>
          </w:tcPr>
          <w:p w14:paraId="4981B319" w14:textId="77777777" w:rsidR="00F02789" w:rsidRPr="00B70D5F" w:rsidRDefault="00F02789" w:rsidP="00537CBF">
            <w:pPr>
              <w:jc w:val="center"/>
              <w:rPr>
                <w:sz w:val="18"/>
                <w:szCs w:val="18"/>
              </w:rPr>
            </w:pPr>
            <w:r w:rsidRPr="00B70D5F">
              <w:rPr>
                <w:sz w:val="18"/>
                <w:szCs w:val="18"/>
              </w:rPr>
              <w:t>г. Лесосибирск</w:t>
            </w:r>
          </w:p>
        </w:tc>
        <w:tc>
          <w:tcPr>
            <w:tcW w:w="5528" w:type="dxa"/>
            <w:shd w:val="clear" w:color="auto" w:fill="auto"/>
            <w:noWrap/>
            <w:vAlign w:val="center"/>
            <w:hideMark/>
          </w:tcPr>
          <w:p w14:paraId="0FC097FB" w14:textId="2B313616" w:rsidR="00F02789" w:rsidRPr="00B70D5F" w:rsidRDefault="00B70D5F" w:rsidP="00B70D5F">
            <w:pPr>
              <w:jc w:val="center"/>
              <w:rPr>
                <w:sz w:val="18"/>
                <w:szCs w:val="18"/>
              </w:rPr>
            </w:pPr>
            <w:r w:rsidRPr="00B70D5F">
              <w:rPr>
                <w:sz w:val="18"/>
                <w:szCs w:val="18"/>
              </w:rPr>
              <w:t>36</w:t>
            </w:r>
            <w:r w:rsidR="00D67A08" w:rsidRPr="00B70D5F">
              <w:rPr>
                <w:sz w:val="18"/>
                <w:szCs w:val="18"/>
              </w:rPr>
              <w:t>,</w:t>
            </w:r>
            <w:r w:rsidRPr="00B70D5F">
              <w:rPr>
                <w:sz w:val="18"/>
                <w:szCs w:val="18"/>
              </w:rPr>
              <w:t>7</w:t>
            </w:r>
            <w:r w:rsidR="00D67A08" w:rsidRPr="00B70D5F">
              <w:rPr>
                <w:sz w:val="18"/>
                <w:szCs w:val="18"/>
              </w:rPr>
              <w:t>0</w:t>
            </w:r>
            <w:r w:rsidR="00F02789" w:rsidRPr="00B70D5F">
              <w:rPr>
                <w:sz w:val="18"/>
                <w:szCs w:val="18"/>
              </w:rPr>
              <w:t>%</w:t>
            </w:r>
          </w:p>
        </w:tc>
      </w:tr>
      <w:tr w:rsidR="00A6297E" w:rsidRPr="00B64518" w14:paraId="0C319E69" w14:textId="77777777" w:rsidTr="00F02789">
        <w:trPr>
          <w:trHeight w:val="204"/>
        </w:trPr>
        <w:tc>
          <w:tcPr>
            <w:tcW w:w="567" w:type="dxa"/>
            <w:shd w:val="clear" w:color="auto" w:fill="auto"/>
            <w:vAlign w:val="center"/>
            <w:hideMark/>
          </w:tcPr>
          <w:p w14:paraId="2E0F80C3" w14:textId="77777777" w:rsidR="00F02789" w:rsidRPr="00B70D5F" w:rsidRDefault="00F02789" w:rsidP="00537CBF">
            <w:pPr>
              <w:jc w:val="center"/>
              <w:rPr>
                <w:sz w:val="18"/>
                <w:szCs w:val="18"/>
              </w:rPr>
            </w:pPr>
            <w:r w:rsidRPr="00B70D5F">
              <w:rPr>
                <w:sz w:val="18"/>
                <w:szCs w:val="18"/>
              </w:rPr>
              <w:t>9</w:t>
            </w:r>
          </w:p>
        </w:tc>
        <w:tc>
          <w:tcPr>
            <w:tcW w:w="3261" w:type="dxa"/>
            <w:shd w:val="clear" w:color="auto" w:fill="auto"/>
            <w:noWrap/>
            <w:vAlign w:val="center"/>
            <w:hideMark/>
          </w:tcPr>
          <w:p w14:paraId="23CB85B8" w14:textId="77777777" w:rsidR="00F02789" w:rsidRPr="00B70D5F" w:rsidRDefault="00F02789" w:rsidP="00537CBF">
            <w:pPr>
              <w:jc w:val="center"/>
              <w:rPr>
                <w:sz w:val="18"/>
                <w:szCs w:val="18"/>
              </w:rPr>
            </w:pPr>
            <w:r w:rsidRPr="00B70D5F">
              <w:rPr>
                <w:sz w:val="18"/>
                <w:szCs w:val="18"/>
              </w:rPr>
              <w:t>г. Минусинск</w:t>
            </w:r>
          </w:p>
        </w:tc>
        <w:tc>
          <w:tcPr>
            <w:tcW w:w="5528" w:type="dxa"/>
            <w:shd w:val="clear" w:color="auto" w:fill="auto"/>
            <w:noWrap/>
            <w:vAlign w:val="center"/>
            <w:hideMark/>
          </w:tcPr>
          <w:p w14:paraId="51D5A541" w14:textId="76D86B0F" w:rsidR="00F02789" w:rsidRPr="00B70D5F" w:rsidRDefault="00D67A08" w:rsidP="00B70D5F">
            <w:pPr>
              <w:jc w:val="center"/>
              <w:rPr>
                <w:sz w:val="18"/>
                <w:szCs w:val="18"/>
              </w:rPr>
            </w:pPr>
            <w:r w:rsidRPr="00B70D5F">
              <w:rPr>
                <w:sz w:val="18"/>
                <w:szCs w:val="18"/>
              </w:rPr>
              <w:t>4</w:t>
            </w:r>
            <w:r w:rsidR="00B70D5F" w:rsidRPr="00B70D5F">
              <w:rPr>
                <w:sz w:val="18"/>
                <w:szCs w:val="18"/>
              </w:rPr>
              <w:t>6</w:t>
            </w:r>
            <w:r w:rsidRPr="00B70D5F">
              <w:rPr>
                <w:sz w:val="18"/>
                <w:szCs w:val="18"/>
              </w:rPr>
              <w:t>,</w:t>
            </w:r>
            <w:r w:rsidR="00B70D5F" w:rsidRPr="00B70D5F">
              <w:rPr>
                <w:sz w:val="18"/>
                <w:szCs w:val="18"/>
              </w:rPr>
              <w:t>6</w:t>
            </w:r>
            <w:r w:rsidRPr="00B70D5F">
              <w:rPr>
                <w:sz w:val="18"/>
                <w:szCs w:val="18"/>
              </w:rPr>
              <w:t>0</w:t>
            </w:r>
            <w:r w:rsidR="00F02789" w:rsidRPr="00B70D5F">
              <w:rPr>
                <w:sz w:val="18"/>
                <w:szCs w:val="18"/>
              </w:rPr>
              <w:t>%</w:t>
            </w:r>
          </w:p>
        </w:tc>
      </w:tr>
      <w:tr w:rsidR="00A6297E" w:rsidRPr="00B64518" w14:paraId="4141E084" w14:textId="77777777" w:rsidTr="00F02789">
        <w:trPr>
          <w:trHeight w:val="204"/>
        </w:trPr>
        <w:tc>
          <w:tcPr>
            <w:tcW w:w="567" w:type="dxa"/>
            <w:shd w:val="clear" w:color="auto" w:fill="auto"/>
            <w:noWrap/>
            <w:vAlign w:val="center"/>
            <w:hideMark/>
          </w:tcPr>
          <w:p w14:paraId="6696D5EB" w14:textId="77777777" w:rsidR="00F02789" w:rsidRPr="00B70D5F" w:rsidRDefault="00F02789" w:rsidP="00537CBF">
            <w:pPr>
              <w:jc w:val="center"/>
              <w:rPr>
                <w:sz w:val="18"/>
                <w:szCs w:val="18"/>
              </w:rPr>
            </w:pPr>
            <w:r w:rsidRPr="00B70D5F">
              <w:rPr>
                <w:sz w:val="18"/>
                <w:szCs w:val="18"/>
              </w:rPr>
              <w:t>10</w:t>
            </w:r>
          </w:p>
        </w:tc>
        <w:tc>
          <w:tcPr>
            <w:tcW w:w="3261" w:type="dxa"/>
            <w:shd w:val="clear" w:color="auto" w:fill="auto"/>
            <w:noWrap/>
            <w:vAlign w:val="center"/>
            <w:hideMark/>
          </w:tcPr>
          <w:p w14:paraId="439985EB" w14:textId="77777777" w:rsidR="00F02789" w:rsidRPr="00B70D5F" w:rsidRDefault="00F02789" w:rsidP="00537CBF">
            <w:pPr>
              <w:jc w:val="center"/>
              <w:rPr>
                <w:sz w:val="18"/>
                <w:szCs w:val="18"/>
              </w:rPr>
            </w:pPr>
            <w:r w:rsidRPr="00B70D5F">
              <w:rPr>
                <w:sz w:val="18"/>
                <w:szCs w:val="18"/>
              </w:rPr>
              <w:t>г. Назарово</w:t>
            </w:r>
          </w:p>
        </w:tc>
        <w:tc>
          <w:tcPr>
            <w:tcW w:w="5528" w:type="dxa"/>
            <w:shd w:val="clear" w:color="auto" w:fill="auto"/>
            <w:noWrap/>
            <w:vAlign w:val="center"/>
            <w:hideMark/>
          </w:tcPr>
          <w:p w14:paraId="73B35146" w14:textId="51E46480" w:rsidR="00F02789" w:rsidRPr="00B70D5F" w:rsidRDefault="00D67A08" w:rsidP="00B70D5F">
            <w:pPr>
              <w:jc w:val="center"/>
              <w:rPr>
                <w:sz w:val="18"/>
                <w:szCs w:val="18"/>
              </w:rPr>
            </w:pPr>
            <w:r w:rsidRPr="00B70D5F">
              <w:rPr>
                <w:sz w:val="18"/>
                <w:szCs w:val="18"/>
              </w:rPr>
              <w:t>4</w:t>
            </w:r>
            <w:r w:rsidR="00B70D5F" w:rsidRPr="00B70D5F">
              <w:rPr>
                <w:sz w:val="18"/>
                <w:szCs w:val="18"/>
              </w:rPr>
              <w:t>1</w:t>
            </w:r>
            <w:r w:rsidRPr="00B70D5F">
              <w:rPr>
                <w:sz w:val="18"/>
                <w:szCs w:val="18"/>
              </w:rPr>
              <w:t>,</w:t>
            </w:r>
            <w:r w:rsidR="00B70D5F" w:rsidRPr="00B70D5F">
              <w:rPr>
                <w:sz w:val="18"/>
                <w:szCs w:val="18"/>
              </w:rPr>
              <w:t>3</w:t>
            </w:r>
            <w:r w:rsidRPr="00B70D5F">
              <w:rPr>
                <w:sz w:val="18"/>
                <w:szCs w:val="18"/>
              </w:rPr>
              <w:t>0</w:t>
            </w:r>
            <w:r w:rsidR="00F02789" w:rsidRPr="00B70D5F">
              <w:rPr>
                <w:sz w:val="18"/>
                <w:szCs w:val="18"/>
              </w:rPr>
              <w:t>%</w:t>
            </w:r>
          </w:p>
        </w:tc>
      </w:tr>
      <w:tr w:rsidR="00A6297E" w:rsidRPr="00B64518" w14:paraId="42FA7824" w14:textId="77777777" w:rsidTr="00F02789">
        <w:trPr>
          <w:trHeight w:val="204"/>
        </w:trPr>
        <w:tc>
          <w:tcPr>
            <w:tcW w:w="567" w:type="dxa"/>
            <w:shd w:val="clear" w:color="auto" w:fill="D9D9D9" w:themeFill="background1" w:themeFillShade="D9"/>
            <w:vAlign w:val="center"/>
            <w:hideMark/>
          </w:tcPr>
          <w:p w14:paraId="174F0BFC" w14:textId="77777777" w:rsidR="00F02789" w:rsidRPr="00B70D5F" w:rsidRDefault="00F02789" w:rsidP="00537CBF">
            <w:pPr>
              <w:jc w:val="center"/>
              <w:rPr>
                <w:b/>
                <w:sz w:val="18"/>
                <w:szCs w:val="18"/>
              </w:rPr>
            </w:pPr>
            <w:r w:rsidRPr="00B70D5F">
              <w:rPr>
                <w:b/>
                <w:sz w:val="18"/>
                <w:szCs w:val="18"/>
              </w:rPr>
              <w:t>11</w:t>
            </w:r>
          </w:p>
        </w:tc>
        <w:tc>
          <w:tcPr>
            <w:tcW w:w="3261" w:type="dxa"/>
            <w:shd w:val="clear" w:color="auto" w:fill="D9D9D9" w:themeFill="background1" w:themeFillShade="D9"/>
            <w:noWrap/>
            <w:vAlign w:val="center"/>
            <w:hideMark/>
          </w:tcPr>
          <w:p w14:paraId="4E8B88D4" w14:textId="77777777" w:rsidR="00F02789" w:rsidRPr="00B70D5F" w:rsidRDefault="00F02789" w:rsidP="00537CBF">
            <w:pPr>
              <w:jc w:val="center"/>
              <w:rPr>
                <w:b/>
                <w:sz w:val="18"/>
                <w:szCs w:val="18"/>
              </w:rPr>
            </w:pPr>
            <w:r w:rsidRPr="00B70D5F">
              <w:rPr>
                <w:b/>
                <w:sz w:val="18"/>
                <w:szCs w:val="18"/>
              </w:rPr>
              <w:t>г. Норильск</w:t>
            </w:r>
          </w:p>
        </w:tc>
        <w:tc>
          <w:tcPr>
            <w:tcW w:w="5528" w:type="dxa"/>
            <w:shd w:val="clear" w:color="auto" w:fill="D9D9D9" w:themeFill="background1" w:themeFillShade="D9"/>
            <w:noWrap/>
            <w:vAlign w:val="center"/>
            <w:hideMark/>
          </w:tcPr>
          <w:p w14:paraId="5A0D1564" w14:textId="2D60A739" w:rsidR="00F02789" w:rsidRPr="00B70D5F" w:rsidRDefault="00B70D5F" w:rsidP="00B70D5F">
            <w:pPr>
              <w:jc w:val="center"/>
              <w:rPr>
                <w:b/>
                <w:sz w:val="18"/>
                <w:szCs w:val="18"/>
              </w:rPr>
            </w:pPr>
            <w:r w:rsidRPr="00B70D5F">
              <w:rPr>
                <w:b/>
                <w:sz w:val="18"/>
                <w:szCs w:val="18"/>
              </w:rPr>
              <w:t>61</w:t>
            </w:r>
            <w:r w:rsidR="00D67A08" w:rsidRPr="00B70D5F">
              <w:rPr>
                <w:b/>
                <w:sz w:val="18"/>
                <w:szCs w:val="18"/>
              </w:rPr>
              <w:t>,</w:t>
            </w:r>
            <w:r w:rsidRPr="00B70D5F">
              <w:rPr>
                <w:b/>
                <w:sz w:val="18"/>
                <w:szCs w:val="18"/>
              </w:rPr>
              <w:t>9</w:t>
            </w:r>
            <w:r w:rsidR="00D67A08" w:rsidRPr="00B70D5F">
              <w:rPr>
                <w:b/>
                <w:sz w:val="18"/>
                <w:szCs w:val="18"/>
              </w:rPr>
              <w:t>0</w:t>
            </w:r>
            <w:r w:rsidR="00F02789" w:rsidRPr="00B70D5F">
              <w:rPr>
                <w:b/>
                <w:sz w:val="18"/>
                <w:szCs w:val="18"/>
              </w:rPr>
              <w:t>%</w:t>
            </w:r>
          </w:p>
        </w:tc>
      </w:tr>
      <w:tr w:rsidR="00A6297E" w:rsidRPr="00B64518" w14:paraId="6DCCD599" w14:textId="77777777" w:rsidTr="00F02789">
        <w:trPr>
          <w:trHeight w:val="204"/>
        </w:trPr>
        <w:tc>
          <w:tcPr>
            <w:tcW w:w="567" w:type="dxa"/>
            <w:shd w:val="clear" w:color="auto" w:fill="auto"/>
            <w:noWrap/>
            <w:vAlign w:val="center"/>
            <w:hideMark/>
          </w:tcPr>
          <w:p w14:paraId="1DDFDC9D" w14:textId="77777777" w:rsidR="00F02789" w:rsidRPr="00B70D5F" w:rsidRDefault="00F02789" w:rsidP="00537CBF">
            <w:pPr>
              <w:jc w:val="center"/>
              <w:rPr>
                <w:sz w:val="18"/>
                <w:szCs w:val="18"/>
              </w:rPr>
            </w:pPr>
            <w:r w:rsidRPr="00B70D5F">
              <w:rPr>
                <w:sz w:val="18"/>
                <w:szCs w:val="18"/>
              </w:rPr>
              <w:t>12</w:t>
            </w:r>
          </w:p>
        </w:tc>
        <w:tc>
          <w:tcPr>
            <w:tcW w:w="3261" w:type="dxa"/>
            <w:shd w:val="clear" w:color="auto" w:fill="auto"/>
            <w:noWrap/>
            <w:vAlign w:val="center"/>
            <w:hideMark/>
          </w:tcPr>
          <w:p w14:paraId="301F3D37" w14:textId="77777777" w:rsidR="00F02789" w:rsidRPr="00B70D5F" w:rsidRDefault="00F02789" w:rsidP="00537CBF">
            <w:pPr>
              <w:jc w:val="center"/>
              <w:rPr>
                <w:sz w:val="18"/>
                <w:szCs w:val="18"/>
              </w:rPr>
            </w:pPr>
            <w:r w:rsidRPr="00B70D5F">
              <w:rPr>
                <w:sz w:val="18"/>
                <w:szCs w:val="18"/>
              </w:rPr>
              <w:t>г. Сосновоборск</w:t>
            </w:r>
          </w:p>
        </w:tc>
        <w:tc>
          <w:tcPr>
            <w:tcW w:w="5528" w:type="dxa"/>
            <w:shd w:val="clear" w:color="auto" w:fill="auto"/>
            <w:noWrap/>
            <w:vAlign w:val="center"/>
            <w:hideMark/>
          </w:tcPr>
          <w:p w14:paraId="397C3A14" w14:textId="6F8DDA94" w:rsidR="00F02789" w:rsidRPr="00B70D5F" w:rsidRDefault="00D67A08" w:rsidP="00B70D5F">
            <w:pPr>
              <w:jc w:val="center"/>
              <w:rPr>
                <w:sz w:val="18"/>
                <w:szCs w:val="18"/>
              </w:rPr>
            </w:pPr>
            <w:r w:rsidRPr="00B70D5F">
              <w:rPr>
                <w:sz w:val="18"/>
                <w:szCs w:val="18"/>
              </w:rPr>
              <w:t>6</w:t>
            </w:r>
            <w:r w:rsidR="00B70D5F" w:rsidRPr="00B70D5F">
              <w:rPr>
                <w:sz w:val="18"/>
                <w:szCs w:val="18"/>
              </w:rPr>
              <w:t>2</w:t>
            </w:r>
            <w:r w:rsidRPr="00B70D5F">
              <w:rPr>
                <w:sz w:val="18"/>
                <w:szCs w:val="18"/>
              </w:rPr>
              <w:t>,</w:t>
            </w:r>
            <w:r w:rsidR="00B70D5F" w:rsidRPr="00B70D5F">
              <w:rPr>
                <w:sz w:val="18"/>
                <w:szCs w:val="18"/>
              </w:rPr>
              <w:t>5</w:t>
            </w:r>
            <w:r w:rsidRPr="00B70D5F">
              <w:rPr>
                <w:sz w:val="18"/>
                <w:szCs w:val="18"/>
              </w:rPr>
              <w:t>0</w:t>
            </w:r>
            <w:r w:rsidR="00F02789" w:rsidRPr="00B70D5F">
              <w:rPr>
                <w:sz w:val="18"/>
                <w:szCs w:val="18"/>
              </w:rPr>
              <w:t>%</w:t>
            </w:r>
          </w:p>
        </w:tc>
      </w:tr>
      <w:tr w:rsidR="00A6297E" w:rsidRPr="00B64518" w14:paraId="300D13BB" w14:textId="77777777" w:rsidTr="00F02789">
        <w:trPr>
          <w:trHeight w:val="204"/>
        </w:trPr>
        <w:tc>
          <w:tcPr>
            <w:tcW w:w="567" w:type="dxa"/>
            <w:shd w:val="clear" w:color="auto" w:fill="auto"/>
            <w:vAlign w:val="center"/>
            <w:hideMark/>
          </w:tcPr>
          <w:p w14:paraId="662B4198" w14:textId="77777777" w:rsidR="00F02789" w:rsidRPr="00B70D5F" w:rsidRDefault="00F02789" w:rsidP="00537CBF">
            <w:pPr>
              <w:jc w:val="center"/>
              <w:rPr>
                <w:sz w:val="18"/>
                <w:szCs w:val="18"/>
              </w:rPr>
            </w:pPr>
            <w:r w:rsidRPr="00B70D5F">
              <w:rPr>
                <w:sz w:val="18"/>
                <w:szCs w:val="18"/>
              </w:rPr>
              <w:t>13</w:t>
            </w:r>
          </w:p>
        </w:tc>
        <w:tc>
          <w:tcPr>
            <w:tcW w:w="3261" w:type="dxa"/>
            <w:shd w:val="clear" w:color="auto" w:fill="auto"/>
            <w:noWrap/>
            <w:vAlign w:val="center"/>
            <w:hideMark/>
          </w:tcPr>
          <w:p w14:paraId="24805D88" w14:textId="77777777" w:rsidR="00F02789" w:rsidRPr="00B70D5F" w:rsidRDefault="00F02789" w:rsidP="00537CBF">
            <w:pPr>
              <w:jc w:val="center"/>
              <w:rPr>
                <w:sz w:val="18"/>
                <w:szCs w:val="18"/>
              </w:rPr>
            </w:pPr>
            <w:r w:rsidRPr="00B70D5F">
              <w:rPr>
                <w:sz w:val="18"/>
                <w:szCs w:val="18"/>
              </w:rPr>
              <w:t>г. Шарыпово</w:t>
            </w:r>
          </w:p>
        </w:tc>
        <w:tc>
          <w:tcPr>
            <w:tcW w:w="5528" w:type="dxa"/>
            <w:shd w:val="clear" w:color="auto" w:fill="auto"/>
            <w:noWrap/>
            <w:vAlign w:val="center"/>
            <w:hideMark/>
          </w:tcPr>
          <w:p w14:paraId="6B90E0CD" w14:textId="698F0AFB" w:rsidR="00F02789" w:rsidRPr="00B70D5F" w:rsidRDefault="00B70D5F" w:rsidP="00B70D5F">
            <w:pPr>
              <w:jc w:val="center"/>
              <w:rPr>
                <w:sz w:val="18"/>
                <w:szCs w:val="18"/>
              </w:rPr>
            </w:pPr>
            <w:r w:rsidRPr="00B70D5F">
              <w:rPr>
                <w:sz w:val="18"/>
                <w:szCs w:val="18"/>
              </w:rPr>
              <w:t>60</w:t>
            </w:r>
            <w:r w:rsidR="00D67A08" w:rsidRPr="00B70D5F">
              <w:rPr>
                <w:sz w:val="18"/>
                <w:szCs w:val="18"/>
              </w:rPr>
              <w:t>,</w:t>
            </w:r>
            <w:r w:rsidRPr="00B70D5F">
              <w:rPr>
                <w:sz w:val="18"/>
                <w:szCs w:val="18"/>
              </w:rPr>
              <w:t>8</w:t>
            </w:r>
            <w:r w:rsidR="00D67A08" w:rsidRPr="00B70D5F">
              <w:rPr>
                <w:sz w:val="18"/>
                <w:szCs w:val="18"/>
              </w:rPr>
              <w:t>0</w:t>
            </w:r>
            <w:r w:rsidR="00F02789" w:rsidRPr="00B70D5F">
              <w:rPr>
                <w:sz w:val="18"/>
                <w:szCs w:val="18"/>
              </w:rPr>
              <w:t>%</w:t>
            </w:r>
          </w:p>
        </w:tc>
      </w:tr>
    </w:tbl>
    <w:p w14:paraId="4A2682C0" w14:textId="77777777" w:rsidR="0037278F" w:rsidRPr="00A33FF1" w:rsidRDefault="0037278F" w:rsidP="00826BD6">
      <w:pPr>
        <w:spacing w:before="240" w:after="240"/>
        <w:ind w:firstLine="709"/>
        <w:jc w:val="both"/>
        <w:rPr>
          <w:b/>
          <w:i/>
          <w:sz w:val="26"/>
          <w:szCs w:val="26"/>
        </w:rPr>
      </w:pPr>
      <w:r w:rsidRPr="00A33FF1">
        <w:rPr>
          <w:b/>
          <w:i/>
          <w:sz w:val="26"/>
          <w:szCs w:val="26"/>
        </w:rPr>
        <w:t>38. Среднегодовая численность постоянного населения.</w:t>
      </w:r>
      <w:bookmarkEnd w:id="243"/>
    </w:p>
    <w:p w14:paraId="2A6DE370" w14:textId="77777777" w:rsidR="00927FC5" w:rsidRPr="00A33FF1" w:rsidRDefault="00927FC5" w:rsidP="00927FC5">
      <w:pPr>
        <w:autoSpaceDE w:val="0"/>
        <w:autoSpaceDN w:val="0"/>
        <w:adjustRightInd w:val="0"/>
        <w:ind w:firstLine="709"/>
        <w:jc w:val="both"/>
        <w:rPr>
          <w:rFonts w:ascii="Times New Roman CYR" w:hAnsi="Times New Roman CYR" w:cs="Times New Roman CYR"/>
          <w:sz w:val="26"/>
          <w:szCs w:val="26"/>
          <w:u w:val="single"/>
        </w:rPr>
      </w:pPr>
      <w:bookmarkStart w:id="244" w:name="_Toc417918019"/>
      <w:r w:rsidRPr="00A33FF1">
        <w:rPr>
          <w:rFonts w:ascii="Times New Roman CYR" w:hAnsi="Times New Roman CYR" w:cs="Times New Roman CYR"/>
          <w:sz w:val="26"/>
          <w:szCs w:val="26"/>
          <w:u w:val="single"/>
        </w:rPr>
        <w:t>Единица измерения – тыс. человек.</w:t>
      </w:r>
    </w:p>
    <w:p w14:paraId="54BB03A6" w14:textId="77777777" w:rsidR="00927FC5" w:rsidRPr="00A33FF1" w:rsidRDefault="00927FC5" w:rsidP="00927FC5">
      <w:pPr>
        <w:tabs>
          <w:tab w:val="left" w:pos="1620"/>
        </w:tabs>
        <w:autoSpaceDE w:val="0"/>
        <w:autoSpaceDN w:val="0"/>
        <w:adjustRightInd w:val="0"/>
        <w:spacing w:after="240"/>
        <w:ind w:firstLine="720"/>
        <w:jc w:val="both"/>
        <w:rPr>
          <w:rFonts w:ascii="Times New Roman CYR" w:hAnsi="Times New Roman CYR" w:cs="Times New Roman CYR"/>
          <w:sz w:val="26"/>
          <w:szCs w:val="26"/>
          <w:u w:val="single"/>
        </w:rPr>
      </w:pPr>
      <w:r w:rsidRPr="00A33FF1">
        <w:rPr>
          <w:rFonts w:ascii="Times New Roman CYR" w:hAnsi="Times New Roman CYR" w:cs="Times New Roman CYR"/>
          <w:sz w:val="26"/>
          <w:szCs w:val="26"/>
          <w:u w:val="single"/>
        </w:rPr>
        <w:t xml:space="preserve">Источник информации: Росстат. </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6"/>
        <w:gridCol w:w="1557"/>
        <w:gridCol w:w="1557"/>
        <w:gridCol w:w="1562"/>
        <w:gridCol w:w="1562"/>
        <w:gridCol w:w="1562"/>
      </w:tblGrid>
      <w:tr w:rsidR="00CD5160" w:rsidRPr="00A33FF1" w14:paraId="64FC7ACB" w14:textId="1933CEA8" w:rsidTr="00A33FF1">
        <w:trPr>
          <w:trHeight w:val="20"/>
          <w:jc w:val="center"/>
        </w:trPr>
        <w:tc>
          <w:tcPr>
            <w:tcW w:w="9356" w:type="dxa"/>
            <w:gridSpan w:val="6"/>
            <w:tcBorders>
              <w:top w:val="single" w:sz="4" w:space="0" w:color="auto"/>
              <w:bottom w:val="single" w:sz="4" w:space="0" w:color="auto"/>
            </w:tcBorders>
            <w:vAlign w:val="center"/>
          </w:tcPr>
          <w:p w14:paraId="738BBE39" w14:textId="338793DC" w:rsidR="00CD5160" w:rsidRPr="00A33FF1" w:rsidRDefault="00CD5160">
            <w:pPr>
              <w:autoSpaceDE w:val="0"/>
              <w:autoSpaceDN w:val="0"/>
              <w:adjustRightInd w:val="0"/>
              <w:jc w:val="center"/>
              <w:rPr>
                <w:rFonts w:ascii="Times New Roman CYR" w:hAnsi="Times New Roman CYR" w:cs="Times New Roman CYR"/>
              </w:rPr>
            </w:pPr>
            <w:r w:rsidRPr="00A33FF1">
              <w:t>Отчетная информация</w:t>
            </w:r>
          </w:p>
        </w:tc>
      </w:tr>
      <w:tr w:rsidR="001E2CA5" w:rsidRPr="00A33FF1" w14:paraId="4EC8B0EF" w14:textId="530D7D94" w:rsidTr="00A33FF1">
        <w:trPr>
          <w:trHeight w:val="20"/>
          <w:jc w:val="center"/>
        </w:trPr>
        <w:tc>
          <w:tcPr>
            <w:tcW w:w="1556" w:type="dxa"/>
            <w:tcBorders>
              <w:top w:val="single" w:sz="4" w:space="0" w:color="auto"/>
              <w:bottom w:val="single" w:sz="4" w:space="0" w:color="auto"/>
              <w:right w:val="single" w:sz="4" w:space="0" w:color="auto"/>
            </w:tcBorders>
            <w:vAlign w:val="center"/>
          </w:tcPr>
          <w:p w14:paraId="44FFB807" w14:textId="7F2311AA" w:rsidR="001E2CA5" w:rsidRPr="00A33FF1" w:rsidRDefault="001E2CA5" w:rsidP="00D67A08">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202</w:t>
            </w:r>
            <w:r w:rsidR="00A33FF1" w:rsidRPr="00A33FF1">
              <w:rPr>
                <w:rFonts w:ascii="Times New Roman CYR" w:hAnsi="Times New Roman CYR" w:cs="Times New Roman CYR"/>
              </w:rPr>
              <w:t>2</w:t>
            </w:r>
          </w:p>
        </w:tc>
        <w:tc>
          <w:tcPr>
            <w:tcW w:w="1557" w:type="dxa"/>
            <w:tcBorders>
              <w:top w:val="single" w:sz="4" w:space="0" w:color="auto"/>
              <w:left w:val="single" w:sz="4" w:space="0" w:color="auto"/>
              <w:bottom w:val="single" w:sz="4" w:space="0" w:color="auto"/>
              <w:right w:val="single" w:sz="4" w:space="0" w:color="auto"/>
            </w:tcBorders>
            <w:vAlign w:val="center"/>
          </w:tcPr>
          <w:p w14:paraId="2143CF2B" w14:textId="4B81A175" w:rsidR="001E2CA5" w:rsidRPr="00A33FF1" w:rsidRDefault="001E2CA5" w:rsidP="00D67A08">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202</w:t>
            </w:r>
            <w:r w:rsidR="00A33FF1" w:rsidRPr="00A33FF1">
              <w:rPr>
                <w:rFonts w:ascii="Times New Roman CYR" w:hAnsi="Times New Roman CYR" w:cs="Times New Roman CYR"/>
              </w:rPr>
              <w:t>3</w:t>
            </w:r>
          </w:p>
        </w:tc>
        <w:tc>
          <w:tcPr>
            <w:tcW w:w="1557" w:type="dxa"/>
            <w:tcBorders>
              <w:top w:val="single" w:sz="4" w:space="0" w:color="auto"/>
              <w:left w:val="single" w:sz="4" w:space="0" w:color="auto"/>
              <w:bottom w:val="single" w:sz="4" w:space="0" w:color="auto"/>
              <w:right w:val="single" w:sz="4" w:space="0" w:color="auto"/>
            </w:tcBorders>
            <w:vAlign w:val="center"/>
          </w:tcPr>
          <w:p w14:paraId="416F6A4E" w14:textId="6EAC0C3F" w:rsidR="001E2CA5" w:rsidRPr="00A33FF1" w:rsidRDefault="001E2CA5" w:rsidP="00D67A08">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202</w:t>
            </w:r>
            <w:r w:rsidR="00A33FF1" w:rsidRPr="00A33FF1">
              <w:rPr>
                <w:rFonts w:ascii="Times New Roman CYR" w:hAnsi="Times New Roman CYR" w:cs="Times New Roman CYR"/>
              </w:rPr>
              <w:t>4</w:t>
            </w:r>
          </w:p>
        </w:tc>
        <w:tc>
          <w:tcPr>
            <w:tcW w:w="1562" w:type="dxa"/>
            <w:tcBorders>
              <w:top w:val="single" w:sz="4" w:space="0" w:color="auto"/>
              <w:left w:val="single" w:sz="4" w:space="0" w:color="auto"/>
              <w:bottom w:val="single" w:sz="4" w:space="0" w:color="auto"/>
            </w:tcBorders>
            <w:vAlign w:val="center"/>
          </w:tcPr>
          <w:p w14:paraId="6A4E0953" w14:textId="61969A8B" w:rsidR="001E2CA5" w:rsidRPr="00A33FF1" w:rsidRDefault="001E2CA5" w:rsidP="00D67A08">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202</w:t>
            </w:r>
            <w:r w:rsidR="00A33FF1" w:rsidRPr="00A33FF1">
              <w:rPr>
                <w:rFonts w:ascii="Times New Roman CYR" w:hAnsi="Times New Roman CYR" w:cs="Times New Roman CYR"/>
              </w:rPr>
              <w:t>5</w:t>
            </w:r>
          </w:p>
        </w:tc>
        <w:tc>
          <w:tcPr>
            <w:tcW w:w="1562" w:type="dxa"/>
            <w:tcBorders>
              <w:top w:val="single" w:sz="4" w:space="0" w:color="auto"/>
              <w:left w:val="single" w:sz="4" w:space="0" w:color="auto"/>
              <w:bottom w:val="single" w:sz="4" w:space="0" w:color="auto"/>
            </w:tcBorders>
          </w:tcPr>
          <w:p w14:paraId="0AB8F266" w14:textId="7E94DB0E" w:rsidR="001E2CA5" w:rsidRPr="00A33FF1" w:rsidRDefault="001E2CA5" w:rsidP="00D67A08">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202</w:t>
            </w:r>
            <w:r w:rsidR="00A33FF1" w:rsidRPr="00A33FF1">
              <w:rPr>
                <w:rFonts w:ascii="Times New Roman CYR" w:hAnsi="Times New Roman CYR" w:cs="Times New Roman CYR"/>
              </w:rPr>
              <w:t>6</w:t>
            </w:r>
          </w:p>
        </w:tc>
        <w:tc>
          <w:tcPr>
            <w:tcW w:w="1562" w:type="dxa"/>
            <w:tcBorders>
              <w:top w:val="single" w:sz="4" w:space="0" w:color="auto"/>
              <w:left w:val="single" w:sz="4" w:space="0" w:color="auto"/>
              <w:bottom w:val="single" w:sz="4" w:space="0" w:color="auto"/>
            </w:tcBorders>
          </w:tcPr>
          <w:p w14:paraId="47976DC2" w14:textId="63C29C14" w:rsidR="001E2CA5" w:rsidRPr="00A33FF1" w:rsidRDefault="001E2CA5" w:rsidP="00D67A08">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202</w:t>
            </w:r>
            <w:r w:rsidR="00A33FF1" w:rsidRPr="00A33FF1">
              <w:rPr>
                <w:rFonts w:ascii="Times New Roman CYR" w:hAnsi="Times New Roman CYR" w:cs="Times New Roman CYR"/>
              </w:rPr>
              <w:t>7</w:t>
            </w:r>
          </w:p>
        </w:tc>
      </w:tr>
      <w:tr w:rsidR="00A33FF1" w:rsidRPr="00B64518" w14:paraId="61A342C5" w14:textId="175A80E6" w:rsidTr="00A33FF1">
        <w:trPr>
          <w:trHeight w:val="20"/>
          <w:jc w:val="center"/>
        </w:trPr>
        <w:tc>
          <w:tcPr>
            <w:tcW w:w="1556" w:type="dxa"/>
            <w:tcBorders>
              <w:top w:val="single" w:sz="4" w:space="0" w:color="auto"/>
              <w:bottom w:val="single" w:sz="4" w:space="0" w:color="auto"/>
              <w:right w:val="single" w:sz="4" w:space="0" w:color="auto"/>
            </w:tcBorders>
            <w:vAlign w:val="center"/>
          </w:tcPr>
          <w:p w14:paraId="04389D5D" w14:textId="32C76A31" w:rsidR="00A33FF1" w:rsidRPr="00A33FF1" w:rsidRDefault="00A33FF1" w:rsidP="00A33FF1">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175 636</w:t>
            </w:r>
          </w:p>
        </w:tc>
        <w:tc>
          <w:tcPr>
            <w:tcW w:w="1557" w:type="dxa"/>
            <w:tcBorders>
              <w:top w:val="single" w:sz="4" w:space="0" w:color="auto"/>
              <w:left w:val="single" w:sz="4" w:space="0" w:color="auto"/>
              <w:bottom w:val="single" w:sz="4" w:space="0" w:color="auto"/>
              <w:right w:val="single" w:sz="4" w:space="0" w:color="auto"/>
            </w:tcBorders>
            <w:vAlign w:val="center"/>
          </w:tcPr>
          <w:p w14:paraId="0AF9B8C7" w14:textId="1EF1681D" w:rsidR="00A33FF1" w:rsidRPr="00A33FF1" w:rsidRDefault="00A33FF1" w:rsidP="00A33FF1">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176 447</w:t>
            </w:r>
          </w:p>
        </w:tc>
        <w:tc>
          <w:tcPr>
            <w:tcW w:w="1557" w:type="dxa"/>
            <w:tcBorders>
              <w:top w:val="single" w:sz="4" w:space="0" w:color="auto"/>
              <w:left w:val="single" w:sz="4" w:space="0" w:color="auto"/>
              <w:bottom w:val="single" w:sz="4" w:space="0" w:color="auto"/>
              <w:right w:val="single" w:sz="4" w:space="0" w:color="auto"/>
            </w:tcBorders>
            <w:vAlign w:val="center"/>
          </w:tcPr>
          <w:p w14:paraId="2932626A" w14:textId="49FB663B" w:rsidR="00A33FF1" w:rsidRPr="00A33FF1" w:rsidRDefault="00A33FF1" w:rsidP="00A33FF1">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176 948</w:t>
            </w:r>
          </w:p>
        </w:tc>
        <w:tc>
          <w:tcPr>
            <w:tcW w:w="1562" w:type="dxa"/>
            <w:tcBorders>
              <w:top w:val="single" w:sz="4" w:space="0" w:color="auto"/>
              <w:left w:val="single" w:sz="4" w:space="0" w:color="auto"/>
              <w:bottom w:val="single" w:sz="4" w:space="0" w:color="auto"/>
            </w:tcBorders>
          </w:tcPr>
          <w:p w14:paraId="0CF65839" w14:textId="058D448A" w:rsidR="00A33FF1" w:rsidRPr="00A33FF1" w:rsidRDefault="00A33FF1" w:rsidP="00A33FF1">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176 434</w:t>
            </w:r>
          </w:p>
        </w:tc>
        <w:tc>
          <w:tcPr>
            <w:tcW w:w="1562" w:type="dxa"/>
            <w:tcBorders>
              <w:top w:val="single" w:sz="4" w:space="0" w:color="auto"/>
              <w:left w:val="single" w:sz="4" w:space="0" w:color="auto"/>
              <w:bottom w:val="single" w:sz="4" w:space="0" w:color="auto"/>
            </w:tcBorders>
          </w:tcPr>
          <w:p w14:paraId="210F3002" w14:textId="25611AB5" w:rsidR="00A33FF1" w:rsidRPr="00A33FF1" w:rsidRDefault="00A33FF1" w:rsidP="00A33FF1">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176 614</w:t>
            </w:r>
          </w:p>
        </w:tc>
        <w:tc>
          <w:tcPr>
            <w:tcW w:w="1562" w:type="dxa"/>
            <w:tcBorders>
              <w:top w:val="single" w:sz="4" w:space="0" w:color="auto"/>
              <w:left w:val="single" w:sz="4" w:space="0" w:color="auto"/>
              <w:bottom w:val="single" w:sz="4" w:space="0" w:color="auto"/>
            </w:tcBorders>
          </w:tcPr>
          <w:p w14:paraId="060FADBB" w14:textId="2B6764DB" w:rsidR="00A33FF1" w:rsidRPr="00A33FF1" w:rsidRDefault="00A33FF1" w:rsidP="00A33FF1">
            <w:pPr>
              <w:autoSpaceDE w:val="0"/>
              <w:autoSpaceDN w:val="0"/>
              <w:adjustRightInd w:val="0"/>
              <w:jc w:val="center"/>
              <w:rPr>
                <w:rFonts w:ascii="Times New Roman CYR" w:hAnsi="Times New Roman CYR" w:cs="Times New Roman CYR"/>
              </w:rPr>
            </w:pPr>
            <w:r w:rsidRPr="00A33FF1">
              <w:rPr>
                <w:rFonts w:ascii="Times New Roman CYR" w:hAnsi="Times New Roman CYR" w:cs="Times New Roman CYR"/>
              </w:rPr>
              <w:t>177 277</w:t>
            </w:r>
          </w:p>
        </w:tc>
      </w:tr>
    </w:tbl>
    <w:p w14:paraId="4F456505" w14:textId="77777777" w:rsidR="00927FC5" w:rsidRPr="00CD12C8" w:rsidRDefault="00927FC5" w:rsidP="00927FC5">
      <w:pPr>
        <w:autoSpaceDE w:val="0"/>
        <w:autoSpaceDN w:val="0"/>
        <w:adjustRightInd w:val="0"/>
        <w:spacing w:before="240"/>
        <w:ind w:firstLine="709"/>
        <w:rPr>
          <w:rFonts w:ascii="Times New Roman CYR" w:hAnsi="Times New Roman CYR" w:cs="Times New Roman CYR"/>
          <w:b/>
          <w:bCs/>
          <w:i/>
          <w:iCs/>
          <w:sz w:val="26"/>
          <w:szCs w:val="26"/>
        </w:rPr>
      </w:pPr>
      <w:r w:rsidRPr="00CD12C8">
        <w:rPr>
          <w:rFonts w:ascii="Times New Roman CYR" w:hAnsi="Times New Roman CYR" w:cs="Times New Roman CYR"/>
          <w:b/>
          <w:bCs/>
          <w:i/>
          <w:iCs/>
          <w:sz w:val="26"/>
          <w:szCs w:val="26"/>
        </w:rPr>
        <w:t>Комментарий к показателю:</w:t>
      </w:r>
    </w:p>
    <w:p w14:paraId="34414869" w14:textId="77777777" w:rsidR="00927FC5" w:rsidRPr="00CD12C8" w:rsidRDefault="00927FC5" w:rsidP="006E070D">
      <w:pPr>
        <w:autoSpaceDE w:val="0"/>
        <w:autoSpaceDN w:val="0"/>
        <w:adjustRightInd w:val="0"/>
        <w:ind w:firstLine="709"/>
        <w:jc w:val="right"/>
        <w:rPr>
          <w:rFonts w:ascii="Times New Roman CYR" w:hAnsi="Times New Roman CYR" w:cs="Times New Roman CYR"/>
          <w:bCs/>
          <w:iCs/>
          <w:sz w:val="26"/>
          <w:szCs w:val="26"/>
        </w:rPr>
      </w:pPr>
      <w:r w:rsidRPr="00CD12C8">
        <w:rPr>
          <w:rFonts w:ascii="Times New Roman CYR" w:hAnsi="Times New Roman CYR" w:cs="Times New Roman CYR"/>
          <w:b/>
          <w:bCs/>
          <w:i/>
          <w:iCs/>
          <w:sz w:val="26"/>
          <w:szCs w:val="26"/>
        </w:rPr>
        <w:t xml:space="preserve">  </w:t>
      </w:r>
      <w:r w:rsidRPr="00CD12C8">
        <w:rPr>
          <w:rFonts w:ascii="Times New Roman CYR" w:hAnsi="Times New Roman CYR" w:cs="Times New Roman CYR"/>
          <w:bCs/>
          <w:iCs/>
          <w:sz w:val="26"/>
          <w:szCs w:val="26"/>
        </w:rPr>
        <w:t xml:space="preserve"> человек</w:t>
      </w:r>
    </w:p>
    <w:tbl>
      <w:tblPr>
        <w:tblW w:w="9351"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944"/>
        <w:gridCol w:w="992"/>
        <w:gridCol w:w="993"/>
        <w:gridCol w:w="1040"/>
        <w:gridCol w:w="1134"/>
      </w:tblGrid>
      <w:tr w:rsidR="00927FC5" w:rsidRPr="00CD12C8" w14:paraId="634D8ACC" w14:textId="77777777" w:rsidTr="00AA5276">
        <w:trPr>
          <w:trHeight w:val="20"/>
        </w:trPr>
        <w:tc>
          <w:tcPr>
            <w:tcW w:w="4248"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4783A495" w14:textId="77777777" w:rsidR="00927FC5" w:rsidRPr="00CD12C8" w:rsidRDefault="00927FC5">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Наименование показателя</w:t>
            </w:r>
          </w:p>
        </w:tc>
        <w:tc>
          <w:tcPr>
            <w:tcW w:w="5103"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204DCA10" w14:textId="77777777" w:rsidR="00927FC5" w:rsidRPr="00CD12C8" w:rsidRDefault="00927FC5">
            <w:pPr>
              <w:autoSpaceDE w:val="0"/>
              <w:autoSpaceDN w:val="0"/>
              <w:adjustRightInd w:val="0"/>
              <w:jc w:val="center"/>
              <w:rPr>
                <w:rFonts w:ascii="Times New Roman CYR" w:hAnsi="Times New Roman CYR" w:cs="Times New Roman CYR"/>
                <w:b/>
                <w:color w:val="000000"/>
                <w:sz w:val="18"/>
                <w:szCs w:val="18"/>
              </w:rPr>
            </w:pPr>
            <w:r w:rsidRPr="00CD12C8">
              <w:rPr>
                <w:rFonts w:ascii="Times New Roman CYR" w:hAnsi="Times New Roman CYR" w:cs="Times New Roman CYR"/>
                <w:b/>
                <w:color w:val="000000"/>
                <w:sz w:val="18"/>
                <w:szCs w:val="18"/>
              </w:rPr>
              <w:t>Значения показателя</w:t>
            </w:r>
          </w:p>
        </w:tc>
      </w:tr>
      <w:tr w:rsidR="00D67A08" w:rsidRPr="00B64518" w14:paraId="47A38E1D" w14:textId="77777777" w:rsidTr="00AA5276">
        <w:trPr>
          <w:trHeight w:val="20"/>
        </w:trPr>
        <w:tc>
          <w:tcPr>
            <w:tcW w:w="4248"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30D29CC9" w14:textId="77777777" w:rsidR="00D67A08" w:rsidRPr="00CD12C8" w:rsidRDefault="00D67A08" w:rsidP="00D67A08">
            <w:pPr>
              <w:autoSpaceDE w:val="0"/>
              <w:autoSpaceDN w:val="0"/>
              <w:adjustRightInd w:val="0"/>
              <w:rPr>
                <w:rFonts w:ascii="Times New Roman CYR" w:hAnsi="Times New Roman CYR" w:cs="Times New Roman CYR"/>
                <w:b/>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5FD79" w14:textId="4793970E" w:rsidR="00D67A08" w:rsidRPr="00CD12C8" w:rsidRDefault="00CD12C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2023</w:t>
            </w:r>
          </w:p>
          <w:p w14:paraId="1AD59B58" w14:textId="7199E11F" w:rsidR="00D67A08" w:rsidRPr="00CD12C8" w:rsidRDefault="00D67A0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факт</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EE17F" w14:textId="39108C73" w:rsidR="00D67A08" w:rsidRPr="00CD12C8" w:rsidRDefault="00CD12C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2024</w:t>
            </w:r>
            <w:r w:rsidR="00D67A08" w:rsidRPr="00CD12C8">
              <w:rPr>
                <w:rFonts w:ascii="Times New Roman CYR" w:hAnsi="Times New Roman CYR" w:cs="Times New Roman CYR"/>
                <w:b/>
                <w:sz w:val="18"/>
                <w:szCs w:val="18"/>
              </w:rPr>
              <w:t xml:space="preserve"> оценка</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D327D" w14:textId="77777777" w:rsidR="00CD12C8" w:rsidRPr="00CD12C8" w:rsidRDefault="00CD12C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2025</w:t>
            </w:r>
            <w:r w:rsidR="00D67A08" w:rsidRPr="00CD12C8">
              <w:rPr>
                <w:rFonts w:ascii="Times New Roman CYR" w:hAnsi="Times New Roman CYR" w:cs="Times New Roman CYR"/>
                <w:b/>
                <w:sz w:val="18"/>
                <w:szCs w:val="18"/>
              </w:rPr>
              <w:t xml:space="preserve"> </w:t>
            </w:r>
          </w:p>
          <w:p w14:paraId="539D8A25" w14:textId="1EC641F6" w:rsidR="00D67A08" w:rsidRPr="00CD12C8" w:rsidRDefault="00D67A0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прогноз</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7A90" w14:textId="1EDDB17B" w:rsidR="00CB3E82" w:rsidRPr="00CD12C8" w:rsidRDefault="00D67A0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202</w:t>
            </w:r>
            <w:r w:rsidR="00CD12C8" w:rsidRPr="00CD12C8">
              <w:rPr>
                <w:rFonts w:ascii="Times New Roman CYR" w:hAnsi="Times New Roman CYR" w:cs="Times New Roman CYR"/>
                <w:b/>
                <w:sz w:val="18"/>
                <w:szCs w:val="18"/>
              </w:rPr>
              <w:t>6</w:t>
            </w:r>
            <w:r w:rsidRPr="00CD12C8">
              <w:rPr>
                <w:rFonts w:ascii="Times New Roman CYR" w:hAnsi="Times New Roman CYR" w:cs="Times New Roman CYR"/>
                <w:b/>
                <w:sz w:val="18"/>
                <w:szCs w:val="18"/>
              </w:rPr>
              <w:t xml:space="preserve"> </w:t>
            </w:r>
          </w:p>
          <w:p w14:paraId="5DC99271" w14:textId="38FC94FE" w:rsidR="00D67A08" w:rsidRPr="00CD12C8" w:rsidRDefault="00D67A0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прогноз</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14:paraId="4918A3C9" w14:textId="0042888D" w:rsidR="00D67A08" w:rsidRPr="00CD12C8" w:rsidRDefault="00D67A0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202</w:t>
            </w:r>
            <w:r w:rsidR="00CD12C8" w:rsidRPr="00CD12C8">
              <w:rPr>
                <w:rFonts w:ascii="Times New Roman CYR" w:hAnsi="Times New Roman CYR" w:cs="Times New Roman CYR"/>
                <w:b/>
                <w:sz w:val="18"/>
                <w:szCs w:val="18"/>
              </w:rPr>
              <w:t>7</w:t>
            </w:r>
          </w:p>
          <w:p w14:paraId="1903F390" w14:textId="51502E36" w:rsidR="00D67A08" w:rsidRPr="00CD12C8" w:rsidRDefault="00D67A08" w:rsidP="00D67A08">
            <w:pPr>
              <w:autoSpaceDE w:val="0"/>
              <w:autoSpaceDN w:val="0"/>
              <w:adjustRightInd w:val="0"/>
              <w:jc w:val="center"/>
              <w:rPr>
                <w:rFonts w:ascii="Times New Roman CYR" w:hAnsi="Times New Roman CYR" w:cs="Times New Roman CYR"/>
                <w:b/>
                <w:sz w:val="18"/>
                <w:szCs w:val="18"/>
              </w:rPr>
            </w:pPr>
            <w:r w:rsidRPr="00CD12C8">
              <w:rPr>
                <w:rFonts w:ascii="Times New Roman CYR" w:hAnsi="Times New Roman CYR" w:cs="Times New Roman CYR"/>
                <w:b/>
                <w:sz w:val="18"/>
                <w:szCs w:val="18"/>
              </w:rPr>
              <w:t>прогноз</w:t>
            </w:r>
          </w:p>
        </w:tc>
      </w:tr>
      <w:tr w:rsidR="00D67A08" w:rsidRPr="00B64518" w14:paraId="522A75DF" w14:textId="77777777" w:rsidTr="00AA5276">
        <w:trPr>
          <w:trHeight w:val="20"/>
        </w:trPr>
        <w:tc>
          <w:tcPr>
            <w:tcW w:w="4248" w:type="dxa"/>
            <w:tcBorders>
              <w:top w:val="single" w:sz="4" w:space="0" w:color="auto"/>
              <w:bottom w:val="single" w:sz="4" w:space="0" w:color="auto"/>
              <w:right w:val="single" w:sz="4" w:space="0" w:color="auto"/>
            </w:tcBorders>
            <w:vAlign w:val="center"/>
          </w:tcPr>
          <w:p w14:paraId="688FCE37" w14:textId="77777777" w:rsidR="00D67A08" w:rsidRPr="00DD4351" w:rsidRDefault="00D67A08" w:rsidP="00D67A08">
            <w:pPr>
              <w:autoSpaceDE w:val="0"/>
              <w:autoSpaceDN w:val="0"/>
              <w:adjustRightInd w:val="0"/>
              <w:rPr>
                <w:rFonts w:ascii="Times New Roman CYR" w:hAnsi="Times New Roman CYR" w:cs="Times New Roman CYR"/>
                <w:b/>
                <w:bCs/>
                <w:sz w:val="18"/>
                <w:szCs w:val="18"/>
              </w:rPr>
            </w:pPr>
            <w:r w:rsidRPr="00DD4351">
              <w:rPr>
                <w:rFonts w:ascii="Times New Roman CYR" w:hAnsi="Times New Roman CYR" w:cs="Times New Roman CYR"/>
                <w:b/>
                <w:bCs/>
                <w:sz w:val="18"/>
                <w:szCs w:val="18"/>
              </w:rPr>
              <w:t>Среднегодовая численность постоянного населения</w:t>
            </w:r>
          </w:p>
        </w:tc>
        <w:tc>
          <w:tcPr>
            <w:tcW w:w="944" w:type="dxa"/>
            <w:tcBorders>
              <w:top w:val="single" w:sz="4" w:space="0" w:color="auto"/>
              <w:left w:val="single" w:sz="4" w:space="0" w:color="auto"/>
              <w:bottom w:val="single" w:sz="4" w:space="0" w:color="auto"/>
              <w:right w:val="single" w:sz="4" w:space="0" w:color="auto"/>
            </w:tcBorders>
            <w:vAlign w:val="center"/>
          </w:tcPr>
          <w:p w14:paraId="6FE71275" w14:textId="51C66480" w:rsidR="00D67A08" w:rsidRPr="00DD4351" w:rsidRDefault="00DD4351" w:rsidP="00D67A08">
            <w:pPr>
              <w:autoSpaceDE w:val="0"/>
              <w:autoSpaceDN w:val="0"/>
              <w:adjustRightInd w:val="0"/>
              <w:jc w:val="center"/>
              <w:rPr>
                <w:rFonts w:ascii="Times New Roman CYR" w:hAnsi="Times New Roman CYR" w:cs="Times New Roman CYR"/>
                <w:b/>
                <w:bCs/>
                <w:sz w:val="18"/>
                <w:szCs w:val="18"/>
              </w:rPr>
            </w:pPr>
            <w:r w:rsidRPr="00DD4351">
              <w:rPr>
                <w:rFonts w:ascii="Times New Roman CYR" w:hAnsi="Times New Roman CYR" w:cs="Times New Roman CYR"/>
                <w:b/>
                <w:bCs/>
                <w:sz w:val="18"/>
                <w:szCs w:val="18"/>
              </w:rPr>
              <w:t>176 447</w:t>
            </w:r>
          </w:p>
        </w:tc>
        <w:tc>
          <w:tcPr>
            <w:tcW w:w="992" w:type="dxa"/>
            <w:tcBorders>
              <w:top w:val="single" w:sz="4" w:space="0" w:color="auto"/>
              <w:left w:val="single" w:sz="4" w:space="0" w:color="auto"/>
              <w:bottom w:val="single" w:sz="4" w:space="0" w:color="auto"/>
              <w:right w:val="single" w:sz="4" w:space="0" w:color="auto"/>
            </w:tcBorders>
            <w:vAlign w:val="center"/>
          </w:tcPr>
          <w:p w14:paraId="0EBC03B9" w14:textId="7E814E4C" w:rsidR="00D67A08" w:rsidRPr="00DD4351" w:rsidRDefault="00D67A08" w:rsidP="00DD4351">
            <w:pPr>
              <w:autoSpaceDE w:val="0"/>
              <w:autoSpaceDN w:val="0"/>
              <w:adjustRightInd w:val="0"/>
              <w:jc w:val="center"/>
              <w:rPr>
                <w:rFonts w:ascii="Times New Roman CYR" w:hAnsi="Times New Roman CYR" w:cs="Times New Roman CYR"/>
                <w:b/>
                <w:bCs/>
                <w:sz w:val="18"/>
                <w:szCs w:val="18"/>
              </w:rPr>
            </w:pPr>
            <w:r w:rsidRPr="00DD4351">
              <w:rPr>
                <w:rFonts w:ascii="Times New Roman CYR" w:hAnsi="Times New Roman CYR" w:cs="Times New Roman CYR"/>
                <w:b/>
                <w:bCs/>
                <w:sz w:val="18"/>
                <w:szCs w:val="18"/>
              </w:rPr>
              <w:t xml:space="preserve">176 </w:t>
            </w:r>
            <w:r w:rsidR="00DD4351" w:rsidRPr="00DD4351">
              <w:rPr>
                <w:rFonts w:ascii="Times New Roman CYR" w:hAnsi="Times New Roman CYR" w:cs="Times New Roman CYR"/>
                <w:b/>
                <w:bCs/>
                <w:sz w:val="18"/>
                <w:szCs w:val="18"/>
              </w:rPr>
              <w:t>948</w:t>
            </w:r>
          </w:p>
        </w:tc>
        <w:tc>
          <w:tcPr>
            <w:tcW w:w="993" w:type="dxa"/>
            <w:tcBorders>
              <w:top w:val="single" w:sz="4" w:space="0" w:color="auto"/>
              <w:left w:val="single" w:sz="4" w:space="0" w:color="auto"/>
              <w:bottom w:val="single" w:sz="4" w:space="0" w:color="auto"/>
              <w:right w:val="single" w:sz="4" w:space="0" w:color="auto"/>
            </w:tcBorders>
            <w:vAlign w:val="center"/>
          </w:tcPr>
          <w:p w14:paraId="5DE7955D" w14:textId="79C45162" w:rsidR="00D67A08" w:rsidRPr="00DD4351" w:rsidRDefault="00D67A08" w:rsidP="00DD4351">
            <w:pPr>
              <w:autoSpaceDE w:val="0"/>
              <w:autoSpaceDN w:val="0"/>
              <w:adjustRightInd w:val="0"/>
              <w:jc w:val="center"/>
              <w:rPr>
                <w:rFonts w:ascii="Times New Roman CYR" w:hAnsi="Times New Roman CYR" w:cs="Times New Roman CYR"/>
                <w:b/>
                <w:bCs/>
                <w:sz w:val="18"/>
                <w:szCs w:val="18"/>
              </w:rPr>
            </w:pPr>
            <w:r w:rsidRPr="00DD4351">
              <w:rPr>
                <w:rFonts w:ascii="Times New Roman CYR" w:hAnsi="Times New Roman CYR" w:cs="Times New Roman CYR"/>
                <w:b/>
                <w:bCs/>
                <w:sz w:val="18"/>
                <w:szCs w:val="18"/>
              </w:rPr>
              <w:t>17</w:t>
            </w:r>
            <w:r w:rsidR="00DD4351" w:rsidRPr="00DD4351">
              <w:rPr>
                <w:rFonts w:ascii="Times New Roman CYR" w:hAnsi="Times New Roman CYR" w:cs="Times New Roman CYR"/>
                <w:b/>
                <w:bCs/>
                <w:sz w:val="18"/>
                <w:szCs w:val="18"/>
              </w:rPr>
              <w:t>6</w:t>
            </w:r>
            <w:r w:rsidRPr="00DD4351">
              <w:rPr>
                <w:rFonts w:ascii="Times New Roman CYR" w:hAnsi="Times New Roman CYR" w:cs="Times New Roman CYR"/>
                <w:b/>
                <w:bCs/>
                <w:sz w:val="18"/>
                <w:szCs w:val="18"/>
              </w:rPr>
              <w:t xml:space="preserve"> </w:t>
            </w:r>
            <w:r w:rsidR="00DD4351" w:rsidRPr="00DD4351">
              <w:rPr>
                <w:rFonts w:ascii="Times New Roman CYR" w:hAnsi="Times New Roman CYR" w:cs="Times New Roman CYR"/>
                <w:b/>
                <w:bCs/>
                <w:sz w:val="18"/>
                <w:szCs w:val="18"/>
              </w:rPr>
              <w:t>434</w:t>
            </w:r>
          </w:p>
        </w:tc>
        <w:tc>
          <w:tcPr>
            <w:tcW w:w="1040" w:type="dxa"/>
            <w:tcBorders>
              <w:top w:val="single" w:sz="4" w:space="0" w:color="auto"/>
              <w:left w:val="single" w:sz="4" w:space="0" w:color="auto"/>
              <w:bottom w:val="single" w:sz="4" w:space="0" w:color="auto"/>
              <w:right w:val="single" w:sz="4" w:space="0" w:color="auto"/>
            </w:tcBorders>
            <w:vAlign w:val="center"/>
          </w:tcPr>
          <w:p w14:paraId="185A03BA" w14:textId="6507DF17" w:rsidR="00D67A08" w:rsidRPr="00DD4351" w:rsidRDefault="00D67A08" w:rsidP="00DD4351">
            <w:pPr>
              <w:autoSpaceDE w:val="0"/>
              <w:autoSpaceDN w:val="0"/>
              <w:adjustRightInd w:val="0"/>
              <w:jc w:val="center"/>
              <w:rPr>
                <w:rFonts w:ascii="Times New Roman CYR" w:hAnsi="Times New Roman CYR" w:cs="Times New Roman CYR"/>
                <w:b/>
                <w:bCs/>
                <w:sz w:val="18"/>
                <w:szCs w:val="18"/>
              </w:rPr>
            </w:pPr>
            <w:r w:rsidRPr="00DD4351">
              <w:rPr>
                <w:rFonts w:ascii="Times New Roman CYR" w:hAnsi="Times New Roman CYR" w:cs="Times New Roman CYR"/>
                <w:b/>
                <w:bCs/>
                <w:sz w:val="18"/>
                <w:szCs w:val="18"/>
              </w:rPr>
              <w:t>17</w:t>
            </w:r>
            <w:r w:rsidR="00DD4351" w:rsidRPr="00DD4351">
              <w:rPr>
                <w:rFonts w:ascii="Times New Roman CYR" w:hAnsi="Times New Roman CYR" w:cs="Times New Roman CYR"/>
                <w:b/>
                <w:bCs/>
                <w:sz w:val="18"/>
                <w:szCs w:val="18"/>
              </w:rPr>
              <w:t>6</w:t>
            </w:r>
            <w:r w:rsidRPr="00DD4351">
              <w:rPr>
                <w:rFonts w:ascii="Times New Roman CYR" w:hAnsi="Times New Roman CYR" w:cs="Times New Roman CYR"/>
                <w:b/>
                <w:bCs/>
                <w:sz w:val="18"/>
                <w:szCs w:val="18"/>
              </w:rPr>
              <w:t xml:space="preserve"> </w:t>
            </w:r>
            <w:r w:rsidR="00DD4351" w:rsidRPr="00DD4351">
              <w:rPr>
                <w:rFonts w:ascii="Times New Roman CYR" w:hAnsi="Times New Roman CYR" w:cs="Times New Roman CYR"/>
                <w:b/>
                <w:bCs/>
                <w:sz w:val="18"/>
                <w:szCs w:val="18"/>
              </w:rPr>
              <w:t>614</w:t>
            </w:r>
          </w:p>
        </w:tc>
        <w:tc>
          <w:tcPr>
            <w:tcW w:w="1134" w:type="dxa"/>
            <w:tcBorders>
              <w:top w:val="single" w:sz="4" w:space="0" w:color="auto"/>
              <w:left w:val="single" w:sz="4" w:space="0" w:color="auto"/>
              <w:bottom w:val="single" w:sz="4" w:space="0" w:color="auto"/>
            </w:tcBorders>
            <w:vAlign w:val="center"/>
          </w:tcPr>
          <w:p w14:paraId="504DC279" w14:textId="514CCC13" w:rsidR="00D67A08" w:rsidRPr="00DD4351" w:rsidRDefault="00D67A08" w:rsidP="00DD4351">
            <w:pPr>
              <w:autoSpaceDE w:val="0"/>
              <w:autoSpaceDN w:val="0"/>
              <w:adjustRightInd w:val="0"/>
              <w:jc w:val="center"/>
              <w:rPr>
                <w:rFonts w:ascii="Times New Roman CYR" w:hAnsi="Times New Roman CYR" w:cs="Times New Roman CYR"/>
                <w:b/>
                <w:bCs/>
                <w:sz w:val="18"/>
                <w:szCs w:val="18"/>
              </w:rPr>
            </w:pPr>
            <w:r w:rsidRPr="00DD4351">
              <w:rPr>
                <w:rFonts w:ascii="Times New Roman CYR" w:hAnsi="Times New Roman CYR" w:cs="Times New Roman CYR"/>
                <w:b/>
                <w:bCs/>
                <w:sz w:val="18"/>
                <w:szCs w:val="18"/>
              </w:rPr>
              <w:t>1</w:t>
            </w:r>
            <w:r w:rsidR="00DD4351" w:rsidRPr="00DD4351">
              <w:rPr>
                <w:rFonts w:ascii="Times New Roman CYR" w:hAnsi="Times New Roman CYR" w:cs="Times New Roman CYR"/>
                <w:b/>
                <w:bCs/>
                <w:sz w:val="18"/>
                <w:szCs w:val="18"/>
              </w:rPr>
              <w:t>77</w:t>
            </w:r>
            <w:r w:rsidRPr="00DD4351">
              <w:rPr>
                <w:rFonts w:ascii="Times New Roman CYR" w:hAnsi="Times New Roman CYR" w:cs="Times New Roman CYR"/>
                <w:b/>
                <w:bCs/>
                <w:sz w:val="18"/>
                <w:szCs w:val="18"/>
              </w:rPr>
              <w:t xml:space="preserve"> </w:t>
            </w:r>
            <w:r w:rsidR="00DD4351" w:rsidRPr="00DD4351">
              <w:rPr>
                <w:rFonts w:ascii="Times New Roman CYR" w:hAnsi="Times New Roman CYR" w:cs="Times New Roman CYR"/>
                <w:b/>
                <w:bCs/>
                <w:sz w:val="18"/>
                <w:szCs w:val="18"/>
              </w:rPr>
              <w:t>277</w:t>
            </w:r>
          </w:p>
        </w:tc>
      </w:tr>
      <w:tr w:rsidR="00D67A08" w:rsidRPr="00B64518" w14:paraId="1221C845" w14:textId="77777777" w:rsidTr="00AA5276">
        <w:trPr>
          <w:trHeight w:val="20"/>
        </w:trPr>
        <w:tc>
          <w:tcPr>
            <w:tcW w:w="4248" w:type="dxa"/>
            <w:tcBorders>
              <w:top w:val="single" w:sz="4" w:space="0" w:color="auto"/>
              <w:bottom w:val="single" w:sz="4" w:space="0" w:color="auto"/>
              <w:right w:val="single" w:sz="4" w:space="0" w:color="auto"/>
            </w:tcBorders>
            <w:vAlign w:val="center"/>
          </w:tcPr>
          <w:p w14:paraId="41F8C4A7" w14:textId="77777777" w:rsidR="00D67A08" w:rsidRPr="00DD4351" w:rsidRDefault="00D67A08" w:rsidP="00D67A08">
            <w:pPr>
              <w:autoSpaceDE w:val="0"/>
              <w:autoSpaceDN w:val="0"/>
              <w:adjustRightInd w:val="0"/>
              <w:rPr>
                <w:rFonts w:ascii="Times New Roman CYR" w:hAnsi="Times New Roman CYR" w:cs="Times New Roman CYR"/>
                <w:sz w:val="18"/>
                <w:szCs w:val="18"/>
              </w:rPr>
            </w:pPr>
            <w:r w:rsidRPr="00DD4351">
              <w:rPr>
                <w:rFonts w:ascii="Times New Roman CYR" w:hAnsi="Times New Roman CYR" w:cs="Times New Roman CYR"/>
                <w:sz w:val="18"/>
                <w:szCs w:val="18"/>
              </w:rPr>
              <w:t>Численность населения на начало года</w:t>
            </w:r>
          </w:p>
        </w:tc>
        <w:tc>
          <w:tcPr>
            <w:tcW w:w="944" w:type="dxa"/>
            <w:tcBorders>
              <w:top w:val="single" w:sz="4" w:space="0" w:color="auto"/>
              <w:left w:val="single" w:sz="4" w:space="0" w:color="auto"/>
              <w:bottom w:val="single" w:sz="4" w:space="0" w:color="auto"/>
              <w:right w:val="single" w:sz="4" w:space="0" w:color="auto"/>
            </w:tcBorders>
            <w:vAlign w:val="center"/>
          </w:tcPr>
          <w:p w14:paraId="7F9D0FEF" w14:textId="7DE99D19" w:rsidR="00D67A08" w:rsidRPr="00DD4351" w:rsidRDefault="00DD4351" w:rsidP="00D67A08">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175 466</w:t>
            </w:r>
          </w:p>
        </w:tc>
        <w:tc>
          <w:tcPr>
            <w:tcW w:w="992" w:type="dxa"/>
            <w:tcBorders>
              <w:top w:val="single" w:sz="4" w:space="0" w:color="auto"/>
              <w:left w:val="single" w:sz="4" w:space="0" w:color="auto"/>
              <w:bottom w:val="single" w:sz="4" w:space="0" w:color="auto"/>
              <w:right w:val="single" w:sz="4" w:space="0" w:color="auto"/>
            </w:tcBorders>
            <w:vAlign w:val="center"/>
          </w:tcPr>
          <w:p w14:paraId="477938CA" w14:textId="40E7154C" w:rsidR="00D67A08" w:rsidRPr="00DD4351" w:rsidRDefault="00DD4351" w:rsidP="00D67A08">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177 427</w:t>
            </w:r>
          </w:p>
        </w:tc>
        <w:tc>
          <w:tcPr>
            <w:tcW w:w="993" w:type="dxa"/>
            <w:tcBorders>
              <w:top w:val="single" w:sz="4" w:space="0" w:color="auto"/>
              <w:left w:val="single" w:sz="4" w:space="0" w:color="auto"/>
              <w:bottom w:val="single" w:sz="4" w:space="0" w:color="auto"/>
              <w:right w:val="single" w:sz="4" w:space="0" w:color="auto"/>
            </w:tcBorders>
            <w:vAlign w:val="center"/>
          </w:tcPr>
          <w:p w14:paraId="108465B1" w14:textId="0AF5A469"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17</w:t>
            </w:r>
            <w:r w:rsidR="00DD4351" w:rsidRPr="00DD4351">
              <w:rPr>
                <w:rFonts w:ascii="Times New Roman CYR" w:hAnsi="Times New Roman CYR" w:cs="Times New Roman CYR"/>
                <w:sz w:val="18"/>
                <w:szCs w:val="18"/>
              </w:rPr>
              <w:t>6</w:t>
            </w:r>
            <w:r w:rsidRPr="00DD4351">
              <w:rPr>
                <w:rFonts w:ascii="Times New Roman CYR" w:hAnsi="Times New Roman CYR" w:cs="Times New Roman CYR"/>
                <w:sz w:val="18"/>
                <w:szCs w:val="18"/>
              </w:rPr>
              <w:t xml:space="preserve"> </w:t>
            </w:r>
            <w:r w:rsidR="00DD4351" w:rsidRPr="00DD4351">
              <w:rPr>
                <w:rFonts w:ascii="Times New Roman CYR" w:hAnsi="Times New Roman CYR" w:cs="Times New Roman CYR"/>
                <w:sz w:val="18"/>
                <w:szCs w:val="18"/>
              </w:rPr>
              <w:t>468</w:t>
            </w:r>
          </w:p>
        </w:tc>
        <w:tc>
          <w:tcPr>
            <w:tcW w:w="1040" w:type="dxa"/>
            <w:tcBorders>
              <w:top w:val="single" w:sz="4" w:space="0" w:color="auto"/>
              <w:left w:val="single" w:sz="4" w:space="0" w:color="auto"/>
              <w:bottom w:val="single" w:sz="4" w:space="0" w:color="auto"/>
              <w:right w:val="single" w:sz="4" w:space="0" w:color="auto"/>
            </w:tcBorders>
            <w:vAlign w:val="center"/>
          </w:tcPr>
          <w:p w14:paraId="423DF5A4" w14:textId="7DE2A67D"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17</w:t>
            </w:r>
            <w:r w:rsidR="00DD4351" w:rsidRPr="00DD4351">
              <w:rPr>
                <w:rFonts w:ascii="Times New Roman CYR" w:hAnsi="Times New Roman CYR" w:cs="Times New Roman CYR"/>
                <w:sz w:val="18"/>
                <w:szCs w:val="18"/>
              </w:rPr>
              <w:t>6</w:t>
            </w:r>
            <w:r w:rsidRPr="00DD4351">
              <w:rPr>
                <w:rFonts w:ascii="Times New Roman CYR" w:hAnsi="Times New Roman CYR" w:cs="Times New Roman CYR"/>
                <w:sz w:val="18"/>
                <w:szCs w:val="18"/>
              </w:rPr>
              <w:t xml:space="preserve"> </w:t>
            </w:r>
            <w:r w:rsidR="00DD4351" w:rsidRPr="00DD4351">
              <w:rPr>
                <w:rFonts w:ascii="Times New Roman CYR" w:hAnsi="Times New Roman CYR" w:cs="Times New Roman CYR"/>
                <w:sz w:val="18"/>
                <w:szCs w:val="18"/>
              </w:rPr>
              <w:t>399</w:t>
            </w:r>
          </w:p>
        </w:tc>
        <w:tc>
          <w:tcPr>
            <w:tcW w:w="1134" w:type="dxa"/>
            <w:tcBorders>
              <w:top w:val="single" w:sz="4" w:space="0" w:color="auto"/>
              <w:left w:val="single" w:sz="4" w:space="0" w:color="auto"/>
              <w:bottom w:val="single" w:sz="4" w:space="0" w:color="auto"/>
            </w:tcBorders>
            <w:vAlign w:val="center"/>
          </w:tcPr>
          <w:p w14:paraId="5E057336" w14:textId="2BC5869E"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1</w:t>
            </w:r>
            <w:r w:rsidR="00DD4351" w:rsidRPr="00DD4351">
              <w:rPr>
                <w:rFonts w:ascii="Times New Roman CYR" w:hAnsi="Times New Roman CYR" w:cs="Times New Roman CYR"/>
                <w:sz w:val="18"/>
                <w:szCs w:val="18"/>
              </w:rPr>
              <w:t>76</w:t>
            </w:r>
            <w:r w:rsidRPr="00DD4351">
              <w:rPr>
                <w:rFonts w:ascii="Times New Roman CYR" w:hAnsi="Times New Roman CYR" w:cs="Times New Roman CYR"/>
                <w:sz w:val="18"/>
                <w:szCs w:val="18"/>
              </w:rPr>
              <w:t xml:space="preserve"> </w:t>
            </w:r>
            <w:r w:rsidR="00DD4351" w:rsidRPr="00DD4351">
              <w:rPr>
                <w:rFonts w:ascii="Times New Roman CYR" w:hAnsi="Times New Roman CYR" w:cs="Times New Roman CYR"/>
                <w:sz w:val="18"/>
                <w:szCs w:val="18"/>
              </w:rPr>
              <w:t>828</w:t>
            </w:r>
          </w:p>
        </w:tc>
      </w:tr>
      <w:tr w:rsidR="00D67A08" w:rsidRPr="00B64518" w14:paraId="140BF0C8" w14:textId="77777777" w:rsidTr="00AA5276">
        <w:trPr>
          <w:trHeight w:val="20"/>
        </w:trPr>
        <w:tc>
          <w:tcPr>
            <w:tcW w:w="4248" w:type="dxa"/>
            <w:tcBorders>
              <w:top w:val="single" w:sz="4" w:space="0" w:color="auto"/>
              <w:bottom w:val="single" w:sz="4" w:space="0" w:color="auto"/>
              <w:right w:val="single" w:sz="4" w:space="0" w:color="auto"/>
            </w:tcBorders>
            <w:vAlign w:val="center"/>
          </w:tcPr>
          <w:p w14:paraId="350CB6E4" w14:textId="5B7E45D9" w:rsidR="00D67A08" w:rsidRPr="00DD4351" w:rsidRDefault="00D67A08" w:rsidP="00D67A08">
            <w:pPr>
              <w:autoSpaceDE w:val="0"/>
              <w:autoSpaceDN w:val="0"/>
              <w:adjustRightInd w:val="0"/>
              <w:rPr>
                <w:rFonts w:ascii="Times New Roman CYR" w:hAnsi="Times New Roman CYR" w:cs="Times New Roman CYR"/>
                <w:sz w:val="18"/>
                <w:szCs w:val="18"/>
              </w:rPr>
            </w:pPr>
            <w:r w:rsidRPr="00DD4351">
              <w:rPr>
                <w:rFonts w:ascii="Times New Roman CYR" w:hAnsi="Times New Roman CYR" w:cs="Times New Roman CYR"/>
                <w:sz w:val="18"/>
                <w:szCs w:val="18"/>
              </w:rPr>
              <w:t>Естественный прирост (+</w:t>
            </w:r>
            <w:r w:rsidR="004F0136" w:rsidRPr="00DD4351">
              <w:rPr>
                <w:rFonts w:ascii="Times New Roman CYR" w:hAnsi="Times New Roman CYR" w:cs="Times New Roman CYR"/>
                <w:sz w:val="18"/>
                <w:szCs w:val="18"/>
              </w:rPr>
              <w:t>), убыль</w:t>
            </w:r>
            <w:r w:rsidRPr="00DD4351">
              <w:rPr>
                <w:rFonts w:ascii="Times New Roman CYR" w:hAnsi="Times New Roman CYR" w:cs="Times New Roman CYR"/>
                <w:sz w:val="18"/>
                <w:szCs w:val="18"/>
              </w:rPr>
              <w:t>(-)</w:t>
            </w:r>
          </w:p>
        </w:tc>
        <w:tc>
          <w:tcPr>
            <w:tcW w:w="944" w:type="dxa"/>
            <w:tcBorders>
              <w:top w:val="single" w:sz="4" w:space="0" w:color="auto"/>
              <w:left w:val="single" w:sz="4" w:space="0" w:color="auto"/>
              <w:bottom w:val="single" w:sz="4" w:space="0" w:color="auto"/>
              <w:right w:val="single" w:sz="4" w:space="0" w:color="auto"/>
            </w:tcBorders>
            <w:vAlign w:val="center"/>
          </w:tcPr>
          <w:p w14:paraId="43D108AB" w14:textId="3FC93BD6"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8</w:t>
            </w:r>
            <w:r w:rsidR="00DD4351" w:rsidRPr="00DD4351">
              <w:rPr>
                <w:rFonts w:ascii="Times New Roman CYR" w:hAnsi="Times New Roman CYR" w:cs="Times New Roman CYR"/>
                <w:sz w:val="18"/>
                <w:szCs w:val="18"/>
              </w:rPr>
              <w:t>60</w:t>
            </w:r>
          </w:p>
        </w:tc>
        <w:tc>
          <w:tcPr>
            <w:tcW w:w="992" w:type="dxa"/>
            <w:tcBorders>
              <w:top w:val="single" w:sz="4" w:space="0" w:color="auto"/>
              <w:left w:val="single" w:sz="4" w:space="0" w:color="auto"/>
              <w:bottom w:val="single" w:sz="4" w:space="0" w:color="auto"/>
              <w:right w:val="single" w:sz="4" w:space="0" w:color="auto"/>
            </w:tcBorders>
            <w:vAlign w:val="center"/>
          </w:tcPr>
          <w:p w14:paraId="454658AB" w14:textId="6A48BE9B" w:rsidR="00D67A08" w:rsidRPr="00DD4351" w:rsidRDefault="00DD4351" w:rsidP="00D67A08">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708</w:t>
            </w:r>
          </w:p>
        </w:tc>
        <w:tc>
          <w:tcPr>
            <w:tcW w:w="993" w:type="dxa"/>
            <w:tcBorders>
              <w:top w:val="single" w:sz="4" w:space="0" w:color="auto"/>
              <w:left w:val="single" w:sz="4" w:space="0" w:color="auto"/>
              <w:bottom w:val="single" w:sz="4" w:space="0" w:color="auto"/>
              <w:right w:val="single" w:sz="4" w:space="0" w:color="auto"/>
            </w:tcBorders>
            <w:vAlign w:val="center"/>
          </w:tcPr>
          <w:p w14:paraId="36C47C14" w14:textId="36451DDD"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8</w:t>
            </w:r>
            <w:r w:rsidR="00DD4351" w:rsidRPr="00DD4351">
              <w:rPr>
                <w:rFonts w:ascii="Times New Roman CYR" w:hAnsi="Times New Roman CYR" w:cs="Times New Roman CYR"/>
                <w:sz w:val="18"/>
                <w:szCs w:val="18"/>
              </w:rPr>
              <w:t>00</w:t>
            </w:r>
          </w:p>
        </w:tc>
        <w:tc>
          <w:tcPr>
            <w:tcW w:w="1040" w:type="dxa"/>
            <w:tcBorders>
              <w:top w:val="single" w:sz="4" w:space="0" w:color="auto"/>
              <w:left w:val="single" w:sz="4" w:space="0" w:color="auto"/>
              <w:bottom w:val="single" w:sz="4" w:space="0" w:color="auto"/>
              <w:right w:val="single" w:sz="4" w:space="0" w:color="auto"/>
            </w:tcBorders>
            <w:vAlign w:val="center"/>
          </w:tcPr>
          <w:p w14:paraId="2AD8CA95" w14:textId="72BCC98E"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8</w:t>
            </w:r>
            <w:r w:rsidR="00DD4351" w:rsidRPr="00DD4351">
              <w:rPr>
                <w:rFonts w:ascii="Times New Roman CYR" w:hAnsi="Times New Roman CYR" w:cs="Times New Roman CYR"/>
                <w:sz w:val="18"/>
                <w:szCs w:val="18"/>
              </w:rPr>
              <w:t>20</w:t>
            </w:r>
          </w:p>
        </w:tc>
        <w:tc>
          <w:tcPr>
            <w:tcW w:w="1134" w:type="dxa"/>
            <w:tcBorders>
              <w:top w:val="single" w:sz="4" w:space="0" w:color="auto"/>
              <w:left w:val="single" w:sz="4" w:space="0" w:color="auto"/>
              <w:bottom w:val="single" w:sz="4" w:space="0" w:color="auto"/>
            </w:tcBorders>
            <w:vAlign w:val="center"/>
          </w:tcPr>
          <w:p w14:paraId="59E07C43" w14:textId="2B77BDC5" w:rsidR="00D67A08" w:rsidRPr="00DD4351" w:rsidRDefault="00D67A08"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8</w:t>
            </w:r>
            <w:r w:rsidR="00DD4351" w:rsidRPr="00DD4351">
              <w:rPr>
                <w:rFonts w:ascii="Times New Roman CYR" w:hAnsi="Times New Roman CYR" w:cs="Times New Roman CYR"/>
                <w:sz w:val="18"/>
                <w:szCs w:val="18"/>
              </w:rPr>
              <w:t>48</w:t>
            </w:r>
          </w:p>
        </w:tc>
      </w:tr>
      <w:tr w:rsidR="00D67A08" w:rsidRPr="00B64518" w14:paraId="7B8C3A4D" w14:textId="77777777" w:rsidTr="00AA5276">
        <w:trPr>
          <w:trHeight w:val="20"/>
        </w:trPr>
        <w:tc>
          <w:tcPr>
            <w:tcW w:w="4248" w:type="dxa"/>
            <w:tcBorders>
              <w:top w:val="single" w:sz="4" w:space="0" w:color="auto"/>
              <w:bottom w:val="single" w:sz="4" w:space="0" w:color="auto"/>
              <w:right w:val="single" w:sz="4" w:space="0" w:color="auto"/>
            </w:tcBorders>
            <w:vAlign w:val="center"/>
          </w:tcPr>
          <w:p w14:paraId="2920E55A" w14:textId="40F89087" w:rsidR="00D67A08" w:rsidRPr="00DD4351" w:rsidRDefault="00D67A08" w:rsidP="00D67A08">
            <w:pPr>
              <w:autoSpaceDE w:val="0"/>
              <w:autoSpaceDN w:val="0"/>
              <w:adjustRightInd w:val="0"/>
              <w:rPr>
                <w:rFonts w:ascii="Times New Roman CYR" w:hAnsi="Times New Roman CYR" w:cs="Times New Roman CYR"/>
                <w:sz w:val="18"/>
                <w:szCs w:val="18"/>
              </w:rPr>
            </w:pPr>
            <w:r w:rsidRPr="00DD4351">
              <w:rPr>
                <w:rFonts w:ascii="Times New Roman CYR" w:hAnsi="Times New Roman CYR" w:cs="Times New Roman CYR"/>
                <w:sz w:val="18"/>
                <w:szCs w:val="18"/>
              </w:rPr>
              <w:t>Миграционный прирост(+</w:t>
            </w:r>
            <w:r w:rsidR="004F0136" w:rsidRPr="00DD4351">
              <w:rPr>
                <w:rFonts w:ascii="Times New Roman CYR" w:hAnsi="Times New Roman CYR" w:cs="Times New Roman CYR"/>
                <w:sz w:val="18"/>
                <w:szCs w:val="18"/>
              </w:rPr>
              <w:t>), убыль</w:t>
            </w:r>
            <w:r w:rsidRPr="00DD4351">
              <w:rPr>
                <w:rFonts w:ascii="Times New Roman CYR" w:hAnsi="Times New Roman CYR" w:cs="Times New Roman CYR"/>
                <w:sz w:val="18"/>
                <w:szCs w:val="18"/>
              </w:rPr>
              <w:t>(-)</w:t>
            </w:r>
          </w:p>
        </w:tc>
        <w:tc>
          <w:tcPr>
            <w:tcW w:w="944" w:type="dxa"/>
            <w:tcBorders>
              <w:top w:val="single" w:sz="4" w:space="0" w:color="auto"/>
              <w:left w:val="single" w:sz="4" w:space="0" w:color="auto"/>
              <w:bottom w:val="single" w:sz="4" w:space="0" w:color="auto"/>
              <w:right w:val="single" w:sz="4" w:space="0" w:color="auto"/>
            </w:tcBorders>
            <w:vAlign w:val="center"/>
          </w:tcPr>
          <w:p w14:paraId="6E0B661D" w14:textId="7E39400C" w:rsidR="00D67A08" w:rsidRPr="00DD4351" w:rsidRDefault="00DD4351" w:rsidP="00D67A08">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1 101</w:t>
            </w:r>
          </w:p>
        </w:tc>
        <w:tc>
          <w:tcPr>
            <w:tcW w:w="992" w:type="dxa"/>
            <w:tcBorders>
              <w:top w:val="single" w:sz="4" w:space="0" w:color="auto"/>
              <w:left w:val="single" w:sz="4" w:space="0" w:color="auto"/>
              <w:bottom w:val="single" w:sz="4" w:space="0" w:color="auto"/>
              <w:right w:val="single" w:sz="4" w:space="0" w:color="auto"/>
            </w:tcBorders>
            <w:vAlign w:val="center"/>
          </w:tcPr>
          <w:p w14:paraId="46595E1F" w14:textId="123574D5" w:rsidR="00D67A08" w:rsidRPr="00DD4351" w:rsidRDefault="00DD4351"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w:t>
            </w:r>
            <w:r w:rsidR="00D67A08" w:rsidRPr="00DD4351">
              <w:rPr>
                <w:rFonts w:ascii="Times New Roman CYR" w:hAnsi="Times New Roman CYR" w:cs="Times New Roman CYR"/>
                <w:sz w:val="18"/>
                <w:szCs w:val="18"/>
              </w:rPr>
              <w:t xml:space="preserve">1 </w:t>
            </w:r>
            <w:r w:rsidRPr="00DD4351">
              <w:rPr>
                <w:rFonts w:ascii="Times New Roman CYR" w:hAnsi="Times New Roman CYR" w:cs="Times New Roman CYR"/>
                <w:sz w:val="18"/>
                <w:szCs w:val="18"/>
              </w:rPr>
              <w:t>667</w:t>
            </w:r>
          </w:p>
        </w:tc>
        <w:tc>
          <w:tcPr>
            <w:tcW w:w="993" w:type="dxa"/>
            <w:tcBorders>
              <w:top w:val="single" w:sz="4" w:space="0" w:color="auto"/>
              <w:left w:val="single" w:sz="4" w:space="0" w:color="auto"/>
              <w:bottom w:val="single" w:sz="4" w:space="0" w:color="auto"/>
              <w:right w:val="single" w:sz="4" w:space="0" w:color="auto"/>
            </w:tcBorders>
            <w:vAlign w:val="center"/>
          </w:tcPr>
          <w:p w14:paraId="6D7CA134" w14:textId="045F1F13" w:rsidR="00D67A08" w:rsidRPr="00DD4351" w:rsidRDefault="00DD4351"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-869</w:t>
            </w:r>
          </w:p>
        </w:tc>
        <w:tc>
          <w:tcPr>
            <w:tcW w:w="1040" w:type="dxa"/>
            <w:tcBorders>
              <w:top w:val="single" w:sz="4" w:space="0" w:color="auto"/>
              <w:left w:val="single" w:sz="4" w:space="0" w:color="auto"/>
              <w:bottom w:val="single" w:sz="4" w:space="0" w:color="auto"/>
              <w:right w:val="single" w:sz="4" w:space="0" w:color="auto"/>
            </w:tcBorders>
            <w:vAlign w:val="center"/>
          </w:tcPr>
          <w:p w14:paraId="61412ED7" w14:textId="274D251A" w:rsidR="00D67A08" w:rsidRPr="00DD4351" w:rsidRDefault="00DD4351" w:rsidP="00DD4351">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-391</w:t>
            </w:r>
          </w:p>
        </w:tc>
        <w:tc>
          <w:tcPr>
            <w:tcW w:w="1134" w:type="dxa"/>
            <w:tcBorders>
              <w:top w:val="single" w:sz="4" w:space="0" w:color="auto"/>
              <w:left w:val="single" w:sz="4" w:space="0" w:color="auto"/>
              <w:bottom w:val="single" w:sz="4" w:space="0" w:color="auto"/>
            </w:tcBorders>
            <w:vAlign w:val="center"/>
          </w:tcPr>
          <w:p w14:paraId="1CAEDE20" w14:textId="7D14EDE4" w:rsidR="00D67A08" w:rsidRPr="00DD4351" w:rsidRDefault="00DD4351" w:rsidP="00D67A08">
            <w:pPr>
              <w:autoSpaceDE w:val="0"/>
              <w:autoSpaceDN w:val="0"/>
              <w:adjustRightInd w:val="0"/>
              <w:jc w:val="center"/>
              <w:rPr>
                <w:rFonts w:ascii="Times New Roman CYR" w:hAnsi="Times New Roman CYR" w:cs="Times New Roman CYR"/>
                <w:sz w:val="18"/>
                <w:szCs w:val="18"/>
              </w:rPr>
            </w:pPr>
            <w:r w:rsidRPr="00DD4351">
              <w:rPr>
                <w:rFonts w:ascii="Times New Roman CYR" w:hAnsi="Times New Roman CYR" w:cs="Times New Roman CYR"/>
                <w:sz w:val="18"/>
                <w:szCs w:val="18"/>
              </w:rPr>
              <w:t>49</w:t>
            </w:r>
          </w:p>
        </w:tc>
      </w:tr>
    </w:tbl>
    <w:p w14:paraId="03ADE2CF" w14:textId="39EF02DB" w:rsidR="00BC4960" w:rsidRDefault="00AA5276" w:rsidP="00AA5276">
      <w:pPr>
        <w:spacing w:before="240"/>
        <w:ind w:firstLine="709"/>
        <w:jc w:val="both"/>
        <w:rPr>
          <w:sz w:val="26"/>
          <w:szCs w:val="26"/>
        </w:rPr>
      </w:pPr>
      <w:r w:rsidRPr="00AA5276">
        <w:rPr>
          <w:sz w:val="26"/>
          <w:szCs w:val="26"/>
          <w:u w:val="single"/>
        </w:rPr>
        <w:lastRenderedPageBreak/>
        <w:t>Численность прибывшего населения</w:t>
      </w:r>
      <w:r w:rsidRPr="00AA5276">
        <w:rPr>
          <w:sz w:val="26"/>
          <w:szCs w:val="26"/>
        </w:rPr>
        <w:t xml:space="preserve">. </w:t>
      </w:r>
      <w:r w:rsidR="00BC4960" w:rsidRPr="00426665">
        <w:rPr>
          <w:rFonts w:eastAsia="Calibri"/>
          <w:sz w:val="26"/>
          <w:szCs w:val="26"/>
        </w:rPr>
        <w:t xml:space="preserve">По городу Норильску </w:t>
      </w:r>
      <w:r w:rsidR="00BC4960">
        <w:rPr>
          <w:rFonts w:eastAsia="Calibri"/>
          <w:sz w:val="26"/>
          <w:szCs w:val="26"/>
        </w:rPr>
        <w:t>в</w:t>
      </w:r>
      <w:r w:rsidR="00BC4960" w:rsidRPr="00426665">
        <w:rPr>
          <w:rFonts w:eastAsia="Calibri"/>
          <w:sz w:val="26"/>
          <w:szCs w:val="26"/>
        </w:rPr>
        <w:t xml:space="preserve"> отчетном периоде </w:t>
      </w:r>
      <w:r w:rsidR="00BC4960">
        <w:rPr>
          <w:rFonts w:eastAsia="Calibri"/>
          <w:sz w:val="26"/>
          <w:szCs w:val="26"/>
        </w:rPr>
        <w:t xml:space="preserve">отмечен </w:t>
      </w:r>
      <w:r w:rsidR="00BC4960" w:rsidRPr="00426665">
        <w:rPr>
          <w:rFonts w:eastAsia="Calibri"/>
          <w:sz w:val="26"/>
          <w:szCs w:val="26"/>
        </w:rPr>
        <w:t>миграционный отток</w:t>
      </w:r>
      <w:r w:rsidR="00BC4960">
        <w:rPr>
          <w:rFonts w:eastAsia="Calibri"/>
          <w:sz w:val="26"/>
          <w:szCs w:val="26"/>
        </w:rPr>
        <w:t>, который</w:t>
      </w:r>
      <w:r w:rsidR="00BC4960" w:rsidRPr="00426665">
        <w:rPr>
          <w:rFonts w:eastAsia="Calibri"/>
          <w:sz w:val="26"/>
          <w:szCs w:val="26"/>
        </w:rPr>
        <w:t xml:space="preserve"> составил 1 </w:t>
      </w:r>
      <w:r w:rsidR="00BC4960">
        <w:rPr>
          <w:rFonts w:eastAsia="Calibri"/>
          <w:sz w:val="26"/>
          <w:szCs w:val="26"/>
        </w:rPr>
        <w:t>667</w:t>
      </w:r>
      <w:r w:rsidR="00BC4960" w:rsidRPr="00426665">
        <w:rPr>
          <w:rFonts w:eastAsia="Calibri"/>
          <w:sz w:val="26"/>
          <w:szCs w:val="26"/>
        </w:rPr>
        <w:t xml:space="preserve"> человек.</w:t>
      </w:r>
      <w:r w:rsidR="00BC4960">
        <w:rPr>
          <w:rFonts w:eastAsia="Calibri"/>
          <w:sz w:val="26"/>
          <w:szCs w:val="26"/>
        </w:rPr>
        <w:t xml:space="preserve"> </w:t>
      </w:r>
      <w:r w:rsidR="00BC4960" w:rsidRPr="004A7CBD">
        <w:rPr>
          <w:rFonts w:eastAsia="Calibri"/>
          <w:sz w:val="26"/>
          <w:szCs w:val="26"/>
          <w:lang w:eastAsia="en-US"/>
        </w:rPr>
        <w:t xml:space="preserve">Высокая миграционная подвижность </w:t>
      </w:r>
      <w:r w:rsidR="00BC4960" w:rsidRPr="004A7CBD">
        <w:rPr>
          <w:sz w:val="26"/>
          <w:szCs w:val="26"/>
        </w:rPr>
        <w:t>обусловлена рядом факторов, в числе которых, прежде всего, динамичная потребность в кадрах в рамках реализации инвестиционных проектов, суровые природно-климатические условия, стремление жителей, выработавших северный трудовой стаж, переехать в климатически благоприятные для проживания регионы, а также отток выпускников старших классов в другие города с целью получения</w:t>
      </w:r>
      <w:r w:rsidR="00BC4960" w:rsidRPr="00426665">
        <w:rPr>
          <w:sz w:val="26"/>
          <w:szCs w:val="26"/>
        </w:rPr>
        <w:t xml:space="preserve"> высшего образования. Вместе с тем, среди факторов, притягивающих на территорию мигрантов, стоит выделить, относительно высокий уровень доходов населения.</w:t>
      </w:r>
    </w:p>
    <w:p w14:paraId="6F4563FF" w14:textId="77777777" w:rsidR="00AA5276" w:rsidRPr="00AA5276" w:rsidRDefault="00AA5276" w:rsidP="00AA5276">
      <w:pPr>
        <w:ind w:firstLine="709"/>
        <w:jc w:val="both"/>
        <w:rPr>
          <w:sz w:val="26"/>
          <w:szCs w:val="26"/>
        </w:rPr>
      </w:pPr>
      <w:r w:rsidRPr="00AA5276">
        <w:rPr>
          <w:sz w:val="26"/>
          <w:szCs w:val="26"/>
        </w:rPr>
        <w:t>На 2025 год численность прибывших оценивается на уровне 2024 года с учетом роста численности работников ООО «Черногорская ГРК» (</w:t>
      </w:r>
      <w:r w:rsidRPr="00AA5276">
        <w:rPr>
          <w:i/>
          <w:sz w:val="26"/>
          <w:szCs w:val="26"/>
        </w:rPr>
        <w:t>численность работников 2024 - 513 чел., 2025 - 1066 чел., 2026 - 1421 чел., 2027 - 1423 чел.</w:t>
      </w:r>
      <w:r w:rsidRPr="00AA5276">
        <w:rPr>
          <w:sz w:val="26"/>
          <w:szCs w:val="26"/>
        </w:rPr>
        <w:t>).</w:t>
      </w:r>
    </w:p>
    <w:p w14:paraId="541A1AE2" w14:textId="77777777" w:rsidR="00AA5276" w:rsidRPr="00AA5276" w:rsidRDefault="00AA5276" w:rsidP="00AA5276">
      <w:pPr>
        <w:ind w:firstLine="709"/>
        <w:jc w:val="both"/>
        <w:rPr>
          <w:sz w:val="26"/>
          <w:szCs w:val="26"/>
        </w:rPr>
      </w:pPr>
      <w:r w:rsidRPr="00AA5276">
        <w:rPr>
          <w:sz w:val="26"/>
          <w:szCs w:val="26"/>
        </w:rPr>
        <w:t>На Талнахской обогатительной фабрике (3 очередь) с мая 2025 года ожидается возобновление работ по монтажу металлокаркаса и ограждающих конструкций на объектах рудоподготовки и рудоподачи, после которого будут осуществлены работы по монтажу технологического оборудования.</w:t>
      </w:r>
    </w:p>
    <w:p w14:paraId="088623A6" w14:textId="77777777" w:rsidR="00AA5276" w:rsidRPr="00AA5276" w:rsidRDefault="00AA5276" w:rsidP="00AA5276">
      <w:pPr>
        <w:ind w:firstLine="709"/>
        <w:jc w:val="both"/>
        <w:rPr>
          <w:sz w:val="26"/>
          <w:szCs w:val="26"/>
        </w:rPr>
      </w:pPr>
      <w:r w:rsidRPr="00AA5276">
        <w:rPr>
          <w:sz w:val="26"/>
          <w:szCs w:val="26"/>
        </w:rPr>
        <w:t>Также, с реализацией «Серной программы 2.0» увеличивается добыча известняка на Мокулаевском месторождении (</w:t>
      </w:r>
      <w:r w:rsidRPr="00AA5276">
        <w:rPr>
          <w:i/>
          <w:sz w:val="26"/>
          <w:szCs w:val="26"/>
        </w:rPr>
        <w:t>в рамках проекта «Месторождение «Мокулаевское» обеспечение известняком комплексных проектов по улавливанию диоксида серных отходящих газов металлургического производства планируется в объеме 5,6 млн тонн известняка в год</w:t>
      </w:r>
      <w:r w:rsidRPr="00AA5276">
        <w:rPr>
          <w:sz w:val="26"/>
          <w:szCs w:val="26"/>
        </w:rPr>
        <w:t>), в рамках реализации проекта планируется увеличить количество рабочих мест до 1000 чел.</w:t>
      </w:r>
    </w:p>
    <w:p w14:paraId="1D125F17" w14:textId="77777777" w:rsidR="00AA5276" w:rsidRPr="00AA5276" w:rsidRDefault="00AA5276" w:rsidP="00AA5276">
      <w:pPr>
        <w:ind w:firstLine="709"/>
        <w:jc w:val="both"/>
        <w:rPr>
          <w:sz w:val="26"/>
          <w:szCs w:val="26"/>
        </w:rPr>
      </w:pPr>
      <w:r w:rsidRPr="00AA5276">
        <w:rPr>
          <w:sz w:val="26"/>
          <w:szCs w:val="26"/>
        </w:rPr>
        <w:t>В рамках Комплексного плана социально-экономического развития муниципального образования город Норильск до 2035 года (далее – Комплексный план) продолжается строительство жилых домов, выполнение работ по термостабилизации грунтов и др.</w:t>
      </w:r>
    </w:p>
    <w:p w14:paraId="64D6A947" w14:textId="77777777" w:rsidR="00AA5276" w:rsidRPr="00AA5276" w:rsidRDefault="00AA5276" w:rsidP="00AA5276">
      <w:pPr>
        <w:widowControl w:val="0"/>
        <w:ind w:firstLine="709"/>
        <w:jc w:val="both"/>
        <w:rPr>
          <w:sz w:val="26"/>
          <w:szCs w:val="26"/>
        </w:rPr>
      </w:pPr>
      <w:r w:rsidRPr="00AA5276">
        <w:rPr>
          <w:rFonts w:eastAsia="Calibri"/>
          <w:sz w:val="26"/>
          <w:szCs w:val="26"/>
        </w:rPr>
        <w:t>Распоряжением</w:t>
      </w:r>
      <w:r w:rsidRPr="00AA5276">
        <w:rPr>
          <w:sz w:val="26"/>
          <w:szCs w:val="26"/>
        </w:rPr>
        <w:t xml:space="preserve"> Правительства Российской Федерации от 28.11.2023 № 3377-р утвержден </w:t>
      </w:r>
      <w:r w:rsidRPr="00AA5276">
        <w:rPr>
          <w:rFonts w:eastAsia="Calibri"/>
          <w:sz w:val="26"/>
          <w:szCs w:val="26"/>
        </w:rPr>
        <w:t>перечень</w:t>
      </w:r>
      <w:r w:rsidRPr="00AA5276">
        <w:rPr>
          <w:sz w:val="26"/>
          <w:szCs w:val="26"/>
        </w:rPr>
        <w:t xml:space="preserve"> опорных населенных пунктов (муниципальных образований) Арктической зоны Российской Федерации, в число которых городской округ город Норильск включен в составе агломерации Норильск-Дудинка.</w:t>
      </w:r>
    </w:p>
    <w:p w14:paraId="1A290447" w14:textId="0F435886" w:rsidR="00AA5276" w:rsidRPr="00AA5276" w:rsidRDefault="00AA5276" w:rsidP="00AA5276">
      <w:pPr>
        <w:ind w:firstLine="709"/>
        <w:jc w:val="both"/>
        <w:rPr>
          <w:sz w:val="26"/>
          <w:szCs w:val="26"/>
        </w:rPr>
      </w:pPr>
      <w:r w:rsidRPr="00AA5276">
        <w:rPr>
          <w:rFonts w:eastAsia="Calibri"/>
          <w:sz w:val="26"/>
          <w:szCs w:val="26"/>
        </w:rPr>
        <w:t xml:space="preserve">В 2024 году Правительством Красноярского края совместно с Администрациями города Норильска и города Дудинки велась разработка мастер-плана развития агломерации Норильск-Дудинка на период до 2035 года (далее – мастер-план), на основании которого подготовлен проект долгосрочного комплексного плана социально-экономического развития агломерации Норильск-Дудинка </w:t>
      </w:r>
      <w:r w:rsidRPr="00AA5276">
        <w:rPr>
          <w:rFonts w:eastAsia="Calibri"/>
          <w:bCs/>
          <w:iCs/>
          <w:sz w:val="26"/>
          <w:szCs w:val="26"/>
        </w:rPr>
        <w:t>(далее – ДКП, Долгосрочный комплексный план)</w:t>
      </w:r>
      <w:r w:rsidRPr="00AA5276">
        <w:rPr>
          <w:rFonts w:eastAsia="Calibri"/>
          <w:sz w:val="26"/>
          <w:szCs w:val="26"/>
        </w:rPr>
        <w:t xml:space="preserve">. </w:t>
      </w:r>
      <w:r w:rsidRPr="00AA5276">
        <w:rPr>
          <w:sz w:val="26"/>
          <w:szCs w:val="26"/>
        </w:rPr>
        <w:t>В рамках ДКП предусмотрено привлечение средств федерального бюджета, консолидированного бюджета Красноярского края и внебюджетных инвестиций. Реализация соответствующих мероприятий ДКП будет осуществляться в рамках государственных, региона</w:t>
      </w:r>
      <w:r w:rsidR="00BF3B04">
        <w:rPr>
          <w:sz w:val="26"/>
          <w:szCs w:val="26"/>
        </w:rPr>
        <w:t>льных и муниципальных программ.</w:t>
      </w:r>
    </w:p>
    <w:p w14:paraId="1EA3E57E" w14:textId="0DFA2B5D" w:rsidR="00AA5276" w:rsidRDefault="00AA5276" w:rsidP="00AA5276">
      <w:pPr>
        <w:ind w:firstLine="709"/>
        <w:jc w:val="both"/>
        <w:rPr>
          <w:sz w:val="26"/>
          <w:szCs w:val="26"/>
        </w:rPr>
      </w:pPr>
      <w:r w:rsidRPr="00AA5276">
        <w:rPr>
          <w:sz w:val="26"/>
          <w:szCs w:val="26"/>
        </w:rPr>
        <w:t xml:space="preserve">С 2025 года прогнозирует умеренное восстановление количества прибывших на территорию. Также ожидается выход на производственную фазу проекта </w:t>
      </w:r>
      <w:r w:rsidR="00BC4960" w:rsidRPr="00AA5276">
        <w:rPr>
          <w:sz w:val="26"/>
          <w:szCs w:val="26"/>
        </w:rPr>
        <w:t>Ч</w:t>
      </w:r>
      <w:r w:rsidR="00BC4960">
        <w:rPr>
          <w:sz w:val="26"/>
          <w:szCs w:val="26"/>
        </w:rPr>
        <w:t xml:space="preserve">ерногорского </w:t>
      </w:r>
      <w:r w:rsidRPr="00AA5276">
        <w:rPr>
          <w:sz w:val="26"/>
          <w:szCs w:val="26"/>
        </w:rPr>
        <w:t>ГРК.</w:t>
      </w:r>
    </w:p>
    <w:p w14:paraId="4276A5C9" w14:textId="50B3D94B" w:rsidR="00AA5276" w:rsidRPr="00AA5276" w:rsidRDefault="00AA5276" w:rsidP="00AA5276">
      <w:pPr>
        <w:ind w:firstLine="709"/>
        <w:jc w:val="both"/>
        <w:rPr>
          <w:sz w:val="26"/>
          <w:szCs w:val="26"/>
          <w:u w:val="single"/>
        </w:rPr>
      </w:pPr>
      <w:r w:rsidRPr="00AA5276">
        <w:rPr>
          <w:sz w:val="26"/>
          <w:szCs w:val="26"/>
          <w:u w:val="single"/>
        </w:rPr>
        <w:t>Численность убывшего населения.</w:t>
      </w:r>
      <w:r w:rsidRPr="00AA5276">
        <w:rPr>
          <w:sz w:val="26"/>
          <w:szCs w:val="26"/>
        </w:rPr>
        <w:t xml:space="preserve"> В 2024 году завершено мероприятие по переселению граждан в рамках Комплексного плана с оттоком населения около 300 чел. в год, в этой связи оценка 2025 года меньше на 300 чел. показателя 2024 года. В прогнозный период численность убывших – на уровне 2025 года.</w:t>
      </w:r>
    </w:p>
    <w:p w14:paraId="421D68E3" w14:textId="6D3918BB" w:rsidR="0037278F" w:rsidRPr="000E07B3" w:rsidRDefault="0037278F" w:rsidP="0037278F">
      <w:pPr>
        <w:pStyle w:val="10"/>
        <w:spacing w:before="240" w:after="240"/>
        <w:jc w:val="center"/>
        <w:rPr>
          <w:rFonts w:eastAsiaTheme="minorHAnsi"/>
          <w:szCs w:val="30"/>
          <w:lang w:eastAsia="en-US"/>
        </w:rPr>
      </w:pPr>
      <w:bookmarkStart w:id="245" w:name="_Toc196916286"/>
      <w:r w:rsidRPr="000E07B3">
        <w:rPr>
          <w:rFonts w:eastAsiaTheme="minorHAnsi"/>
          <w:szCs w:val="30"/>
          <w:lang w:eastAsia="en-US"/>
        </w:rPr>
        <w:lastRenderedPageBreak/>
        <w:t>Энергосбережение и повышение энергетической эффективности</w:t>
      </w:r>
      <w:bookmarkEnd w:id="244"/>
      <w:bookmarkEnd w:id="245"/>
    </w:p>
    <w:p w14:paraId="7D4DA64D" w14:textId="77777777" w:rsidR="0037278F" w:rsidRPr="000E07B3" w:rsidRDefault="0037278F" w:rsidP="00EB6D14">
      <w:pPr>
        <w:spacing w:before="240" w:after="240"/>
        <w:ind w:firstLine="709"/>
        <w:jc w:val="both"/>
        <w:rPr>
          <w:b/>
          <w:i/>
          <w:sz w:val="26"/>
          <w:szCs w:val="26"/>
        </w:rPr>
      </w:pPr>
      <w:bookmarkStart w:id="246" w:name="_Toc7435078"/>
      <w:r w:rsidRPr="000E07B3">
        <w:rPr>
          <w:b/>
          <w:i/>
          <w:sz w:val="26"/>
          <w:szCs w:val="26"/>
        </w:rPr>
        <w:t>39. Удельная величина потребления энергетических ресурсов (электрическая и тепловая энергия, вода, природный газ) в многоквартирных домах.</w:t>
      </w:r>
      <w:bookmarkEnd w:id="246"/>
    </w:p>
    <w:p w14:paraId="30756917" w14:textId="3E0FDA0F" w:rsidR="009C293A" w:rsidRPr="000E07B3" w:rsidRDefault="0037278F" w:rsidP="00484C6B">
      <w:pPr>
        <w:ind w:firstLine="709"/>
        <w:jc w:val="both"/>
        <w:rPr>
          <w:sz w:val="26"/>
          <w:szCs w:val="26"/>
          <w:u w:val="single"/>
        </w:rPr>
      </w:pPr>
      <w:r w:rsidRPr="000E07B3">
        <w:rPr>
          <w:sz w:val="26"/>
          <w:szCs w:val="26"/>
          <w:u w:val="single"/>
        </w:rPr>
        <w:t>Источник информации: органы местного самоуправления.</w:t>
      </w:r>
      <w:bookmarkStart w:id="247" w:name="_Toc7435079"/>
    </w:p>
    <w:p w14:paraId="25C5B645" w14:textId="77777777" w:rsidR="0037278F" w:rsidRPr="000E07B3" w:rsidRDefault="0037278F" w:rsidP="00EB6D14">
      <w:pPr>
        <w:spacing w:before="240" w:after="240"/>
        <w:ind w:firstLine="709"/>
        <w:jc w:val="both"/>
        <w:rPr>
          <w:b/>
          <w:i/>
          <w:sz w:val="26"/>
          <w:szCs w:val="26"/>
        </w:rPr>
      </w:pPr>
      <w:r w:rsidRPr="000E07B3">
        <w:rPr>
          <w:b/>
          <w:i/>
          <w:sz w:val="26"/>
          <w:szCs w:val="26"/>
        </w:rPr>
        <w:t>39.1 электрическая энергия:</w:t>
      </w:r>
      <w:bookmarkEnd w:id="247"/>
    </w:p>
    <w:p w14:paraId="2CEE2ADE" w14:textId="77777777" w:rsidR="0037278F" w:rsidRPr="000E07B3" w:rsidRDefault="0037278F" w:rsidP="0037278F">
      <w:pPr>
        <w:spacing w:after="240"/>
        <w:ind w:firstLine="709"/>
        <w:jc w:val="both"/>
        <w:rPr>
          <w:sz w:val="26"/>
          <w:szCs w:val="26"/>
          <w:u w:val="single"/>
        </w:rPr>
      </w:pPr>
      <w:r w:rsidRPr="000E07B3">
        <w:rPr>
          <w:sz w:val="26"/>
          <w:szCs w:val="26"/>
          <w:u w:val="single"/>
        </w:rPr>
        <w:t>Единица измерения – кВт/ч на одного проживающего</w:t>
      </w:r>
    </w:p>
    <w:tbl>
      <w:tblPr>
        <w:tblStyle w:val="af9"/>
        <w:tblW w:w="4917" w:type="pct"/>
        <w:jc w:val="center"/>
        <w:tblLook w:val="04A0" w:firstRow="1" w:lastRow="0" w:firstColumn="1" w:lastColumn="0" w:noHBand="0" w:noVBand="1"/>
      </w:tblPr>
      <w:tblGrid>
        <w:gridCol w:w="1514"/>
        <w:gridCol w:w="1625"/>
        <w:gridCol w:w="1553"/>
        <w:gridCol w:w="1443"/>
        <w:gridCol w:w="1661"/>
        <w:gridCol w:w="1393"/>
      </w:tblGrid>
      <w:tr w:rsidR="002B08EA" w:rsidRPr="000E07B3" w14:paraId="41FCD39F" w14:textId="77777777" w:rsidTr="00E928DE">
        <w:trPr>
          <w:trHeight w:val="20"/>
          <w:tblHeader/>
          <w:jc w:val="center"/>
        </w:trPr>
        <w:tc>
          <w:tcPr>
            <w:tcW w:w="5000" w:type="pct"/>
            <w:gridSpan w:val="6"/>
            <w:shd w:val="clear" w:color="auto" w:fill="auto"/>
            <w:vAlign w:val="center"/>
          </w:tcPr>
          <w:p w14:paraId="47EF4A29" w14:textId="77777777" w:rsidR="0037278F" w:rsidRPr="000E07B3" w:rsidRDefault="0037278F" w:rsidP="00826BD6">
            <w:pPr>
              <w:jc w:val="center"/>
            </w:pPr>
            <w:r w:rsidRPr="000E07B3">
              <w:t>Отчетная информация</w:t>
            </w:r>
          </w:p>
        </w:tc>
      </w:tr>
      <w:tr w:rsidR="002B08EA" w:rsidRPr="000E07B3" w14:paraId="77516B48" w14:textId="77777777" w:rsidTr="0014252E">
        <w:trPr>
          <w:trHeight w:val="20"/>
          <w:tblHeader/>
          <w:jc w:val="center"/>
        </w:trPr>
        <w:tc>
          <w:tcPr>
            <w:tcW w:w="824" w:type="pct"/>
            <w:shd w:val="clear" w:color="auto" w:fill="auto"/>
            <w:vAlign w:val="center"/>
          </w:tcPr>
          <w:p w14:paraId="1B4F549A" w14:textId="0FC80C4D" w:rsidR="007E1CBF" w:rsidRPr="000E07B3" w:rsidRDefault="007E1CBF" w:rsidP="001F22D9">
            <w:pPr>
              <w:jc w:val="center"/>
            </w:pPr>
            <w:r w:rsidRPr="000E07B3">
              <w:t>202</w:t>
            </w:r>
            <w:r w:rsidR="000E07B3" w:rsidRPr="000E07B3">
              <w:t>2</w:t>
            </w:r>
          </w:p>
        </w:tc>
        <w:tc>
          <w:tcPr>
            <w:tcW w:w="884" w:type="pct"/>
            <w:shd w:val="clear" w:color="auto" w:fill="auto"/>
            <w:vAlign w:val="center"/>
          </w:tcPr>
          <w:p w14:paraId="4D6D699E" w14:textId="02A88034" w:rsidR="007E1CBF" w:rsidRPr="000E07B3" w:rsidRDefault="007E1CBF" w:rsidP="001F22D9">
            <w:pPr>
              <w:jc w:val="center"/>
            </w:pPr>
            <w:r w:rsidRPr="000E07B3">
              <w:t>202</w:t>
            </w:r>
            <w:r w:rsidR="000E07B3" w:rsidRPr="000E07B3">
              <w:t>3</w:t>
            </w:r>
          </w:p>
        </w:tc>
        <w:tc>
          <w:tcPr>
            <w:tcW w:w="845" w:type="pct"/>
            <w:shd w:val="clear" w:color="auto" w:fill="auto"/>
            <w:vAlign w:val="center"/>
          </w:tcPr>
          <w:p w14:paraId="7979ABC9" w14:textId="7233E736" w:rsidR="007E1CBF" w:rsidRPr="000E07B3" w:rsidRDefault="007E1CBF" w:rsidP="001F22D9">
            <w:pPr>
              <w:jc w:val="center"/>
            </w:pPr>
            <w:r w:rsidRPr="000E07B3">
              <w:t>202</w:t>
            </w:r>
            <w:r w:rsidR="000E07B3" w:rsidRPr="000E07B3">
              <w:t>4</w:t>
            </w:r>
          </w:p>
        </w:tc>
        <w:tc>
          <w:tcPr>
            <w:tcW w:w="785" w:type="pct"/>
            <w:shd w:val="clear" w:color="auto" w:fill="auto"/>
            <w:vAlign w:val="center"/>
          </w:tcPr>
          <w:p w14:paraId="4BC0329C" w14:textId="63A732FF" w:rsidR="007E1CBF" w:rsidRPr="000E07B3" w:rsidRDefault="007E1CBF" w:rsidP="001F22D9">
            <w:pPr>
              <w:jc w:val="center"/>
            </w:pPr>
            <w:r w:rsidRPr="000E07B3">
              <w:t>202</w:t>
            </w:r>
            <w:r w:rsidR="000E07B3" w:rsidRPr="000E07B3">
              <w:t>5</w:t>
            </w:r>
          </w:p>
        </w:tc>
        <w:tc>
          <w:tcPr>
            <w:tcW w:w="904" w:type="pct"/>
            <w:shd w:val="clear" w:color="auto" w:fill="auto"/>
            <w:vAlign w:val="center"/>
          </w:tcPr>
          <w:p w14:paraId="2762566D" w14:textId="40445185" w:rsidR="007E1CBF" w:rsidRPr="000E07B3" w:rsidRDefault="007E1CBF" w:rsidP="001F22D9">
            <w:pPr>
              <w:jc w:val="center"/>
            </w:pPr>
            <w:r w:rsidRPr="000E07B3">
              <w:t>202</w:t>
            </w:r>
            <w:r w:rsidR="000E07B3" w:rsidRPr="000E07B3">
              <w:t>6</w:t>
            </w:r>
          </w:p>
        </w:tc>
        <w:tc>
          <w:tcPr>
            <w:tcW w:w="758" w:type="pct"/>
            <w:shd w:val="clear" w:color="auto" w:fill="auto"/>
            <w:vAlign w:val="center"/>
          </w:tcPr>
          <w:p w14:paraId="029A5F94" w14:textId="4B8DAD59" w:rsidR="007E1CBF" w:rsidRPr="000E07B3" w:rsidRDefault="007E1CBF" w:rsidP="001F22D9">
            <w:pPr>
              <w:jc w:val="center"/>
            </w:pPr>
            <w:r w:rsidRPr="000E07B3">
              <w:t>202</w:t>
            </w:r>
            <w:r w:rsidR="000E07B3" w:rsidRPr="000E07B3">
              <w:t>7</w:t>
            </w:r>
          </w:p>
        </w:tc>
      </w:tr>
      <w:tr w:rsidR="000E07B3" w:rsidRPr="00B64518" w14:paraId="7B0E52A8" w14:textId="77777777" w:rsidTr="00C16E3B">
        <w:trPr>
          <w:trHeight w:val="20"/>
          <w:jc w:val="center"/>
        </w:trPr>
        <w:tc>
          <w:tcPr>
            <w:tcW w:w="824" w:type="pct"/>
            <w:shd w:val="clear" w:color="auto" w:fill="auto"/>
          </w:tcPr>
          <w:p w14:paraId="098DA40B" w14:textId="75288090" w:rsidR="000E07B3" w:rsidRPr="000E07B3" w:rsidRDefault="000E07B3" w:rsidP="000E07B3">
            <w:pPr>
              <w:jc w:val="center"/>
            </w:pPr>
            <w:r w:rsidRPr="000E07B3">
              <w:t>1 099,58</w:t>
            </w:r>
          </w:p>
        </w:tc>
        <w:tc>
          <w:tcPr>
            <w:tcW w:w="884" w:type="pct"/>
            <w:shd w:val="clear" w:color="auto" w:fill="auto"/>
            <w:vAlign w:val="center"/>
          </w:tcPr>
          <w:p w14:paraId="19DB005B" w14:textId="78B34334" w:rsidR="000E07B3" w:rsidRPr="000E07B3" w:rsidRDefault="000E07B3" w:rsidP="000E07B3">
            <w:pPr>
              <w:jc w:val="center"/>
            </w:pPr>
            <w:r w:rsidRPr="000E07B3">
              <w:t>1 081,99</w:t>
            </w:r>
          </w:p>
        </w:tc>
        <w:tc>
          <w:tcPr>
            <w:tcW w:w="845" w:type="pct"/>
            <w:shd w:val="clear" w:color="auto" w:fill="auto"/>
            <w:vAlign w:val="center"/>
          </w:tcPr>
          <w:p w14:paraId="01A96C0B" w14:textId="53E56403" w:rsidR="000E07B3" w:rsidRPr="000E07B3" w:rsidRDefault="000E07B3" w:rsidP="000E07B3">
            <w:pPr>
              <w:jc w:val="center"/>
            </w:pPr>
            <w:r w:rsidRPr="000E07B3">
              <w:t>1 066,68</w:t>
            </w:r>
          </w:p>
        </w:tc>
        <w:tc>
          <w:tcPr>
            <w:tcW w:w="785" w:type="pct"/>
            <w:shd w:val="clear" w:color="auto" w:fill="auto"/>
            <w:vAlign w:val="center"/>
          </w:tcPr>
          <w:p w14:paraId="5BA29253" w14:textId="4956EF0D" w:rsidR="000E07B3" w:rsidRPr="000E07B3" w:rsidRDefault="000E07B3" w:rsidP="000E07B3">
            <w:pPr>
              <w:jc w:val="center"/>
            </w:pPr>
            <w:r w:rsidRPr="000E07B3">
              <w:t>1 066,68</w:t>
            </w:r>
          </w:p>
        </w:tc>
        <w:tc>
          <w:tcPr>
            <w:tcW w:w="904" w:type="pct"/>
            <w:shd w:val="clear" w:color="auto" w:fill="auto"/>
            <w:vAlign w:val="center"/>
          </w:tcPr>
          <w:p w14:paraId="06D45A11" w14:textId="738F844D" w:rsidR="000E07B3" w:rsidRPr="000E07B3" w:rsidRDefault="000E07B3" w:rsidP="000E07B3">
            <w:pPr>
              <w:jc w:val="center"/>
            </w:pPr>
            <w:r w:rsidRPr="000E07B3">
              <w:t>1 066,68</w:t>
            </w:r>
          </w:p>
        </w:tc>
        <w:tc>
          <w:tcPr>
            <w:tcW w:w="758" w:type="pct"/>
            <w:shd w:val="clear" w:color="auto" w:fill="auto"/>
            <w:vAlign w:val="center"/>
          </w:tcPr>
          <w:p w14:paraId="1B8FE9F0" w14:textId="733A1F46" w:rsidR="000E07B3" w:rsidRPr="000E07B3" w:rsidRDefault="000E07B3" w:rsidP="000E07B3">
            <w:pPr>
              <w:jc w:val="center"/>
            </w:pPr>
            <w:r w:rsidRPr="000E07B3">
              <w:t>1 066,68</w:t>
            </w:r>
          </w:p>
        </w:tc>
      </w:tr>
    </w:tbl>
    <w:p w14:paraId="6F85F941" w14:textId="20B788D2" w:rsidR="0037278F" w:rsidRPr="005C094E" w:rsidRDefault="0037278F" w:rsidP="00EB6D14">
      <w:pPr>
        <w:spacing w:before="240" w:after="240"/>
        <w:ind w:firstLine="709"/>
        <w:jc w:val="both"/>
        <w:rPr>
          <w:b/>
          <w:i/>
          <w:sz w:val="26"/>
          <w:szCs w:val="26"/>
        </w:rPr>
      </w:pPr>
      <w:bookmarkStart w:id="248" w:name="_Toc7435080"/>
      <w:r w:rsidRPr="005C094E">
        <w:rPr>
          <w:b/>
          <w:i/>
          <w:sz w:val="26"/>
          <w:szCs w:val="26"/>
        </w:rPr>
        <w:t>39.2 тепловая энергия:</w:t>
      </w:r>
      <w:bookmarkEnd w:id="248"/>
    </w:p>
    <w:p w14:paraId="7D5C0966" w14:textId="0D95C505" w:rsidR="00155EC0" w:rsidRPr="005C094E" w:rsidRDefault="0037278F" w:rsidP="00484C6B">
      <w:pPr>
        <w:spacing w:after="240"/>
        <w:ind w:firstLine="709"/>
        <w:jc w:val="both"/>
        <w:rPr>
          <w:sz w:val="26"/>
          <w:szCs w:val="26"/>
          <w:u w:val="single"/>
        </w:rPr>
      </w:pPr>
      <w:r w:rsidRPr="005C094E">
        <w:rPr>
          <w:sz w:val="26"/>
          <w:szCs w:val="26"/>
          <w:u w:val="single"/>
        </w:rPr>
        <w:t>Единица измерения – Гкал на один кв. метр общей площади</w:t>
      </w:r>
    </w:p>
    <w:tbl>
      <w:tblPr>
        <w:tblStyle w:val="af9"/>
        <w:tblW w:w="4917" w:type="pct"/>
        <w:jc w:val="center"/>
        <w:tblLook w:val="04A0" w:firstRow="1" w:lastRow="0" w:firstColumn="1" w:lastColumn="0" w:noHBand="0" w:noVBand="1"/>
      </w:tblPr>
      <w:tblGrid>
        <w:gridCol w:w="1514"/>
        <w:gridCol w:w="1709"/>
        <w:gridCol w:w="1465"/>
        <w:gridCol w:w="1443"/>
        <w:gridCol w:w="1661"/>
        <w:gridCol w:w="1397"/>
      </w:tblGrid>
      <w:tr w:rsidR="002B08EA" w:rsidRPr="005C094E" w14:paraId="790218E6" w14:textId="77777777" w:rsidTr="00E928DE">
        <w:trPr>
          <w:trHeight w:val="20"/>
          <w:tblHeader/>
          <w:jc w:val="center"/>
        </w:trPr>
        <w:tc>
          <w:tcPr>
            <w:tcW w:w="5000" w:type="pct"/>
            <w:gridSpan w:val="6"/>
            <w:vAlign w:val="center"/>
          </w:tcPr>
          <w:p w14:paraId="10C1E1DA" w14:textId="77777777" w:rsidR="0037278F" w:rsidRPr="005C094E" w:rsidRDefault="0037278F" w:rsidP="00826BD6">
            <w:pPr>
              <w:jc w:val="center"/>
            </w:pPr>
            <w:r w:rsidRPr="005C094E">
              <w:t>Отчетная информация</w:t>
            </w:r>
          </w:p>
        </w:tc>
      </w:tr>
      <w:tr w:rsidR="005C094E" w:rsidRPr="005C094E" w14:paraId="7A92BBB1" w14:textId="77777777" w:rsidTr="00E928DE">
        <w:trPr>
          <w:trHeight w:val="20"/>
          <w:tblHeader/>
          <w:jc w:val="center"/>
        </w:trPr>
        <w:tc>
          <w:tcPr>
            <w:tcW w:w="824" w:type="pct"/>
            <w:shd w:val="clear" w:color="auto" w:fill="auto"/>
            <w:vAlign w:val="center"/>
          </w:tcPr>
          <w:p w14:paraId="0D8CDC9F" w14:textId="0FE74115" w:rsidR="005C094E" w:rsidRPr="005C094E" w:rsidRDefault="005C094E" w:rsidP="005C094E">
            <w:pPr>
              <w:jc w:val="center"/>
            </w:pPr>
            <w:r w:rsidRPr="005C094E">
              <w:t>2022</w:t>
            </w:r>
          </w:p>
        </w:tc>
        <w:tc>
          <w:tcPr>
            <w:tcW w:w="930" w:type="pct"/>
            <w:shd w:val="clear" w:color="auto" w:fill="auto"/>
            <w:vAlign w:val="center"/>
          </w:tcPr>
          <w:p w14:paraId="6FF87F13" w14:textId="0138B43E" w:rsidR="005C094E" w:rsidRPr="005C094E" w:rsidRDefault="005C094E" w:rsidP="005C094E">
            <w:pPr>
              <w:jc w:val="center"/>
            </w:pPr>
            <w:r w:rsidRPr="005C094E">
              <w:t>2023</w:t>
            </w:r>
          </w:p>
        </w:tc>
        <w:tc>
          <w:tcPr>
            <w:tcW w:w="797" w:type="pct"/>
            <w:shd w:val="clear" w:color="auto" w:fill="auto"/>
            <w:vAlign w:val="center"/>
          </w:tcPr>
          <w:p w14:paraId="2B2FE866" w14:textId="53FF2D7C" w:rsidR="005C094E" w:rsidRPr="005C094E" w:rsidRDefault="005C094E" w:rsidP="005C094E">
            <w:pPr>
              <w:jc w:val="center"/>
            </w:pPr>
            <w:r w:rsidRPr="005C094E">
              <w:t>2024</w:t>
            </w:r>
          </w:p>
        </w:tc>
        <w:tc>
          <w:tcPr>
            <w:tcW w:w="785" w:type="pct"/>
            <w:shd w:val="clear" w:color="auto" w:fill="auto"/>
            <w:vAlign w:val="center"/>
          </w:tcPr>
          <w:p w14:paraId="67F36B7E" w14:textId="09506ED9" w:rsidR="005C094E" w:rsidRPr="005C094E" w:rsidRDefault="005C094E" w:rsidP="005C094E">
            <w:pPr>
              <w:jc w:val="center"/>
            </w:pPr>
            <w:r w:rsidRPr="005C094E">
              <w:t>2025</w:t>
            </w:r>
          </w:p>
        </w:tc>
        <w:tc>
          <w:tcPr>
            <w:tcW w:w="904" w:type="pct"/>
            <w:shd w:val="clear" w:color="auto" w:fill="auto"/>
            <w:vAlign w:val="center"/>
          </w:tcPr>
          <w:p w14:paraId="006FA3D5" w14:textId="765A458A" w:rsidR="005C094E" w:rsidRPr="005C094E" w:rsidRDefault="005C094E" w:rsidP="005C094E">
            <w:pPr>
              <w:jc w:val="center"/>
            </w:pPr>
            <w:r w:rsidRPr="005C094E">
              <w:t>2026</w:t>
            </w:r>
          </w:p>
        </w:tc>
        <w:tc>
          <w:tcPr>
            <w:tcW w:w="760" w:type="pct"/>
            <w:shd w:val="clear" w:color="auto" w:fill="auto"/>
            <w:vAlign w:val="center"/>
          </w:tcPr>
          <w:p w14:paraId="55ECDACD" w14:textId="7F57C1E3" w:rsidR="005C094E" w:rsidRPr="005C094E" w:rsidRDefault="005C094E" w:rsidP="005C094E">
            <w:pPr>
              <w:jc w:val="center"/>
            </w:pPr>
            <w:r w:rsidRPr="005C094E">
              <w:t>2027</w:t>
            </w:r>
          </w:p>
        </w:tc>
      </w:tr>
      <w:tr w:rsidR="005C094E" w:rsidRPr="00B64518" w14:paraId="175E1E63" w14:textId="77777777" w:rsidTr="008B216A">
        <w:trPr>
          <w:trHeight w:val="20"/>
          <w:jc w:val="center"/>
        </w:trPr>
        <w:tc>
          <w:tcPr>
            <w:tcW w:w="824" w:type="pct"/>
          </w:tcPr>
          <w:p w14:paraId="51707369" w14:textId="4C8861CC" w:rsidR="005C094E" w:rsidRPr="005C094E" w:rsidRDefault="005C094E" w:rsidP="005C094E">
            <w:pPr>
              <w:jc w:val="center"/>
            </w:pPr>
            <w:r w:rsidRPr="005C094E">
              <w:t>0,32</w:t>
            </w:r>
          </w:p>
        </w:tc>
        <w:tc>
          <w:tcPr>
            <w:tcW w:w="930" w:type="pct"/>
          </w:tcPr>
          <w:p w14:paraId="62085B2F" w14:textId="11848436" w:rsidR="005C094E" w:rsidRPr="005C094E" w:rsidRDefault="005C094E" w:rsidP="005C094E">
            <w:pPr>
              <w:jc w:val="center"/>
            </w:pPr>
            <w:r w:rsidRPr="005C094E">
              <w:t>0,31</w:t>
            </w:r>
          </w:p>
        </w:tc>
        <w:tc>
          <w:tcPr>
            <w:tcW w:w="797" w:type="pct"/>
            <w:shd w:val="clear" w:color="auto" w:fill="auto"/>
          </w:tcPr>
          <w:p w14:paraId="759F0452" w14:textId="03C3A225" w:rsidR="005C094E" w:rsidRPr="005C094E" w:rsidRDefault="005C094E" w:rsidP="005C094E">
            <w:pPr>
              <w:jc w:val="center"/>
            </w:pPr>
            <w:r w:rsidRPr="005C094E">
              <w:t>0,31</w:t>
            </w:r>
          </w:p>
        </w:tc>
        <w:tc>
          <w:tcPr>
            <w:tcW w:w="785" w:type="pct"/>
            <w:shd w:val="clear" w:color="auto" w:fill="auto"/>
          </w:tcPr>
          <w:p w14:paraId="7075AD5B" w14:textId="0330115A" w:rsidR="005C094E" w:rsidRPr="005C094E" w:rsidRDefault="005C094E" w:rsidP="005C094E">
            <w:pPr>
              <w:jc w:val="center"/>
            </w:pPr>
            <w:r w:rsidRPr="005C094E">
              <w:t>0,31</w:t>
            </w:r>
          </w:p>
        </w:tc>
        <w:tc>
          <w:tcPr>
            <w:tcW w:w="904" w:type="pct"/>
            <w:shd w:val="clear" w:color="auto" w:fill="auto"/>
          </w:tcPr>
          <w:p w14:paraId="6D8867BA" w14:textId="66166E1A" w:rsidR="005C094E" w:rsidRPr="005C094E" w:rsidRDefault="005C094E" w:rsidP="005C094E">
            <w:pPr>
              <w:jc w:val="center"/>
            </w:pPr>
            <w:r w:rsidRPr="005C094E">
              <w:t>0,31</w:t>
            </w:r>
          </w:p>
        </w:tc>
        <w:tc>
          <w:tcPr>
            <w:tcW w:w="760" w:type="pct"/>
            <w:shd w:val="clear" w:color="auto" w:fill="auto"/>
          </w:tcPr>
          <w:p w14:paraId="25004B86" w14:textId="058AD56F" w:rsidR="005C094E" w:rsidRPr="005C094E" w:rsidRDefault="005C094E" w:rsidP="005C094E">
            <w:pPr>
              <w:jc w:val="center"/>
            </w:pPr>
            <w:r w:rsidRPr="005C094E">
              <w:t>0,31</w:t>
            </w:r>
          </w:p>
        </w:tc>
      </w:tr>
    </w:tbl>
    <w:p w14:paraId="10C0731E" w14:textId="77777777" w:rsidR="0037278F" w:rsidRPr="00262591" w:rsidRDefault="0037278F" w:rsidP="00EB6D14">
      <w:pPr>
        <w:spacing w:before="240" w:after="240"/>
        <w:ind w:firstLine="709"/>
        <w:jc w:val="both"/>
        <w:rPr>
          <w:b/>
          <w:i/>
          <w:sz w:val="26"/>
          <w:szCs w:val="26"/>
        </w:rPr>
      </w:pPr>
      <w:bookmarkStart w:id="249" w:name="_Toc7435081"/>
      <w:r w:rsidRPr="00262591">
        <w:rPr>
          <w:b/>
          <w:i/>
          <w:sz w:val="26"/>
          <w:szCs w:val="26"/>
        </w:rPr>
        <w:t>39.3 горячая вода:</w:t>
      </w:r>
      <w:bookmarkEnd w:id="249"/>
    </w:p>
    <w:p w14:paraId="420CED63" w14:textId="77777777" w:rsidR="0037278F" w:rsidRPr="00262591" w:rsidRDefault="0037278F" w:rsidP="0037278F">
      <w:pPr>
        <w:spacing w:after="240"/>
        <w:ind w:firstLine="709"/>
        <w:jc w:val="both"/>
        <w:rPr>
          <w:sz w:val="26"/>
          <w:szCs w:val="26"/>
          <w:u w:val="single"/>
        </w:rPr>
      </w:pPr>
      <w:r w:rsidRPr="00262591">
        <w:rPr>
          <w:sz w:val="26"/>
          <w:szCs w:val="26"/>
          <w:u w:val="single"/>
        </w:rPr>
        <w:t>Единица измерения – куб, метр на одного проживающего</w:t>
      </w:r>
    </w:p>
    <w:tbl>
      <w:tblPr>
        <w:tblStyle w:val="af9"/>
        <w:tblW w:w="4917" w:type="pct"/>
        <w:jc w:val="center"/>
        <w:tblLook w:val="04A0" w:firstRow="1" w:lastRow="0" w:firstColumn="1" w:lastColumn="0" w:noHBand="0" w:noVBand="1"/>
      </w:tblPr>
      <w:tblGrid>
        <w:gridCol w:w="1514"/>
        <w:gridCol w:w="1709"/>
        <w:gridCol w:w="1465"/>
        <w:gridCol w:w="1443"/>
        <w:gridCol w:w="1661"/>
        <w:gridCol w:w="1397"/>
      </w:tblGrid>
      <w:tr w:rsidR="002B08EA" w:rsidRPr="00262591" w14:paraId="48BE0ABE" w14:textId="77777777" w:rsidTr="00E928DE">
        <w:trPr>
          <w:trHeight w:val="20"/>
          <w:tblHeader/>
          <w:jc w:val="center"/>
        </w:trPr>
        <w:tc>
          <w:tcPr>
            <w:tcW w:w="5000" w:type="pct"/>
            <w:gridSpan w:val="6"/>
            <w:shd w:val="clear" w:color="auto" w:fill="auto"/>
            <w:vAlign w:val="center"/>
          </w:tcPr>
          <w:p w14:paraId="04FBBE3E" w14:textId="77777777" w:rsidR="0037278F" w:rsidRPr="00262591" w:rsidRDefault="0037278F" w:rsidP="00826BD6">
            <w:pPr>
              <w:jc w:val="center"/>
            </w:pPr>
            <w:r w:rsidRPr="00262591">
              <w:t>Отчетная информация</w:t>
            </w:r>
          </w:p>
        </w:tc>
      </w:tr>
      <w:tr w:rsidR="00262591" w:rsidRPr="00262591" w14:paraId="2C5BB7B0" w14:textId="77777777" w:rsidTr="00E928DE">
        <w:trPr>
          <w:trHeight w:val="20"/>
          <w:tblHeader/>
          <w:jc w:val="center"/>
        </w:trPr>
        <w:tc>
          <w:tcPr>
            <w:tcW w:w="824" w:type="pct"/>
            <w:shd w:val="clear" w:color="auto" w:fill="auto"/>
            <w:vAlign w:val="center"/>
          </w:tcPr>
          <w:p w14:paraId="5BA6509F" w14:textId="778E9A64" w:rsidR="00262591" w:rsidRPr="00262591" w:rsidRDefault="00262591" w:rsidP="00262591">
            <w:pPr>
              <w:jc w:val="center"/>
            </w:pPr>
            <w:r w:rsidRPr="00262591">
              <w:t>2022</w:t>
            </w:r>
          </w:p>
        </w:tc>
        <w:tc>
          <w:tcPr>
            <w:tcW w:w="930" w:type="pct"/>
            <w:shd w:val="clear" w:color="auto" w:fill="auto"/>
            <w:vAlign w:val="center"/>
          </w:tcPr>
          <w:p w14:paraId="166FB7E9" w14:textId="299BBAE0" w:rsidR="00262591" w:rsidRPr="00262591" w:rsidRDefault="00262591" w:rsidP="00262591">
            <w:pPr>
              <w:jc w:val="center"/>
            </w:pPr>
            <w:r w:rsidRPr="00262591">
              <w:t>2023</w:t>
            </w:r>
          </w:p>
        </w:tc>
        <w:tc>
          <w:tcPr>
            <w:tcW w:w="797" w:type="pct"/>
            <w:shd w:val="clear" w:color="auto" w:fill="auto"/>
            <w:vAlign w:val="center"/>
          </w:tcPr>
          <w:p w14:paraId="56EF1872" w14:textId="4520BE8B" w:rsidR="00262591" w:rsidRPr="00262591" w:rsidRDefault="00262591" w:rsidP="00262591">
            <w:pPr>
              <w:jc w:val="center"/>
            </w:pPr>
            <w:r w:rsidRPr="00262591">
              <w:t>2024</w:t>
            </w:r>
          </w:p>
        </w:tc>
        <w:tc>
          <w:tcPr>
            <w:tcW w:w="785" w:type="pct"/>
            <w:shd w:val="clear" w:color="auto" w:fill="auto"/>
            <w:vAlign w:val="center"/>
          </w:tcPr>
          <w:p w14:paraId="2D89AD19" w14:textId="2DCE5A44" w:rsidR="00262591" w:rsidRPr="00262591" w:rsidRDefault="00262591" w:rsidP="00262591">
            <w:pPr>
              <w:jc w:val="center"/>
            </w:pPr>
            <w:r w:rsidRPr="00262591">
              <w:t>2025</w:t>
            </w:r>
          </w:p>
        </w:tc>
        <w:tc>
          <w:tcPr>
            <w:tcW w:w="904" w:type="pct"/>
            <w:shd w:val="clear" w:color="auto" w:fill="auto"/>
            <w:vAlign w:val="center"/>
          </w:tcPr>
          <w:p w14:paraId="15C27033" w14:textId="50BE3156" w:rsidR="00262591" w:rsidRPr="00262591" w:rsidRDefault="00262591" w:rsidP="00262591">
            <w:pPr>
              <w:jc w:val="center"/>
            </w:pPr>
            <w:r w:rsidRPr="00262591">
              <w:t>2026</w:t>
            </w:r>
          </w:p>
        </w:tc>
        <w:tc>
          <w:tcPr>
            <w:tcW w:w="760" w:type="pct"/>
            <w:shd w:val="clear" w:color="auto" w:fill="auto"/>
            <w:vAlign w:val="center"/>
          </w:tcPr>
          <w:p w14:paraId="5F571F61" w14:textId="23440173" w:rsidR="00262591" w:rsidRPr="00262591" w:rsidRDefault="00262591" w:rsidP="00262591">
            <w:pPr>
              <w:jc w:val="center"/>
            </w:pPr>
            <w:r w:rsidRPr="00262591">
              <w:t>2027</w:t>
            </w:r>
          </w:p>
        </w:tc>
      </w:tr>
      <w:tr w:rsidR="00262591" w:rsidRPr="00B64518" w14:paraId="27FBA4BD" w14:textId="77777777" w:rsidTr="00C16E3B">
        <w:trPr>
          <w:trHeight w:val="20"/>
          <w:jc w:val="center"/>
        </w:trPr>
        <w:tc>
          <w:tcPr>
            <w:tcW w:w="824" w:type="pct"/>
            <w:shd w:val="clear" w:color="auto" w:fill="auto"/>
          </w:tcPr>
          <w:p w14:paraId="02D8A0D7" w14:textId="12DF15D9" w:rsidR="00262591" w:rsidRPr="00262591" w:rsidRDefault="00262591" w:rsidP="00262591">
            <w:pPr>
              <w:jc w:val="center"/>
            </w:pPr>
            <w:r w:rsidRPr="00262591">
              <w:t>25,86</w:t>
            </w:r>
          </w:p>
        </w:tc>
        <w:tc>
          <w:tcPr>
            <w:tcW w:w="930" w:type="pct"/>
            <w:shd w:val="clear" w:color="auto" w:fill="auto"/>
            <w:vAlign w:val="center"/>
          </w:tcPr>
          <w:p w14:paraId="4B9F1B2A" w14:textId="61810638" w:rsidR="00262591" w:rsidRPr="00262591" w:rsidRDefault="00262591" w:rsidP="00262591">
            <w:pPr>
              <w:jc w:val="center"/>
            </w:pPr>
            <w:r w:rsidRPr="00262591">
              <w:t>24,83</w:t>
            </w:r>
          </w:p>
        </w:tc>
        <w:tc>
          <w:tcPr>
            <w:tcW w:w="797" w:type="pct"/>
            <w:shd w:val="clear" w:color="auto" w:fill="auto"/>
            <w:vAlign w:val="center"/>
          </w:tcPr>
          <w:p w14:paraId="31E209E8" w14:textId="6F944039" w:rsidR="00262591" w:rsidRPr="00262591" w:rsidRDefault="00262591" w:rsidP="00262591">
            <w:pPr>
              <w:jc w:val="center"/>
            </w:pPr>
            <w:r w:rsidRPr="00262591">
              <w:t>24,10</w:t>
            </w:r>
          </w:p>
        </w:tc>
        <w:tc>
          <w:tcPr>
            <w:tcW w:w="785" w:type="pct"/>
            <w:shd w:val="clear" w:color="auto" w:fill="auto"/>
            <w:vAlign w:val="center"/>
          </w:tcPr>
          <w:p w14:paraId="47A2C61F" w14:textId="17F081AD" w:rsidR="00262591" w:rsidRPr="00262591" w:rsidRDefault="00262591" w:rsidP="00262591">
            <w:pPr>
              <w:jc w:val="center"/>
            </w:pPr>
            <w:r w:rsidRPr="00262591">
              <w:t>24,10</w:t>
            </w:r>
          </w:p>
        </w:tc>
        <w:tc>
          <w:tcPr>
            <w:tcW w:w="904" w:type="pct"/>
            <w:shd w:val="clear" w:color="auto" w:fill="auto"/>
            <w:vAlign w:val="center"/>
          </w:tcPr>
          <w:p w14:paraId="4A977FFB" w14:textId="505159C3" w:rsidR="00262591" w:rsidRPr="00262591" w:rsidRDefault="00262591" w:rsidP="00262591">
            <w:pPr>
              <w:jc w:val="center"/>
            </w:pPr>
            <w:r w:rsidRPr="00262591">
              <w:t>24,10</w:t>
            </w:r>
          </w:p>
        </w:tc>
        <w:tc>
          <w:tcPr>
            <w:tcW w:w="760" w:type="pct"/>
            <w:shd w:val="clear" w:color="auto" w:fill="auto"/>
            <w:vAlign w:val="center"/>
          </w:tcPr>
          <w:p w14:paraId="3115AF87" w14:textId="7ABA39C5" w:rsidR="00262591" w:rsidRPr="00262591" w:rsidRDefault="00262591" w:rsidP="00262591">
            <w:pPr>
              <w:jc w:val="center"/>
            </w:pPr>
            <w:r w:rsidRPr="00262591">
              <w:t>24,10</w:t>
            </w:r>
          </w:p>
        </w:tc>
      </w:tr>
    </w:tbl>
    <w:p w14:paraId="7BEBA034" w14:textId="77777777" w:rsidR="0037278F" w:rsidRPr="00BE0BAD" w:rsidRDefault="0037278F" w:rsidP="00EB6D14">
      <w:pPr>
        <w:spacing w:before="240" w:after="240"/>
        <w:ind w:firstLine="709"/>
        <w:jc w:val="both"/>
        <w:rPr>
          <w:b/>
          <w:i/>
          <w:sz w:val="26"/>
          <w:szCs w:val="26"/>
        </w:rPr>
      </w:pPr>
      <w:bookmarkStart w:id="250" w:name="_Toc7435082"/>
      <w:r w:rsidRPr="00BE0BAD">
        <w:rPr>
          <w:b/>
          <w:i/>
          <w:sz w:val="26"/>
          <w:szCs w:val="26"/>
        </w:rPr>
        <w:t>39.4 холодная вода:</w:t>
      </w:r>
      <w:bookmarkEnd w:id="250"/>
    </w:p>
    <w:p w14:paraId="196DD7EA" w14:textId="77777777" w:rsidR="0037278F" w:rsidRPr="00BE0BAD" w:rsidRDefault="0037278F" w:rsidP="0037278F">
      <w:pPr>
        <w:spacing w:after="240"/>
        <w:ind w:firstLine="709"/>
        <w:jc w:val="both"/>
        <w:rPr>
          <w:sz w:val="26"/>
          <w:szCs w:val="26"/>
          <w:u w:val="single"/>
        </w:rPr>
      </w:pPr>
      <w:r w:rsidRPr="00BE0BAD">
        <w:rPr>
          <w:sz w:val="26"/>
          <w:szCs w:val="26"/>
          <w:u w:val="single"/>
        </w:rPr>
        <w:t>Единица измерения – куб, метр на одного проживающего</w:t>
      </w:r>
    </w:p>
    <w:tbl>
      <w:tblPr>
        <w:tblStyle w:val="af9"/>
        <w:tblW w:w="4917" w:type="pct"/>
        <w:jc w:val="center"/>
        <w:tblLook w:val="04A0" w:firstRow="1" w:lastRow="0" w:firstColumn="1" w:lastColumn="0" w:noHBand="0" w:noVBand="1"/>
      </w:tblPr>
      <w:tblGrid>
        <w:gridCol w:w="1514"/>
        <w:gridCol w:w="1704"/>
        <w:gridCol w:w="1465"/>
        <w:gridCol w:w="1443"/>
        <w:gridCol w:w="1661"/>
        <w:gridCol w:w="1402"/>
      </w:tblGrid>
      <w:tr w:rsidR="002B08EA" w:rsidRPr="00BE0BAD" w14:paraId="0C33D695" w14:textId="77777777" w:rsidTr="00E928DE">
        <w:trPr>
          <w:trHeight w:val="20"/>
          <w:tblHeader/>
          <w:jc w:val="center"/>
        </w:trPr>
        <w:tc>
          <w:tcPr>
            <w:tcW w:w="5000" w:type="pct"/>
            <w:gridSpan w:val="6"/>
            <w:vAlign w:val="center"/>
          </w:tcPr>
          <w:p w14:paraId="2600EA93" w14:textId="77777777" w:rsidR="0037278F" w:rsidRPr="00BE0BAD" w:rsidRDefault="0037278F" w:rsidP="00826BD6">
            <w:pPr>
              <w:jc w:val="center"/>
            </w:pPr>
            <w:r w:rsidRPr="00BE0BAD">
              <w:t>Отчетная информация</w:t>
            </w:r>
          </w:p>
        </w:tc>
      </w:tr>
      <w:tr w:rsidR="00C16E3B" w:rsidRPr="00BE0BAD" w14:paraId="20BE9C70" w14:textId="77777777" w:rsidTr="00E928DE">
        <w:trPr>
          <w:trHeight w:val="20"/>
          <w:tblHeader/>
          <w:jc w:val="center"/>
        </w:trPr>
        <w:tc>
          <w:tcPr>
            <w:tcW w:w="824" w:type="pct"/>
            <w:shd w:val="clear" w:color="auto" w:fill="auto"/>
            <w:vAlign w:val="center"/>
          </w:tcPr>
          <w:p w14:paraId="6FC7A011" w14:textId="77188E19" w:rsidR="00C16E3B" w:rsidRPr="00BE0BAD" w:rsidRDefault="00C16E3B" w:rsidP="00C16E3B">
            <w:pPr>
              <w:jc w:val="center"/>
            </w:pPr>
            <w:r w:rsidRPr="00BE0BAD">
              <w:t>2022</w:t>
            </w:r>
          </w:p>
        </w:tc>
        <w:tc>
          <w:tcPr>
            <w:tcW w:w="927" w:type="pct"/>
            <w:shd w:val="clear" w:color="auto" w:fill="auto"/>
            <w:vAlign w:val="center"/>
          </w:tcPr>
          <w:p w14:paraId="58548E08" w14:textId="01096A41" w:rsidR="00C16E3B" w:rsidRPr="00BE0BAD" w:rsidRDefault="00C16E3B" w:rsidP="00C16E3B">
            <w:pPr>
              <w:jc w:val="center"/>
            </w:pPr>
            <w:r w:rsidRPr="00BE0BAD">
              <w:t>2023</w:t>
            </w:r>
          </w:p>
        </w:tc>
        <w:tc>
          <w:tcPr>
            <w:tcW w:w="797" w:type="pct"/>
            <w:shd w:val="clear" w:color="auto" w:fill="auto"/>
            <w:vAlign w:val="center"/>
          </w:tcPr>
          <w:p w14:paraId="3ED9AB70" w14:textId="20786CF8" w:rsidR="00C16E3B" w:rsidRPr="00BE0BAD" w:rsidRDefault="00C16E3B" w:rsidP="00C16E3B">
            <w:pPr>
              <w:jc w:val="center"/>
            </w:pPr>
            <w:r w:rsidRPr="00BE0BAD">
              <w:t>2024</w:t>
            </w:r>
          </w:p>
        </w:tc>
        <w:tc>
          <w:tcPr>
            <w:tcW w:w="785" w:type="pct"/>
            <w:shd w:val="clear" w:color="auto" w:fill="auto"/>
            <w:vAlign w:val="center"/>
          </w:tcPr>
          <w:p w14:paraId="3F92BC0F" w14:textId="62810C38" w:rsidR="00C16E3B" w:rsidRPr="00BE0BAD" w:rsidRDefault="00C16E3B" w:rsidP="00C16E3B">
            <w:pPr>
              <w:jc w:val="center"/>
            </w:pPr>
            <w:r w:rsidRPr="00BE0BAD">
              <w:t>2025</w:t>
            </w:r>
          </w:p>
        </w:tc>
        <w:tc>
          <w:tcPr>
            <w:tcW w:w="904" w:type="pct"/>
            <w:shd w:val="clear" w:color="auto" w:fill="auto"/>
            <w:vAlign w:val="center"/>
          </w:tcPr>
          <w:p w14:paraId="7B455327" w14:textId="2D7AE8BA" w:rsidR="00C16E3B" w:rsidRPr="00BE0BAD" w:rsidRDefault="00C16E3B" w:rsidP="00C16E3B">
            <w:pPr>
              <w:jc w:val="center"/>
            </w:pPr>
            <w:r w:rsidRPr="00BE0BAD">
              <w:t>2026</w:t>
            </w:r>
          </w:p>
        </w:tc>
        <w:tc>
          <w:tcPr>
            <w:tcW w:w="763" w:type="pct"/>
            <w:shd w:val="clear" w:color="auto" w:fill="auto"/>
            <w:vAlign w:val="center"/>
          </w:tcPr>
          <w:p w14:paraId="2D93F8DA" w14:textId="0BBC1223" w:rsidR="00C16E3B" w:rsidRPr="00BE0BAD" w:rsidRDefault="00C16E3B" w:rsidP="00C16E3B">
            <w:pPr>
              <w:jc w:val="center"/>
            </w:pPr>
            <w:r w:rsidRPr="00BE0BAD">
              <w:t>2027</w:t>
            </w:r>
          </w:p>
        </w:tc>
      </w:tr>
      <w:tr w:rsidR="00C16E3B" w:rsidRPr="00B64518" w14:paraId="02D4CCAB" w14:textId="77777777" w:rsidTr="00C16E3B">
        <w:trPr>
          <w:trHeight w:val="20"/>
          <w:jc w:val="center"/>
        </w:trPr>
        <w:tc>
          <w:tcPr>
            <w:tcW w:w="824" w:type="pct"/>
          </w:tcPr>
          <w:p w14:paraId="3DE9B479" w14:textId="6F448236" w:rsidR="00C16E3B" w:rsidRPr="00BE0BAD" w:rsidRDefault="00C16E3B" w:rsidP="00C16E3B">
            <w:pPr>
              <w:jc w:val="center"/>
            </w:pPr>
            <w:r w:rsidRPr="00BE0BAD">
              <w:t>42,53</w:t>
            </w:r>
          </w:p>
        </w:tc>
        <w:tc>
          <w:tcPr>
            <w:tcW w:w="927" w:type="pct"/>
            <w:vAlign w:val="center"/>
          </w:tcPr>
          <w:p w14:paraId="49BD6DCF" w14:textId="7F7CF435" w:rsidR="00C16E3B" w:rsidRPr="00BE0BAD" w:rsidRDefault="00C16E3B" w:rsidP="00C16E3B">
            <w:pPr>
              <w:jc w:val="center"/>
            </w:pPr>
            <w:r w:rsidRPr="00BE0BAD">
              <w:t>42,88</w:t>
            </w:r>
          </w:p>
        </w:tc>
        <w:tc>
          <w:tcPr>
            <w:tcW w:w="797" w:type="pct"/>
            <w:shd w:val="clear" w:color="auto" w:fill="auto"/>
            <w:vAlign w:val="center"/>
          </w:tcPr>
          <w:p w14:paraId="032A6E9A" w14:textId="2875A60D" w:rsidR="00C16E3B" w:rsidRPr="00BE0BAD" w:rsidRDefault="00C16E3B" w:rsidP="00BE0BAD">
            <w:pPr>
              <w:jc w:val="center"/>
            </w:pPr>
            <w:r w:rsidRPr="00BE0BAD">
              <w:t>4</w:t>
            </w:r>
            <w:r w:rsidR="00BE0BAD" w:rsidRPr="00BE0BAD">
              <w:t>0</w:t>
            </w:r>
            <w:r w:rsidRPr="00BE0BAD">
              <w:t>,</w:t>
            </w:r>
            <w:r w:rsidR="00BE0BAD" w:rsidRPr="00BE0BAD">
              <w:t>56</w:t>
            </w:r>
          </w:p>
        </w:tc>
        <w:tc>
          <w:tcPr>
            <w:tcW w:w="785" w:type="pct"/>
            <w:shd w:val="clear" w:color="auto" w:fill="auto"/>
            <w:vAlign w:val="center"/>
          </w:tcPr>
          <w:p w14:paraId="0DE1B99A" w14:textId="5990DC87" w:rsidR="00C16E3B" w:rsidRPr="00BE0BAD" w:rsidRDefault="00BE0BAD" w:rsidP="00BE0BAD">
            <w:pPr>
              <w:jc w:val="center"/>
            </w:pPr>
            <w:r w:rsidRPr="00BE0BAD">
              <w:t>40</w:t>
            </w:r>
            <w:r w:rsidR="00C16E3B" w:rsidRPr="00BE0BAD">
              <w:t>,</w:t>
            </w:r>
            <w:r w:rsidRPr="00BE0BAD">
              <w:t>36</w:t>
            </w:r>
          </w:p>
        </w:tc>
        <w:tc>
          <w:tcPr>
            <w:tcW w:w="904" w:type="pct"/>
            <w:shd w:val="clear" w:color="auto" w:fill="auto"/>
            <w:vAlign w:val="center"/>
          </w:tcPr>
          <w:p w14:paraId="279A1082" w14:textId="265247F9" w:rsidR="00C16E3B" w:rsidRPr="00BE0BAD" w:rsidRDefault="00BE0BAD" w:rsidP="00C16E3B">
            <w:pPr>
              <w:jc w:val="center"/>
            </w:pPr>
            <w:r w:rsidRPr="00BE0BAD">
              <w:t>40,36</w:t>
            </w:r>
          </w:p>
        </w:tc>
        <w:tc>
          <w:tcPr>
            <w:tcW w:w="763" w:type="pct"/>
            <w:shd w:val="clear" w:color="auto" w:fill="auto"/>
            <w:vAlign w:val="center"/>
          </w:tcPr>
          <w:p w14:paraId="5C780140" w14:textId="6B46305C" w:rsidR="00C16E3B" w:rsidRPr="00BE0BAD" w:rsidRDefault="00BE0BAD" w:rsidP="00C16E3B">
            <w:pPr>
              <w:jc w:val="center"/>
            </w:pPr>
            <w:r w:rsidRPr="00BE0BAD">
              <w:t>40,36</w:t>
            </w:r>
          </w:p>
        </w:tc>
      </w:tr>
    </w:tbl>
    <w:p w14:paraId="38BC7C7C" w14:textId="77777777" w:rsidR="0037278F" w:rsidRPr="00CF1F87" w:rsidRDefault="0037278F" w:rsidP="00EB6D14">
      <w:pPr>
        <w:spacing w:before="240" w:after="240"/>
        <w:ind w:firstLine="709"/>
        <w:jc w:val="both"/>
        <w:rPr>
          <w:b/>
          <w:i/>
          <w:sz w:val="26"/>
          <w:szCs w:val="26"/>
        </w:rPr>
      </w:pPr>
      <w:bookmarkStart w:id="251" w:name="_Toc7435083"/>
      <w:r w:rsidRPr="00CF1F87">
        <w:rPr>
          <w:b/>
          <w:i/>
          <w:sz w:val="26"/>
          <w:szCs w:val="26"/>
        </w:rPr>
        <w:t>39.5 природный газ:</w:t>
      </w:r>
      <w:bookmarkEnd w:id="251"/>
    </w:p>
    <w:p w14:paraId="32007C03" w14:textId="77777777" w:rsidR="0037278F" w:rsidRPr="00CF1F87" w:rsidRDefault="0037278F" w:rsidP="0037278F">
      <w:pPr>
        <w:spacing w:after="240"/>
        <w:ind w:firstLine="709"/>
        <w:jc w:val="both"/>
        <w:rPr>
          <w:sz w:val="26"/>
          <w:szCs w:val="26"/>
          <w:u w:val="single"/>
        </w:rPr>
      </w:pPr>
      <w:r w:rsidRPr="00CF1F87">
        <w:rPr>
          <w:sz w:val="26"/>
          <w:szCs w:val="26"/>
          <w:u w:val="single"/>
        </w:rPr>
        <w:t>Единица измерения – куб, метр на одного проживающего</w:t>
      </w:r>
    </w:p>
    <w:tbl>
      <w:tblPr>
        <w:tblStyle w:val="af9"/>
        <w:tblW w:w="4917" w:type="pct"/>
        <w:jc w:val="center"/>
        <w:tblLook w:val="04A0" w:firstRow="1" w:lastRow="0" w:firstColumn="1" w:lastColumn="0" w:noHBand="0" w:noVBand="1"/>
      </w:tblPr>
      <w:tblGrid>
        <w:gridCol w:w="1551"/>
        <w:gridCol w:w="1661"/>
        <w:gridCol w:w="1384"/>
        <w:gridCol w:w="1522"/>
        <w:gridCol w:w="1660"/>
        <w:gridCol w:w="1411"/>
      </w:tblGrid>
      <w:tr w:rsidR="002B08EA" w:rsidRPr="00CF1F87" w14:paraId="0ADE4CC4" w14:textId="77777777" w:rsidTr="00E928DE">
        <w:trPr>
          <w:trHeight w:val="20"/>
          <w:tblHeader/>
          <w:jc w:val="center"/>
        </w:trPr>
        <w:tc>
          <w:tcPr>
            <w:tcW w:w="5000" w:type="pct"/>
            <w:gridSpan w:val="6"/>
            <w:vAlign w:val="center"/>
          </w:tcPr>
          <w:p w14:paraId="57A25D33" w14:textId="77777777" w:rsidR="0037278F" w:rsidRPr="00CF1F87" w:rsidRDefault="0037278F" w:rsidP="00826BD6">
            <w:pPr>
              <w:jc w:val="center"/>
            </w:pPr>
            <w:r w:rsidRPr="00CF1F87">
              <w:t>Отчетная информация</w:t>
            </w:r>
          </w:p>
        </w:tc>
      </w:tr>
      <w:tr w:rsidR="00CF1F87" w:rsidRPr="00CF1F87" w14:paraId="2F9AAC95" w14:textId="77777777" w:rsidTr="009E3748">
        <w:trPr>
          <w:trHeight w:val="20"/>
          <w:tblHeader/>
          <w:jc w:val="center"/>
        </w:trPr>
        <w:tc>
          <w:tcPr>
            <w:tcW w:w="844" w:type="pct"/>
            <w:tcBorders>
              <w:bottom w:val="single" w:sz="4" w:space="0" w:color="auto"/>
            </w:tcBorders>
            <w:vAlign w:val="center"/>
          </w:tcPr>
          <w:p w14:paraId="0D33A983" w14:textId="2994B572" w:rsidR="00CF1F87" w:rsidRPr="00CF1F87" w:rsidRDefault="00CF1F87" w:rsidP="00CF1F87">
            <w:pPr>
              <w:jc w:val="center"/>
            </w:pPr>
            <w:r w:rsidRPr="00CF1F87">
              <w:t>2022</w:t>
            </w:r>
          </w:p>
        </w:tc>
        <w:tc>
          <w:tcPr>
            <w:tcW w:w="904" w:type="pct"/>
            <w:tcBorders>
              <w:bottom w:val="single" w:sz="4" w:space="0" w:color="auto"/>
            </w:tcBorders>
            <w:vAlign w:val="center"/>
          </w:tcPr>
          <w:p w14:paraId="11FAC3CF" w14:textId="5E04DF9D" w:rsidR="00CF1F87" w:rsidRPr="00CF1F87" w:rsidRDefault="00CF1F87" w:rsidP="00CF1F87">
            <w:pPr>
              <w:jc w:val="center"/>
            </w:pPr>
            <w:r w:rsidRPr="00CF1F87">
              <w:t>2023</w:t>
            </w:r>
          </w:p>
        </w:tc>
        <w:tc>
          <w:tcPr>
            <w:tcW w:w="753" w:type="pct"/>
            <w:tcBorders>
              <w:bottom w:val="single" w:sz="4" w:space="0" w:color="auto"/>
            </w:tcBorders>
            <w:vAlign w:val="center"/>
          </w:tcPr>
          <w:p w14:paraId="5C369F09" w14:textId="2DF5222E" w:rsidR="00CF1F87" w:rsidRPr="00CF1F87" w:rsidRDefault="00CF1F87" w:rsidP="00CF1F87">
            <w:pPr>
              <w:jc w:val="center"/>
            </w:pPr>
            <w:r w:rsidRPr="00CF1F87">
              <w:t>2024</w:t>
            </w:r>
          </w:p>
        </w:tc>
        <w:tc>
          <w:tcPr>
            <w:tcW w:w="828" w:type="pct"/>
            <w:tcBorders>
              <w:bottom w:val="single" w:sz="4" w:space="0" w:color="auto"/>
            </w:tcBorders>
            <w:vAlign w:val="center"/>
          </w:tcPr>
          <w:p w14:paraId="367FF702" w14:textId="4AB24650" w:rsidR="00CF1F87" w:rsidRPr="00CF1F87" w:rsidRDefault="00CF1F87" w:rsidP="00CF1F87">
            <w:pPr>
              <w:jc w:val="center"/>
            </w:pPr>
            <w:r w:rsidRPr="00CF1F87">
              <w:t>2025</w:t>
            </w:r>
          </w:p>
        </w:tc>
        <w:tc>
          <w:tcPr>
            <w:tcW w:w="903" w:type="pct"/>
            <w:tcBorders>
              <w:bottom w:val="single" w:sz="4" w:space="0" w:color="auto"/>
            </w:tcBorders>
            <w:vAlign w:val="center"/>
          </w:tcPr>
          <w:p w14:paraId="6633E04A" w14:textId="1F41735F" w:rsidR="00CF1F87" w:rsidRPr="00CF1F87" w:rsidRDefault="00CF1F87" w:rsidP="00CF1F87">
            <w:pPr>
              <w:jc w:val="center"/>
            </w:pPr>
            <w:r w:rsidRPr="00CF1F87">
              <w:t>2026</w:t>
            </w:r>
          </w:p>
        </w:tc>
        <w:tc>
          <w:tcPr>
            <w:tcW w:w="768" w:type="pct"/>
            <w:tcBorders>
              <w:bottom w:val="single" w:sz="4" w:space="0" w:color="auto"/>
            </w:tcBorders>
            <w:vAlign w:val="center"/>
          </w:tcPr>
          <w:p w14:paraId="6F306B8B" w14:textId="1D49D360" w:rsidR="00CF1F87" w:rsidRPr="00CF1F87" w:rsidRDefault="00CF1F87" w:rsidP="00CF1F87">
            <w:pPr>
              <w:jc w:val="center"/>
            </w:pPr>
            <w:r w:rsidRPr="00CF1F87">
              <w:t>2027</w:t>
            </w:r>
          </w:p>
        </w:tc>
      </w:tr>
      <w:tr w:rsidR="002B08EA" w:rsidRPr="00B64518" w14:paraId="28C3FC65" w14:textId="77777777" w:rsidTr="009E3748">
        <w:trPr>
          <w:trHeight w:val="20"/>
          <w:jc w:val="center"/>
        </w:trPr>
        <w:tc>
          <w:tcPr>
            <w:tcW w:w="844" w:type="pct"/>
            <w:tcBorders>
              <w:bottom w:val="single" w:sz="4" w:space="0" w:color="auto"/>
            </w:tcBorders>
            <w:vAlign w:val="center"/>
          </w:tcPr>
          <w:p w14:paraId="5BDB97FC" w14:textId="77777777" w:rsidR="007E1CBF" w:rsidRPr="00CF1F87" w:rsidRDefault="007E1CBF" w:rsidP="007E1CBF">
            <w:pPr>
              <w:jc w:val="center"/>
              <w:rPr>
                <w:sz w:val="26"/>
                <w:szCs w:val="26"/>
              </w:rPr>
            </w:pPr>
            <w:r w:rsidRPr="00CF1F87">
              <w:t>0,00</w:t>
            </w:r>
          </w:p>
        </w:tc>
        <w:tc>
          <w:tcPr>
            <w:tcW w:w="904" w:type="pct"/>
            <w:tcBorders>
              <w:bottom w:val="single" w:sz="4" w:space="0" w:color="auto"/>
            </w:tcBorders>
            <w:vAlign w:val="center"/>
          </w:tcPr>
          <w:p w14:paraId="12627FCF" w14:textId="77777777" w:rsidR="007E1CBF" w:rsidRPr="00CF1F87" w:rsidRDefault="007E1CBF" w:rsidP="007E1CBF">
            <w:pPr>
              <w:jc w:val="center"/>
              <w:rPr>
                <w:sz w:val="26"/>
                <w:szCs w:val="26"/>
              </w:rPr>
            </w:pPr>
            <w:r w:rsidRPr="00CF1F87">
              <w:t>0,00</w:t>
            </w:r>
          </w:p>
        </w:tc>
        <w:tc>
          <w:tcPr>
            <w:tcW w:w="753" w:type="pct"/>
            <w:tcBorders>
              <w:bottom w:val="single" w:sz="4" w:space="0" w:color="auto"/>
            </w:tcBorders>
            <w:vAlign w:val="center"/>
          </w:tcPr>
          <w:p w14:paraId="67CDD2D5" w14:textId="77777777" w:rsidR="007E1CBF" w:rsidRPr="00CF1F87" w:rsidRDefault="007E1CBF" w:rsidP="007E1CBF">
            <w:pPr>
              <w:jc w:val="center"/>
            </w:pPr>
            <w:r w:rsidRPr="00CF1F87">
              <w:t>0,00</w:t>
            </w:r>
          </w:p>
        </w:tc>
        <w:tc>
          <w:tcPr>
            <w:tcW w:w="828" w:type="pct"/>
            <w:tcBorders>
              <w:bottom w:val="single" w:sz="4" w:space="0" w:color="auto"/>
            </w:tcBorders>
            <w:vAlign w:val="center"/>
          </w:tcPr>
          <w:p w14:paraId="5E1E1CC7" w14:textId="77777777" w:rsidR="007E1CBF" w:rsidRPr="00CF1F87" w:rsidRDefault="007E1CBF" w:rsidP="007E1CBF">
            <w:pPr>
              <w:jc w:val="center"/>
            </w:pPr>
            <w:r w:rsidRPr="00CF1F87">
              <w:t>0,00</w:t>
            </w:r>
          </w:p>
        </w:tc>
        <w:tc>
          <w:tcPr>
            <w:tcW w:w="903" w:type="pct"/>
            <w:tcBorders>
              <w:bottom w:val="single" w:sz="4" w:space="0" w:color="auto"/>
            </w:tcBorders>
            <w:vAlign w:val="center"/>
          </w:tcPr>
          <w:p w14:paraId="4442F19C" w14:textId="77777777" w:rsidR="007E1CBF" w:rsidRPr="00CF1F87" w:rsidRDefault="007E1CBF" w:rsidP="007E1CBF">
            <w:pPr>
              <w:jc w:val="center"/>
            </w:pPr>
            <w:r w:rsidRPr="00CF1F87">
              <w:t>0,00</w:t>
            </w:r>
          </w:p>
        </w:tc>
        <w:tc>
          <w:tcPr>
            <w:tcW w:w="768" w:type="pct"/>
            <w:tcBorders>
              <w:bottom w:val="single" w:sz="4" w:space="0" w:color="auto"/>
            </w:tcBorders>
            <w:vAlign w:val="center"/>
          </w:tcPr>
          <w:p w14:paraId="573BB60D" w14:textId="77777777" w:rsidR="007E1CBF" w:rsidRPr="00CF1F87" w:rsidRDefault="007E1CBF" w:rsidP="007E1CBF">
            <w:pPr>
              <w:jc w:val="center"/>
            </w:pPr>
            <w:r w:rsidRPr="00CF1F87">
              <w:t>0,00</w:t>
            </w:r>
          </w:p>
        </w:tc>
      </w:tr>
    </w:tbl>
    <w:p w14:paraId="2E92720C" w14:textId="77777777" w:rsidR="009B4B0B" w:rsidRDefault="009B4B0B" w:rsidP="00ED7AE7">
      <w:pPr>
        <w:spacing w:before="240" w:after="240"/>
        <w:ind w:firstLine="709"/>
        <w:rPr>
          <w:b/>
          <w:i/>
          <w:sz w:val="26"/>
          <w:szCs w:val="26"/>
        </w:rPr>
      </w:pPr>
    </w:p>
    <w:p w14:paraId="7B45B094" w14:textId="77777777" w:rsidR="009B4B0B" w:rsidRDefault="009B4B0B" w:rsidP="00ED7AE7">
      <w:pPr>
        <w:spacing w:before="240" w:after="240"/>
        <w:ind w:firstLine="709"/>
        <w:rPr>
          <w:b/>
          <w:i/>
          <w:sz w:val="26"/>
          <w:szCs w:val="26"/>
        </w:rPr>
      </w:pPr>
    </w:p>
    <w:p w14:paraId="2B26FB44" w14:textId="77777777" w:rsidR="009B4B0B" w:rsidRDefault="009B4B0B" w:rsidP="00ED7AE7">
      <w:pPr>
        <w:spacing w:before="240" w:after="240"/>
        <w:ind w:firstLine="709"/>
        <w:rPr>
          <w:b/>
          <w:i/>
          <w:sz w:val="26"/>
          <w:szCs w:val="26"/>
        </w:rPr>
      </w:pPr>
    </w:p>
    <w:p w14:paraId="36DA148F" w14:textId="0E09DB19" w:rsidR="00973DD3" w:rsidRPr="0034734D" w:rsidRDefault="0037278F" w:rsidP="00ED7AE7">
      <w:pPr>
        <w:spacing w:before="240" w:after="240"/>
        <w:ind w:firstLine="709"/>
        <w:rPr>
          <w:b/>
          <w:i/>
          <w:sz w:val="26"/>
          <w:szCs w:val="26"/>
        </w:rPr>
      </w:pPr>
      <w:r w:rsidRPr="0034734D">
        <w:rPr>
          <w:b/>
          <w:i/>
          <w:sz w:val="26"/>
          <w:szCs w:val="26"/>
        </w:rPr>
        <w:lastRenderedPageBreak/>
        <w:t>Комментарии к показателям:</w:t>
      </w:r>
    </w:p>
    <w:p w14:paraId="7B9FEBD0" w14:textId="412695EE" w:rsidR="00973DD3" w:rsidRPr="0034734D" w:rsidRDefault="00973DD3" w:rsidP="00973DD3">
      <w:pPr>
        <w:spacing w:after="80"/>
        <w:jc w:val="center"/>
        <w:rPr>
          <w:b/>
          <w:bCs/>
        </w:rPr>
      </w:pPr>
      <w:r w:rsidRPr="0034734D">
        <w:rPr>
          <w:b/>
          <w:bCs/>
        </w:rPr>
        <w:t>Расчетная таблица к показателям:</w:t>
      </w:r>
    </w:p>
    <w:tbl>
      <w:tblPr>
        <w:tblW w:w="9572" w:type="dxa"/>
        <w:tblLayout w:type="fixed"/>
        <w:tblLook w:val="0000" w:firstRow="0" w:lastRow="0" w:firstColumn="0" w:lastColumn="0" w:noHBand="0" w:noVBand="0"/>
      </w:tblPr>
      <w:tblGrid>
        <w:gridCol w:w="3085"/>
        <w:gridCol w:w="1275"/>
        <w:gridCol w:w="1276"/>
        <w:gridCol w:w="1276"/>
        <w:gridCol w:w="1305"/>
        <w:gridCol w:w="1355"/>
      </w:tblGrid>
      <w:tr w:rsidR="0074037A" w:rsidRPr="00B64518" w14:paraId="59CC247D" w14:textId="77777777" w:rsidTr="00ED7AE7">
        <w:trPr>
          <w:trHeight w:val="20"/>
          <w:tblHeader/>
        </w:trPr>
        <w:tc>
          <w:tcPr>
            <w:tcW w:w="30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DEBD1" w14:textId="77777777" w:rsidR="00CD4645" w:rsidRPr="00E928BD" w:rsidRDefault="003B6D26" w:rsidP="00973DD3">
            <w:pPr>
              <w:autoSpaceDE w:val="0"/>
              <w:autoSpaceDN w:val="0"/>
              <w:adjustRightInd w:val="0"/>
              <w:jc w:val="center"/>
              <w:rPr>
                <w:b/>
                <w:sz w:val="18"/>
                <w:szCs w:val="18"/>
              </w:rPr>
            </w:pPr>
            <w:bookmarkStart w:id="252" w:name="_Toc7435084"/>
            <w:r w:rsidRPr="00E928BD">
              <w:rPr>
                <w:b/>
                <w:sz w:val="18"/>
                <w:szCs w:val="18"/>
              </w:rPr>
              <w:t xml:space="preserve">Наименование показателя </w:t>
            </w:r>
          </w:p>
          <w:p w14:paraId="2D4A0E25" w14:textId="599C82AC" w:rsidR="003B6D26" w:rsidRPr="00E928BD" w:rsidRDefault="003B6D26" w:rsidP="00973DD3">
            <w:pPr>
              <w:autoSpaceDE w:val="0"/>
              <w:autoSpaceDN w:val="0"/>
              <w:adjustRightInd w:val="0"/>
              <w:jc w:val="center"/>
              <w:rPr>
                <w:b/>
                <w:sz w:val="18"/>
                <w:szCs w:val="18"/>
              </w:rPr>
            </w:pPr>
            <w:r w:rsidRPr="00E928BD">
              <w:rPr>
                <w:b/>
                <w:sz w:val="18"/>
                <w:szCs w:val="18"/>
              </w:rPr>
              <w:t>и единицы измерения</w:t>
            </w:r>
          </w:p>
        </w:tc>
        <w:tc>
          <w:tcPr>
            <w:tcW w:w="6487"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0D0D7EF5" w14:textId="77777777" w:rsidR="003B6D26" w:rsidRPr="00E928BD" w:rsidRDefault="003B6D26" w:rsidP="00973DD3">
            <w:pPr>
              <w:autoSpaceDE w:val="0"/>
              <w:autoSpaceDN w:val="0"/>
              <w:adjustRightInd w:val="0"/>
              <w:jc w:val="center"/>
              <w:rPr>
                <w:b/>
                <w:sz w:val="18"/>
                <w:szCs w:val="18"/>
              </w:rPr>
            </w:pPr>
            <w:r w:rsidRPr="00E928BD">
              <w:rPr>
                <w:b/>
                <w:sz w:val="18"/>
                <w:szCs w:val="18"/>
              </w:rPr>
              <w:t>Значения показателя</w:t>
            </w:r>
          </w:p>
        </w:tc>
      </w:tr>
      <w:tr w:rsidR="0074037A" w:rsidRPr="00B64518" w14:paraId="415A08CD" w14:textId="77777777" w:rsidTr="003973E7">
        <w:trPr>
          <w:trHeight w:val="20"/>
          <w:tblHeader/>
        </w:trPr>
        <w:tc>
          <w:tcPr>
            <w:tcW w:w="308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0C50D" w14:textId="77777777" w:rsidR="003B6D26" w:rsidRPr="00E928BD" w:rsidRDefault="003B6D26" w:rsidP="00973DD3">
            <w:pPr>
              <w:autoSpaceDE w:val="0"/>
              <w:autoSpaceDN w:val="0"/>
              <w:adjustRightInd w:val="0"/>
              <w:rPr>
                <w:b/>
                <w:sz w:val="18"/>
                <w:szCs w:val="18"/>
              </w:rPr>
            </w:pP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3DB43DF1" w14:textId="3585D002" w:rsidR="003B6D26" w:rsidRPr="00E928BD" w:rsidRDefault="001F22D9" w:rsidP="003973E7">
            <w:pPr>
              <w:autoSpaceDE w:val="0"/>
              <w:autoSpaceDN w:val="0"/>
              <w:adjustRightInd w:val="0"/>
              <w:jc w:val="center"/>
              <w:rPr>
                <w:b/>
                <w:sz w:val="18"/>
                <w:szCs w:val="18"/>
              </w:rPr>
            </w:pPr>
            <w:r w:rsidRPr="00E928BD">
              <w:rPr>
                <w:b/>
                <w:sz w:val="18"/>
                <w:szCs w:val="18"/>
              </w:rPr>
              <w:t>202</w:t>
            </w:r>
            <w:r w:rsidR="003973E7" w:rsidRPr="00E928BD">
              <w:rPr>
                <w:b/>
                <w:sz w:val="18"/>
                <w:szCs w:val="18"/>
              </w:rPr>
              <w:t>3</w:t>
            </w:r>
            <w:r w:rsidR="003B6D26" w:rsidRPr="00E928BD">
              <w:rPr>
                <w:b/>
                <w:sz w:val="18"/>
                <w:szCs w:val="18"/>
              </w:rPr>
              <w:t xml:space="preserve"> факт</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46B9258F" w14:textId="2C215200" w:rsidR="003B6D26" w:rsidRPr="00E928BD" w:rsidRDefault="001F22D9" w:rsidP="003973E7">
            <w:pPr>
              <w:autoSpaceDE w:val="0"/>
              <w:autoSpaceDN w:val="0"/>
              <w:adjustRightInd w:val="0"/>
              <w:jc w:val="center"/>
              <w:rPr>
                <w:b/>
                <w:sz w:val="18"/>
                <w:szCs w:val="18"/>
              </w:rPr>
            </w:pPr>
            <w:r w:rsidRPr="00E928BD">
              <w:rPr>
                <w:b/>
                <w:sz w:val="18"/>
                <w:szCs w:val="18"/>
              </w:rPr>
              <w:t>202</w:t>
            </w:r>
            <w:r w:rsidR="003973E7" w:rsidRPr="00E928BD">
              <w:rPr>
                <w:b/>
                <w:sz w:val="18"/>
                <w:szCs w:val="18"/>
              </w:rPr>
              <w:t>4</w:t>
            </w:r>
            <w:r w:rsidR="003B6D26" w:rsidRPr="00E928BD">
              <w:rPr>
                <w:b/>
                <w:sz w:val="18"/>
                <w:szCs w:val="18"/>
              </w:rPr>
              <w:t xml:space="preserve"> факт</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47E2C514" w14:textId="7448351B" w:rsidR="003B6D26" w:rsidRPr="00E928BD" w:rsidRDefault="001F22D9" w:rsidP="00973DD3">
            <w:pPr>
              <w:autoSpaceDE w:val="0"/>
              <w:autoSpaceDN w:val="0"/>
              <w:adjustRightInd w:val="0"/>
              <w:jc w:val="center"/>
              <w:rPr>
                <w:b/>
                <w:sz w:val="18"/>
                <w:szCs w:val="18"/>
              </w:rPr>
            </w:pPr>
            <w:r w:rsidRPr="00E928BD">
              <w:rPr>
                <w:b/>
                <w:sz w:val="18"/>
                <w:szCs w:val="18"/>
              </w:rPr>
              <w:t>2</w:t>
            </w:r>
            <w:r w:rsidR="003973E7" w:rsidRPr="00E928BD">
              <w:rPr>
                <w:b/>
                <w:sz w:val="18"/>
                <w:szCs w:val="18"/>
              </w:rPr>
              <w:t>025</w:t>
            </w:r>
            <w:r w:rsidR="003B6D26" w:rsidRPr="00E928BD">
              <w:rPr>
                <w:b/>
                <w:sz w:val="18"/>
                <w:szCs w:val="18"/>
              </w:rPr>
              <w:t xml:space="preserve"> оценка</w:t>
            </w:r>
          </w:p>
        </w:tc>
        <w:tc>
          <w:tcPr>
            <w:tcW w:w="1305" w:type="dxa"/>
            <w:tcBorders>
              <w:top w:val="nil"/>
              <w:left w:val="nil"/>
              <w:bottom w:val="single" w:sz="4" w:space="0" w:color="auto"/>
              <w:right w:val="single" w:sz="4" w:space="0" w:color="auto"/>
            </w:tcBorders>
            <w:shd w:val="clear" w:color="auto" w:fill="D9D9D9" w:themeFill="background1" w:themeFillShade="D9"/>
            <w:vAlign w:val="center"/>
          </w:tcPr>
          <w:p w14:paraId="61AF59D8" w14:textId="6358CB8E" w:rsidR="003B6D26" w:rsidRPr="00E928BD" w:rsidRDefault="001F22D9" w:rsidP="003973E7">
            <w:pPr>
              <w:autoSpaceDE w:val="0"/>
              <w:autoSpaceDN w:val="0"/>
              <w:adjustRightInd w:val="0"/>
              <w:jc w:val="center"/>
              <w:rPr>
                <w:b/>
                <w:sz w:val="18"/>
                <w:szCs w:val="18"/>
              </w:rPr>
            </w:pPr>
            <w:r w:rsidRPr="00E928BD">
              <w:rPr>
                <w:b/>
                <w:sz w:val="18"/>
                <w:szCs w:val="18"/>
              </w:rPr>
              <w:t>202</w:t>
            </w:r>
            <w:r w:rsidR="003973E7" w:rsidRPr="00E928BD">
              <w:rPr>
                <w:b/>
                <w:sz w:val="18"/>
                <w:szCs w:val="18"/>
              </w:rPr>
              <w:t>6</w:t>
            </w:r>
            <w:r w:rsidR="003B6D26" w:rsidRPr="00E928BD">
              <w:rPr>
                <w:b/>
                <w:sz w:val="18"/>
                <w:szCs w:val="18"/>
              </w:rPr>
              <w:t xml:space="preserve"> прогноз</w:t>
            </w:r>
          </w:p>
        </w:tc>
        <w:tc>
          <w:tcPr>
            <w:tcW w:w="1355" w:type="dxa"/>
            <w:tcBorders>
              <w:top w:val="nil"/>
              <w:left w:val="nil"/>
              <w:bottom w:val="single" w:sz="4" w:space="0" w:color="auto"/>
              <w:right w:val="single" w:sz="4" w:space="0" w:color="auto"/>
            </w:tcBorders>
            <w:shd w:val="clear" w:color="auto" w:fill="D9D9D9" w:themeFill="background1" w:themeFillShade="D9"/>
            <w:vAlign w:val="center"/>
          </w:tcPr>
          <w:p w14:paraId="1F169B8C" w14:textId="1DD04106" w:rsidR="003B6D26" w:rsidRPr="00E928BD" w:rsidRDefault="001F22D9" w:rsidP="003973E7">
            <w:pPr>
              <w:autoSpaceDE w:val="0"/>
              <w:autoSpaceDN w:val="0"/>
              <w:adjustRightInd w:val="0"/>
              <w:jc w:val="center"/>
              <w:rPr>
                <w:b/>
                <w:sz w:val="18"/>
                <w:szCs w:val="18"/>
              </w:rPr>
            </w:pPr>
            <w:r w:rsidRPr="00E928BD">
              <w:rPr>
                <w:b/>
                <w:sz w:val="18"/>
                <w:szCs w:val="18"/>
              </w:rPr>
              <w:t>202</w:t>
            </w:r>
            <w:r w:rsidR="003973E7" w:rsidRPr="00E928BD">
              <w:rPr>
                <w:b/>
                <w:sz w:val="18"/>
                <w:szCs w:val="18"/>
              </w:rPr>
              <w:t>7</w:t>
            </w:r>
            <w:r w:rsidR="003B6D26" w:rsidRPr="00E928BD">
              <w:rPr>
                <w:b/>
                <w:sz w:val="18"/>
                <w:szCs w:val="18"/>
              </w:rPr>
              <w:t xml:space="preserve"> прогноз</w:t>
            </w:r>
          </w:p>
        </w:tc>
      </w:tr>
      <w:tr w:rsidR="003973E7" w:rsidRPr="00B64518" w14:paraId="48DDD8B2" w14:textId="77777777" w:rsidTr="003973E7">
        <w:trPr>
          <w:trHeight w:val="20"/>
        </w:trPr>
        <w:tc>
          <w:tcPr>
            <w:tcW w:w="30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106A21" w14:textId="43E68045" w:rsidR="003973E7" w:rsidRPr="00E928BD" w:rsidRDefault="003973E7" w:rsidP="003973E7">
            <w:pPr>
              <w:autoSpaceDE w:val="0"/>
              <w:autoSpaceDN w:val="0"/>
              <w:adjustRightInd w:val="0"/>
              <w:rPr>
                <w:b/>
                <w:bCs/>
                <w:sz w:val="16"/>
                <w:szCs w:val="16"/>
              </w:rPr>
            </w:pPr>
            <w:r w:rsidRPr="00E928BD">
              <w:rPr>
                <w:b/>
                <w:bCs/>
                <w:sz w:val="16"/>
                <w:szCs w:val="16"/>
              </w:rPr>
              <w:t>39.1. Потребление электрической энергии, кВт·ч на 1 проживающего</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2EC43CAC" w14:textId="0F168212" w:rsidR="003973E7" w:rsidRPr="00E928BD" w:rsidRDefault="003973E7" w:rsidP="00E928BD">
            <w:pPr>
              <w:autoSpaceDE w:val="0"/>
              <w:autoSpaceDN w:val="0"/>
              <w:adjustRightInd w:val="0"/>
              <w:jc w:val="center"/>
              <w:rPr>
                <w:b/>
                <w:bCs/>
                <w:sz w:val="16"/>
                <w:szCs w:val="16"/>
              </w:rPr>
            </w:pPr>
            <w:r w:rsidRPr="00E928BD">
              <w:rPr>
                <w:b/>
                <w:bCs/>
                <w:sz w:val="16"/>
                <w:szCs w:val="16"/>
              </w:rPr>
              <w:t>1 081,99</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9584D4E" w14:textId="11F40AAB" w:rsidR="003973E7" w:rsidRPr="00E928BD" w:rsidRDefault="003973E7" w:rsidP="00E928BD">
            <w:pPr>
              <w:autoSpaceDE w:val="0"/>
              <w:autoSpaceDN w:val="0"/>
              <w:adjustRightInd w:val="0"/>
              <w:jc w:val="center"/>
              <w:rPr>
                <w:b/>
                <w:bCs/>
                <w:sz w:val="16"/>
                <w:szCs w:val="16"/>
              </w:rPr>
            </w:pPr>
            <w:r w:rsidRPr="00E928BD">
              <w:rPr>
                <w:b/>
                <w:bCs/>
                <w:sz w:val="16"/>
                <w:szCs w:val="16"/>
              </w:rPr>
              <w:t>1 066,68</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0B9A735E" w14:textId="4EC88364" w:rsidR="003973E7" w:rsidRPr="00E928BD" w:rsidRDefault="003973E7" w:rsidP="00E928BD">
            <w:pPr>
              <w:autoSpaceDE w:val="0"/>
              <w:autoSpaceDN w:val="0"/>
              <w:adjustRightInd w:val="0"/>
              <w:jc w:val="center"/>
              <w:rPr>
                <w:b/>
                <w:bCs/>
                <w:sz w:val="16"/>
                <w:szCs w:val="16"/>
              </w:rPr>
            </w:pPr>
            <w:r w:rsidRPr="00E928BD">
              <w:rPr>
                <w:b/>
                <w:bCs/>
                <w:sz w:val="16"/>
                <w:szCs w:val="16"/>
              </w:rPr>
              <w:t>1 066,68</w:t>
            </w:r>
          </w:p>
        </w:tc>
        <w:tc>
          <w:tcPr>
            <w:tcW w:w="1305" w:type="dxa"/>
            <w:tcBorders>
              <w:top w:val="nil"/>
              <w:left w:val="nil"/>
              <w:bottom w:val="single" w:sz="4" w:space="0" w:color="auto"/>
              <w:right w:val="single" w:sz="4" w:space="0" w:color="auto"/>
            </w:tcBorders>
            <w:shd w:val="clear" w:color="auto" w:fill="D9D9D9" w:themeFill="background1" w:themeFillShade="D9"/>
            <w:vAlign w:val="center"/>
          </w:tcPr>
          <w:p w14:paraId="3F48A24F" w14:textId="5AC56816" w:rsidR="003973E7" w:rsidRPr="00E928BD" w:rsidRDefault="003973E7" w:rsidP="00E928BD">
            <w:pPr>
              <w:autoSpaceDE w:val="0"/>
              <w:autoSpaceDN w:val="0"/>
              <w:adjustRightInd w:val="0"/>
              <w:jc w:val="center"/>
              <w:rPr>
                <w:b/>
                <w:bCs/>
                <w:sz w:val="16"/>
                <w:szCs w:val="16"/>
              </w:rPr>
            </w:pPr>
            <w:r w:rsidRPr="00E928BD">
              <w:rPr>
                <w:b/>
                <w:bCs/>
                <w:sz w:val="16"/>
                <w:szCs w:val="16"/>
              </w:rPr>
              <w:t>1 066,68</w:t>
            </w:r>
          </w:p>
        </w:tc>
        <w:tc>
          <w:tcPr>
            <w:tcW w:w="1355" w:type="dxa"/>
            <w:tcBorders>
              <w:top w:val="nil"/>
              <w:left w:val="nil"/>
              <w:bottom w:val="single" w:sz="4" w:space="0" w:color="auto"/>
              <w:right w:val="single" w:sz="4" w:space="0" w:color="auto"/>
            </w:tcBorders>
            <w:shd w:val="clear" w:color="auto" w:fill="D9D9D9" w:themeFill="background1" w:themeFillShade="D9"/>
            <w:vAlign w:val="center"/>
          </w:tcPr>
          <w:p w14:paraId="60877D46" w14:textId="5C5A141D" w:rsidR="003973E7" w:rsidRPr="00E928BD" w:rsidRDefault="003973E7" w:rsidP="00E928BD">
            <w:pPr>
              <w:autoSpaceDE w:val="0"/>
              <w:autoSpaceDN w:val="0"/>
              <w:adjustRightInd w:val="0"/>
              <w:jc w:val="center"/>
              <w:rPr>
                <w:b/>
                <w:bCs/>
                <w:sz w:val="16"/>
                <w:szCs w:val="16"/>
              </w:rPr>
            </w:pPr>
            <w:r w:rsidRPr="00E928BD">
              <w:rPr>
                <w:b/>
                <w:bCs/>
                <w:sz w:val="16"/>
                <w:szCs w:val="16"/>
              </w:rPr>
              <w:t>1 066,68</w:t>
            </w:r>
          </w:p>
        </w:tc>
      </w:tr>
      <w:tr w:rsidR="003973E7" w:rsidRPr="00B64518" w14:paraId="7FBCF172" w14:textId="77777777" w:rsidTr="003973E7">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01CEFE95" w14:textId="4C943FBD" w:rsidR="003973E7" w:rsidRPr="00ED0218" w:rsidRDefault="003973E7" w:rsidP="003973E7">
            <w:pPr>
              <w:autoSpaceDE w:val="0"/>
              <w:autoSpaceDN w:val="0"/>
              <w:adjustRightInd w:val="0"/>
              <w:rPr>
                <w:sz w:val="16"/>
                <w:szCs w:val="16"/>
              </w:rPr>
            </w:pPr>
            <w:r w:rsidRPr="00ED0218">
              <w:rPr>
                <w:sz w:val="16"/>
                <w:szCs w:val="16"/>
              </w:rPr>
              <w:t>объем потребления электрической энергии в многоквартирных домах, кВт·ч</w:t>
            </w:r>
          </w:p>
        </w:tc>
        <w:tc>
          <w:tcPr>
            <w:tcW w:w="1275" w:type="dxa"/>
            <w:tcBorders>
              <w:top w:val="nil"/>
              <w:left w:val="nil"/>
              <w:bottom w:val="single" w:sz="4" w:space="0" w:color="auto"/>
              <w:right w:val="single" w:sz="4" w:space="0" w:color="auto"/>
            </w:tcBorders>
            <w:shd w:val="clear" w:color="000000" w:fill="FFFFFF"/>
            <w:vAlign w:val="center"/>
          </w:tcPr>
          <w:p w14:paraId="7D094C67" w14:textId="2C41B8B5" w:rsidR="003973E7" w:rsidRPr="00ED0218" w:rsidRDefault="003973E7" w:rsidP="003973E7">
            <w:pPr>
              <w:autoSpaceDE w:val="0"/>
              <w:autoSpaceDN w:val="0"/>
              <w:adjustRightInd w:val="0"/>
              <w:jc w:val="center"/>
              <w:rPr>
                <w:bCs/>
                <w:sz w:val="16"/>
                <w:szCs w:val="16"/>
              </w:rPr>
            </w:pPr>
            <w:r w:rsidRPr="00ED0218">
              <w:rPr>
                <w:bCs/>
                <w:sz w:val="16"/>
                <w:szCs w:val="16"/>
              </w:rPr>
              <w:t>190 913 962,34</w:t>
            </w:r>
          </w:p>
        </w:tc>
        <w:tc>
          <w:tcPr>
            <w:tcW w:w="1276" w:type="dxa"/>
            <w:tcBorders>
              <w:top w:val="nil"/>
              <w:left w:val="nil"/>
              <w:bottom w:val="single" w:sz="4" w:space="0" w:color="auto"/>
              <w:right w:val="single" w:sz="4" w:space="0" w:color="auto"/>
            </w:tcBorders>
            <w:shd w:val="clear" w:color="000000" w:fill="FFFFFF"/>
            <w:vAlign w:val="center"/>
          </w:tcPr>
          <w:p w14:paraId="68C5070D" w14:textId="458082FD" w:rsidR="003973E7" w:rsidRPr="00ED0218" w:rsidRDefault="003973E7" w:rsidP="00ED0218">
            <w:pPr>
              <w:autoSpaceDE w:val="0"/>
              <w:autoSpaceDN w:val="0"/>
              <w:adjustRightInd w:val="0"/>
              <w:jc w:val="center"/>
              <w:rPr>
                <w:bCs/>
                <w:sz w:val="16"/>
                <w:szCs w:val="16"/>
              </w:rPr>
            </w:pPr>
            <w:r w:rsidRPr="00ED0218">
              <w:rPr>
                <w:bCs/>
                <w:sz w:val="16"/>
                <w:szCs w:val="16"/>
              </w:rPr>
              <w:t>1</w:t>
            </w:r>
            <w:r w:rsidR="00ED0218" w:rsidRPr="00ED0218">
              <w:rPr>
                <w:bCs/>
                <w:sz w:val="16"/>
                <w:szCs w:val="16"/>
              </w:rPr>
              <w:t>88</w:t>
            </w:r>
            <w:r w:rsidRPr="00ED0218">
              <w:rPr>
                <w:bCs/>
                <w:sz w:val="16"/>
                <w:szCs w:val="16"/>
              </w:rPr>
              <w:t> </w:t>
            </w:r>
            <w:r w:rsidR="00ED0218" w:rsidRPr="00ED0218">
              <w:rPr>
                <w:bCs/>
                <w:sz w:val="16"/>
                <w:szCs w:val="16"/>
              </w:rPr>
              <w:t>746</w:t>
            </w:r>
            <w:r w:rsidRPr="00ED0218">
              <w:rPr>
                <w:bCs/>
                <w:sz w:val="16"/>
                <w:szCs w:val="16"/>
              </w:rPr>
              <w:t xml:space="preserve"> </w:t>
            </w:r>
            <w:r w:rsidR="00ED0218" w:rsidRPr="00ED0218">
              <w:rPr>
                <w:bCs/>
                <w:sz w:val="16"/>
                <w:szCs w:val="16"/>
              </w:rPr>
              <w:t>633</w:t>
            </w:r>
            <w:r w:rsidRPr="00ED0218">
              <w:rPr>
                <w:bCs/>
                <w:sz w:val="16"/>
                <w:szCs w:val="16"/>
              </w:rPr>
              <w:t>,</w:t>
            </w:r>
            <w:r w:rsidR="00ED0218" w:rsidRPr="00ED0218">
              <w:rPr>
                <w:bCs/>
                <w:sz w:val="16"/>
                <w:szCs w:val="16"/>
              </w:rPr>
              <w:t>6</w:t>
            </w:r>
            <w:r w:rsidRPr="00ED0218">
              <w:rPr>
                <w:bCs/>
                <w:sz w:val="16"/>
                <w:szCs w:val="16"/>
              </w:rPr>
              <w:t>4</w:t>
            </w:r>
          </w:p>
        </w:tc>
        <w:tc>
          <w:tcPr>
            <w:tcW w:w="1276" w:type="dxa"/>
            <w:tcBorders>
              <w:top w:val="nil"/>
              <w:left w:val="nil"/>
              <w:bottom w:val="single" w:sz="4" w:space="0" w:color="auto"/>
              <w:right w:val="single" w:sz="4" w:space="0" w:color="auto"/>
            </w:tcBorders>
            <w:shd w:val="clear" w:color="000000" w:fill="FFFFFF"/>
            <w:vAlign w:val="center"/>
          </w:tcPr>
          <w:p w14:paraId="69AC6366" w14:textId="471051BF" w:rsidR="003973E7" w:rsidRPr="00ED0218" w:rsidRDefault="003973E7" w:rsidP="00ED0218">
            <w:pPr>
              <w:autoSpaceDE w:val="0"/>
              <w:autoSpaceDN w:val="0"/>
              <w:adjustRightInd w:val="0"/>
              <w:jc w:val="center"/>
              <w:rPr>
                <w:bCs/>
                <w:sz w:val="16"/>
                <w:szCs w:val="16"/>
              </w:rPr>
            </w:pPr>
            <w:r w:rsidRPr="00ED0218">
              <w:rPr>
                <w:bCs/>
                <w:sz w:val="16"/>
                <w:szCs w:val="16"/>
              </w:rPr>
              <w:t>1</w:t>
            </w:r>
            <w:r w:rsidR="00ED0218" w:rsidRPr="00ED0218">
              <w:rPr>
                <w:bCs/>
                <w:sz w:val="16"/>
                <w:szCs w:val="16"/>
              </w:rPr>
              <w:t>88</w:t>
            </w:r>
            <w:r w:rsidRPr="00ED0218">
              <w:rPr>
                <w:bCs/>
                <w:sz w:val="16"/>
                <w:szCs w:val="16"/>
              </w:rPr>
              <w:t> 1</w:t>
            </w:r>
            <w:r w:rsidR="00ED0218" w:rsidRPr="00ED0218">
              <w:rPr>
                <w:bCs/>
                <w:sz w:val="16"/>
                <w:szCs w:val="16"/>
              </w:rPr>
              <w:t>98</w:t>
            </w:r>
            <w:r w:rsidRPr="00ED0218">
              <w:rPr>
                <w:bCs/>
                <w:sz w:val="16"/>
                <w:szCs w:val="16"/>
              </w:rPr>
              <w:t> </w:t>
            </w:r>
            <w:r w:rsidR="00ED0218" w:rsidRPr="00ED0218">
              <w:rPr>
                <w:bCs/>
                <w:sz w:val="16"/>
                <w:szCs w:val="16"/>
              </w:rPr>
              <w:t>360</w:t>
            </w:r>
            <w:r w:rsidRPr="00ED0218">
              <w:rPr>
                <w:bCs/>
                <w:sz w:val="16"/>
                <w:szCs w:val="16"/>
              </w:rPr>
              <w:t>,</w:t>
            </w:r>
            <w:r w:rsidR="00ED0218" w:rsidRPr="00ED0218">
              <w:rPr>
                <w:bCs/>
                <w:sz w:val="16"/>
                <w:szCs w:val="16"/>
              </w:rPr>
              <w:t>87</w:t>
            </w:r>
          </w:p>
        </w:tc>
        <w:tc>
          <w:tcPr>
            <w:tcW w:w="1305" w:type="dxa"/>
            <w:tcBorders>
              <w:top w:val="single" w:sz="4" w:space="0" w:color="auto"/>
              <w:left w:val="single" w:sz="4" w:space="0" w:color="auto"/>
              <w:bottom w:val="single" w:sz="4" w:space="0" w:color="auto"/>
              <w:right w:val="single" w:sz="4" w:space="0" w:color="auto"/>
            </w:tcBorders>
            <w:vAlign w:val="center"/>
          </w:tcPr>
          <w:p w14:paraId="156E2C8E" w14:textId="4914F01B" w:rsidR="003973E7" w:rsidRPr="00ED0218" w:rsidRDefault="003973E7" w:rsidP="00ED0218">
            <w:pPr>
              <w:autoSpaceDE w:val="0"/>
              <w:autoSpaceDN w:val="0"/>
              <w:adjustRightInd w:val="0"/>
              <w:jc w:val="center"/>
              <w:rPr>
                <w:bCs/>
                <w:sz w:val="16"/>
                <w:szCs w:val="16"/>
              </w:rPr>
            </w:pPr>
            <w:r w:rsidRPr="00ED0218">
              <w:rPr>
                <w:bCs/>
                <w:sz w:val="16"/>
                <w:szCs w:val="16"/>
              </w:rPr>
              <w:t>1</w:t>
            </w:r>
            <w:r w:rsidR="00ED0218" w:rsidRPr="00ED0218">
              <w:rPr>
                <w:bCs/>
                <w:sz w:val="16"/>
                <w:szCs w:val="16"/>
              </w:rPr>
              <w:t>88</w:t>
            </w:r>
            <w:r w:rsidRPr="00ED0218">
              <w:rPr>
                <w:bCs/>
                <w:sz w:val="16"/>
                <w:szCs w:val="16"/>
              </w:rPr>
              <w:t xml:space="preserve"> </w:t>
            </w:r>
            <w:r w:rsidR="00ED0218" w:rsidRPr="00ED0218">
              <w:rPr>
                <w:bCs/>
                <w:sz w:val="16"/>
                <w:szCs w:val="16"/>
              </w:rPr>
              <w:t>390</w:t>
            </w:r>
            <w:r w:rsidRPr="00ED0218">
              <w:rPr>
                <w:bCs/>
                <w:sz w:val="16"/>
                <w:szCs w:val="16"/>
              </w:rPr>
              <w:t> </w:t>
            </w:r>
            <w:r w:rsidR="00ED0218" w:rsidRPr="00ED0218">
              <w:rPr>
                <w:bCs/>
                <w:sz w:val="16"/>
                <w:szCs w:val="16"/>
              </w:rPr>
              <w:t>363</w:t>
            </w:r>
            <w:r w:rsidRPr="00ED0218">
              <w:rPr>
                <w:bCs/>
                <w:sz w:val="16"/>
                <w:szCs w:val="16"/>
              </w:rPr>
              <w:t>,</w:t>
            </w:r>
            <w:r w:rsidR="00ED0218" w:rsidRPr="00ED0218">
              <w:rPr>
                <w:bCs/>
                <w:sz w:val="16"/>
                <w:szCs w:val="16"/>
              </w:rPr>
              <w:t>01</w:t>
            </w:r>
          </w:p>
        </w:tc>
        <w:tc>
          <w:tcPr>
            <w:tcW w:w="1355" w:type="dxa"/>
            <w:tcBorders>
              <w:top w:val="single" w:sz="4" w:space="0" w:color="auto"/>
              <w:left w:val="nil"/>
              <w:bottom w:val="single" w:sz="4" w:space="0" w:color="auto"/>
              <w:right w:val="single" w:sz="4" w:space="0" w:color="auto"/>
            </w:tcBorders>
            <w:vAlign w:val="center"/>
          </w:tcPr>
          <w:p w14:paraId="3EAFF7A9" w14:textId="1DB30AF3" w:rsidR="003973E7" w:rsidRPr="00ED0218" w:rsidRDefault="003973E7" w:rsidP="00ED0218">
            <w:pPr>
              <w:widowControl w:val="0"/>
              <w:autoSpaceDE w:val="0"/>
              <w:autoSpaceDN w:val="0"/>
              <w:adjustRightInd w:val="0"/>
              <w:jc w:val="center"/>
              <w:rPr>
                <w:bCs/>
                <w:sz w:val="16"/>
                <w:szCs w:val="16"/>
              </w:rPr>
            </w:pPr>
            <w:r w:rsidRPr="00ED0218">
              <w:rPr>
                <w:bCs/>
                <w:sz w:val="16"/>
                <w:szCs w:val="16"/>
              </w:rPr>
              <w:t>1</w:t>
            </w:r>
            <w:r w:rsidR="00ED0218" w:rsidRPr="00ED0218">
              <w:rPr>
                <w:bCs/>
                <w:sz w:val="16"/>
                <w:szCs w:val="16"/>
              </w:rPr>
              <w:t>89</w:t>
            </w:r>
            <w:r w:rsidRPr="00ED0218">
              <w:rPr>
                <w:bCs/>
                <w:sz w:val="16"/>
                <w:szCs w:val="16"/>
              </w:rPr>
              <w:t xml:space="preserve"> </w:t>
            </w:r>
            <w:r w:rsidR="00ED0218" w:rsidRPr="00ED0218">
              <w:rPr>
                <w:bCs/>
                <w:sz w:val="16"/>
                <w:szCs w:val="16"/>
              </w:rPr>
              <w:t>097</w:t>
            </w:r>
            <w:r w:rsidRPr="00ED0218">
              <w:rPr>
                <w:bCs/>
                <w:sz w:val="16"/>
                <w:szCs w:val="16"/>
              </w:rPr>
              <w:t> </w:t>
            </w:r>
            <w:r w:rsidR="00ED0218" w:rsidRPr="00ED0218">
              <w:rPr>
                <w:bCs/>
                <w:sz w:val="16"/>
                <w:szCs w:val="16"/>
              </w:rPr>
              <w:t>570</w:t>
            </w:r>
            <w:r w:rsidRPr="00ED0218">
              <w:rPr>
                <w:bCs/>
                <w:sz w:val="16"/>
                <w:szCs w:val="16"/>
              </w:rPr>
              <w:t>,</w:t>
            </w:r>
            <w:r w:rsidR="00ED0218" w:rsidRPr="00ED0218">
              <w:rPr>
                <w:bCs/>
                <w:sz w:val="16"/>
                <w:szCs w:val="16"/>
              </w:rPr>
              <w:t>88</w:t>
            </w:r>
          </w:p>
        </w:tc>
      </w:tr>
      <w:tr w:rsidR="003973E7" w:rsidRPr="00B64518" w14:paraId="330816C7" w14:textId="77777777" w:rsidTr="003973E7">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0E87A791" w14:textId="77777777" w:rsidR="003973E7" w:rsidRPr="005938CA" w:rsidRDefault="003973E7" w:rsidP="003973E7">
            <w:pPr>
              <w:autoSpaceDE w:val="0"/>
              <w:autoSpaceDN w:val="0"/>
              <w:adjustRightInd w:val="0"/>
              <w:rPr>
                <w:sz w:val="16"/>
                <w:szCs w:val="16"/>
              </w:rPr>
            </w:pPr>
            <w:r w:rsidRPr="005938CA">
              <w:rPr>
                <w:sz w:val="16"/>
                <w:szCs w:val="16"/>
              </w:rPr>
              <w:t>число проживающих в многоквартирных домах, которым отпущен соответствующий энергетический ресурс, чел.</w:t>
            </w:r>
          </w:p>
        </w:tc>
        <w:tc>
          <w:tcPr>
            <w:tcW w:w="1275" w:type="dxa"/>
            <w:tcBorders>
              <w:top w:val="nil"/>
              <w:left w:val="nil"/>
              <w:bottom w:val="single" w:sz="4" w:space="0" w:color="auto"/>
              <w:right w:val="single" w:sz="4" w:space="0" w:color="auto"/>
            </w:tcBorders>
            <w:shd w:val="clear" w:color="000000" w:fill="FFFFFF"/>
            <w:vAlign w:val="center"/>
          </w:tcPr>
          <w:p w14:paraId="0534109D" w14:textId="6FDD7642" w:rsidR="003973E7" w:rsidRPr="005938CA" w:rsidRDefault="003973E7" w:rsidP="003973E7">
            <w:pPr>
              <w:autoSpaceDE w:val="0"/>
              <w:autoSpaceDN w:val="0"/>
              <w:adjustRightInd w:val="0"/>
              <w:jc w:val="center"/>
              <w:rPr>
                <w:bCs/>
                <w:sz w:val="16"/>
                <w:szCs w:val="16"/>
              </w:rPr>
            </w:pPr>
            <w:r w:rsidRPr="005938CA">
              <w:rPr>
                <w:bCs/>
                <w:sz w:val="16"/>
                <w:szCs w:val="16"/>
              </w:rPr>
              <w:t>176 447</w:t>
            </w:r>
          </w:p>
        </w:tc>
        <w:tc>
          <w:tcPr>
            <w:tcW w:w="1276" w:type="dxa"/>
            <w:tcBorders>
              <w:top w:val="nil"/>
              <w:left w:val="nil"/>
              <w:bottom w:val="single" w:sz="4" w:space="0" w:color="auto"/>
              <w:right w:val="single" w:sz="4" w:space="0" w:color="auto"/>
            </w:tcBorders>
            <w:shd w:val="clear" w:color="000000" w:fill="FFFFFF"/>
            <w:vAlign w:val="center"/>
          </w:tcPr>
          <w:p w14:paraId="396E0D95" w14:textId="4955D8D0" w:rsidR="003973E7" w:rsidRPr="005938CA" w:rsidRDefault="003973E7" w:rsidP="005938CA">
            <w:pPr>
              <w:autoSpaceDE w:val="0"/>
              <w:autoSpaceDN w:val="0"/>
              <w:adjustRightInd w:val="0"/>
              <w:jc w:val="center"/>
              <w:rPr>
                <w:bCs/>
                <w:sz w:val="16"/>
                <w:szCs w:val="16"/>
              </w:rPr>
            </w:pPr>
            <w:r w:rsidRPr="005938CA">
              <w:rPr>
                <w:bCs/>
                <w:sz w:val="16"/>
                <w:szCs w:val="16"/>
              </w:rPr>
              <w:t xml:space="preserve">176 </w:t>
            </w:r>
            <w:r w:rsidR="005938CA" w:rsidRPr="005938CA">
              <w:rPr>
                <w:bCs/>
                <w:sz w:val="16"/>
                <w:szCs w:val="16"/>
              </w:rPr>
              <w:t>948</w:t>
            </w:r>
          </w:p>
        </w:tc>
        <w:tc>
          <w:tcPr>
            <w:tcW w:w="1276" w:type="dxa"/>
            <w:tcBorders>
              <w:top w:val="nil"/>
              <w:left w:val="nil"/>
              <w:bottom w:val="single" w:sz="4" w:space="0" w:color="auto"/>
              <w:right w:val="single" w:sz="4" w:space="0" w:color="auto"/>
            </w:tcBorders>
            <w:shd w:val="clear" w:color="000000" w:fill="FFFFFF"/>
            <w:vAlign w:val="center"/>
          </w:tcPr>
          <w:p w14:paraId="4E0BEFF5" w14:textId="015D7DE7" w:rsidR="003973E7" w:rsidRPr="005938CA" w:rsidRDefault="003973E7" w:rsidP="005938CA">
            <w:pPr>
              <w:autoSpaceDE w:val="0"/>
              <w:autoSpaceDN w:val="0"/>
              <w:adjustRightInd w:val="0"/>
              <w:jc w:val="center"/>
              <w:rPr>
                <w:bCs/>
                <w:sz w:val="16"/>
                <w:szCs w:val="16"/>
              </w:rPr>
            </w:pPr>
            <w:r w:rsidRPr="005938CA">
              <w:rPr>
                <w:bCs/>
                <w:sz w:val="16"/>
                <w:szCs w:val="16"/>
              </w:rPr>
              <w:t>17</w:t>
            </w:r>
            <w:r w:rsidR="005938CA" w:rsidRPr="005938CA">
              <w:rPr>
                <w:bCs/>
                <w:sz w:val="16"/>
                <w:szCs w:val="16"/>
              </w:rPr>
              <w:t>6</w:t>
            </w:r>
            <w:r w:rsidRPr="005938CA">
              <w:rPr>
                <w:bCs/>
                <w:sz w:val="16"/>
                <w:szCs w:val="16"/>
              </w:rPr>
              <w:t xml:space="preserve"> </w:t>
            </w:r>
            <w:r w:rsidR="005938CA" w:rsidRPr="005938CA">
              <w:rPr>
                <w:bCs/>
                <w:sz w:val="16"/>
                <w:szCs w:val="16"/>
              </w:rPr>
              <w:t>434</w:t>
            </w:r>
          </w:p>
        </w:tc>
        <w:tc>
          <w:tcPr>
            <w:tcW w:w="1305" w:type="dxa"/>
            <w:tcBorders>
              <w:top w:val="nil"/>
              <w:left w:val="nil"/>
              <w:bottom w:val="single" w:sz="4" w:space="0" w:color="auto"/>
              <w:right w:val="single" w:sz="4" w:space="0" w:color="auto"/>
            </w:tcBorders>
            <w:shd w:val="clear" w:color="000000" w:fill="FFFFFF"/>
            <w:vAlign w:val="center"/>
          </w:tcPr>
          <w:p w14:paraId="3B017A3F" w14:textId="02F94E3C" w:rsidR="003973E7" w:rsidRPr="005938CA" w:rsidRDefault="003973E7" w:rsidP="005938CA">
            <w:pPr>
              <w:autoSpaceDE w:val="0"/>
              <w:autoSpaceDN w:val="0"/>
              <w:adjustRightInd w:val="0"/>
              <w:jc w:val="center"/>
              <w:rPr>
                <w:bCs/>
                <w:sz w:val="16"/>
                <w:szCs w:val="16"/>
              </w:rPr>
            </w:pPr>
            <w:r w:rsidRPr="005938CA">
              <w:rPr>
                <w:bCs/>
                <w:sz w:val="16"/>
                <w:szCs w:val="16"/>
              </w:rPr>
              <w:t>17</w:t>
            </w:r>
            <w:r w:rsidR="005938CA" w:rsidRPr="005938CA">
              <w:rPr>
                <w:bCs/>
                <w:sz w:val="16"/>
                <w:szCs w:val="16"/>
              </w:rPr>
              <w:t>6</w:t>
            </w:r>
            <w:r w:rsidRPr="005938CA">
              <w:rPr>
                <w:bCs/>
                <w:sz w:val="16"/>
                <w:szCs w:val="16"/>
              </w:rPr>
              <w:t xml:space="preserve"> </w:t>
            </w:r>
            <w:r w:rsidR="005938CA" w:rsidRPr="005938CA">
              <w:rPr>
                <w:bCs/>
                <w:sz w:val="16"/>
                <w:szCs w:val="16"/>
              </w:rPr>
              <w:t>614</w:t>
            </w:r>
          </w:p>
        </w:tc>
        <w:tc>
          <w:tcPr>
            <w:tcW w:w="1355" w:type="dxa"/>
            <w:tcBorders>
              <w:top w:val="nil"/>
              <w:left w:val="nil"/>
              <w:bottom w:val="single" w:sz="4" w:space="0" w:color="auto"/>
              <w:right w:val="single" w:sz="4" w:space="0" w:color="auto"/>
            </w:tcBorders>
            <w:shd w:val="clear" w:color="000000" w:fill="FFFFFF"/>
            <w:vAlign w:val="center"/>
          </w:tcPr>
          <w:p w14:paraId="42BBA079" w14:textId="1BE8F8E8" w:rsidR="003973E7" w:rsidRPr="005938CA" w:rsidRDefault="003973E7" w:rsidP="005938CA">
            <w:pPr>
              <w:autoSpaceDE w:val="0"/>
              <w:autoSpaceDN w:val="0"/>
              <w:adjustRightInd w:val="0"/>
              <w:jc w:val="center"/>
              <w:rPr>
                <w:bCs/>
                <w:sz w:val="16"/>
                <w:szCs w:val="16"/>
              </w:rPr>
            </w:pPr>
            <w:r w:rsidRPr="005938CA">
              <w:rPr>
                <w:bCs/>
                <w:sz w:val="16"/>
                <w:szCs w:val="16"/>
              </w:rPr>
              <w:t>1</w:t>
            </w:r>
            <w:r w:rsidR="005938CA" w:rsidRPr="005938CA">
              <w:rPr>
                <w:bCs/>
                <w:sz w:val="16"/>
                <w:szCs w:val="16"/>
              </w:rPr>
              <w:t>77</w:t>
            </w:r>
            <w:r w:rsidRPr="005938CA">
              <w:rPr>
                <w:bCs/>
                <w:sz w:val="16"/>
                <w:szCs w:val="16"/>
              </w:rPr>
              <w:t xml:space="preserve"> </w:t>
            </w:r>
            <w:r w:rsidR="005938CA" w:rsidRPr="005938CA">
              <w:rPr>
                <w:bCs/>
                <w:sz w:val="16"/>
                <w:szCs w:val="16"/>
              </w:rPr>
              <w:t>277</w:t>
            </w:r>
          </w:p>
        </w:tc>
      </w:tr>
      <w:tr w:rsidR="003973E7" w:rsidRPr="00B64518" w14:paraId="7714274A" w14:textId="77777777" w:rsidTr="003973E7">
        <w:trPr>
          <w:trHeight w:val="20"/>
        </w:trPr>
        <w:tc>
          <w:tcPr>
            <w:tcW w:w="30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5E9B72" w14:textId="77777777" w:rsidR="003973E7" w:rsidRPr="00017AE2" w:rsidRDefault="003973E7" w:rsidP="003973E7">
            <w:pPr>
              <w:autoSpaceDE w:val="0"/>
              <w:autoSpaceDN w:val="0"/>
              <w:adjustRightInd w:val="0"/>
              <w:rPr>
                <w:b/>
                <w:bCs/>
                <w:sz w:val="16"/>
                <w:szCs w:val="16"/>
              </w:rPr>
            </w:pPr>
            <w:r w:rsidRPr="00017AE2">
              <w:rPr>
                <w:b/>
                <w:bCs/>
                <w:sz w:val="16"/>
                <w:szCs w:val="16"/>
              </w:rPr>
              <w:t>39.2. Потребление тепловой энергии, Гкал на 1 кв. метр общей площади</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407E455F" w14:textId="326DE7CF" w:rsidR="003973E7" w:rsidRPr="00017AE2" w:rsidRDefault="003973E7" w:rsidP="003973E7">
            <w:pPr>
              <w:autoSpaceDE w:val="0"/>
              <w:autoSpaceDN w:val="0"/>
              <w:adjustRightInd w:val="0"/>
              <w:jc w:val="center"/>
              <w:rPr>
                <w:b/>
                <w:bCs/>
                <w:sz w:val="16"/>
                <w:szCs w:val="16"/>
              </w:rPr>
            </w:pPr>
            <w:r w:rsidRPr="00017AE2">
              <w:rPr>
                <w:b/>
                <w:bCs/>
                <w:sz w:val="16"/>
                <w:szCs w:val="16"/>
              </w:rPr>
              <w:t>0,31</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47382900" w14:textId="46E5CEA6" w:rsidR="003973E7" w:rsidRPr="00017AE2" w:rsidRDefault="003973E7" w:rsidP="003973E7">
            <w:pPr>
              <w:autoSpaceDE w:val="0"/>
              <w:autoSpaceDN w:val="0"/>
              <w:adjustRightInd w:val="0"/>
              <w:jc w:val="center"/>
              <w:rPr>
                <w:b/>
                <w:bCs/>
                <w:sz w:val="16"/>
                <w:szCs w:val="16"/>
              </w:rPr>
            </w:pPr>
            <w:r w:rsidRPr="00017AE2">
              <w:rPr>
                <w:b/>
                <w:bCs/>
                <w:sz w:val="16"/>
                <w:szCs w:val="16"/>
              </w:rPr>
              <w:t>0,31</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5089B685" w14:textId="19DBAB1A" w:rsidR="003973E7" w:rsidRPr="00017AE2" w:rsidRDefault="003973E7" w:rsidP="003973E7">
            <w:pPr>
              <w:autoSpaceDE w:val="0"/>
              <w:autoSpaceDN w:val="0"/>
              <w:adjustRightInd w:val="0"/>
              <w:jc w:val="center"/>
              <w:rPr>
                <w:b/>
                <w:bCs/>
                <w:sz w:val="16"/>
                <w:szCs w:val="16"/>
              </w:rPr>
            </w:pPr>
            <w:r w:rsidRPr="00017AE2">
              <w:rPr>
                <w:b/>
                <w:bCs/>
                <w:sz w:val="16"/>
                <w:szCs w:val="16"/>
              </w:rPr>
              <w:t>0,31</w:t>
            </w:r>
          </w:p>
        </w:tc>
        <w:tc>
          <w:tcPr>
            <w:tcW w:w="1305" w:type="dxa"/>
            <w:tcBorders>
              <w:top w:val="nil"/>
              <w:left w:val="nil"/>
              <w:bottom w:val="single" w:sz="4" w:space="0" w:color="auto"/>
              <w:right w:val="single" w:sz="4" w:space="0" w:color="auto"/>
            </w:tcBorders>
            <w:shd w:val="clear" w:color="auto" w:fill="D9D9D9" w:themeFill="background1" w:themeFillShade="D9"/>
            <w:vAlign w:val="center"/>
          </w:tcPr>
          <w:p w14:paraId="4E2BFE22" w14:textId="7ABE3985" w:rsidR="003973E7" w:rsidRPr="00017AE2" w:rsidRDefault="003973E7" w:rsidP="003973E7">
            <w:pPr>
              <w:autoSpaceDE w:val="0"/>
              <w:autoSpaceDN w:val="0"/>
              <w:adjustRightInd w:val="0"/>
              <w:jc w:val="center"/>
              <w:rPr>
                <w:b/>
                <w:bCs/>
                <w:sz w:val="16"/>
                <w:szCs w:val="16"/>
              </w:rPr>
            </w:pPr>
            <w:r w:rsidRPr="00017AE2">
              <w:rPr>
                <w:b/>
                <w:bCs/>
                <w:sz w:val="16"/>
                <w:szCs w:val="16"/>
              </w:rPr>
              <w:t>0,31</w:t>
            </w:r>
          </w:p>
        </w:tc>
        <w:tc>
          <w:tcPr>
            <w:tcW w:w="1355" w:type="dxa"/>
            <w:tcBorders>
              <w:top w:val="nil"/>
              <w:left w:val="nil"/>
              <w:bottom w:val="single" w:sz="4" w:space="0" w:color="auto"/>
              <w:right w:val="single" w:sz="4" w:space="0" w:color="auto"/>
            </w:tcBorders>
            <w:shd w:val="clear" w:color="auto" w:fill="D9D9D9" w:themeFill="background1" w:themeFillShade="D9"/>
            <w:vAlign w:val="center"/>
          </w:tcPr>
          <w:p w14:paraId="08C134D3" w14:textId="2C4E9FEF" w:rsidR="003973E7" w:rsidRPr="00017AE2" w:rsidRDefault="003973E7" w:rsidP="003973E7">
            <w:pPr>
              <w:autoSpaceDE w:val="0"/>
              <w:autoSpaceDN w:val="0"/>
              <w:adjustRightInd w:val="0"/>
              <w:jc w:val="center"/>
              <w:rPr>
                <w:b/>
                <w:bCs/>
                <w:sz w:val="16"/>
                <w:szCs w:val="16"/>
              </w:rPr>
            </w:pPr>
            <w:r w:rsidRPr="00017AE2">
              <w:rPr>
                <w:b/>
                <w:bCs/>
                <w:sz w:val="16"/>
                <w:szCs w:val="16"/>
              </w:rPr>
              <w:t>0,31</w:t>
            </w:r>
          </w:p>
        </w:tc>
      </w:tr>
      <w:tr w:rsidR="003973E7" w:rsidRPr="00B64518" w14:paraId="6D17BA78" w14:textId="77777777" w:rsidTr="003973E7">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5B343B44" w14:textId="77777777" w:rsidR="003973E7" w:rsidRPr="00017AE2" w:rsidRDefault="003973E7" w:rsidP="003973E7">
            <w:pPr>
              <w:autoSpaceDE w:val="0"/>
              <w:autoSpaceDN w:val="0"/>
              <w:adjustRightInd w:val="0"/>
              <w:rPr>
                <w:sz w:val="16"/>
                <w:szCs w:val="16"/>
              </w:rPr>
            </w:pPr>
            <w:r w:rsidRPr="00017AE2">
              <w:rPr>
                <w:sz w:val="16"/>
                <w:szCs w:val="16"/>
              </w:rPr>
              <w:t>объем потребленной тепловой энергии в многоквартирных домах, Гкал</w:t>
            </w:r>
          </w:p>
        </w:tc>
        <w:tc>
          <w:tcPr>
            <w:tcW w:w="1275" w:type="dxa"/>
            <w:tcBorders>
              <w:top w:val="nil"/>
              <w:left w:val="nil"/>
              <w:bottom w:val="single" w:sz="4" w:space="0" w:color="auto"/>
              <w:right w:val="single" w:sz="4" w:space="0" w:color="auto"/>
            </w:tcBorders>
            <w:shd w:val="clear" w:color="000000" w:fill="FFFFFF"/>
            <w:vAlign w:val="center"/>
          </w:tcPr>
          <w:p w14:paraId="10090A1A" w14:textId="12C5499C" w:rsidR="003973E7" w:rsidRPr="00017AE2" w:rsidRDefault="003973E7" w:rsidP="003973E7">
            <w:pPr>
              <w:autoSpaceDE w:val="0"/>
              <w:autoSpaceDN w:val="0"/>
              <w:adjustRightInd w:val="0"/>
              <w:jc w:val="center"/>
              <w:rPr>
                <w:bCs/>
                <w:sz w:val="16"/>
                <w:szCs w:val="16"/>
              </w:rPr>
            </w:pPr>
            <w:r w:rsidRPr="00017AE2">
              <w:rPr>
                <w:bCs/>
                <w:sz w:val="16"/>
                <w:szCs w:val="16"/>
              </w:rPr>
              <w:t>1 348 251,81</w:t>
            </w:r>
          </w:p>
        </w:tc>
        <w:tc>
          <w:tcPr>
            <w:tcW w:w="1276" w:type="dxa"/>
            <w:tcBorders>
              <w:top w:val="nil"/>
              <w:left w:val="nil"/>
              <w:bottom w:val="single" w:sz="4" w:space="0" w:color="auto"/>
              <w:right w:val="single" w:sz="4" w:space="0" w:color="auto"/>
            </w:tcBorders>
            <w:shd w:val="clear" w:color="000000" w:fill="FFFFFF"/>
            <w:vAlign w:val="center"/>
          </w:tcPr>
          <w:p w14:paraId="45D533BA" w14:textId="27D82043" w:rsidR="003973E7" w:rsidRPr="00017AE2" w:rsidRDefault="003973E7" w:rsidP="00017AE2">
            <w:pPr>
              <w:autoSpaceDE w:val="0"/>
              <w:autoSpaceDN w:val="0"/>
              <w:adjustRightInd w:val="0"/>
              <w:jc w:val="center"/>
              <w:rPr>
                <w:bCs/>
                <w:sz w:val="16"/>
                <w:szCs w:val="16"/>
              </w:rPr>
            </w:pPr>
            <w:r w:rsidRPr="00017AE2">
              <w:rPr>
                <w:bCs/>
                <w:sz w:val="16"/>
                <w:szCs w:val="16"/>
              </w:rPr>
              <w:t>1 3</w:t>
            </w:r>
            <w:r w:rsidR="00017AE2" w:rsidRPr="00017AE2">
              <w:rPr>
                <w:bCs/>
                <w:sz w:val="16"/>
                <w:szCs w:val="16"/>
              </w:rPr>
              <w:t>20</w:t>
            </w:r>
            <w:r w:rsidRPr="00017AE2">
              <w:rPr>
                <w:bCs/>
                <w:sz w:val="16"/>
                <w:szCs w:val="16"/>
              </w:rPr>
              <w:t> </w:t>
            </w:r>
            <w:r w:rsidR="00017AE2" w:rsidRPr="00017AE2">
              <w:rPr>
                <w:bCs/>
                <w:sz w:val="16"/>
                <w:szCs w:val="16"/>
              </w:rPr>
              <w:t>129</w:t>
            </w:r>
            <w:r w:rsidRPr="00017AE2">
              <w:rPr>
                <w:bCs/>
                <w:sz w:val="16"/>
                <w:szCs w:val="16"/>
              </w:rPr>
              <w:t>,</w:t>
            </w:r>
            <w:r w:rsidR="00017AE2" w:rsidRPr="00017AE2">
              <w:rPr>
                <w:bCs/>
                <w:sz w:val="16"/>
                <w:szCs w:val="16"/>
              </w:rPr>
              <w:t>03</w:t>
            </w:r>
          </w:p>
        </w:tc>
        <w:tc>
          <w:tcPr>
            <w:tcW w:w="1276" w:type="dxa"/>
            <w:tcBorders>
              <w:top w:val="nil"/>
              <w:left w:val="nil"/>
              <w:bottom w:val="single" w:sz="4" w:space="0" w:color="auto"/>
              <w:right w:val="single" w:sz="4" w:space="0" w:color="auto"/>
            </w:tcBorders>
            <w:shd w:val="clear" w:color="000000" w:fill="FFFFFF"/>
            <w:vAlign w:val="center"/>
          </w:tcPr>
          <w:p w14:paraId="4E6C56AB" w14:textId="2DB08799" w:rsidR="003973E7" w:rsidRPr="00017AE2" w:rsidRDefault="003973E7" w:rsidP="00017AE2">
            <w:pPr>
              <w:jc w:val="center"/>
              <w:rPr>
                <w:bCs/>
                <w:sz w:val="16"/>
                <w:szCs w:val="16"/>
              </w:rPr>
            </w:pPr>
            <w:r w:rsidRPr="00017AE2">
              <w:rPr>
                <w:bCs/>
                <w:sz w:val="16"/>
                <w:szCs w:val="16"/>
              </w:rPr>
              <w:t>1 336 9</w:t>
            </w:r>
            <w:r w:rsidR="00017AE2" w:rsidRPr="00017AE2">
              <w:rPr>
                <w:bCs/>
                <w:sz w:val="16"/>
                <w:szCs w:val="16"/>
              </w:rPr>
              <w:t>89</w:t>
            </w:r>
            <w:r w:rsidRPr="00017AE2">
              <w:rPr>
                <w:bCs/>
                <w:sz w:val="16"/>
                <w:szCs w:val="16"/>
              </w:rPr>
              <w:t>,69</w:t>
            </w:r>
          </w:p>
        </w:tc>
        <w:tc>
          <w:tcPr>
            <w:tcW w:w="1305" w:type="dxa"/>
            <w:tcBorders>
              <w:top w:val="single" w:sz="4" w:space="0" w:color="auto"/>
              <w:left w:val="single" w:sz="4" w:space="0" w:color="auto"/>
              <w:bottom w:val="single" w:sz="4" w:space="0" w:color="auto"/>
              <w:right w:val="single" w:sz="4" w:space="0" w:color="auto"/>
            </w:tcBorders>
            <w:vAlign w:val="center"/>
          </w:tcPr>
          <w:p w14:paraId="2D45AEBF" w14:textId="11E2B51D" w:rsidR="003973E7" w:rsidRPr="00017AE2" w:rsidRDefault="003973E7" w:rsidP="00017AE2">
            <w:pPr>
              <w:autoSpaceDE w:val="0"/>
              <w:autoSpaceDN w:val="0"/>
              <w:adjustRightInd w:val="0"/>
              <w:jc w:val="center"/>
              <w:rPr>
                <w:bCs/>
                <w:sz w:val="16"/>
                <w:szCs w:val="16"/>
              </w:rPr>
            </w:pPr>
            <w:r w:rsidRPr="00017AE2">
              <w:rPr>
                <w:bCs/>
                <w:sz w:val="16"/>
                <w:szCs w:val="16"/>
              </w:rPr>
              <w:t>1 33</w:t>
            </w:r>
            <w:r w:rsidR="00017AE2" w:rsidRPr="00017AE2">
              <w:rPr>
                <w:bCs/>
                <w:sz w:val="16"/>
                <w:szCs w:val="16"/>
              </w:rPr>
              <w:t>3</w:t>
            </w:r>
            <w:r w:rsidRPr="00017AE2">
              <w:rPr>
                <w:bCs/>
                <w:sz w:val="16"/>
                <w:szCs w:val="16"/>
              </w:rPr>
              <w:t> </w:t>
            </w:r>
            <w:r w:rsidR="00017AE2" w:rsidRPr="00017AE2">
              <w:rPr>
                <w:bCs/>
                <w:sz w:val="16"/>
                <w:szCs w:val="16"/>
              </w:rPr>
              <w:t>651</w:t>
            </w:r>
            <w:r w:rsidRPr="00017AE2">
              <w:rPr>
                <w:bCs/>
                <w:sz w:val="16"/>
                <w:szCs w:val="16"/>
              </w:rPr>
              <w:t>,</w:t>
            </w:r>
            <w:r w:rsidR="00017AE2" w:rsidRPr="00017AE2">
              <w:rPr>
                <w:bCs/>
                <w:sz w:val="16"/>
                <w:szCs w:val="16"/>
              </w:rPr>
              <w:t>82</w:t>
            </w:r>
          </w:p>
        </w:tc>
        <w:tc>
          <w:tcPr>
            <w:tcW w:w="1355" w:type="dxa"/>
            <w:tcBorders>
              <w:top w:val="single" w:sz="4" w:space="0" w:color="auto"/>
              <w:left w:val="nil"/>
              <w:bottom w:val="single" w:sz="4" w:space="0" w:color="auto"/>
              <w:right w:val="single" w:sz="4" w:space="0" w:color="auto"/>
            </w:tcBorders>
            <w:vAlign w:val="center"/>
          </w:tcPr>
          <w:p w14:paraId="654D99F2" w14:textId="473193B5" w:rsidR="003973E7" w:rsidRPr="00017AE2" w:rsidRDefault="003973E7" w:rsidP="00017AE2">
            <w:pPr>
              <w:widowControl w:val="0"/>
              <w:autoSpaceDE w:val="0"/>
              <w:autoSpaceDN w:val="0"/>
              <w:adjustRightInd w:val="0"/>
              <w:jc w:val="center"/>
              <w:rPr>
                <w:bCs/>
                <w:sz w:val="16"/>
                <w:szCs w:val="16"/>
              </w:rPr>
            </w:pPr>
            <w:r w:rsidRPr="00017AE2">
              <w:rPr>
                <w:bCs/>
                <w:sz w:val="16"/>
                <w:szCs w:val="16"/>
              </w:rPr>
              <w:t>1 33</w:t>
            </w:r>
            <w:r w:rsidR="00017AE2" w:rsidRPr="00017AE2">
              <w:rPr>
                <w:bCs/>
                <w:sz w:val="16"/>
                <w:szCs w:val="16"/>
              </w:rPr>
              <w:t>3</w:t>
            </w:r>
            <w:r w:rsidRPr="00017AE2">
              <w:rPr>
                <w:bCs/>
                <w:sz w:val="16"/>
                <w:szCs w:val="16"/>
              </w:rPr>
              <w:t> </w:t>
            </w:r>
            <w:r w:rsidR="00017AE2" w:rsidRPr="00017AE2">
              <w:rPr>
                <w:bCs/>
                <w:sz w:val="16"/>
                <w:szCs w:val="16"/>
              </w:rPr>
              <w:t>628</w:t>
            </w:r>
            <w:r w:rsidRPr="00017AE2">
              <w:rPr>
                <w:bCs/>
                <w:sz w:val="16"/>
                <w:szCs w:val="16"/>
              </w:rPr>
              <w:t>,</w:t>
            </w:r>
            <w:r w:rsidR="00017AE2" w:rsidRPr="00017AE2">
              <w:rPr>
                <w:bCs/>
                <w:sz w:val="16"/>
                <w:szCs w:val="16"/>
              </w:rPr>
              <w:t>91</w:t>
            </w:r>
          </w:p>
        </w:tc>
      </w:tr>
      <w:tr w:rsidR="003973E7" w:rsidRPr="00B64518" w14:paraId="755D26CD" w14:textId="77777777" w:rsidTr="003973E7">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42597A77" w14:textId="20DC3A32" w:rsidR="003973E7" w:rsidRPr="00205AAE" w:rsidRDefault="003973E7" w:rsidP="003973E7">
            <w:pPr>
              <w:autoSpaceDE w:val="0"/>
              <w:autoSpaceDN w:val="0"/>
              <w:adjustRightInd w:val="0"/>
              <w:rPr>
                <w:sz w:val="16"/>
                <w:szCs w:val="16"/>
              </w:rPr>
            </w:pPr>
            <w:r w:rsidRPr="00205AAE">
              <w:rPr>
                <w:sz w:val="16"/>
                <w:szCs w:val="16"/>
              </w:rPr>
              <w:t>общая площадь жилых помещений в многоквартирных домах, кв.м.</w:t>
            </w:r>
          </w:p>
        </w:tc>
        <w:tc>
          <w:tcPr>
            <w:tcW w:w="1275" w:type="dxa"/>
            <w:tcBorders>
              <w:top w:val="nil"/>
              <w:left w:val="nil"/>
              <w:bottom w:val="single" w:sz="4" w:space="0" w:color="auto"/>
              <w:right w:val="single" w:sz="4" w:space="0" w:color="auto"/>
            </w:tcBorders>
            <w:shd w:val="clear" w:color="000000" w:fill="FFFFFF"/>
            <w:vAlign w:val="center"/>
          </w:tcPr>
          <w:p w14:paraId="3014A620" w14:textId="634E8F8A" w:rsidR="003973E7" w:rsidRPr="009E0531" w:rsidRDefault="003973E7" w:rsidP="009E0531">
            <w:pPr>
              <w:autoSpaceDE w:val="0"/>
              <w:autoSpaceDN w:val="0"/>
              <w:adjustRightInd w:val="0"/>
              <w:jc w:val="center"/>
              <w:rPr>
                <w:bCs/>
                <w:sz w:val="16"/>
                <w:szCs w:val="16"/>
                <w:highlight w:val="yellow"/>
              </w:rPr>
            </w:pPr>
            <w:r w:rsidRPr="009E0531">
              <w:rPr>
                <w:bCs/>
                <w:sz w:val="16"/>
                <w:szCs w:val="16"/>
              </w:rPr>
              <w:t>4 28</w:t>
            </w:r>
            <w:r w:rsidR="009E0531" w:rsidRPr="009E0531">
              <w:rPr>
                <w:bCs/>
                <w:sz w:val="16"/>
                <w:szCs w:val="16"/>
              </w:rPr>
              <w:t>1</w:t>
            </w:r>
            <w:r w:rsidRPr="009E0531">
              <w:rPr>
                <w:bCs/>
                <w:sz w:val="16"/>
                <w:szCs w:val="16"/>
              </w:rPr>
              <w:t> </w:t>
            </w:r>
            <w:r w:rsidR="009E0531" w:rsidRPr="009E0531">
              <w:rPr>
                <w:bCs/>
                <w:sz w:val="16"/>
                <w:szCs w:val="16"/>
              </w:rPr>
              <w:t>553</w:t>
            </w:r>
            <w:r w:rsidRPr="009E0531">
              <w:rPr>
                <w:bCs/>
                <w:sz w:val="16"/>
                <w:szCs w:val="16"/>
              </w:rPr>
              <w:t>,</w:t>
            </w:r>
            <w:r w:rsidR="009E0531" w:rsidRPr="009E0531">
              <w:rPr>
                <w:bCs/>
                <w:sz w:val="16"/>
                <w:szCs w:val="16"/>
              </w:rPr>
              <w:t>16</w:t>
            </w:r>
          </w:p>
        </w:tc>
        <w:tc>
          <w:tcPr>
            <w:tcW w:w="1276" w:type="dxa"/>
            <w:tcBorders>
              <w:top w:val="nil"/>
              <w:left w:val="nil"/>
              <w:bottom w:val="single" w:sz="4" w:space="0" w:color="auto"/>
              <w:right w:val="single" w:sz="4" w:space="0" w:color="auto"/>
            </w:tcBorders>
            <w:shd w:val="clear" w:color="000000" w:fill="FFFFFF"/>
            <w:vAlign w:val="center"/>
          </w:tcPr>
          <w:p w14:paraId="2335F62A" w14:textId="19DEA4F5" w:rsidR="003973E7" w:rsidRPr="009E0531" w:rsidRDefault="003973E7" w:rsidP="009E0531">
            <w:pPr>
              <w:autoSpaceDE w:val="0"/>
              <w:autoSpaceDN w:val="0"/>
              <w:adjustRightInd w:val="0"/>
              <w:jc w:val="center"/>
              <w:rPr>
                <w:bCs/>
                <w:sz w:val="16"/>
                <w:szCs w:val="16"/>
                <w:highlight w:val="yellow"/>
              </w:rPr>
            </w:pPr>
            <w:r w:rsidRPr="009E0531">
              <w:rPr>
                <w:bCs/>
                <w:sz w:val="16"/>
                <w:szCs w:val="16"/>
              </w:rPr>
              <w:t>4 2</w:t>
            </w:r>
            <w:r w:rsidR="00205AAE" w:rsidRPr="009E0531">
              <w:rPr>
                <w:bCs/>
                <w:sz w:val="16"/>
                <w:szCs w:val="16"/>
              </w:rPr>
              <w:t>7</w:t>
            </w:r>
            <w:r w:rsidR="009E0531" w:rsidRPr="009E0531">
              <w:rPr>
                <w:bCs/>
                <w:sz w:val="16"/>
                <w:szCs w:val="16"/>
              </w:rPr>
              <w:t>7</w:t>
            </w:r>
            <w:r w:rsidRPr="009E0531">
              <w:rPr>
                <w:bCs/>
                <w:sz w:val="16"/>
                <w:szCs w:val="16"/>
              </w:rPr>
              <w:t> </w:t>
            </w:r>
            <w:r w:rsidR="00205AAE" w:rsidRPr="009E0531">
              <w:rPr>
                <w:bCs/>
                <w:sz w:val="16"/>
                <w:szCs w:val="16"/>
              </w:rPr>
              <w:t>6</w:t>
            </w:r>
            <w:r w:rsidR="009E0531" w:rsidRPr="009E0531">
              <w:rPr>
                <w:bCs/>
                <w:sz w:val="16"/>
                <w:szCs w:val="16"/>
              </w:rPr>
              <w:t>69</w:t>
            </w:r>
            <w:r w:rsidRPr="009E0531">
              <w:rPr>
                <w:bCs/>
                <w:sz w:val="16"/>
                <w:szCs w:val="16"/>
              </w:rPr>
              <w:t>,</w:t>
            </w:r>
            <w:r w:rsidR="009E0531" w:rsidRPr="009E0531">
              <w:rPr>
                <w:bCs/>
                <w:sz w:val="16"/>
                <w:szCs w:val="16"/>
              </w:rPr>
              <w:t>39</w:t>
            </w:r>
          </w:p>
        </w:tc>
        <w:tc>
          <w:tcPr>
            <w:tcW w:w="1276" w:type="dxa"/>
            <w:tcBorders>
              <w:top w:val="nil"/>
              <w:left w:val="nil"/>
              <w:bottom w:val="single" w:sz="4" w:space="0" w:color="auto"/>
              <w:right w:val="single" w:sz="4" w:space="0" w:color="auto"/>
            </w:tcBorders>
            <w:shd w:val="clear" w:color="000000" w:fill="FFFFFF"/>
            <w:vAlign w:val="center"/>
          </w:tcPr>
          <w:p w14:paraId="4A9F745F" w14:textId="41E25753" w:rsidR="003973E7" w:rsidRPr="009E0531" w:rsidRDefault="003973E7" w:rsidP="009E0531">
            <w:pPr>
              <w:jc w:val="center"/>
              <w:rPr>
                <w:bCs/>
                <w:sz w:val="16"/>
                <w:szCs w:val="16"/>
              </w:rPr>
            </w:pPr>
            <w:r w:rsidRPr="009E0531">
              <w:rPr>
                <w:bCs/>
                <w:sz w:val="16"/>
                <w:szCs w:val="16"/>
              </w:rPr>
              <w:t>4 2</w:t>
            </w:r>
            <w:r w:rsidR="009E0531" w:rsidRPr="009E0531">
              <w:rPr>
                <w:bCs/>
                <w:sz w:val="16"/>
                <w:szCs w:val="16"/>
              </w:rPr>
              <w:t>56</w:t>
            </w:r>
            <w:r w:rsidRPr="009E0531">
              <w:rPr>
                <w:bCs/>
                <w:sz w:val="16"/>
                <w:szCs w:val="16"/>
              </w:rPr>
              <w:t xml:space="preserve"> </w:t>
            </w:r>
            <w:r w:rsidR="009E0531" w:rsidRPr="009E0531">
              <w:rPr>
                <w:bCs/>
                <w:sz w:val="16"/>
                <w:szCs w:val="16"/>
              </w:rPr>
              <w:t>363</w:t>
            </w:r>
            <w:r w:rsidRPr="009E0531">
              <w:rPr>
                <w:bCs/>
                <w:sz w:val="16"/>
                <w:szCs w:val="16"/>
              </w:rPr>
              <w:t>,</w:t>
            </w:r>
            <w:r w:rsidR="009E0531" w:rsidRPr="009E0531">
              <w:rPr>
                <w:bCs/>
                <w:sz w:val="16"/>
                <w:szCs w:val="16"/>
              </w:rPr>
              <w:t>69</w:t>
            </w:r>
          </w:p>
        </w:tc>
        <w:tc>
          <w:tcPr>
            <w:tcW w:w="1305" w:type="dxa"/>
            <w:tcBorders>
              <w:top w:val="nil"/>
              <w:left w:val="nil"/>
              <w:bottom w:val="single" w:sz="4" w:space="0" w:color="auto"/>
              <w:right w:val="single" w:sz="4" w:space="0" w:color="auto"/>
            </w:tcBorders>
            <w:shd w:val="clear" w:color="000000" w:fill="FFFFFF"/>
            <w:vAlign w:val="center"/>
          </w:tcPr>
          <w:p w14:paraId="62403C39" w14:textId="4A1CBB0B" w:rsidR="003973E7" w:rsidRPr="009E0531" w:rsidRDefault="003973E7" w:rsidP="00205AAE">
            <w:pPr>
              <w:autoSpaceDE w:val="0"/>
              <w:autoSpaceDN w:val="0"/>
              <w:adjustRightInd w:val="0"/>
              <w:jc w:val="center"/>
              <w:rPr>
                <w:bCs/>
                <w:sz w:val="16"/>
                <w:szCs w:val="16"/>
              </w:rPr>
            </w:pPr>
            <w:r w:rsidRPr="009E0531">
              <w:rPr>
                <w:bCs/>
                <w:sz w:val="16"/>
                <w:szCs w:val="16"/>
              </w:rPr>
              <w:t>4 2</w:t>
            </w:r>
            <w:r w:rsidR="00205AAE" w:rsidRPr="009E0531">
              <w:rPr>
                <w:bCs/>
                <w:sz w:val="16"/>
                <w:szCs w:val="16"/>
              </w:rPr>
              <w:t>56</w:t>
            </w:r>
            <w:r w:rsidRPr="009E0531">
              <w:rPr>
                <w:bCs/>
                <w:sz w:val="16"/>
                <w:szCs w:val="16"/>
              </w:rPr>
              <w:t> </w:t>
            </w:r>
            <w:r w:rsidR="00205AAE" w:rsidRPr="009E0531">
              <w:rPr>
                <w:bCs/>
                <w:sz w:val="16"/>
                <w:szCs w:val="16"/>
              </w:rPr>
              <w:t>363</w:t>
            </w:r>
            <w:r w:rsidRPr="009E0531">
              <w:rPr>
                <w:bCs/>
                <w:sz w:val="16"/>
                <w:szCs w:val="16"/>
              </w:rPr>
              <w:t>,</w:t>
            </w:r>
            <w:r w:rsidR="00205AAE" w:rsidRPr="009E0531">
              <w:rPr>
                <w:bCs/>
                <w:sz w:val="16"/>
                <w:szCs w:val="16"/>
              </w:rPr>
              <w:t>69</w:t>
            </w:r>
          </w:p>
        </w:tc>
        <w:tc>
          <w:tcPr>
            <w:tcW w:w="1355" w:type="dxa"/>
            <w:tcBorders>
              <w:top w:val="nil"/>
              <w:left w:val="nil"/>
              <w:bottom w:val="single" w:sz="4" w:space="0" w:color="auto"/>
              <w:right w:val="single" w:sz="4" w:space="0" w:color="auto"/>
            </w:tcBorders>
            <w:shd w:val="clear" w:color="000000" w:fill="FFFFFF"/>
            <w:vAlign w:val="center"/>
          </w:tcPr>
          <w:p w14:paraId="55533D22" w14:textId="7C262B8C" w:rsidR="003973E7" w:rsidRPr="009E0531" w:rsidRDefault="003973E7" w:rsidP="009E0531">
            <w:pPr>
              <w:autoSpaceDE w:val="0"/>
              <w:autoSpaceDN w:val="0"/>
              <w:adjustRightInd w:val="0"/>
              <w:jc w:val="center"/>
              <w:rPr>
                <w:bCs/>
                <w:sz w:val="16"/>
                <w:szCs w:val="16"/>
                <w:highlight w:val="yellow"/>
              </w:rPr>
            </w:pPr>
            <w:r w:rsidRPr="009E0531">
              <w:rPr>
                <w:bCs/>
                <w:sz w:val="16"/>
                <w:szCs w:val="16"/>
              </w:rPr>
              <w:t>4 25</w:t>
            </w:r>
            <w:r w:rsidR="00205AAE" w:rsidRPr="009E0531">
              <w:rPr>
                <w:bCs/>
                <w:sz w:val="16"/>
                <w:szCs w:val="16"/>
              </w:rPr>
              <w:t>6</w:t>
            </w:r>
            <w:r w:rsidRPr="009E0531">
              <w:rPr>
                <w:bCs/>
                <w:sz w:val="16"/>
                <w:szCs w:val="16"/>
              </w:rPr>
              <w:t> </w:t>
            </w:r>
            <w:r w:rsidR="00205AAE" w:rsidRPr="009E0531">
              <w:rPr>
                <w:bCs/>
                <w:sz w:val="16"/>
                <w:szCs w:val="16"/>
              </w:rPr>
              <w:t>2</w:t>
            </w:r>
            <w:r w:rsidR="009E0531" w:rsidRPr="009E0531">
              <w:rPr>
                <w:bCs/>
                <w:sz w:val="16"/>
                <w:szCs w:val="16"/>
              </w:rPr>
              <w:t>17</w:t>
            </w:r>
            <w:r w:rsidRPr="009E0531">
              <w:rPr>
                <w:bCs/>
                <w:sz w:val="16"/>
                <w:szCs w:val="16"/>
              </w:rPr>
              <w:t>,</w:t>
            </w:r>
            <w:r w:rsidR="009E0531" w:rsidRPr="009E0531">
              <w:rPr>
                <w:bCs/>
                <w:sz w:val="16"/>
                <w:szCs w:val="16"/>
              </w:rPr>
              <w:t>4</w:t>
            </w:r>
            <w:r w:rsidR="00205AAE" w:rsidRPr="009E0531">
              <w:rPr>
                <w:bCs/>
                <w:sz w:val="16"/>
                <w:szCs w:val="16"/>
              </w:rPr>
              <w:t>9</w:t>
            </w:r>
          </w:p>
        </w:tc>
      </w:tr>
      <w:tr w:rsidR="003973E7" w:rsidRPr="00B64518" w14:paraId="62613D27" w14:textId="77777777" w:rsidTr="003973E7">
        <w:trPr>
          <w:trHeight w:val="20"/>
        </w:trPr>
        <w:tc>
          <w:tcPr>
            <w:tcW w:w="30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A6846E" w14:textId="77777777" w:rsidR="003973E7" w:rsidRPr="00205AAE" w:rsidRDefault="003973E7" w:rsidP="003973E7">
            <w:pPr>
              <w:autoSpaceDE w:val="0"/>
              <w:autoSpaceDN w:val="0"/>
              <w:adjustRightInd w:val="0"/>
              <w:rPr>
                <w:b/>
                <w:bCs/>
                <w:sz w:val="16"/>
                <w:szCs w:val="16"/>
              </w:rPr>
            </w:pPr>
            <w:r w:rsidRPr="00205AAE">
              <w:rPr>
                <w:b/>
                <w:bCs/>
                <w:sz w:val="16"/>
                <w:szCs w:val="16"/>
              </w:rPr>
              <w:t>39.3. Потребление горячей воды, куб. метров на 1 проживающего</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3C33307A" w14:textId="50F1F23F" w:rsidR="003973E7" w:rsidRPr="00205AAE" w:rsidRDefault="003973E7" w:rsidP="003973E7">
            <w:pPr>
              <w:autoSpaceDE w:val="0"/>
              <w:autoSpaceDN w:val="0"/>
              <w:adjustRightInd w:val="0"/>
              <w:jc w:val="center"/>
              <w:rPr>
                <w:b/>
                <w:bCs/>
                <w:sz w:val="16"/>
                <w:szCs w:val="16"/>
              </w:rPr>
            </w:pPr>
            <w:r w:rsidRPr="00205AAE">
              <w:rPr>
                <w:b/>
                <w:bCs/>
                <w:sz w:val="16"/>
                <w:szCs w:val="16"/>
              </w:rPr>
              <w:t>24,83</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12D77ADC" w14:textId="4B90E73F" w:rsidR="003973E7" w:rsidRPr="00205AAE" w:rsidRDefault="003973E7" w:rsidP="00205AAE">
            <w:pPr>
              <w:autoSpaceDE w:val="0"/>
              <w:autoSpaceDN w:val="0"/>
              <w:adjustRightInd w:val="0"/>
              <w:jc w:val="center"/>
              <w:rPr>
                <w:b/>
                <w:bCs/>
                <w:sz w:val="16"/>
                <w:szCs w:val="16"/>
              </w:rPr>
            </w:pPr>
            <w:r w:rsidRPr="00205AAE">
              <w:rPr>
                <w:b/>
                <w:bCs/>
                <w:sz w:val="16"/>
                <w:szCs w:val="16"/>
              </w:rPr>
              <w:t>24,</w:t>
            </w:r>
            <w:r w:rsidR="00205AAE" w:rsidRPr="00205AAE">
              <w:rPr>
                <w:b/>
                <w:bCs/>
                <w:sz w:val="16"/>
                <w:szCs w:val="16"/>
              </w:rPr>
              <w:t>10</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F9108C9" w14:textId="08A34541" w:rsidR="003973E7" w:rsidRPr="00205AAE" w:rsidRDefault="00205AAE" w:rsidP="003973E7">
            <w:pPr>
              <w:autoSpaceDE w:val="0"/>
              <w:autoSpaceDN w:val="0"/>
              <w:adjustRightInd w:val="0"/>
              <w:jc w:val="center"/>
              <w:rPr>
                <w:b/>
                <w:bCs/>
                <w:sz w:val="16"/>
                <w:szCs w:val="16"/>
              </w:rPr>
            </w:pPr>
            <w:r w:rsidRPr="00205AAE">
              <w:rPr>
                <w:b/>
                <w:bCs/>
                <w:sz w:val="16"/>
                <w:szCs w:val="16"/>
              </w:rPr>
              <w:t>24,10</w:t>
            </w:r>
          </w:p>
        </w:tc>
        <w:tc>
          <w:tcPr>
            <w:tcW w:w="1305" w:type="dxa"/>
            <w:tcBorders>
              <w:top w:val="nil"/>
              <w:left w:val="nil"/>
              <w:bottom w:val="single" w:sz="4" w:space="0" w:color="auto"/>
              <w:right w:val="single" w:sz="4" w:space="0" w:color="auto"/>
            </w:tcBorders>
            <w:shd w:val="clear" w:color="auto" w:fill="D9D9D9" w:themeFill="background1" w:themeFillShade="D9"/>
            <w:vAlign w:val="center"/>
          </w:tcPr>
          <w:p w14:paraId="2A0AF012" w14:textId="6BA5ECD7" w:rsidR="003973E7" w:rsidRPr="00205AAE" w:rsidRDefault="00205AAE" w:rsidP="003973E7">
            <w:pPr>
              <w:autoSpaceDE w:val="0"/>
              <w:autoSpaceDN w:val="0"/>
              <w:adjustRightInd w:val="0"/>
              <w:jc w:val="center"/>
              <w:rPr>
                <w:b/>
                <w:bCs/>
                <w:sz w:val="16"/>
                <w:szCs w:val="16"/>
              </w:rPr>
            </w:pPr>
            <w:r w:rsidRPr="00205AAE">
              <w:rPr>
                <w:b/>
                <w:bCs/>
                <w:sz w:val="16"/>
                <w:szCs w:val="16"/>
              </w:rPr>
              <w:t>24,10</w:t>
            </w:r>
          </w:p>
        </w:tc>
        <w:tc>
          <w:tcPr>
            <w:tcW w:w="1355" w:type="dxa"/>
            <w:tcBorders>
              <w:top w:val="nil"/>
              <w:left w:val="nil"/>
              <w:bottom w:val="single" w:sz="4" w:space="0" w:color="auto"/>
              <w:right w:val="single" w:sz="4" w:space="0" w:color="auto"/>
            </w:tcBorders>
            <w:shd w:val="clear" w:color="auto" w:fill="D9D9D9" w:themeFill="background1" w:themeFillShade="D9"/>
            <w:vAlign w:val="center"/>
          </w:tcPr>
          <w:p w14:paraId="00A8AF7F" w14:textId="1577004D" w:rsidR="003973E7" w:rsidRPr="00205AAE" w:rsidRDefault="00205AAE" w:rsidP="003973E7">
            <w:pPr>
              <w:autoSpaceDE w:val="0"/>
              <w:autoSpaceDN w:val="0"/>
              <w:adjustRightInd w:val="0"/>
              <w:jc w:val="center"/>
              <w:rPr>
                <w:b/>
                <w:bCs/>
                <w:sz w:val="16"/>
                <w:szCs w:val="16"/>
              </w:rPr>
            </w:pPr>
            <w:r w:rsidRPr="00205AAE">
              <w:rPr>
                <w:b/>
                <w:bCs/>
                <w:sz w:val="16"/>
                <w:szCs w:val="16"/>
              </w:rPr>
              <w:t>24,10</w:t>
            </w:r>
          </w:p>
        </w:tc>
      </w:tr>
      <w:tr w:rsidR="003973E7" w:rsidRPr="00B64518" w14:paraId="09C0052C" w14:textId="77777777" w:rsidTr="003973E7">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4773ECD7" w14:textId="77777777" w:rsidR="003973E7" w:rsidRPr="003830C2" w:rsidRDefault="003973E7" w:rsidP="003973E7">
            <w:pPr>
              <w:autoSpaceDE w:val="0"/>
              <w:autoSpaceDN w:val="0"/>
              <w:adjustRightInd w:val="0"/>
              <w:rPr>
                <w:sz w:val="16"/>
                <w:szCs w:val="16"/>
              </w:rPr>
            </w:pPr>
            <w:r w:rsidRPr="003830C2">
              <w:rPr>
                <w:sz w:val="16"/>
                <w:szCs w:val="16"/>
              </w:rPr>
              <w:t>объем потребления горячей воды в многоквартирных домах, куб.м.</w:t>
            </w:r>
          </w:p>
        </w:tc>
        <w:tc>
          <w:tcPr>
            <w:tcW w:w="1275" w:type="dxa"/>
            <w:tcBorders>
              <w:top w:val="nil"/>
              <w:left w:val="nil"/>
              <w:bottom w:val="single" w:sz="4" w:space="0" w:color="auto"/>
              <w:right w:val="single" w:sz="4" w:space="0" w:color="auto"/>
            </w:tcBorders>
            <w:shd w:val="clear" w:color="000000" w:fill="FFFFFF"/>
            <w:vAlign w:val="center"/>
          </w:tcPr>
          <w:p w14:paraId="702839A2" w14:textId="7BFB7F75" w:rsidR="003973E7" w:rsidRPr="003830C2" w:rsidRDefault="003973E7" w:rsidP="003973E7">
            <w:pPr>
              <w:autoSpaceDE w:val="0"/>
              <w:autoSpaceDN w:val="0"/>
              <w:adjustRightInd w:val="0"/>
              <w:jc w:val="center"/>
              <w:rPr>
                <w:bCs/>
                <w:sz w:val="16"/>
                <w:szCs w:val="16"/>
              </w:rPr>
            </w:pPr>
            <w:r w:rsidRPr="003830C2">
              <w:rPr>
                <w:bCs/>
                <w:sz w:val="16"/>
                <w:szCs w:val="16"/>
              </w:rPr>
              <w:t>4 381 729,24</w:t>
            </w:r>
          </w:p>
        </w:tc>
        <w:tc>
          <w:tcPr>
            <w:tcW w:w="1276" w:type="dxa"/>
            <w:tcBorders>
              <w:top w:val="nil"/>
              <w:left w:val="nil"/>
              <w:bottom w:val="single" w:sz="4" w:space="0" w:color="auto"/>
              <w:right w:val="single" w:sz="4" w:space="0" w:color="auto"/>
            </w:tcBorders>
            <w:shd w:val="clear" w:color="000000" w:fill="FFFFFF"/>
            <w:vAlign w:val="center"/>
          </w:tcPr>
          <w:p w14:paraId="466C1240" w14:textId="38401074" w:rsidR="003973E7" w:rsidRPr="003830C2" w:rsidRDefault="003973E7" w:rsidP="003830C2">
            <w:pPr>
              <w:autoSpaceDE w:val="0"/>
              <w:autoSpaceDN w:val="0"/>
              <w:adjustRightInd w:val="0"/>
              <w:jc w:val="center"/>
              <w:rPr>
                <w:bCs/>
                <w:sz w:val="16"/>
                <w:szCs w:val="16"/>
              </w:rPr>
            </w:pPr>
            <w:r w:rsidRPr="003830C2">
              <w:rPr>
                <w:bCs/>
                <w:sz w:val="16"/>
                <w:szCs w:val="16"/>
              </w:rPr>
              <w:t>4 </w:t>
            </w:r>
            <w:r w:rsidR="003830C2" w:rsidRPr="003830C2">
              <w:rPr>
                <w:bCs/>
                <w:sz w:val="16"/>
                <w:szCs w:val="16"/>
              </w:rPr>
              <w:t>265</w:t>
            </w:r>
            <w:r w:rsidRPr="003830C2">
              <w:rPr>
                <w:bCs/>
                <w:sz w:val="16"/>
                <w:szCs w:val="16"/>
              </w:rPr>
              <w:t xml:space="preserve"> </w:t>
            </w:r>
            <w:r w:rsidR="003830C2" w:rsidRPr="003830C2">
              <w:rPr>
                <w:bCs/>
                <w:sz w:val="16"/>
                <w:szCs w:val="16"/>
              </w:rPr>
              <w:t>064</w:t>
            </w:r>
            <w:r w:rsidRPr="003830C2">
              <w:rPr>
                <w:bCs/>
                <w:sz w:val="16"/>
                <w:szCs w:val="16"/>
              </w:rPr>
              <w:t>,</w:t>
            </w:r>
            <w:r w:rsidR="003830C2" w:rsidRPr="003830C2">
              <w:rPr>
                <w:bCs/>
                <w:sz w:val="16"/>
                <w:szCs w:val="16"/>
              </w:rPr>
              <w:t>43</w:t>
            </w:r>
          </w:p>
        </w:tc>
        <w:tc>
          <w:tcPr>
            <w:tcW w:w="1276" w:type="dxa"/>
            <w:tcBorders>
              <w:top w:val="nil"/>
              <w:left w:val="nil"/>
              <w:bottom w:val="single" w:sz="4" w:space="0" w:color="auto"/>
              <w:right w:val="single" w:sz="4" w:space="0" w:color="auto"/>
            </w:tcBorders>
            <w:shd w:val="clear" w:color="000000" w:fill="FFFFFF"/>
            <w:vAlign w:val="center"/>
          </w:tcPr>
          <w:p w14:paraId="3B04F8EB" w14:textId="6F1E5AD7" w:rsidR="003973E7" w:rsidRPr="003830C2" w:rsidRDefault="003973E7" w:rsidP="003830C2">
            <w:pPr>
              <w:autoSpaceDE w:val="0"/>
              <w:autoSpaceDN w:val="0"/>
              <w:adjustRightInd w:val="0"/>
              <w:jc w:val="center"/>
              <w:rPr>
                <w:bCs/>
                <w:sz w:val="16"/>
                <w:szCs w:val="16"/>
              </w:rPr>
            </w:pPr>
            <w:r w:rsidRPr="003830C2">
              <w:rPr>
                <w:bCs/>
                <w:sz w:val="16"/>
                <w:szCs w:val="16"/>
              </w:rPr>
              <w:t xml:space="preserve">4 </w:t>
            </w:r>
            <w:r w:rsidR="003830C2" w:rsidRPr="003830C2">
              <w:rPr>
                <w:bCs/>
                <w:sz w:val="16"/>
                <w:szCs w:val="16"/>
              </w:rPr>
              <w:t>252</w:t>
            </w:r>
            <w:r w:rsidRPr="003830C2">
              <w:rPr>
                <w:bCs/>
                <w:sz w:val="16"/>
                <w:szCs w:val="16"/>
              </w:rPr>
              <w:t> </w:t>
            </w:r>
            <w:r w:rsidR="003830C2" w:rsidRPr="003830C2">
              <w:rPr>
                <w:bCs/>
                <w:sz w:val="16"/>
                <w:szCs w:val="16"/>
              </w:rPr>
              <w:t>675</w:t>
            </w:r>
            <w:r w:rsidRPr="003830C2">
              <w:rPr>
                <w:bCs/>
                <w:sz w:val="16"/>
                <w:szCs w:val="16"/>
              </w:rPr>
              <w:t>,</w:t>
            </w:r>
            <w:r w:rsidR="003830C2" w:rsidRPr="003830C2">
              <w:rPr>
                <w:bCs/>
                <w:sz w:val="16"/>
                <w:szCs w:val="16"/>
              </w:rPr>
              <w:t>24</w:t>
            </w:r>
          </w:p>
        </w:tc>
        <w:tc>
          <w:tcPr>
            <w:tcW w:w="1305" w:type="dxa"/>
            <w:tcBorders>
              <w:top w:val="single" w:sz="4" w:space="0" w:color="auto"/>
              <w:left w:val="single" w:sz="4" w:space="0" w:color="auto"/>
              <w:bottom w:val="single" w:sz="4" w:space="0" w:color="auto"/>
              <w:right w:val="single" w:sz="4" w:space="0" w:color="auto"/>
            </w:tcBorders>
            <w:vAlign w:val="center"/>
          </w:tcPr>
          <w:p w14:paraId="48CE16C7" w14:textId="6FC2122A" w:rsidR="003973E7" w:rsidRPr="003830C2" w:rsidRDefault="003973E7" w:rsidP="003830C2">
            <w:pPr>
              <w:autoSpaceDE w:val="0"/>
              <w:autoSpaceDN w:val="0"/>
              <w:adjustRightInd w:val="0"/>
              <w:jc w:val="center"/>
              <w:rPr>
                <w:bCs/>
                <w:sz w:val="16"/>
                <w:szCs w:val="16"/>
              </w:rPr>
            </w:pPr>
            <w:r w:rsidRPr="003830C2">
              <w:rPr>
                <w:bCs/>
                <w:sz w:val="16"/>
                <w:szCs w:val="16"/>
              </w:rPr>
              <w:t xml:space="preserve">4 </w:t>
            </w:r>
            <w:r w:rsidR="003830C2" w:rsidRPr="003830C2">
              <w:rPr>
                <w:bCs/>
                <w:sz w:val="16"/>
                <w:szCs w:val="16"/>
              </w:rPr>
              <w:t>257</w:t>
            </w:r>
            <w:r w:rsidRPr="003830C2">
              <w:rPr>
                <w:bCs/>
                <w:sz w:val="16"/>
                <w:szCs w:val="16"/>
              </w:rPr>
              <w:t> </w:t>
            </w:r>
            <w:r w:rsidR="003830C2" w:rsidRPr="003830C2">
              <w:rPr>
                <w:bCs/>
                <w:sz w:val="16"/>
                <w:szCs w:val="16"/>
              </w:rPr>
              <w:t>013</w:t>
            </w:r>
            <w:r w:rsidRPr="003830C2">
              <w:rPr>
                <w:bCs/>
                <w:sz w:val="16"/>
                <w:szCs w:val="16"/>
              </w:rPr>
              <w:t>,</w:t>
            </w:r>
            <w:r w:rsidR="003830C2" w:rsidRPr="003830C2">
              <w:rPr>
                <w:bCs/>
                <w:sz w:val="16"/>
                <w:szCs w:val="16"/>
              </w:rPr>
              <w:t>86</w:t>
            </w:r>
          </w:p>
        </w:tc>
        <w:tc>
          <w:tcPr>
            <w:tcW w:w="1355" w:type="dxa"/>
            <w:tcBorders>
              <w:top w:val="single" w:sz="4" w:space="0" w:color="auto"/>
              <w:left w:val="nil"/>
              <w:bottom w:val="single" w:sz="4" w:space="0" w:color="auto"/>
              <w:right w:val="single" w:sz="4" w:space="0" w:color="auto"/>
            </w:tcBorders>
            <w:vAlign w:val="center"/>
          </w:tcPr>
          <w:p w14:paraId="254CAE1B" w14:textId="182346F4" w:rsidR="003973E7" w:rsidRPr="003830C2" w:rsidRDefault="003973E7" w:rsidP="003830C2">
            <w:pPr>
              <w:widowControl w:val="0"/>
              <w:autoSpaceDE w:val="0"/>
              <w:autoSpaceDN w:val="0"/>
              <w:adjustRightInd w:val="0"/>
              <w:jc w:val="center"/>
              <w:rPr>
                <w:bCs/>
                <w:sz w:val="16"/>
                <w:szCs w:val="16"/>
              </w:rPr>
            </w:pPr>
            <w:r w:rsidRPr="003830C2">
              <w:rPr>
                <w:bCs/>
                <w:sz w:val="16"/>
                <w:szCs w:val="16"/>
              </w:rPr>
              <w:t xml:space="preserve">4 </w:t>
            </w:r>
            <w:r w:rsidR="003830C2" w:rsidRPr="003830C2">
              <w:rPr>
                <w:bCs/>
                <w:sz w:val="16"/>
                <w:szCs w:val="16"/>
              </w:rPr>
              <w:t>272</w:t>
            </w:r>
            <w:r w:rsidRPr="003830C2">
              <w:rPr>
                <w:bCs/>
                <w:sz w:val="16"/>
                <w:szCs w:val="16"/>
              </w:rPr>
              <w:t> </w:t>
            </w:r>
            <w:r w:rsidR="003830C2" w:rsidRPr="003830C2">
              <w:rPr>
                <w:bCs/>
                <w:sz w:val="16"/>
                <w:szCs w:val="16"/>
              </w:rPr>
              <w:t>994</w:t>
            </w:r>
            <w:r w:rsidRPr="003830C2">
              <w:rPr>
                <w:bCs/>
                <w:sz w:val="16"/>
                <w:szCs w:val="16"/>
              </w:rPr>
              <w:t>,</w:t>
            </w:r>
            <w:r w:rsidR="003830C2" w:rsidRPr="003830C2">
              <w:rPr>
                <w:bCs/>
                <w:sz w:val="16"/>
                <w:szCs w:val="16"/>
              </w:rPr>
              <w:t>48</w:t>
            </w:r>
          </w:p>
        </w:tc>
      </w:tr>
      <w:tr w:rsidR="002E5051" w:rsidRPr="00B64518" w14:paraId="61E1C6D5" w14:textId="77777777" w:rsidTr="003973E7">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269327C7" w14:textId="77777777" w:rsidR="002E5051" w:rsidRPr="002E5051" w:rsidRDefault="002E5051" w:rsidP="002E5051">
            <w:pPr>
              <w:autoSpaceDE w:val="0"/>
              <w:autoSpaceDN w:val="0"/>
              <w:adjustRightInd w:val="0"/>
              <w:rPr>
                <w:sz w:val="16"/>
                <w:szCs w:val="16"/>
              </w:rPr>
            </w:pPr>
            <w:r w:rsidRPr="002E5051">
              <w:rPr>
                <w:sz w:val="16"/>
                <w:szCs w:val="16"/>
              </w:rPr>
              <w:t>число проживающих в многоквартирных домах, которым отпущен соответствующий энергетический ресурс, чел.</w:t>
            </w:r>
          </w:p>
        </w:tc>
        <w:tc>
          <w:tcPr>
            <w:tcW w:w="1275" w:type="dxa"/>
            <w:tcBorders>
              <w:top w:val="nil"/>
              <w:left w:val="nil"/>
              <w:bottom w:val="single" w:sz="4" w:space="0" w:color="auto"/>
              <w:right w:val="single" w:sz="4" w:space="0" w:color="auto"/>
            </w:tcBorders>
            <w:shd w:val="clear" w:color="000000" w:fill="FFFFFF"/>
            <w:vAlign w:val="center"/>
          </w:tcPr>
          <w:p w14:paraId="7669B902" w14:textId="40A6B329" w:rsidR="002E5051" w:rsidRPr="002E5051" w:rsidRDefault="002E5051" w:rsidP="002E5051">
            <w:pPr>
              <w:autoSpaceDE w:val="0"/>
              <w:autoSpaceDN w:val="0"/>
              <w:adjustRightInd w:val="0"/>
              <w:jc w:val="center"/>
              <w:rPr>
                <w:bCs/>
                <w:sz w:val="16"/>
                <w:szCs w:val="16"/>
              </w:rPr>
            </w:pPr>
            <w:r w:rsidRPr="002E5051">
              <w:rPr>
                <w:bCs/>
                <w:sz w:val="16"/>
                <w:szCs w:val="16"/>
              </w:rPr>
              <w:t>176 447</w:t>
            </w:r>
          </w:p>
        </w:tc>
        <w:tc>
          <w:tcPr>
            <w:tcW w:w="1276" w:type="dxa"/>
            <w:tcBorders>
              <w:top w:val="nil"/>
              <w:left w:val="nil"/>
              <w:bottom w:val="single" w:sz="4" w:space="0" w:color="auto"/>
              <w:right w:val="single" w:sz="4" w:space="0" w:color="auto"/>
            </w:tcBorders>
            <w:shd w:val="clear" w:color="000000" w:fill="FFFFFF"/>
            <w:vAlign w:val="center"/>
          </w:tcPr>
          <w:p w14:paraId="50EB7903" w14:textId="17023144" w:rsidR="002E5051" w:rsidRPr="00B64518" w:rsidRDefault="002E5051" w:rsidP="002E5051">
            <w:pPr>
              <w:autoSpaceDE w:val="0"/>
              <w:autoSpaceDN w:val="0"/>
              <w:adjustRightInd w:val="0"/>
              <w:jc w:val="center"/>
              <w:rPr>
                <w:bCs/>
                <w:sz w:val="16"/>
                <w:szCs w:val="16"/>
                <w:highlight w:val="yellow"/>
              </w:rPr>
            </w:pPr>
            <w:r w:rsidRPr="005938CA">
              <w:rPr>
                <w:bCs/>
                <w:sz w:val="16"/>
                <w:szCs w:val="16"/>
              </w:rPr>
              <w:t>176 948</w:t>
            </w:r>
          </w:p>
        </w:tc>
        <w:tc>
          <w:tcPr>
            <w:tcW w:w="1276" w:type="dxa"/>
            <w:tcBorders>
              <w:top w:val="nil"/>
              <w:left w:val="nil"/>
              <w:bottom w:val="single" w:sz="4" w:space="0" w:color="auto"/>
              <w:right w:val="single" w:sz="4" w:space="0" w:color="auto"/>
            </w:tcBorders>
            <w:shd w:val="clear" w:color="000000" w:fill="FFFFFF"/>
            <w:vAlign w:val="center"/>
          </w:tcPr>
          <w:p w14:paraId="748E4885" w14:textId="165E60AB" w:rsidR="002E5051" w:rsidRPr="00B64518" w:rsidRDefault="002E5051" w:rsidP="002E5051">
            <w:pPr>
              <w:autoSpaceDE w:val="0"/>
              <w:autoSpaceDN w:val="0"/>
              <w:adjustRightInd w:val="0"/>
              <w:jc w:val="center"/>
              <w:rPr>
                <w:bCs/>
                <w:sz w:val="16"/>
                <w:szCs w:val="16"/>
                <w:highlight w:val="yellow"/>
              </w:rPr>
            </w:pPr>
            <w:r w:rsidRPr="005938CA">
              <w:rPr>
                <w:bCs/>
                <w:sz w:val="16"/>
                <w:szCs w:val="16"/>
              </w:rPr>
              <w:t>176 434</w:t>
            </w:r>
          </w:p>
        </w:tc>
        <w:tc>
          <w:tcPr>
            <w:tcW w:w="1305" w:type="dxa"/>
            <w:tcBorders>
              <w:top w:val="nil"/>
              <w:left w:val="nil"/>
              <w:bottom w:val="single" w:sz="4" w:space="0" w:color="auto"/>
              <w:right w:val="single" w:sz="4" w:space="0" w:color="auto"/>
            </w:tcBorders>
            <w:shd w:val="clear" w:color="000000" w:fill="FFFFFF"/>
            <w:vAlign w:val="center"/>
          </w:tcPr>
          <w:p w14:paraId="11810DC1" w14:textId="099135C3" w:rsidR="002E5051" w:rsidRPr="00B64518" w:rsidRDefault="002E5051" w:rsidP="002E5051">
            <w:pPr>
              <w:autoSpaceDE w:val="0"/>
              <w:autoSpaceDN w:val="0"/>
              <w:adjustRightInd w:val="0"/>
              <w:jc w:val="center"/>
              <w:rPr>
                <w:bCs/>
                <w:sz w:val="16"/>
                <w:szCs w:val="16"/>
                <w:highlight w:val="yellow"/>
              </w:rPr>
            </w:pPr>
            <w:r w:rsidRPr="005938CA">
              <w:rPr>
                <w:bCs/>
                <w:sz w:val="16"/>
                <w:szCs w:val="16"/>
              </w:rPr>
              <w:t>176 614</w:t>
            </w:r>
          </w:p>
        </w:tc>
        <w:tc>
          <w:tcPr>
            <w:tcW w:w="1355" w:type="dxa"/>
            <w:tcBorders>
              <w:top w:val="nil"/>
              <w:left w:val="nil"/>
              <w:bottom w:val="single" w:sz="4" w:space="0" w:color="auto"/>
              <w:right w:val="single" w:sz="4" w:space="0" w:color="auto"/>
            </w:tcBorders>
            <w:shd w:val="clear" w:color="000000" w:fill="FFFFFF"/>
            <w:vAlign w:val="center"/>
          </w:tcPr>
          <w:p w14:paraId="1EF96D46" w14:textId="72CD41A0" w:rsidR="002E5051" w:rsidRPr="00B64518" w:rsidRDefault="002E5051" w:rsidP="002E5051">
            <w:pPr>
              <w:autoSpaceDE w:val="0"/>
              <w:autoSpaceDN w:val="0"/>
              <w:adjustRightInd w:val="0"/>
              <w:jc w:val="center"/>
              <w:rPr>
                <w:bCs/>
                <w:sz w:val="16"/>
                <w:szCs w:val="16"/>
                <w:highlight w:val="yellow"/>
              </w:rPr>
            </w:pPr>
            <w:r w:rsidRPr="005938CA">
              <w:rPr>
                <w:bCs/>
                <w:sz w:val="16"/>
                <w:szCs w:val="16"/>
              </w:rPr>
              <w:t>177 277</w:t>
            </w:r>
          </w:p>
        </w:tc>
      </w:tr>
      <w:tr w:rsidR="003973E7" w:rsidRPr="00B64518" w14:paraId="2541A398" w14:textId="77777777" w:rsidTr="003973E7">
        <w:trPr>
          <w:trHeight w:val="20"/>
        </w:trPr>
        <w:tc>
          <w:tcPr>
            <w:tcW w:w="308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D95C042" w14:textId="77777777" w:rsidR="003973E7" w:rsidRPr="00572BEE" w:rsidRDefault="003973E7" w:rsidP="003973E7">
            <w:pPr>
              <w:autoSpaceDE w:val="0"/>
              <w:autoSpaceDN w:val="0"/>
              <w:adjustRightInd w:val="0"/>
              <w:rPr>
                <w:b/>
                <w:bCs/>
                <w:sz w:val="16"/>
                <w:szCs w:val="16"/>
              </w:rPr>
            </w:pPr>
            <w:r w:rsidRPr="00572BEE">
              <w:rPr>
                <w:b/>
                <w:bCs/>
                <w:sz w:val="16"/>
                <w:szCs w:val="16"/>
              </w:rPr>
              <w:t>39.4. Потребление холодной воды, куб. метров на 1 проживающего</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64FD6683" w14:textId="2493518F" w:rsidR="003973E7" w:rsidRPr="00572BEE" w:rsidRDefault="003973E7" w:rsidP="003973E7">
            <w:pPr>
              <w:autoSpaceDE w:val="0"/>
              <w:autoSpaceDN w:val="0"/>
              <w:adjustRightInd w:val="0"/>
              <w:jc w:val="center"/>
              <w:rPr>
                <w:b/>
                <w:bCs/>
                <w:sz w:val="16"/>
                <w:szCs w:val="16"/>
              </w:rPr>
            </w:pPr>
            <w:r w:rsidRPr="00572BEE">
              <w:rPr>
                <w:b/>
                <w:bCs/>
                <w:sz w:val="16"/>
                <w:szCs w:val="16"/>
              </w:rPr>
              <w:t>42,88</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85294D1" w14:textId="0DAA2CA7" w:rsidR="003973E7" w:rsidRPr="00572BEE" w:rsidRDefault="003973E7" w:rsidP="00572BEE">
            <w:pPr>
              <w:autoSpaceDE w:val="0"/>
              <w:autoSpaceDN w:val="0"/>
              <w:adjustRightInd w:val="0"/>
              <w:jc w:val="center"/>
              <w:rPr>
                <w:b/>
                <w:bCs/>
                <w:sz w:val="16"/>
                <w:szCs w:val="16"/>
              </w:rPr>
            </w:pPr>
            <w:r w:rsidRPr="00572BEE">
              <w:rPr>
                <w:b/>
                <w:bCs/>
                <w:sz w:val="16"/>
                <w:szCs w:val="16"/>
              </w:rPr>
              <w:t>4</w:t>
            </w:r>
            <w:r w:rsidR="00572BEE" w:rsidRPr="00572BEE">
              <w:rPr>
                <w:b/>
                <w:bCs/>
                <w:sz w:val="16"/>
                <w:szCs w:val="16"/>
              </w:rPr>
              <w:t>0</w:t>
            </w:r>
            <w:r w:rsidRPr="00572BEE">
              <w:rPr>
                <w:b/>
                <w:bCs/>
                <w:sz w:val="16"/>
                <w:szCs w:val="16"/>
              </w:rPr>
              <w:t>,</w:t>
            </w:r>
            <w:r w:rsidR="00572BEE" w:rsidRPr="00572BEE">
              <w:rPr>
                <w:b/>
                <w:bCs/>
                <w:sz w:val="16"/>
                <w:szCs w:val="16"/>
              </w:rPr>
              <w:t>56</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4323FEFA" w14:textId="1D4AEB5D" w:rsidR="003973E7" w:rsidRPr="00572BEE" w:rsidRDefault="00572BEE" w:rsidP="00572BEE">
            <w:pPr>
              <w:autoSpaceDE w:val="0"/>
              <w:autoSpaceDN w:val="0"/>
              <w:adjustRightInd w:val="0"/>
              <w:jc w:val="center"/>
              <w:rPr>
                <w:b/>
                <w:bCs/>
                <w:sz w:val="16"/>
                <w:szCs w:val="16"/>
              </w:rPr>
            </w:pPr>
            <w:r w:rsidRPr="00572BEE">
              <w:rPr>
                <w:b/>
                <w:bCs/>
                <w:sz w:val="16"/>
                <w:szCs w:val="16"/>
              </w:rPr>
              <w:t>40</w:t>
            </w:r>
            <w:r w:rsidR="003973E7" w:rsidRPr="00572BEE">
              <w:rPr>
                <w:b/>
                <w:bCs/>
                <w:sz w:val="16"/>
                <w:szCs w:val="16"/>
              </w:rPr>
              <w:t>,</w:t>
            </w:r>
            <w:r w:rsidRPr="00572BEE">
              <w:rPr>
                <w:b/>
                <w:bCs/>
                <w:sz w:val="16"/>
                <w:szCs w:val="16"/>
              </w:rPr>
              <w:t>36</w:t>
            </w:r>
          </w:p>
        </w:tc>
        <w:tc>
          <w:tcPr>
            <w:tcW w:w="1305" w:type="dxa"/>
            <w:tcBorders>
              <w:top w:val="nil"/>
              <w:left w:val="nil"/>
              <w:bottom w:val="single" w:sz="4" w:space="0" w:color="auto"/>
              <w:right w:val="single" w:sz="4" w:space="0" w:color="auto"/>
            </w:tcBorders>
            <w:shd w:val="clear" w:color="auto" w:fill="D9D9D9" w:themeFill="background1" w:themeFillShade="D9"/>
            <w:vAlign w:val="center"/>
          </w:tcPr>
          <w:p w14:paraId="56F9899F" w14:textId="026ED03B" w:rsidR="003973E7" w:rsidRPr="00572BEE" w:rsidRDefault="00572BEE" w:rsidP="003973E7">
            <w:pPr>
              <w:autoSpaceDE w:val="0"/>
              <w:autoSpaceDN w:val="0"/>
              <w:adjustRightInd w:val="0"/>
              <w:jc w:val="center"/>
              <w:rPr>
                <w:b/>
                <w:bCs/>
                <w:sz w:val="16"/>
                <w:szCs w:val="16"/>
              </w:rPr>
            </w:pPr>
            <w:r w:rsidRPr="00572BEE">
              <w:rPr>
                <w:b/>
                <w:bCs/>
                <w:sz w:val="16"/>
                <w:szCs w:val="16"/>
              </w:rPr>
              <w:t>40,36</w:t>
            </w:r>
          </w:p>
        </w:tc>
        <w:tc>
          <w:tcPr>
            <w:tcW w:w="1355" w:type="dxa"/>
            <w:tcBorders>
              <w:top w:val="nil"/>
              <w:left w:val="nil"/>
              <w:bottom w:val="single" w:sz="4" w:space="0" w:color="auto"/>
              <w:right w:val="single" w:sz="4" w:space="0" w:color="auto"/>
            </w:tcBorders>
            <w:shd w:val="clear" w:color="auto" w:fill="D9D9D9" w:themeFill="background1" w:themeFillShade="D9"/>
            <w:vAlign w:val="center"/>
          </w:tcPr>
          <w:p w14:paraId="3E217992" w14:textId="1AC83242" w:rsidR="003973E7" w:rsidRPr="00572BEE" w:rsidRDefault="00572BEE" w:rsidP="003973E7">
            <w:pPr>
              <w:autoSpaceDE w:val="0"/>
              <w:autoSpaceDN w:val="0"/>
              <w:adjustRightInd w:val="0"/>
              <w:jc w:val="center"/>
              <w:rPr>
                <w:b/>
                <w:bCs/>
                <w:sz w:val="16"/>
                <w:szCs w:val="16"/>
              </w:rPr>
            </w:pPr>
            <w:r w:rsidRPr="00572BEE">
              <w:rPr>
                <w:b/>
                <w:bCs/>
                <w:sz w:val="16"/>
                <w:szCs w:val="16"/>
              </w:rPr>
              <w:t>40,36</w:t>
            </w:r>
          </w:p>
        </w:tc>
      </w:tr>
      <w:tr w:rsidR="003973E7" w:rsidRPr="00B64518" w14:paraId="773ADB12" w14:textId="77777777" w:rsidTr="009B4B0B">
        <w:trPr>
          <w:trHeight w:val="20"/>
        </w:trPr>
        <w:tc>
          <w:tcPr>
            <w:tcW w:w="3085" w:type="dxa"/>
            <w:tcBorders>
              <w:top w:val="nil"/>
              <w:left w:val="single" w:sz="4" w:space="0" w:color="auto"/>
              <w:bottom w:val="single" w:sz="4" w:space="0" w:color="auto"/>
              <w:right w:val="single" w:sz="4" w:space="0" w:color="auto"/>
            </w:tcBorders>
            <w:shd w:val="clear" w:color="000000" w:fill="FFFFFF"/>
            <w:vAlign w:val="center"/>
          </w:tcPr>
          <w:p w14:paraId="622DB19E" w14:textId="77777777" w:rsidR="003973E7" w:rsidRPr="00572BEE" w:rsidRDefault="003973E7" w:rsidP="003973E7">
            <w:pPr>
              <w:autoSpaceDE w:val="0"/>
              <w:autoSpaceDN w:val="0"/>
              <w:adjustRightInd w:val="0"/>
              <w:rPr>
                <w:sz w:val="16"/>
                <w:szCs w:val="16"/>
              </w:rPr>
            </w:pPr>
            <w:r w:rsidRPr="00572BEE">
              <w:rPr>
                <w:sz w:val="16"/>
                <w:szCs w:val="16"/>
              </w:rPr>
              <w:t>объем потребления холодной воды в многоквартирных домах, куб.м.</w:t>
            </w:r>
          </w:p>
        </w:tc>
        <w:tc>
          <w:tcPr>
            <w:tcW w:w="1275" w:type="dxa"/>
            <w:tcBorders>
              <w:top w:val="nil"/>
              <w:left w:val="nil"/>
              <w:bottom w:val="single" w:sz="4" w:space="0" w:color="auto"/>
              <w:right w:val="single" w:sz="4" w:space="0" w:color="auto"/>
            </w:tcBorders>
            <w:shd w:val="clear" w:color="000000" w:fill="FFFFFF"/>
            <w:vAlign w:val="center"/>
          </w:tcPr>
          <w:p w14:paraId="476D11BE" w14:textId="71A9F437" w:rsidR="003973E7" w:rsidRPr="00572BEE" w:rsidRDefault="003973E7" w:rsidP="003973E7">
            <w:pPr>
              <w:autoSpaceDE w:val="0"/>
              <w:autoSpaceDN w:val="0"/>
              <w:adjustRightInd w:val="0"/>
              <w:jc w:val="center"/>
              <w:rPr>
                <w:bCs/>
                <w:sz w:val="16"/>
                <w:szCs w:val="16"/>
              </w:rPr>
            </w:pPr>
            <w:r w:rsidRPr="00572BEE">
              <w:rPr>
                <w:bCs/>
                <w:sz w:val="16"/>
                <w:szCs w:val="16"/>
              </w:rPr>
              <w:t>7 566 349,02</w:t>
            </w:r>
          </w:p>
        </w:tc>
        <w:tc>
          <w:tcPr>
            <w:tcW w:w="1276" w:type="dxa"/>
            <w:tcBorders>
              <w:top w:val="nil"/>
              <w:left w:val="nil"/>
              <w:bottom w:val="single" w:sz="4" w:space="0" w:color="auto"/>
              <w:right w:val="single" w:sz="4" w:space="0" w:color="auto"/>
            </w:tcBorders>
            <w:shd w:val="clear" w:color="000000" w:fill="FFFFFF"/>
            <w:vAlign w:val="center"/>
          </w:tcPr>
          <w:p w14:paraId="62C027A6" w14:textId="1BF6D8DB" w:rsidR="003973E7" w:rsidRPr="00572BEE" w:rsidRDefault="003973E7" w:rsidP="00572BEE">
            <w:pPr>
              <w:autoSpaceDE w:val="0"/>
              <w:autoSpaceDN w:val="0"/>
              <w:adjustRightInd w:val="0"/>
              <w:jc w:val="center"/>
              <w:rPr>
                <w:bCs/>
                <w:sz w:val="16"/>
                <w:szCs w:val="16"/>
              </w:rPr>
            </w:pPr>
            <w:r w:rsidRPr="00572BEE">
              <w:rPr>
                <w:bCs/>
                <w:sz w:val="16"/>
                <w:szCs w:val="16"/>
              </w:rPr>
              <w:t>7 </w:t>
            </w:r>
            <w:r w:rsidR="00572BEE" w:rsidRPr="00572BEE">
              <w:rPr>
                <w:bCs/>
                <w:sz w:val="16"/>
                <w:szCs w:val="16"/>
              </w:rPr>
              <w:t>177</w:t>
            </w:r>
            <w:r w:rsidRPr="00572BEE">
              <w:rPr>
                <w:bCs/>
                <w:sz w:val="16"/>
                <w:szCs w:val="16"/>
              </w:rPr>
              <w:t xml:space="preserve"> </w:t>
            </w:r>
            <w:r w:rsidR="00572BEE" w:rsidRPr="00572BEE">
              <w:rPr>
                <w:bCs/>
                <w:sz w:val="16"/>
                <w:szCs w:val="16"/>
              </w:rPr>
              <w:t>696</w:t>
            </w:r>
            <w:r w:rsidRPr="00572BEE">
              <w:rPr>
                <w:bCs/>
                <w:sz w:val="16"/>
                <w:szCs w:val="16"/>
              </w:rPr>
              <w:t>,</w:t>
            </w:r>
            <w:r w:rsidR="00572BEE" w:rsidRPr="00572BEE">
              <w:rPr>
                <w:bCs/>
                <w:sz w:val="16"/>
                <w:szCs w:val="16"/>
              </w:rPr>
              <w:t>81</w:t>
            </w:r>
          </w:p>
        </w:tc>
        <w:tc>
          <w:tcPr>
            <w:tcW w:w="1276" w:type="dxa"/>
            <w:tcBorders>
              <w:top w:val="nil"/>
              <w:left w:val="nil"/>
              <w:bottom w:val="single" w:sz="4" w:space="0" w:color="auto"/>
              <w:right w:val="single" w:sz="4" w:space="0" w:color="auto"/>
            </w:tcBorders>
            <w:shd w:val="clear" w:color="000000" w:fill="FFFFFF"/>
            <w:vAlign w:val="center"/>
          </w:tcPr>
          <w:p w14:paraId="00BDEBE4" w14:textId="2AE8CDEC" w:rsidR="003973E7" w:rsidRPr="00572BEE" w:rsidRDefault="00572BEE" w:rsidP="00572BEE">
            <w:pPr>
              <w:autoSpaceDE w:val="0"/>
              <w:autoSpaceDN w:val="0"/>
              <w:adjustRightInd w:val="0"/>
              <w:jc w:val="center"/>
              <w:rPr>
                <w:bCs/>
                <w:sz w:val="16"/>
                <w:szCs w:val="16"/>
              </w:rPr>
            </w:pPr>
            <w:r w:rsidRPr="00572BEE">
              <w:rPr>
                <w:bCs/>
                <w:sz w:val="16"/>
                <w:szCs w:val="16"/>
              </w:rPr>
              <w:t>7</w:t>
            </w:r>
            <w:r w:rsidR="003973E7" w:rsidRPr="00572BEE">
              <w:rPr>
                <w:bCs/>
                <w:sz w:val="16"/>
                <w:szCs w:val="16"/>
              </w:rPr>
              <w:t> </w:t>
            </w:r>
            <w:r w:rsidRPr="00572BEE">
              <w:rPr>
                <w:bCs/>
                <w:sz w:val="16"/>
                <w:szCs w:val="16"/>
              </w:rPr>
              <w:t>121</w:t>
            </w:r>
            <w:r w:rsidR="003973E7" w:rsidRPr="00572BEE">
              <w:rPr>
                <w:bCs/>
                <w:sz w:val="16"/>
                <w:szCs w:val="16"/>
              </w:rPr>
              <w:t xml:space="preserve"> </w:t>
            </w:r>
            <w:r w:rsidRPr="00572BEE">
              <w:rPr>
                <w:bCs/>
                <w:sz w:val="16"/>
                <w:szCs w:val="16"/>
              </w:rPr>
              <w:t>453</w:t>
            </w:r>
            <w:r w:rsidR="003973E7" w:rsidRPr="00572BEE">
              <w:rPr>
                <w:bCs/>
                <w:sz w:val="16"/>
                <w:szCs w:val="16"/>
              </w:rPr>
              <w:t>,</w:t>
            </w:r>
            <w:r w:rsidRPr="00572BEE">
              <w:rPr>
                <w:bCs/>
                <w:sz w:val="16"/>
                <w:szCs w:val="16"/>
              </w:rPr>
              <w:t>92</w:t>
            </w:r>
          </w:p>
        </w:tc>
        <w:tc>
          <w:tcPr>
            <w:tcW w:w="1305" w:type="dxa"/>
            <w:tcBorders>
              <w:top w:val="single" w:sz="4" w:space="0" w:color="auto"/>
              <w:left w:val="single" w:sz="4" w:space="0" w:color="auto"/>
              <w:bottom w:val="single" w:sz="4" w:space="0" w:color="auto"/>
              <w:right w:val="single" w:sz="4" w:space="0" w:color="auto"/>
            </w:tcBorders>
            <w:vAlign w:val="center"/>
          </w:tcPr>
          <w:p w14:paraId="110F427A" w14:textId="202CF1E3" w:rsidR="003973E7" w:rsidRPr="00572BEE" w:rsidRDefault="00572BEE" w:rsidP="00572BEE">
            <w:pPr>
              <w:autoSpaceDE w:val="0"/>
              <w:autoSpaceDN w:val="0"/>
              <w:adjustRightInd w:val="0"/>
              <w:jc w:val="center"/>
              <w:rPr>
                <w:bCs/>
                <w:sz w:val="16"/>
                <w:szCs w:val="16"/>
              </w:rPr>
            </w:pPr>
            <w:r w:rsidRPr="00572BEE">
              <w:rPr>
                <w:bCs/>
                <w:sz w:val="16"/>
                <w:szCs w:val="16"/>
              </w:rPr>
              <w:t>7</w:t>
            </w:r>
            <w:r w:rsidR="003973E7" w:rsidRPr="00572BEE">
              <w:rPr>
                <w:bCs/>
                <w:sz w:val="16"/>
                <w:szCs w:val="16"/>
              </w:rPr>
              <w:t> </w:t>
            </w:r>
            <w:r w:rsidRPr="00572BEE">
              <w:rPr>
                <w:bCs/>
                <w:sz w:val="16"/>
                <w:szCs w:val="16"/>
              </w:rPr>
              <w:t>128</w:t>
            </w:r>
            <w:r w:rsidR="003973E7" w:rsidRPr="00572BEE">
              <w:rPr>
                <w:bCs/>
                <w:sz w:val="16"/>
                <w:szCs w:val="16"/>
              </w:rPr>
              <w:t> </w:t>
            </w:r>
            <w:r w:rsidRPr="00572BEE">
              <w:rPr>
                <w:bCs/>
                <w:sz w:val="16"/>
                <w:szCs w:val="16"/>
              </w:rPr>
              <w:t>719</w:t>
            </w:r>
            <w:r w:rsidR="003973E7" w:rsidRPr="00572BEE">
              <w:rPr>
                <w:bCs/>
                <w:sz w:val="16"/>
                <w:szCs w:val="16"/>
              </w:rPr>
              <w:t>,</w:t>
            </w:r>
            <w:r w:rsidRPr="00572BEE">
              <w:rPr>
                <w:bCs/>
                <w:sz w:val="16"/>
                <w:szCs w:val="16"/>
              </w:rPr>
              <w:t>31</w:t>
            </w:r>
          </w:p>
        </w:tc>
        <w:tc>
          <w:tcPr>
            <w:tcW w:w="1355" w:type="dxa"/>
            <w:tcBorders>
              <w:top w:val="single" w:sz="4" w:space="0" w:color="auto"/>
              <w:left w:val="nil"/>
              <w:bottom w:val="single" w:sz="4" w:space="0" w:color="auto"/>
              <w:right w:val="single" w:sz="4" w:space="0" w:color="auto"/>
            </w:tcBorders>
            <w:vAlign w:val="center"/>
          </w:tcPr>
          <w:p w14:paraId="11760217" w14:textId="3E810B22" w:rsidR="003973E7" w:rsidRPr="00572BEE" w:rsidRDefault="00572BEE" w:rsidP="00572BEE">
            <w:pPr>
              <w:widowControl w:val="0"/>
              <w:autoSpaceDE w:val="0"/>
              <w:autoSpaceDN w:val="0"/>
              <w:adjustRightInd w:val="0"/>
              <w:jc w:val="center"/>
              <w:rPr>
                <w:bCs/>
                <w:sz w:val="16"/>
                <w:szCs w:val="16"/>
              </w:rPr>
            </w:pPr>
            <w:r w:rsidRPr="00572BEE">
              <w:rPr>
                <w:bCs/>
                <w:sz w:val="16"/>
                <w:szCs w:val="16"/>
              </w:rPr>
              <w:t>7</w:t>
            </w:r>
            <w:r w:rsidR="003973E7" w:rsidRPr="00572BEE">
              <w:rPr>
                <w:bCs/>
                <w:sz w:val="16"/>
                <w:szCs w:val="16"/>
              </w:rPr>
              <w:t> </w:t>
            </w:r>
            <w:r w:rsidRPr="00572BEE">
              <w:rPr>
                <w:bCs/>
                <w:sz w:val="16"/>
                <w:szCs w:val="16"/>
              </w:rPr>
              <w:t>155</w:t>
            </w:r>
            <w:r w:rsidR="003973E7" w:rsidRPr="00572BEE">
              <w:rPr>
                <w:bCs/>
                <w:sz w:val="16"/>
                <w:szCs w:val="16"/>
              </w:rPr>
              <w:t> </w:t>
            </w:r>
            <w:r w:rsidRPr="00572BEE">
              <w:rPr>
                <w:bCs/>
                <w:sz w:val="16"/>
                <w:szCs w:val="16"/>
              </w:rPr>
              <w:t>480</w:t>
            </w:r>
            <w:r w:rsidR="003973E7" w:rsidRPr="00572BEE">
              <w:rPr>
                <w:bCs/>
                <w:sz w:val="16"/>
                <w:szCs w:val="16"/>
              </w:rPr>
              <w:t>,</w:t>
            </w:r>
            <w:r w:rsidRPr="00572BEE">
              <w:rPr>
                <w:bCs/>
                <w:sz w:val="16"/>
                <w:szCs w:val="16"/>
              </w:rPr>
              <w:t>16</w:t>
            </w:r>
          </w:p>
        </w:tc>
      </w:tr>
      <w:tr w:rsidR="00572BEE" w:rsidRPr="00B64518" w14:paraId="628D449F" w14:textId="77777777" w:rsidTr="009B4B0B">
        <w:trPr>
          <w:trHeight w:val="20"/>
        </w:trPr>
        <w:tc>
          <w:tcPr>
            <w:tcW w:w="3085" w:type="dxa"/>
            <w:tcBorders>
              <w:top w:val="single" w:sz="4" w:space="0" w:color="auto"/>
              <w:left w:val="single" w:sz="4" w:space="0" w:color="auto"/>
              <w:bottom w:val="single" w:sz="4" w:space="0" w:color="auto"/>
              <w:right w:val="single" w:sz="4" w:space="0" w:color="auto"/>
            </w:tcBorders>
            <w:shd w:val="clear" w:color="000000" w:fill="FFFFFF"/>
            <w:vAlign w:val="center"/>
          </w:tcPr>
          <w:p w14:paraId="27F33844" w14:textId="77777777" w:rsidR="00572BEE" w:rsidRPr="00B64518" w:rsidRDefault="00572BEE" w:rsidP="00572BEE">
            <w:pPr>
              <w:autoSpaceDE w:val="0"/>
              <w:autoSpaceDN w:val="0"/>
              <w:adjustRightInd w:val="0"/>
              <w:rPr>
                <w:sz w:val="16"/>
                <w:szCs w:val="16"/>
                <w:highlight w:val="yellow"/>
              </w:rPr>
            </w:pPr>
            <w:r w:rsidRPr="00572BEE">
              <w:rPr>
                <w:sz w:val="16"/>
                <w:szCs w:val="16"/>
              </w:rPr>
              <w:t>число проживающих в многоквартирных домах, которым отпущен соответствующий энергетический ресурс, чел.</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8C2482B" w14:textId="3D466D37" w:rsidR="00572BEE" w:rsidRPr="00B64518" w:rsidRDefault="00572BEE" w:rsidP="00572BEE">
            <w:pPr>
              <w:autoSpaceDE w:val="0"/>
              <w:autoSpaceDN w:val="0"/>
              <w:adjustRightInd w:val="0"/>
              <w:jc w:val="center"/>
              <w:rPr>
                <w:bCs/>
                <w:sz w:val="16"/>
                <w:szCs w:val="16"/>
                <w:highlight w:val="yellow"/>
              </w:rPr>
            </w:pPr>
            <w:r w:rsidRPr="002E5051">
              <w:rPr>
                <w:bCs/>
                <w:sz w:val="16"/>
                <w:szCs w:val="16"/>
              </w:rPr>
              <w:t>176 447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576DB2" w14:textId="7E4119C6" w:rsidR="00572BEE" w:rsidRPr="00B64518" w:rsidRDefault="00572BEE" w:rsidP="00572BEE">
            <w:pPr>
              <w:autoSpaceDE w:val="0"/>
              <w:autoSpaceDN w:val="0"/>
              <w:adjustRightInd w:val="0"/>
              <w:jc w:val="center"/>
              <w:rPr>
                <w:bCs/>
                <w:sz w:val="16"/>
                <w:szCs w:val="16"/>
                <w:highlight w:val="yellow"/>
              </w:rPr>
            </w:pPr>
            <w:r w:rsidRPr="005938CA">
              <w:rPr>
                <w:bCs/>
                <w:sz w:val="16"/>
                <w:szCs w:val="16"/>
              </w:rPr>
              <w:t>176 948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17F180" w14:textId="234DADE6" w:rsidR="00572BEE" w:rsidRPr="00B64518" w:rsidRDefault="00572BEE" w:rsidP="00572BEE">
            <w:pPr>
              <w:autoSpaceDE w:val="0"/>
              <w:autoSpaceDN w:val="0"/>
              <w:adjustRightInd w:val="0"/>
              <w:jc w:val="center"/>
              <w:rPr>
                <w:bCs/>
                <w:sz w:val="16"/>
                <w:szCs w:val="16"/>
                <w:highlight w:val="yellow"/>
              </w:rPr>
            </w:pPr>
            <w:r w:rsidRPr="005938CA">
              <w:rPr>
                <w:bCs/>
                <w:sz w:val="16"/>
                <w:szCs w:val="16"/>
              </w:rPr>
              <w:t>176 434</w:t>
            </w:r>
          </w:p>
        </w:tc>
        <w:tc>
          <w:tcPr>
            <w:tcW w:w="1305" w:type="dxa"/>
            <w:tcBorders>
              <w:top w:val="single" w:sz="4" w:space="0" w:color="auto"/>
              <w:left w:val="nil"/>
              <w:bottom w:val="single" w:sz="4" w:space="0" w:color="auto"/>
              <w:right w:val="single" w:sz="4" w:space="0" w:color="auto"/>
            </w:tcBorders>
            <w:shd w:val="clear" w:color="000000" w:fill="FFFFFF"/>
            <w:vAlign w:val="center"/>
          </w:tcPr>
          <w:p w14:paraId="029878F2" w14:textId="218FFE54" w:rsidR="00572BEE" w:rsidRPr="00B64518" w:rsidRDefault="00572BEE" w:rsidP="00572BEE">
            <w:pPr>
              <w:autoSpaceDE w:val="0"/>
              <w:autoSpaceDN w:val="0"/>
              <w:adjustRightInd w:val="0"/>
              <w:jc w:val="center"/>
              <w:rPr>
                <w:bCs/>
                <w:sz w:val="16"/>
                <w:szCs w:val="16"/>
                <w:highlight w:val="yellow"/>
              </w:rPr>
            </w:pPr>
            <w:r w:rsidRPr="005938CA">
              <w:rPr>
                <w:bCs/>
                <w:sz w:val="16"/>
                <w:szCs w:val="16"/>
              </w:rPr>
              <w:t>176 614</w:t>
            </w:r>
          </w:p>
        </w:tc>
        <w:tc>
          <w:tcPr>
            <w:tcW w:w="1355" w:type="dxa"/>
            <w:tcBorders>
              <w:top w:val="single" w:sz="4" w:space="0" w:color="auto"/>
              <w:left w:val="nil"/>
              <w:bottom w:val="single" w:sz="4" w:space="0" w:color="auto"/>
              <w:right w:val="single" w:sz="4" w:space="0" w:color="auto"/>
            </w:tcBorders>
            <w:shd w:val="clear" w:color="000000" w:fill="FFFFFF"/>
            <w:vAlign w:val="center"/>
          </w:tcPr>
          <w:p w14:paraId="2E648D4B" w14:textId="5FDB08C9" w:rsidR="00572BEE" w:rsidRPr="00B64518" w:rsidRDefault="00572BEE" w:rsidP="00572BEE">
            <w:pPr>
              <w:autoSpaceDE w:val="0"/>
              <w:autoSpaceDN w:val="0"/>
              <w:adjustRightInd w:val="0"/>
              <w:jc w:val="center"/>
              <w:rPr>
                <w:bCs/>
                <w:sz w:val="16"/>
                <w:szCs w:val="16"/>
                <w:highlight w:val="yellow"/>
              </w:rPr>
            </w:pPr>
            <w:r w:rsidRPr="005938CA">
              <w:rPr>
                <w:bCs/>
                <w:sz w:val="16"/>
                <w:szCs w:val="16"/>
              </w:rPr>
              <w:t>177 277</w:t>
            </w:r>
          </w:p>
        </w:tc>
      </w:tr>
    </w:tbl>
    <w:p w14:paraId="6FD65267" w14:textId="77777777" w:rsidR="00A5612F" w:rsidRPr="00A5612F" w:rsidRDefault="00A5612F" w:rsidP="00A5612F">
      <w:pPr>
        <w:widowControl w:val="0"/>
        <w:autoSpaceDE w:val="0"/>
        <w:autoSpaceDN w:val="0"/>
        <w:adjustRightInd w:val="0"/>
        <w:spacing w:before="240"/>
        <w:ind w:firstLine="709"/>
        <w:jc w:val="both"/>
        <w:rPr>
          <w:bCs/>
          <w:spacing w:val="-10"/>
          <w:sz w:val="26"/>
          <w:szCs w:val="26"/>
        </w:rPr>
      </w:pPr>
      <w:r w:rsidRPr="00A5612F">
        <w:rPr>
          <w:bCs/>
          <w:spacing w:val="-10"/>
          <w:sz w:val="26"/>
          <w:szCs w:val="26"/>
        </w:rPr>
        <w:t xml:space="preserve">Показатели потребления электрической энергии, горячей и холодной воды определяются делением объема, потребленного соответствующего энергетического ресурса в многоквартирном доме на число потребителей коммунальных услуг, проживающих в многоквартирном доме, которым отпущен соответствующий энергетический ресурс. </w:t>
      </w:r>
    </w:p>
    <w:p w14:paraId="60093107" w14:textId="77777777" w:rsidR="00A5612F" w:rsidRPr="00A5612F" w:rsidRDefault="00A5612F" w:rsidP="00A5612F">
      <w:pPr>
        <w:widowControl w:val="0"/>
        <w:autoSpaceDE w:val="0"/>
        <w:autoSpaceDN w:val="0"/>
        <w:adjustRightInd w:val="0"/>
        <w:ind w:firstLine="709"/>
        <w:jc w:val="both"/>
        <w:rPr>
          <w:bCs/>
          <w:spacing w:val="-10"/>
          <w:sz w:val="26"/>
          <w:szCs w:val="26"/>
        </w:rPr>
      </w:pPr>
      <w:r w:rsidRPr="00A5612F">
        <w:rPr>
          <w:b/>
          <w:bCs/>
          <w:spacing w:val="-10"/>
          <w:sz w:val="26"/>
          <w:szCs w:val="26"/>
        </w:rPr>
        <w:t xml:space="preserve">В 2023 году </w:t>
      </w:r>
      <w:r w:rsidRPr="00A5612F">
        <w:rPr>
          <w:bCs/>
          <w:spacing w:val="-10"/>
          <w:sz w:val="26"/>
          <w:szCs w:val="26"/>
        </w:rPr>
        <w:t>данные показатели следующие:</w:t>
      </w:r>
    </w:p>
    <w:p w14:paraId="5BAAC97C" w14:textId="2DF164C7"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t>-</w:t>
      </w:r>
      <w:r>
        <w:rPr>
          <w:bCs/>
          <w:spacing w:val="-10"/>
          <w:sz w:val="26"/>
          <w:szCs w:val="26"/>
        </w:rPr>
        <w:t xml:space="preserve"> </w:t>
      </w:r>
      <w:r w:rsidRPr="00A5612F">
        <w:rPr>
          <w:bCs/>
          <w:spacing w:val="-10"/>
          <w:sz w:val="26"/>
          <w:szCs w:val="26"/>
        </w:rPr>
        <w:t>электроэнергия: 190 913 962,34 кВт*ч / 176 447 чел. = 1 081,99 кВт*ч /чел.;</w:t>
      </w:r>
    </w:p>
    <w:p w14:paraId="4200821F" w14:textId="377606E8"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r>
      <w:r>
        <w:rPr>
          <w:bCs/>
          <w:spacing w:val="-10"/>
          <w:sz w:val="26"/>
          <w:szCs w:val="26"/>
        </w:rPr>
        <w:t xml:space="preserve">- </w:t>
      </w:r>
      <w:r w:rsidRPr="00A5612F">
        <w:rPr>
          <w:bCs/>
          <w:spacing w:val="-10"/>
          <w:sz w:val="26"/>
          <w:szCs w:val="26"/>
        </w:rPr>
        <w:t>горячая вода: 4 381 729,24 м</w:t>
      </w:r>
      <w:r w:rsidRPr="00A5612F">
        <w:rPr>
          <w:bCs/>
          <w:spacing w:val="-10"/>
          <w:sz w:val="26"/>
          <w:szCs w:val="26"/>
          <w:vertAlign w:val="superscript"/>
        </w:rPr>
        <w:t xml:space="preserve">3 </w:t>
      </w:r>
      <w:r w:rsidRPr="00A5612F">
        <w:rPr>
          <w:bCs/>
          <w:spacing w:val="-10"/>
          <w:sz w:val="26"/>
          <w:szCs w:val="26"/>
        </w:rPr>
        <w:t>176 447 чел. = 24,83 м</w:t>
      </w:r>
      <w:r w:rsidRPr="00A5612F">
        <w:rPr>
          <w:bCs/>
          <w:spacing w:val="-10"/>
          <w:sz w:val="26"/>
          <w:szCs w:val="26"/>
          <w:vertAlign w:val="superscript"/>
        </w:rPr>
        <w:t>3</w:t>
      </w:r>
      <w:r w:rsidRPr="00A5612F">
        <w:rPr>
          <w:bCs/>
          <w:spacing w:val="-10"/>
          <w:sz w:val="26"/>
          <w:szCs w:val="26"/>
        </w:rPr>
        <w:t>/чел.;</w:t>
      </w:r>
    </w:p>
    <w:p w14:paraId="288CC491" w14:textId="32821AAE"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r>
      <w:r>
        <w:rPr>
          <w:bCs/>
          <w:spacing w:val="-10"/>
          <w:sz w:val="26"/>
          <w:szCs w:val="26"/>
        </w:rPr>
        <w:t xml:space="preserve">- </w:t>
      </w:r>
      <w:r w:rsidRPr="00A5612F">
        <w:rPr>
          <w:bCs/>
          <w:spacing w:val="-10"/>
          <w:sz w:val="26"/>
          <w:szCs w:val="26"/>
        </w:rPr>
        <w:t>холодная вода: 7 566 349,02 м</w:t>
      </w:r>
      <w:r w:rsidRPr="00A5612F">
        <w:rPr>
          <w:bCs/>
          <w:spacing w:val="-10"/>
          <w:sz w:val="26"/>
          <w:szCs w:val="26"/>
          <w:vertAlign w:val="superscript"/>
        </w:rPr>
        <w:t xml:space="preserve">3 </w:t>
      </w:r>
      <w:r w:rsidRPr="00A5612F">
        <w:rPr>
          <w:bCs/>
          <w:spacing w:val="-10"/>
          <w:sz w:val="26"/>
          <w:szCs w:val="26"/>
        </w:rPr>
        <w:t>/ 176 447 = 42,88 м</w:t>
      </w:r>
      <w:r w:rsidRPr="00A5612F">
        <w:rPr>
          <w:bCs/>
          <w:spacing w:val="-10"/>
          <w:sz w:val="26"/>
          <w:szCs w:val="26"/>
          <w:vertAlign w:val="superscript"/>
        </w:rPr>
        <w:t>3</w:t>
      </w:r>
      <w:r w:rsidRPr="00A5612F">
        <w:rPr>
          <w:bCs/>
          <w:spacing w:val="-10"/>
          <w:sz w:val="26"/>
          <w:szCs w:val="26"/>
        </w:rPr>
        <w:t>/чел;</w:t>
      </w:r>
    </w:p>
    <w:p w14:paraId="3B5DB855" w14:textId="68D9F5CB"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r>
      <w:r>
        <w:rPr>
          <w:bCs/>
          <w:spacing w:val="-10"/>
          <w:sz w:val="26"/>
          <w:szCs w:val="26"/>
        </w:rPr>
        <w:t xml:space="preserve">- </w:t>
      </w:r>
      <w:r w:rsidRPr="00A5612F">
        <w:rPr>
          <w:bCs/>
          <w:spacing w:val="-10"/>
          <w:sz w:val="26"/>
          <w:szCs w:val="26"/>
        </w:rPr>
        <w:t>тепловая энергия: 1 348 251,81 Гкал. / 4 28</w:t>
      </w:r>
      <w:r w:rsidR="002824C0">
        <w:rPr>
          <w:bCs/>
          <w:spacing w:val="-10"/>
          <w:sz w:val="26"/>
          <w:szCs w:val="26"/>
        </w:rPr>
        <w:t>1 553,16</w:t>
      </w:r>
      <w:r w:rsidRPr="00A5612F">
        <w:rPr>
          <w:bCs/>
          <w:spacing w:val="-10"/>
          <w:sz w:val="26"/>
          <w:szCs w:val="26"/>
        </w:rPr>
        <w:t xml:space="preserve"> м</w:t>
      </w:r>
      <w:r w:rsidRPr="00A5612F">
        <w:rPr>
          <w:bCs/>
          <w:spacing w:val="-10"/>
          <w:sz w:val="26"/>
          <w:szCs w:val="26"/>
          <w:vertAlign w:val="superscript"/>
        </w:rPr>
        <w:t xml:space="preserve">2 </w:t>
      </w:r>
      <w:r w:rsidRPr="00A5612F">
        <w:rPr>
          <w:bCs/>
          <w:spacing w:val="-10"/>
          <w:sz w:val="26"/>
          <w:szCs w:val="26"/>
        </w:rPr>
        <w:t>= 0,31 Гкал. /м</w:t>
      </w:r>
      <w:r w:rsidRPr="00A5612F">
        <w:rPr>
          <w:bCs/>
          <w:spacing w:val="-10"/>
          <w:sz w:val="26"/>
          <w:szCs w:val="26"/>
          <w:vertAlign w:val="superscript"/>
        </w:rPr>
        <w:t>2</w:t>
      </w:r>
      <w:r w:rsidRPr="00A5612F">
        <w:rPr>
          <w:bCs/>
          <w:spacing w:val="-10"/>
          <w:sz w:val="26"/>
          <w:szCs w:val="26"/>
        </w:rPr>
        <w:t>.</w:t>
      </w:r>
    </w:p>
    <w:p w14:paraId="15755D90" w14:textId="77777777" w:rsidR="00A5612F" w:rsidRPr="00A5612F" w:rsidRDefault="00A5612F" w:rsidP="00A5612F">
      <w:pPr>
        <w:widowControl w:val="0"/>
        <w:autoSpaceDE w:val="0"/>
        <w:autoSpaceDN w:val="0"/>
        <w:adjustRightInd w:val="0"/>
        <w:ind w:firstLine="709"/>
        <w:jc w:val="both"/>
        <w:rPr>
          <w:bCs/>
          <w:spacing w:val="-10"/>
          <w:sz w:val="26"/>
          <w:szCs w:val="26"/>
        </w:rPr>
      </w:pPr>
      <w:r w:rsidRPr="00A5612F">
        <w:rPr>
          <w:b/>
          <w:bCs/>
          <w:spacing w:val="-10"/>
          <w:sz w:val="26"/>
          <w:szCs w:val="26"/>
        </w:rPr>
        <w:t xml:space="preserve">В 2024 году </w:t>
      </w:r>
      <w:r w:rsidRPr="00A5612F">
        <w:rPr>
          <w:bCs/>
          <w:spacing w:val="-10"/>
          <w:sz w:val="26"/>
          <w:szCs w:val="26"/>
        </w:rPr>
        <w:t>данные показатели следующие:</w:t>
      </w:r>
    </w:p>
    <w:p w14:paraId="52931821" w14:textId="323D058B"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r>
      <w:r>
        <w:rPr>
          <w:bCs/>
          <w:spacing w:val="-10"/>
          <w:sz w:val="26"/>
          <w:szCs w:val="26"/>
        </w:rPr>
        <w:t xml:space="preserve">- </w:t>
      </w:r>
      <w:r w:rsidRPr="00A5612F">
        <w:rPr>
          <w:bCs/>
          <w:spacing w:val="-10"/>
          <w:sz w:val="26"/>
          <w:szCs w:val="26"/>
        </w:rPr>
        <w:t>электроэнергия: 188 746 633,64 кВт*ч / 176 948 чел. = 1 066,68 кВт*ч /чел.;</w:t>
      </w:r>
    </w:p>
    <w:p w14:paraId="70119A61" w14:textId="4584213E"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r>
      <w:r>
        <w:rPr>
          <w:bCs/>
          <w:spacing w:val="-10"/>
          <w:sz w:val="26"/>
          <w:szCs w:val="26"/>
        </w:rPr>
        <w:t xml:space="preserve">- </w:t>
      </w:r>
      <w:r w:rsidRPr="00A5612F">
        <w:rPr>
          <w:bCs/>
          <w:spacing w:val="-10"/>
          <w:sz w:val="26"/>
          <w:szCs w:val="26"/>
        </w:rPr>
        <w:t>горячая вода: 4 265 064,43 м</w:t>
      </w:r>
      <w:r w:rsidRPr="00A5612F">
        <w:rPr>
          <w:bCs/>
          <w:spacing w:val="-10"/>
          <w:sz w:val="26"/>
          <w:szCs w:val="26"/>
          <w:vertAlign w:val="superscript"/>
        </w:rPr>
        <w:t xml:space="preserve">3 </w:t>
      </w:r>
      <w:r w:rsidRPr="00A5612F">
        <w:rPr>
          <w:bCs/>
          <w:spacing w:val="-10"/>
          <w:sz w:val="26"/>
          <w:szCs w:val="26"/>
        </w:rPr>
        <w:t>176 948 чел. = 24,10 м</w:t>
      </w:r>
      <w:r w:rsidRPr="00A5612F">
        <w:rPr>
          <w:bCs/>
          <w:spacing w:val="-10"/>
          <w:sz w:val="26"/>
          <w:szCs w:val="26"/>
          <w:vertAlign w:val="superscript"/>
        </w:rPr>
        <w:t>3</w:t>
      </w:r>
      <w:r w:rsidRPr="00A5612F">
        <w:rPr>
          <w:bCs/>
          <w:spacing w:val="-10"/>
          <w:sz w:val="26"/>
          <w:szCs w:val="26"/>
        </w:rPr>
        <w:t>/чел.;</w:t>
      </w:r>
    </w:p>
    <w:p w14:paraId="6E5C66C2" w14:textId="575E0BE4" w:rsidR="00A5612F" w:rsidRPr="00A5612F" w:rsidRDefault="00A5612F" w:rsidP="00A5612F">
      <w:pPr>
        <w:widowControl w:val="0"/>
        <w:autoSpaceDE w:val="0"/>
        <w:autoSpaceDN w:val="0"/>
        <w:adjustRightInd w:val="0"/>
        <w:jc w:val="both"/>
        <w:rPr>
          <w:bCs/>
          <w:spacing w:val="-10"/>
          <w:sz w:val="26"/>
          <w:szCs w:val="26"/>
        </w:rPr>
      </w:pPr>
      <w:r w:rsidRPr="00A5612F">
        <w:rPr>
          <w:bCs/>
          <w:spacing w:val="-10"/>
          <w:sz w:val="26"/>
          <w:szCs w:val="26"/>
        </w:rPr>
        <w:tab/>
      </w:r>
      <w:r>
        <w:rPr>
          <w:bCs/>
          <w:spacing w:val="-10"/>
          <w:sz w:val="26"/>
          <w:szCs w:val="26"/>
        </w:rPr>
        <w:t xml:space="preserve">- </w:t>
      </w:r>
      <w:r w:rsidRPr="00A5612F">
        <w:rPr>
          <w:bCs/>
          <w:spacing w:val="-10"/>
          <w:sz w:val="26"/>
          <w:szCs w:val="26"/>
        </w:rPr>
        <w:t>холодная вода: 7 177 696,81 м</w:t>
      </w:r>
      <w:r w:rsidRPr="00A5612F">
        <w:rPr>
          <w:bCs/>
          <w:spacing w:val="-10"/>
          <w:sz w:val="26"/>
          <w:szCs w:val="26"/>
          <w:vertAlign w:val="superscript"/>
        </w:rPr>
        <w:t xml:space="preserve">3 </w:t>
      </w:r>
      <w:r w:rsidRPr="00A5612F">
        <w:rPr>
          <w:bCs/>
          <w:spacing w:val="-10"/>
          <w:sz w:val="26"/>
          <w:szCs w:val="26"/>
        </w:rPr>
        <w:t>/ 176 948 = 40,56 м</w:t>
      </w:r>
      <w:r w:rsidRPr="00A5612F">
        <w:rPr>
          <w:bCs/>
          <w:spacing w:val="-10"/>
          <w:sz w:val="26"/>
          <w:szCs w:val="26"/>
          <w:vertAlign w:val="superscript"/>
        </w:rPr>
        <w:t>3</w:t>
      </w:r>
      <w:r w:rsidRPr="00A5612F">
        <w:rPr>
          <w:bCs/>
          <w:spacing w:val="-10"/>
          <w:sz w:val="26"/>
          <w:szCs w:val="26"/>
        </w:rPr>
        <w:t>/чел;</w:t>
      </w:r>
    </w:p>
    <w:p w14:paraId="69DF137D" w14:textId="56126BA1" w:rsidR="00A5612F" w:rsidRPr="00A5612F" w:rsidRDefault="00A5612F" w:rsidP="00A5612F">
      <w:pPr>
        <w:widowControl w:val="0"/>
        <w:autoSpaceDE w:val="0"/>
        <w:autoSpaceDN w:val="0"/>
        <w:adjustRightInd w:val="0"/>
        <w:jc w:val="both"/>
        <w:rPr>
          <w:bCs/>
          <w:spacing w:val="-10"/>
        </w:rPr>
      </w:pPr>
      <w:r w:rsidRPr="00A5612F">
        <w:rPr>
          <w:bCs/>
          <w:spacing w:val="-10"/>
          <w:sz w:val="26"/>
          <w:szCs w:val="26"/>
        </w:rPr>
        <w:tab/>
      </w:r>
      <w:r>
        <w:rPr>
          <w:bCs/>
          <w:spacing w:val="-10"/>
          <w:sz w:val="26"/>
          <w:szCs w:val="26"/>
        </w:rPr>
        <w:t xml:space="preserve">- </w:t>
      </w:r>
      <w:r w:rsidRPr="00A5612F">
        <w:rPr>
          <w:bCs/>
          <w:spacing w:val="-10"/>
          <w:sz w:val="26"/>
          <w:szCs w:val="26"/>
        </w:rPr>
        <w:t xml:space="preserve">тепловая энергия: 1 320 129,03 Гкал. / </w:t>
      </w:r>
      <w:r w:rsidR="00BF3B04" w:rsidRPr="00A5612F">
        <w:rPr>
          <w:bCs/>
          <w:spacing w:val="-10"/>
          <w:sz w:val="26"/>
          <w:szCs w:val="26"/>
        </w:rPr>
        <w:t>4 27</w:t>
      </w:r>
      <w:r w:rsidR="002824C0">
        <w:rPr>
          <w:bCs/>
          <w:spacing w:val="-10"/>
          <w:sz w:val="26"/>
          <w:szCs w:val="26"/>
        </w:rPr>
        <w:t>7 669,39</w:t>
      </w:r>
      <w:r w:rsidR="00BF3B04" w:rsidRPr="00A5612F">
        <w:rPr>
          <w:bCs/>
          <w:spacing w:val="-10"/>
          <w:sz w:val="26"/>
          <w:szCs w:val="26"/>
        </w:rPr>
        <w:t xml:space="preserve"> м</w:t>
      </w:r>
      <w:r w:rsidR="00BF3B04" w:rsidRPr="00A5612F">
        <w:rPr>
          <w:bCs/>
          <w:spacing w:val="-10"/>
          <w:sz w:val="26"/>
          <w:szCs w:val="26"/>
          <w:vertAlign w:val="superscript"/>
        </w:rPr>
        <w:t xml:space="preserve">2 </w:t>
      </w:r>
      <w:r w:rsidRPr="00A5612F">
        <w:rPr>
          <w:bCs/>
          <w:spacing w:val="-10"/>
          <w:sz w:val="26"/>
          <w:szCs w:val="26"/>
        </w:rPr>
        <w:t>= 0,31 Гкал. /м</w:t>
      </w:r>
      <w:r w:rsidRPr="00A5612F">
        <w:rPr>
          <w:bCs/>
          <w:spacing w:val="-10"/>
          <w:sz w:val="26"/>
          <w:szCs w:val="26"/>
          <w:vertAlign w:val="superscript"/>
        </w:rPr>
        <w:t>2</w:t>
      </w:r>
      <w:r w:rsidRPr="00A5612F">
        <w:rPr>
          <w:bCs/>
          <w:spacing w:val="-10"/>
          <w:sz w:val="26"/>
          <w:szCs w:val="26"/>
        </w:rPr>
        <w:t>.</w:t>
      </w:r>
    </w:p>
    <w:p w14:paraId="2DFB9BB8" w14:textId="77777777" w:rsidR="00A5612F" w:rsidRPr="00A5612F" w:rsidRDefault="00A5612F" w:rsidP="00A5612F">
      <w:pPr>
        <w:widowControl w:val="0"/>
        <w:autoSpaceDE w:val="0"/>
        <w:autoSpaceDN w:val="0"/>
        <w:adjustRightInd w:val="0"/>
        <w:ind w:firstLine="709"/>
        <w:jc w:val="both"/>
        <w:rPr>
          <w:sz w:val="26"/>
          <w:szCs w:val="26"/>
        </w:rPr>
      </w:pPr>
      <w:r w:rsidRPr="00A5612F">
        <w:rPr>
          <w:sz w:val="26"/>
          <w:szCs w:val="26"/>
        </w:rPr>
        <w:t>Учет объемов потребляемых коммунальных ресурсов определяется по показаниям приборов учета, а при их отсутствии - исходя из нормативов потребления коммунальных услуг.</w:t>
      </w:r>
    </w:p>
    <w:p w14:paraId="2891BE9B" w14:textId="77777777" w:rsidR="00A5612F" w:rsidRPr="00A5612F" w:rsidRDefault="00A5612F" w:rsidP="00A5612F">
      <w:pPr>
        <w:widowControl w:val="0"/>
        <w:autoSpaceDE w:val="0"/>
        <w:autoSpaceDN w:val="0"/>
        <w:adjustRightInd w:val="0"/>
        <w:ind w:firstLine="709"/>
        <w:jc w:val="both"/>
        <w:rPr>
          <w:sz w:val="26"/>
          <w:szCs w:val="26"/>
        </w:rPr>
      </w:pPr>
      <w:r w:rsidRPr="00A5612F">
        <w:rPr>
          <w:bCs/>
          <w:spacing w:val="-10"/>
          <w:sz w:val="26"/>
          <w:szCs w:val="26"/>
        </w:rPr>
        <w:t xml:space="preserve">Удельная величина потребления тепловой энергии в многоквартирных домах, определяется отношением объема потребленной тепловой энергии на общую площадь жилых помещений многоквартирных домов. Объем потребленной тепловой энергии на отопление определяется по показаниям общедомовых приборов учета, а в случае их отсутствия – исходя </w:t>
      </w:r>
      <w:r w:rsidRPr="00A5612F">
        <w:rPr>
          <w:sz w:val="26"/>
          <w:szCs w:val="26"/>
        </w:rPr>
        <w:t>из нормативов потребления коммунальной услуги по отоплению.</w:t>
      </w:r>
    </w:p>
    <w:p w14:paraId="7A4A1533" w14:textId="3D5D3467" w:rsidR="00A5612F" w:rsidRPr="00A5612F" w:rsidRDefault="00A5612F" w:rsidP="00A5612F">
      <w:pPr>
        <w:widowControl w:val="0"/>
        <w:autoSpaceDE w:val="0"/>
        <w:autoSpaceDN w:val="0"/>
        <w:adjustRightInd w:val="0"/>
        <w:ind w:firstLine="709"/>
        <w:jc w:val="both"/>
        <w:rPr>
          <w:bCs/>
          <w:spacing w:val="-10"/>
          <w:sz w:val="26"/>
          <w:szCs w:val="26"/>
        </w:rPr>
      </w:pPr>
      <w:r w:rsidRPr="00A5612F">
        <w:rPr>
          <w:bCs/>
          <w:spacing w:val="-10"/>
          <w:sz w:val="26"/>
          <w:szCs w:val="26"/>
        </w:rPr>
        <w:t xml:space="preserve">Изменение удельного </w:t>
      </w:r>
      <w:r w:rsidRPr="003231C6">
        <w:rPr>
          <w:bCs/>
          <w:spacing w:val="-10"/>
          <w:sz w:val="26"/>
          <w:szCs w:val="26"/>
        </w:rPr>
        <w:t>потребления энергетических ресурсов в 2024 году по отношению к</w:t>
      </w:r>
      <w:r w:rsidR="00BF3B04" w:rsidRPr="003231C6">
        <w:rPr>
          <w:bCs/>
          <w:spacing w:val="-10"/>
          <w:sz w:val="26"/>
          <w:szCs w:val="26"/>
        </w:rPr>
        <w:t xml:space="preserve"> показателям 2023 года имеют не</w:t>
      </w:r>
      <w:r w:rsidRPr="003231C6">
        <w:rPr>
          <w:bCs/>
          <w:spacing w:val="-10"/>
          <w:sz w:val="26"/>
          <w:szCs w:val="26"/>
        </w:rPr>
        <w:t>значительные откло</w:t>
      </w:r>
      <w:r w:rsidRPr="00A5612F">
        <w:rPr>
          <w:bCs/>
          <w:spacing w:val="-10"/>
          <w:sz w:val="26"/>
          <w:szCs w:val="26"/>
        </w:rPr>
        <w:t xml:space="preserve">нения, в соответствии с фактическим потреблением. </w:t>
      </w:r>
    </w:p>
    <w:p w14:paraId="071C3E04" w14:textId="77777777" w:rsidR="00A5612F" w:rsidRPr="00A5612F" w:rsidRDefault="00A5612F" w:rsidP="00A5612F">
      <w:pPr>
        <w:widowControl w:val="0"/>
        <w:autoSpaceDE w:val="0"/>
        <w:autoSpaceDN w:val="0"/>
        <w:adjustRightInd w:val="0"/>
        <w:ind w:firstLine="709"/>
        <w:jc w:val="both"/>
        <w:rPr>
          <w:bCs/>
          <w:spacing w:val="-10"/>
        </w:rPr>
      </w:pPr>
      <w:r w:rsidRPr="00A5612F">
        <w:rPr>
          <w:bCs/>
          <w:spacing w:val="-10"/>
          <w:sz w:val="26"/>
          <w:szCs w:val="26"/>
        </w:rPr>
        <w:lastRenderedPageBreak/>
        <w:t>Из 80908 квартир в 2024 году, имеющих техническую возможность установки индивидуальных приборов учета, оснащено 60896 квартир индивидуальными приборами учета холодной воды, что составляет 75 % от общего количества и 60244 квартир индивидуальными приборами учета горячей воды, что составляет 74 % от общего количества квартир.</w:t>
      </w:r>
    </w:p>
    <w:p w14:paraId="6183D5ED" w14:textId="77777777" w:rsidR="00A5612F" w:rsidRPr="00A5612F" w:rsidRDefault="00A5612F" w:rsidP="00A5612F">
      <w:pPr>
        <w:widowControl w:val="0"/>
        <w:autoSpaceDE w:val="0"/>
        <w:autoSpaceDN w:val="0"/>
        <w:adjustRightInd w:val="0"/>
        <w:ind w:firstLine="720"/>
        <w:jc w:val="both"/>
        <w:rPr>
          <w:bCs/>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432"/>
        <w:gridCol w:w="1315"/>
        <w:gridCol w:w="433"/>
        <w:gridCol w:w="1045"/>
        <w:gridCol w:w="407"/>
        <w:gridCol w:w="1315"/>
        <w:gridCol w:w="433"/>
        <w:gridCol w:w="1040"/>
      </w:tblGrid>
      <w:tr w:rsidR="00A5612F" w:rsidRPr="00A5612F" w14:paraId="40A0D25C" w14:textId="77777777" w:rsidTr="00D33644">
        <w:tc>
          <w:tcPr>
            <w:tcW w:w="6410" w:type="dxa"/>
            <w:gridSpan w:val="5"/>
            <w:shd w:val="clear" w:color="auto" w:fill="auto"/>
          </w:tcPr>
          <w:p w14:paraId="19B2C0F6"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на 31.12.2023 г.</w:t>
            </w:r>
          </w:p>
        </w:tc>
        <w:tc>
          <w:tcPr>
            <w:tcW w:w="3303" w:type="dxa"/>
            <w:gridSpan w:val="4"/>
            <w:shd w:val="clear" w:color="auto" w:fill="auto"/>
          </w:tcPr>
          <w:p w14:paraId="79A16B5D" w14:textId="18509F48"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на 31.12.2024 г.</w:t>
            </w:r>
          </w:p>
        </w:tc>
      </w:tr>
      <w:tr w:rsidR="00A5612F" w:rsidRPr="00A5612F" w14:paraId="5AE6825F" w14:textId="77777777" w:rsidTr="00D33644">
        <w:tc>
          <w:tcPr>
            <w:tcW w:w="3083" w:type="dxa"/>
            <w:shd w:val="clear" w:color="auto" w:fill="auto"/>
          </w:tcPr>
          <w:p w14:paraId="74B2EBC2" w14:textId="77777777" w:rsidR="00A5612F" w:rsidRPr="00A5612F" w:rsidRDefault="00A5612F" w:rsidP="00A5612F">
            <w:pPr>
              <w:widowControl w:val="0"/>
              <w:autoSpaceDE w:val="0"/>
              <w:autoSpaceDN w:val="0"/>
              <w:adjustRightInd w:val="0"/>
              <w:rPr>
                <w:bCs/>
                <w:spacing w:val="-10"/>
                <w:sz w:val="18"/>
                <w:szCs w:val="18"/>
              </w:rPr>
            </w:pPr>
            <w:r w:rsidRPr="00A5612F">
              <w:rPr>
                <w:bCs/>
                <w:spacing w:val="-10"/>
                <w:sz w:val="18"/>
                <w:szCs w:val="18"/>
              </w:rPr>
              <w:t>Имеет техническую возможность установки</w:t>
            </w:r>
          </w:p>
        </w:tc>
        <w:tc>
          <w:tcPr>
            <w:tcW w:w="444" w:type="dxa"/>
            <w:shd w:val="clear" w:color="auto" w:fill="auto"/>
          </w:tcPr>
          <w:p w14:paraId="0F0B779A"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364" w:type="dxa"/>
            <w:shd w:val="clear" w:color="auto" w:fill="auto"/>
          </w:tcPr>
          <w:p w14:paraId="45F807D1" w14:textId="3D7EC088" w:rsidR="00A5612F" w:rsidRPr="00A5612F" w:rsidRDefault="00A5612F" w:rsidP="00A5612F">
            <w:pPr>
              <w:widowControl w:val="0"/>
              <w:autoSpaceDE w:val="0"/>
              <w:autoSpaceDN w:val="0"/>
              <w:adjustRightInd w:val="0"/>
              <w:jc w:val="center"/>
              <w:rPr>
                <w:b/>
                <w:bCs/>
                <w:sz w:val="18"/>
                <w:szCs w:val="18"/>
              </w:rPr>
            </w:pPr>
            <w:r w:rsidRPr="00A5612F">
              <w:rPr>
                <w:bCs/>
                <w:spacing w:val="-10"/>
                <w:sz w:val="18"/>
                <w:szCs w:val="18"/>
              </w:rPr>
              <w:t>82661 кв.</w:t>
            </w:r>
          </w:p>
          <w:p w14:paraId="5750B198" w14:textId="77777777" w:rsidR="00A5612F" w:rsidRPr="00A5612F" w:rsidRDefault="00A5612F" w:rsidP="00A5612F">
            <w:pPr>
              <w:widowControl w:val="0"/>
              <w:autoSpaceDE w:val="0"/>
              <w:autoSpaceDN w:val="0"/>
              <w:adjustRightInd w:val="0"/>
              <w:jc w:val="center"/>
              <w:rPr>
                <w:bCs/>
                <w:spacing w:val="-10"/>
                <w:sz w:val="18"/>
                <w:szCs w:val="18"/>
              </w:rPr>
            </w:pPr>
          </w:p>
        </w:tc>
        <w:tc>
          <w:tcPr>
            <w:tcW w:w="445" w:type="dxa"/>
            <w:shd w:val="clear" w:color="auto" w:fill="auto"/>
          </w:tcPr>
          <w:p w14:paraId="4DB9F7CC"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074" w:type="dxa"/>
            <w:shd w:val="clear" w:color="auto" w:fill="auto"/>
          </w:tcPr>
          <w:p w14:paraId="7264364E" w14:textId="16BC31C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100%,</w:t>
            </w:r>
          </w:p>
        </w:tc>
        <w:tc>
          <w:tcPr>
            <w:tcW w:w="417" w:type="dxa"/>
            <w:shd w:val="clear" w:color="auto" w:fill="auto"/>
          </w:tcPr>
          <w:p w14:paraId="09844F71"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364" w:type="dxa"/>
            <w:shd w:val="clear" w:color="auto" w:fill="auto"/>
          </w:tcPr>
          <w:p w14:paraId="33E85454" w14:textId="19487073"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80908 кв.</w:t>
            </w:r>
          </w:p>
          <w:p w14:paraId="72F7EFC8" w14:textId="77777777" w:rsidR="00A5612F" w:rsidRPr="00A5612F" w:rsidRDefault="00A5612F" w:rsidP="00A5612F">
            <w:pPr>
              <w:widowControl w:val="0"/>
              <w:autoSpaceDE w:val="0"/>
              <w:autoSpaceDN w:val="0"/>
              <w:adjustRightInd w:val="0"/>
              <w:jc w:val="center"/>
              <w:rPr>
                <w:bCs/>
                <w:spacing w:val="-10"/>
                <w:sz w:val="18"/>
                <w:szCs w:val="18"/>
              </w:rPr>
            </w:pPr>
          </w:p>
        </w:tc>
        <w:tc>
          <w:tcPr>
            <w:tcW w:w="445" w:type="dxa"/>
            <w:shd w:val="clear" w:color="auto" w:fill="auto"/>
          </w:tcPr>
          <w:p w14:paraId="2CB6C09F"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p w14:paraId="7A085C10" w14:textId="77777777" w:rsidR="00A5612F" w:rsidRPr="00A5612F" w:rsidRDefault="00A5612F" w:rsidP="00A5612F">
            <w:pPr>
              <w:widowControl w:val="0"/>
              <w:autoSpaceDE w:val="0"/>
              <w:autoSpaceDN w:val="0"/>
              <w:adjustRightInd w:val="0"/>
              <w:jc w:val="center"/>
              <w:rPr>
                <w:bCs/>
                <w:spacing w:val="-10"/>
                <w:sz w:val="18"/>
                <w:szCs w:val="18"/>
              </w:rPr>
            </w:pPr>
          </w:p>
        </w:tc>
        <w:tc>
          <w:tcPr>
            <w:tcW w:w="1077" w:type="dxa"/>
            <w:shd w:val="clear" w:color="auto" w:fill="auto"/>
          </w:tcPr>
          <w:p w14:paraId="2DC0DCE1"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100 %;</w:t>
            </w:r>
          </w:p>
        </w:tc>
      </w:tr>
      <w:tr w:rsidR="00A5612F" w:rsidRPr="00A5612F" w14:paraId="5F7CCBD6" w14:textId="77777777" w:rsidTr="00D33644">
        <w:tc>
          <w:tcPr>
            <w:tcW w:w="3083" w:type="dxa"/>
            <w:shd w:val="clear" w:color="auto" w:fill="auto"/>
          </w:tcPr>
          <w:p w14:paraId="58246029" w14:textId="77777777" w:rsidR="00A5612F" w:rsidRPr="00A5612F" w:rsidRDefault="00A5612F" w:rsidP="00A5612F">
            <w:pPr>
              <w:widowControl w:val="0"/>
              <w:autoSpaceDE w:val="0"/>
              <w:autoSpaceDN w:val="0"/>
              <w:adjustRightInd w:val="0"/>
              <w:jc w:val="both"/>
              <w:rPr>
                <w:bCs/>
                <w:spacing w:val="-10"/>
                <w:sz w:val="18"/>
                <w:szCs w:val="18"/>
              </w:rPr>
            </w:pPr>
            <w:r w:rsidRPr="00A5612F">
              <w:rPr>
                <w:bCs/>
                <w:spacing w:val="-10"/>
                <w:sz w:val="18"/>
                <w:szCs w:val="18"/>
              </w:rPr>
              <w:t>- холодная вода</w:t>
            </w:r>
          </w:p>
        </w:tc>
        <w:tc>
          <w:tcPr>
            <w:tcW w:w="444" w:type="dxa"/>
            <w:shd w:val="clear" w:color="auto" w:fill="auto"/>
          </w:tcPr>
          <w:p w14:paraId="0689E315"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364" w:type="dxa"/>
            <w:shd w:val="clear" w:color="auto" w:fill="auto"/>
          </w:tcPr>
          <w:p w14:paraId="72D95C77"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62757  кв.</w:t>
            </w:r>
          </w:p>
        </w:tc>
        <w:tc>
          <w:tcPr>
            <w:tcW w:w="445" w:type="dxa"/>
            <w:shd w:val="clear" w:color="auto" w:fill="auto"/>
          </w:tcPr>
          <w:p w14:paraId="17BD3825"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074" w:type="dxa"/>
            <w:shd w:val="clear" w:color="auto" w:fill="auto"/>
          </w:tcPr>
          <w:p w14:paraId="511FA11B"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76%</w:t>
            </w:r>
          </w:p>
        </w:tc>
        <w:tc>
          <w:tcPr>
            <w:tcW w:w="417" w:type="dxa"/>
            <w:shd w:val="clear" w:color="auto" w:fill="auto"/>
          </w:tcPr>
          <w:p w14:paraId="45747574"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364" w:type="dxa"/>
            <w:shd w:val="clear" w:color="auto" w:fill="auto"/>
          </w:tcPr>
          <w:p w14:paraId="1FCACB85"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60896 кв.</w:t>
            </w:r>
          </w:p>
        </w:tc>
        <w:tc>
          <w:tcPr>
            <w:tcW w:w="445" w:type="dxa"/>
            <w:shd w:val="clear" w:color="auto" w:fill="auto"/>
          </w:tcPr>
          <w:p w14:paraId="41EE61C4"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w:t>
            </w:r>
          </w:p>
        </w:tc>
        <w:tc>
          <w:tcPr>
            <w:tcW w:w="1077" w:type="dxa"/>
            <w:shd w:val="clear" w:color="auto" w:fill="auto"/>
          </w:tcPr>
          <w:p w14:paraId="71297BBC"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75%</w:t>
            </w:r>
          </w:p>
        </w:tc>
      </w:tr>
      <w:tr w:rsidR="00A5612F" w:rsidRPr="00A5612F" w14:paraId="25FFC101" w14:textId="77777777" w:rsidTr="00D33644">
        <w:tc>
          <w:tcPr>
            <w:tcW w:w="3083" w:type="dxa"/>
            <w:shd w:val="clear" w:color="auto" w:fill="auto"/>
          </w:tcPr>
          <w:p w14:paraId="51A4CA5A" w14:textId="77777777" w:rsidR="00A5612F" w:rsidRPr="00A5612F" w:rsidRDefault="00A5612F" w:rsidP="00A5612F">
            <w:pPr>
              <w:widowControl w:val="0"/>
              <w:autoSpaceDE w:val="0"/>
              <w:autoSpaceDN w:val="0"/>
              <w:adjustRightInd w:val="0"/>
              <w:jc w:val="both"/>
              <w:rPr>
                <w:bCs/>
                <w:spacing w:val="-10"/>
                <w:sz w:val="18"/>
                <w:szCs w:val="18"/>
              </w:rPr>
            </w:pPr>
            <w:r w:rsidRPr="00A5612F">
              <w:rPr>
                <w:bCs/>
                <w:spacing w:val="-10"/>
                <w:sz w:val="18"/>
                <w:szCs w:val="18"/>
              </w:rPr>
              <w:t>- горячая вода</w:t>
            </w:r>
          </w:p>
        </w:tc>
        <w:tc>
          <w:tcPr>
            <w:tcW w:w="444" w:type="dxa"/>
            <w:shd w:val="clear" w:color="auto" w:fill="auto"/>
          </w:tcPr>
          <w:p w14:paraId="39F3B0F8" w14:textId="77777777" w:rsidR="00A5612F" w:rsidRPr="00A5612F" w:rsidRDefault="00A5612F" w:rsidP="00A5612F">
            <w:pPr>
              <w:widowControl w:val="0"/>
              <w:autoSpaceDE w:val="0"/>
              <w:autoSpaceDN w:val="0"/>
              <w:adjustRightInd w:val="0"/>
              <w:jc w:val="both"/>
              <w:rPr>
                <w:bCs/>
                <w:spacing w:val="-10"/>
                <w:sz w:val="18"/>
                <w:szCs w:val="18"/>
              </w:rPr>
            </w:pPr>
          </w:p>
        </w:tc>
        <w:tc>
          <w:tcPr>
            <w:tcW w:w="1364" w:type="dxa"/>
            <w:shd w:val="clear" w:color="auto" w:fill="auto"/>
          </w:tcPr>
          <w:p w14:paraId="54D8DE81"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62013 кв.</w:t>
            </w:r>
          </w:p>
        </w:tc>
        <w:tc>
          <w:tcPr>
            <w:tcW w:w="445" w:type="dxa"/>
            <w:shd w:val="clear" w:color="auto" w:fill="auto"/>
          </w:tcPr>
          <w:p w14:paraId="1EDCCE7C" w14:textId="77777777" w:rsidR="00A5612F" w:rsidRPr="00A5612F" w:rsidRDefault="00A5612F" w:rsidP="00A5612F">
            <w:pPr>
              <w:widowControl w:val="0"/>
              <w:autoSpaceDE w:val="0"/>
              <w:autoSpaceDN w:val="0"/>
              <w:adjustRightInd w:val="0"/>
              <w:jc w:val="center"/>
              <w:rPr>
                <w:bCs/>
                <w:spacing w:val="-10"/>
                <w:sz w:val="18"/>
                <w:szCs w:val="18"/>
              </w:rPr>
            </w:pPr>
          </w:p>
        </w:tc>
        <w:tc>
          <w:tcPr>
            <w:tcW w:w="1074" w:type="dxa"/>
            <w:shd w:val="clear" w:color="auto" w:fill="auto"/>
          </w:tcPr>
          <w:p w14:paraId="17EA39CD"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75%</w:t>
            </w:r>
          </w:p>
        </w:tc>
        <w:tc>
          <w:tcPr>
            <w:tcW w:w="417" w:type="dxa"/>
            <w:shd w:val="clear" w:color="auto" w:fill="auto"/>
          </w:tcPr>
          <w:p w14:paraId="0FB81D48" w14:textId="77777777" w:rsidR="00A5612F" w:rsidRPr="00A5612F" w:rsidRDefault="00A5612F" w:rsidP="00A5612F">
            <w:pPr>
              <w:widowControl w:val="0"/>
              <w:autoSpaceDE w:val="0"/>
              <w:autoSpaceDN w:val="0"/>
              <w:adjustRightInd w:val="0"/>
              <w:jc w:val="center"/>
              <w:rPr>
                <w:bCs/>
                <w:spacing w:val="-10"/>
                <w:sz w:val="18"/>
                <w:szCs w:val="18"/>
              </w:rPr>
            </w:pPr>
          </w:p>
        </w:tc>
        <w:tc>
          <w:tcPr>
            <w:tcW w:w="1364" w:type="dxa"/>
            <w:shd w:val="clear" w:color="auto" w:fill="auto"/>
          </w:tcPr>
          <w:p w14:paraId="2548024A" w14:textId="77777777" w:rsidR="00A5612F" w:rsidRPr="00A5612F" w:rsidRDefault="00A5612F" w:rsidP="00A5612F">
            <w:pPr>
              <w:widowControl w:val="0"/>
              <w:autoSpaceDE w:val="0"/>
              <w:autoSpaceDN w:val="0"/>
              <w:adjustRightInd w:val="0"/>
              <w:jc w:val="center"/>
              <w:rPr>
                <w:bCs/>
                <w:spacing w:val="-10"/>
                <w:sz w:val="18"/>
                <w:szCs w:val="18"/>
              </w:rPr>
            </w:pPr>
            <w:r w:rsidRPr="00A5612F">
              <w:rPr>
                <w:bCs/>
                <w:spacing w:val="-10"/>
                <w:sz w:val="18"/>
                <w:szCs w:val="18"/>
              </w:rPr>
              <w:t>60244 кв.</w:t>
            </w:r>
          </w:p>
        </w:tc>
        <w:tc>
          <w:tcPr>
            <w:tcW w:w="445" w:type="dxa"/>
            <w:shd w:val="clear" w:color="auto" w:fill="auto"/>
          </w:tcPr>
          <w:p w14:paraId="568C8E06" w14:textId="77777777" w:rsidR="00A5612F" w:rsidRPr="00A5612F" w:rsidRDefault="00A5612F" w:rsidP="00A5612F">
            <w:pPr>
              <w:widowControl w:val="0"/>
              <w:autoSpaceDE w:val="0"/>
              <w:autoSpaceDN w:val="0"/>
              <w:adjustRightInd w:val="0"/>
              <w:jc w:val="center"/>
              <w:rPr>
                <w:bCs/>
                <w:spacing w:val="-10"/>
                <w:sz w:val="18"/>
                <w:szCs w:val="18"/>
              </w:rPr>
            </w:pPr>
          </w:p>
        </w:tc>
        <w:tc>
          <w:tcPr>
            <w:tcW w:w="1077" w:type="dxa"/>
            <w:shd w:val="clear" w:color="auto" w:fill="auto"/>
          </w:tcPr>
          <w:p w14:paraId="69315E69" w14:textId="70E62EB7" w:rsidR="00A5612F" w:rsidRPr="00A5612F" w:rsidRDefault="00BF3B04" w:rsidP="00A5612F">
            <w:pPr>
              <w:widowControl w:val="0"/>
              <w:autoSpaceDE w:val="0"/>
              <w:autoSpaceDN w:val="0"/>
              <w:adjustRightInd w:val="0"/>
              <w:jc w:val="center"/>
              <w:rPr>
                <w:bCs/>
                <w:spacing w:val="-10"/>
                <w:sz w:val="18"/>
                <w:szCs w:val="18"/>
              </w:rPr>
            </w:pPr>
            <w:r w:rsidRPr="00A5612F">
              <w:rPr>
                <w:bCs/>
                <w:spacing w:val="-10"/>
                <w:sz w:val="18"/>
                <w:szCs w:val="18"/>
              </w:rPr>
              <w:t>74%</w:t>
            </w:r>
          </w:p>
        </w:tc>
      </w:tr>
    </w:tbl>
    <w:p w14:paraId="5F9C1B8D" w14:textId="77777777" w:rsidR="00A5612F" w:rsidRPr="00A5612F" w:rsidRDefault="00A5612F" w:rsidP="00A5612F">
      <w:pPr>
        <w:widowControl w:val="0"/>
        <w:autoSpaceDE w:val="0"/>
        <w:autoSpaceDN w:val="0"/>
        <w:adjustRightInd w:val="0"/>
        <w:ind w:firstLine="709"/>
        <w:jc w:val="both"/>
        <w:rPr>
          <w:bCs/>
          <w:spacing w:val="-10"/>
          <w:sz w:val="26"/>
          <w:szCs w:val="26"/>
        </w:rPr>
      </w:pPr>
      <w:r w:rsidRPr="00A5612F">
        <w:rPr>
          <w:bCs/>
          <w:spacing w:val="-10"/>
          <w:sz w:val="26"/>
          <w:szCs w:val="26"/>
        </w:rPr>
        <w:t>Показатели по тепловой энергии за 2024 год, в сравнении с 2023 годом, остались без существенных изменений.</w:t>
      </w:r>
    </w:p>
    <w:p w14:paraId="02D9E869" w14:textId="77777777" w:rsidR="00A5612F" w:rsidRPr="00A5612F" w:rsidRDefault="00A5612F" w:rsidP="00A5612F">
      <w:pPr>
        <w:widowControl w:val="0"/>
        <w:shd w:val="clear" w:color="auto" w:fill="FFFFFF"/>
        <w:autoSpaceDE w:val="0"/>
        <w:autoSpaceDN w:val="0"/>
        <w:adjustRightInd w:val="0"/>
        <w:ind w:firstLine="720"/>
        <w:jc w:val="both"/>
        <w:rPr>
          <w:bCs/>
          <w:spacing w:val="-10"/>
          <w:sz w:val="26"/>
          <w:szCs w:val="26"/>
        </w:rPr>
      </w:pPr>
      <w:r w:rsidRPr="00A5612F">
        <w:rPr>
          <w:bCs/>
          <w:spacing w:val="-10"/>
          <w:sz w:val="26"/>
          <w:szCs w:val="26"/>
        </w:rPr>
        <w:t>Показатели на 2024 год рассчитаны исходя из объемов коммунальных ресурсов, включенных в производственную программу ресурсонабжающей организации АО «НТЭК» на 2024 год, и предусматривают уровень обеспеченности населения коммунальными ресурсами. Количество проживающих в многоквартирных домах принято по среднегодовой численности постоянного населения на 2024 год – 176 948 чел.</w:t>
      </w:r>
    </w:p>
    <w:p w14:paraId="14856CB7" w14:textId="7CB5C51B" w:rsidR="001F22D9" w:rsidRPr="00B64518" w:rsidRDefault="00A5612F" w:rsidP="00A5612F">
      <w:pPr>
        <w:spacing w:after="240"/>
        <w:ind w:firstLine="709"/>
        <w:jc w:val="both"/>
        <w:rPr>
          <w:spacing w:val="-10"/>
          <w:sz w:val="26"/>
          <w:szCs w:val="26"/>
          <w:highlight w:val="yellow"/>
        </w:rPr>
      </w:pPr>
      <w:r w:rsidRPr="00A5612F">
        <w:rPr>
          <w:bCs/>
          <w:spacing w:val="-10"/>
          <w:sz w:val="26"/>
          <w:szCs w:val="26"/>
        </w:rPr>
        <w:t>Прогнозные показатели на 2026, 2027 годы приняты на уровне оценочных показателей 2025 года.</w:t>
      </w:r>
    </w:p>
    <w:p w14:paraId="7829BF1A" w14:textId="5DA86253" w:rsidR="0037278F" w:rsidRPr="006208C6" w:rsidRDefault="0037278F" w:rsidP="001F22D9">
      <w:pPr>
        <w:spacing w:before="240" w:after="240"/>
        <w:ind w:firstLine="709"/>
        <w:jc w:val="both"/>
        <w:rPr>
          <w:b/>
          <w:i/>
          <w:sz w:val="26"/>
          <w:szCs w:val="26"/>
        </w:rPr>
      </w:pPr>
      <w:r w:rsidRPr="006208C6">
        <w:rPr>
          <w:b/>
          <w:i/>
          <w:sz w:val="26"/>
          <w:szCs w:val="26"/>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bookmarkEnd w:id="252"/>
    </w:p>
    <w:p w14:paraId="74955349" w14:textId="77777777" w:rsidR="0037278F" w:rsidRPr="006208C6" w:rsidRDefault="0037278F" w:rsidP="0037278F">
      <w:pPr>
        <w:spacing w:after="240"/>
        <w:ind w:firstLine="709"/>
        <w:jc w:val="both"/>
        <w:rPr>
          <w:sz w:val="26"/>
          <w:szCs w:val="26"/>
          <w:u w:val="single"/>
        </w:rPr>
      </w:pPr>
      <w:r w:rsidRPr="006208C6">
        <w:rPr>
          <w:sz w:val="26"/>
          <w:szCs w:val="26"/>
          <w:u w:val="single"/>
        </w:rPr>
        <w:t>Источник информации: органы местного самоуправления,</w:t>
      </w:r>
    </w:p>
    <w:p w14:paraId="1FA907B1" w14:textId="77777777" w:rsidR="0037278F" w:rsidRPr="006208C6" w:rsidRDefault="0037278F" w:rsidP="00EB6D14">
      <w:pPr>
        <w:spacing w:before="240" w:after="240"/>
        <w:ind w:firstLine="709"/>
        <w:jc w:val="both"/>
        <w:rPr>
          <w:b/>
          <w:i/>
          <w:sz w:val="26"/>
          <w:szCs w:val="26"/>
        </w:rPr>
      </w:pPr>
      <w:bookmarkStart w:id="253" w:name="_Toc7435085"/>
      <w:r w:rsidRPr="006208C6">
        <w:rPr>
          <w:b/>
          <w:i/>
          <w:sz w:val="26"/>
          <w:szCs w:val="26"/>
        </w:rPr>
        <w:t>40.1 электрическая энергия:</w:t>
      </w:r>
      <w:bookmarkEnd w:id="253"/>
    </w:p>
    <w:p w14:paraId="3298C1A1" w14:textId="77777777" w:rsidR="0037278F" w:rsidRPr="006208C6" w:rsidRDefault="0037278F" w:rsidP="0037278F">
      <w:pPr>
        <w:spacing w:after="240"/>
        <w:ind w:firstLine="709"/>
        <w:jc w:val="both"/>
        <w:rPr>
          <w:sz w:val="26"/>
          <w:szCs w:val="26"/>
          <w:u w:val="single"/>
        </w:rPr>
      </w:pPr>
      <w:r w:rsidRPr="006208C6">
        <w:rPr>
          <w:sz w:val="26"/>
          <w:szCs w:val="26"/>
          <w:u w:val="single"/>
        </w:rPr>
        <w:t>Единица измерения – кВт/ч на одного человека населения</w:t>
      </w:r>
    </w:p>
    <w:tbl>
      <w:tblPr>
        <w:tblStyle w:val="af9"/>
        <w:tblW w:w="4917" w:type="pct"/>
        <w:jc w:val="center"/>
        <w:tblLook w:val="04A0" w:firstRow="1" w:lastRow="0" w:firstColumn="1" w:lastColumn="0" w:noHBand="0" w:noVBand="1"/>
      </w:tblPr>
      <w:tblGrid>
        <w:gridCol w:w="1559"/>
        <w:gridCol w:w="1665"/>
        <w:gridCol w:w="1535"/>
        <w:gridCol w:w="1536"/>
        <w:gridCol w:w="1525"/>
        <w:gridCol w:w="1369"/>
      </w:tblGrid>
      <w:tr w:rsidR="00C176EB" w:rsidRPr="006208C6" w14:paraId="74F998B6" w14:textId="77777777" w:rsidTr="00E928DE">
        <w:trPr>
          <w:trHeight w:val="20"/>
          <w:tblHeader/>
          <w:jc w:val="center"/>
        </w:trPr>
        <w:tc>
          <w:tcPr>
            <w:tcW w:w="5000" w:type="pct"/>
            <w:gridSpan w:val="6"/>
            <w:shd w:val="clear" w:color="auto" w:fill="auto"/>
            <w:vAlign w:val="center"/>
          </w:tcPr>
          <w:p w14:paraId="29491D66" w14:textId="77777777" w:rsidR="0037278F" w:rsidRPr="006208C6" w:rsidRDefault="0037278F" w:rsidP="00826BD6">
            <w:pPr>
              <w:jc w:val="center"/>
            </w:pPr>
            <w:r w:rsidRPr="006208C6">
              <w:t>Отчетная информация</w:t>
            </w:r>
          </w:p>
        </w:tc>
      </w:tr>
      <w:tr w:rsidR="00C176EB" w:rsidRPr="006208C6" w14:paraId="25AF2C19" w14:textId="77777777" w:rsidTr="00E928DE">
        <w:trPr>
          <w:trHeight w:val="20"/>
          <w:tblHeader/>
          <w:jc w:val="center"/>
        </w:trPr>
        <w:tc>
          <w:tcPr>
            <w:tcW w:w="848" w:type="pct"/>
            <w:shd w:val="clear" w:color="auto" w:fill="auto"/>
            <w:vAlign w:val="center"/>
          </w:tcPr>
          <w:p w14:paraId="266462F9" w14:textId="45AA3173" w:rsidR="0006141B" w:rsidRPr="006208C6" w:rsidRDefault="0006141B" w:rsidP="00C176EB">
            <w:pPr>
              <w:jc w:val="center"/>
            </w:pPr>
            <w:r w:rsidRPr="006208C6">
              <w:t>202</w:t>
            </w:r>
            <w:r w:rsidR="006208C6" w:rsidRPr="006208C6">
              <w:t>2</w:t>
            </w:r>
          </w:p>
        </w:tc>
        <w:tc>
          <w:tcPr>
            <w:tcW w:w="906" w:type="pct"/>
            <w:shd w:val="clear" w:color="auto" w:fill="auto"/>
            <w:vAlign w:val="center"/>
          </w:tcPr>
          <w:p w14:paraId="7435B0D0" w14:textId="6D733092" w:rsidR="0006141B" w:rsidRPr="006208C6" w:rsidRDefault="0006141B" w:rsidP="00C176EB">
            <w:pPr>
              <w:jc w:val="center"/>
            </w:pPr>
            <w:r w:rsidRPr="006208C6">
              <w:t>202</w:t>
            </w:r>
            <w:r w:rsidR="006208C6" w:rsidRPr="006208C6">
              <w:t>3</w:t>
            </w:r>
          </w:p>
        </w:tc>
        <w:tc>
          <w:tcPr>
            <w:tcW w:w="835" w:type="pct"/>
            <w:shd w:val="clear" w:color="auto" w:fill="auto"/>
            <w:vAlign w:val="center"/>
          </w:tcPr>
          <w:p w14:paraId="4ACD0AE8" w14:textId="46B4ECAD" w:rsidR="0006141B" w:rsidRPr="006208C6" w:rsidRDefault="0006141B" w:rsidP="00C176EB">
            <w:pPr>
              <w:jc w:val="center"/>
            </w:pPr>
            <w:r w:rsidRPr="006208C6">
              <w:t>202</w:t>
            </w:r>
            <w:r w:rsidR="006208C6" w:rsidRPr="006208C6">
              <w:t>4</w:t>
            </w:r>
          </w:p>
        </w:tc>
        <w:tc>
          <w:tcPr>
            <w:tcW w:w="836" w:type="pct"/>
            <w:shd w:val="clear" w:color="auto" w:fill="auto"/>
            <w:vAlign w:val="center"/>
          </w:tcPr>
          <w:p w14:paraId="37283D20" w14:textId="383D8EFA" w:rsidR="00C176EB" w:rsidRPr="006208C6" w:rsidRDefault="0006141B" w:rsidP="00C176EB">
            <w:pPr>
              <w:jc w:val="center"/>
            </w:pPr>
            <w:r w:rsidRPr="006208C6">
              <w:t>202</w:t>
            </w:r>
            <w:r w:rsidR="006208C6" w:rsidRPr="006208C6">
              <w:t>5</w:t>
            </w:r>
          </w:p>
        </w:tc>
        <w:tc>
          <w:tcPr>
            <w:tcW w:w="830" w:type="pct"/>
            <w:shd w:val="clear" w:color="auto" w:fill="auto"/>
            <w:vAlign w:val="center"/>
          </w:tcPr>
          <w:p w14:paraId="1DBDBC1C" w14:textId="310D98F8" w:rsidR="0006141B" w:rsidRPr="006208C6" w:rsidRDefault="0006141B" w:rsidP="00C176EB">
            <w:pPr>
              <w:jc w:val="center"/>
            </w:pPr>
            <w:r w:rsidRPr="006208C6">
              <w:t>202</w:t>
            </w:r>
            <w:r w:rsidR="006208C6" w:rsidRPr="006208C6">
              <w:t>6</w:t>
            </w:r>
          </w:p>
        </w:tc>
        <w:tc>
          <w:tcPr>
            <w:tcW w:w="745" w:type="pct"/>
            <w:shd w:val="clear" w:color="auto" w:fill="auto"/>
            <w:vAlign w:val="center"/>
          </w:tcPr>
          <w:p w14:paraId="12E63C97" w14:textId="2FD40A8B" w:rsidR="0006141B" w:rsidRPr="006208C6" w:rsidRDefault="0006141B" w:rsidP="00C176EB">
            <w:pPr>
              <w:jc w:val="center"/>
            </w:pPr>
            <w:r w:rsidRPr="006208C6">
              <w:t>202</w:t>
            </w:r>
            <w:r w:rsidR="006208C6" w:rsidRPr="006208C6">
              <w:t>7</w:t>
            </w:r>
          </w:p>
        </w:tc>
      </w:tr>
      <w:tr w:rsidR="006208C6" w:rsidRPr="00B64518" w14:paraId="4C651C4E" w14:textId="77777777" w:rsidTr="008B216A">
        <w:trPr>
          <w:trHeight w:val="20"/>
          <w:jc w:val="center"/>
        </w:trPr>
        <w:tc>
          <w:tcPr>
            <w:tcW w:w="848" w:type="pct"/>
            <w:shd w:val="clear" w:color="auto" w:fill="auto"/>
          </w:tcPr>
          <w:p w14:paraId="4C3B7A3F" w14:textId="057234ED" w:rsidR="006208C6" w:rsidRPr="006208C6" w:rsidRDefault="006208C6" w:rsidP="006208C6">
            <w:pPr>
              <w:jc w:val="center"/>
            </w:pPr>
            <w:r w:rsidRPr="006208C6">
              <w:t>147,28</w:t>
            </w:r>
          </w:p>
        </w:tc>
        <w:tc>
          <w:tcPr>
            <w:tcW w:w="906" w:type="pct"/>
            <w:shd w:val="clear" w:color="auto" w:fill="auto"/>
          </w:tcPr>
          <w:p w14:paraId="20CDA173" w14:textId="04394699" w:rsidR="006208C6" w:rsidRPr="006208C6" w:rsidRDefault="006208C6" w:rsidP="006208C6">
            <w:pPr>
              <w:jc w:val="center"/>
            </w:pPr>
            <w:r w:rsidRPr="006208C6">
              <w:t>145,31</w:t>
            </w:r>
          </w:p>
        </w:tc>
        <w:tc>
          <w:tcPr>
            <w:tcW w:w="835" w:type="pct"/>
            <w:shd w:val="clear" w:color="auto" w:fill="auto"/>
          </w:tcPr>
          <w:p w14:paraId="0BB77519" w14:textId="5E00FD05" w:rsidR="006208C6" w:rsidRPr="006208C6" w:rsidRDefault="006208C6" w:rsidP="006208C6">
            <w:pPr>
              <w:jc w:val="center"/>
            </w:pPr>
            <w:r w:rsidRPr="006208C6">
              <w:t>152,21</w:t>
            </w:r>
          </w:p>
        </w:tc>
        <w:tc>
          <w:tcPr>
            <w:tcW w:w="836" w:type="pct"/>
            <w:shd w:val="clear" w:color="auto" w:fill="auto"/>
          </w:tcPr>
          <w:p w14:paraId="1813FC07" w14:textId="4B21F220" w:rsidR="006208C6" w:rsidRPr="006208C6" w:rsidRDefault="006208C6" w:rsidP="006208C6">
            <w:pPr>
              <w:jc w:val="center"/>
            </w:pPr>
            <w:r w:rsidRPr="006208C6">
              <w:t>166,69</w:t>
            </w:r>
          </w:p>
        </w:tc>
        <w:tc>
          <w:tcPr>
            <w:tcW w:w="830" w:type="pct"/>
            <w:shd w:val="clear" w:color="auto" w:fill="auto"/>
          </w:tcPr>
          <w:p w14:paraId="51B85802" w14:textId="28154982" w:rsidR="006208C6" w:rsidRPr="006208C6" w:rsidRDefault="006208C6" w:rsidP="006208C6">
            <w:pPr>
              <w:jc w:val="center"/>
            </w:pPr>
            <w:r w:rsidRPr="006208C6">
              <w:t>166,41</w:t>
            </w:r>
          </w:p>
        </w:tc>
        <w:tc>
          <w:tcPr>
            <w:tcW w:w="745" w:type="pct"/>
            <w:shd w:val="clear" w:color="auto" w:fill="auto"/>
          </w:tcPr>
          <w:p w14:paraId="281518CC" w14:textId="6B48F134" w:rsidR="006208C6" w:rsidRPr="006208C6" w:rsidRDefault="006208C6" w:rsidP="006208C6">
            <w:pPr>
              <w:jc w:val="center"/>
            </w:pPr>
            <w:r w:rsidRPr="006208C6">
              <w:t>165,80</w:t>
            </w:r>
          </w:p>
        </w:tc>
      </w:tr>
    </w:tbl>
    <w:p w14:paraId="5DFBC024" w14:textId="77777777" w:rsidR="0037278F" w:rsidRPr="003F1F4A" w:rsidRDefault="0037278F" w:rsidP="00EB6D14">
      <w:pPr>
        <w:spacing w:before="240" w:after="240"/>
        <w:ind w:firstLine="709"/>
        <w:jc w:val="both"/>
        <w:rPr>
          <w:b/>
          <w:i/>
          <w:sz w:val="26"/>
          <w:szCs w:val="26"/>
        </w:rPr>
      </w:pPr>
      <w:bookmarkStart w:id="254" w:name="_Toc7435086"/>
      <w:r w:rsidRPr="003F1F4A">
        <w:rPr>
          <w:b/>
          <w:i/>
          <w:sz w:val="26"/>
          <w:szCs w:val="26"/>
        </w:rPr>
        <w:t>40.2 тепловая энергия:</w:t>
      </w:r>
      <w:bookmarkEnd w:id="254"/>
      <w:r w:rsidRPr="003F1F4A">
        <w:rPr>
          <w:b/>
          <w:i/>
          <w:sz w:val="26"/>
          <w:szCs w:val="26"/>
        </w:rPr>
        <w:t xml:space="preserve"> </w:t>
      </w:r>
    </w:p>
    <w:p w14:paraId="1E06FCD2" w14:textId="77777777" w:rsidR="0037278F" w:rsidRPr="003F1F4A" w:rsidRDefault="0037278F" w:rsidP="0037278F">
      <w:pPr>
        <w:spacing w:after="240"/>
        <w:ind w:firstLine="709"/>
        <w:jc w:val="both"/>
        <w:rPr>
          <w:sz w:val="26"/>
          <w:szCs w:val="26"/>
          <w:u w:val="single"/>
        </w:rPr>
      </w:pPr>
      <w:r w:rsidRPr="003F1F4A">
        <w:rPr>
          <w:sz w:val="26"/>
          <w:szCs w:val="26"/>
          <w:u w:val="single"/>
        </w:rPr>
        <w:t>Единица измерения – Гкал на один кв. метр общей площади</w:t>
      </w:r>
    </w:p>
    <w:tbl>
      <w:tblPr>
        <w:tblStyle w:val="af9"/>
        <w:tblW w:w="4917" w:type="pct"/>
        <w:jc w:val="center"/>
        <w:tblLook w:val="04A0" w:firstRow="1" w:lastRow="0" w:firstColumn="1" w:lastColumn="0" w:noHBand="0" w:noVBand="1"/>
      </w:tblPr>
      <w:tblGrid>
        <w:gridCol w:w="1559"/>
        <w:gridCol w:w="1665"/>
        <w:gridCol w:w="1536"/>
        <w:gridCol w:w="1536"/>
        <w:gridCol w:w="1483"/>
        <w:gridCol w:w="1410"/>
      </w:tblGrid>
      <w:tr w:rsidR="00C176EB" w:rsidRPr="003F1F4A" w14:paraId="4C279D72" w14:textId="77777777" w:rsidTr="00E928DE">
        <w:trPr>
          <w:trHeight w:val="20"/>
          <w:tblHeader/>
          <w:jc w:val="center"/>
        </w:trPr>
        <w:tc>
          <w:tcPr>
            <w:tcW w:w="5000" w:type="pct"/>
            <w:gridSpan w:val="6"/>
            <w:shd w:val="clear" w:color="auto" w:fill="auto"/>
            <w:vAlign w:val="center"/>
          </w:tcPr>
          <w:p w14:paraId="0D1DD2AB" w14:textId="77777777" w:rsidR="0037278F" w:rsidRPr="003F1F4A" w:rsidRDefault="0037278F" w:rsidP="00826BD6">
            <w:pPr>
              <w:jc w:val="center"/>
            </w:pPr>
            <w:r w:rsidRPr="003F1F4A">
              <w:t>Отчетная информация</w:t>
            </w:r>
          </w:p>
        </w:tc>
      </w:tr>
      <w:tr w:rsidR="006208C6" w:rsidRPr="003F1F4A" w14:paraId="5A7428E2" w14:textId="77777777" w:rsidTr="006208C6">
        <w:trPr>
          <w:trHeight w:val="20"/>
          <w:tblHeader/>
          <w:jc w:val="center"/>
        </w:trPr>
        <w:tc>
          <w:tcPr>
            <w:tcW w:w="848" w:type="pct"/>
            <w:shd w:val="clear" w:color="auto" w:fill="auto"/>
            <w:vAlign w:val="center"/>
          </w:tcPr>
          <w:p w14:paraId="5DCF8A2B" w14:textId="6D57EF80" w:rsidR="006208C6" w:rsidRPr="003F1F4A" w:rsidRDefault="006208C6" w:rsidP="006208C6">
            <w:pPr>
              <w:jc w:val="center"/>
            </w:pPr>
            <w:r w:rsidRPr="003F1F4A">
              <w:t>2022</w:t>
            </w:r>
          </w:p>
        </w:tc>
        <w:tc>
          <w:tcPr>
            <w:tcW w:w="906" w:type="pct"/>
            <w:shd w:val="clear" w:color="auto" w:fill="auto"/>
            <w:vAlign w:val="center"/>
          </w:tcPr>
          <w:p w14:paraId="7DF47852" w14:textId="50D44309" w:rsidR="006208C6" w:rsidRPr="003F1F4A" w:rsidRDefault="006208C6" w:rsidP="006208C6">
            <w:pPr>
              <w:jc w:val="center"/>
            </w:pPr>
            <w:r w:rsidRPr="003F1F4A">
              <w:t>2023</w:t>
            </w:r>
          </w:p>
        </w:tc>
        <w:tc>
          <w:tcPr>
            <w:tcW w:w="836" w:type="pct"/>
            <w:shd w:val="clear" w:color="auto" w:fill="auto"/>
            <w:vAlign w:val="center"/>
          </w:tcPr>
          <w:p w14:paraId="26B8E6CA" w14:textId="36DF23D5" w:rsidR="006208C6" w:rsidRPr="003F1F4A" w:rsidRDefault="006208C6" w:rsidP="006208C6">
            <w:pPr>
              <w:jc w:val="center"/>
            </w:pPr>
            <w:r w:rsidRPr="003F1F4A">
              <w:t>2024</w:t>
            </w:r>
          </w:p>
        </w:tc>
        <w:tc>
          <w:tcPr>
            <w:tcW w:w="836" w:type="pct"/>
            <w:shd w:val="clear" w:color="auto" w:fill="auto"/>
            <w:vAlign w:val="center"/>
          </w:tcPr>
          <w:p w14:paraId="1E7A96BF" w14:textId="0D1F1359" w:rsidR="006208C6" w:rsidRPr="003F1F4A" w:rsidRDefault="006208C6" w:rsidP="006208C6">
            <w:pPr>
              <w:jc w:val="center"/>
            </w:pPr>
            <w:r w:rsidRPr="003F1F4A">
              <w:t>2025</w:t>
            </w:r>
          </w:p>
        </w:tc>
        <w:tc>
          <w:tcPr>
            <w:tcW w:w="807" w:type="pct"/>
            <w:shd w:val="clear" w:color="auto" w:fill="auto"/>
            <w:vAlign w:val="center"/>
          </w:tcPr>
          <w:p w14:paraId="5FF5DC2D" w14:textId="3E976D86" w:rsidR="006208C6" w:rsidRPr="003F1F4A" w:rsidRDefault="006208C6" w:rsidP="006208C6">
            <w:pPr>
              <w:jc w:val="center"/>
            </w:pPr>
            <w:r w:rsidRPr="003F1F4A">
              <w:t>2026</w:t>
            </w:r>
          </w:p>
        </w:tc>
        <w:tc>
          <w:tcPr>
            <w:tcW w:w="768" w:type="pct"/>
            <w:shd w:val="clear" w:color="auto" w:fill="auto"/>
            <w:vAlign w:val="center"/>
          </w:tcPr>
          <w:p w14:paraId="760C8C6D" w14:textId="1C6CCF21" w:rsidR="006208C6" w:rsidRPr="003F1F4A" w:rsidRDefault="006208C6" w:rsidP="006208C6">
            <w:pPr>
              <w:jc w:val="center"/>
            </w:pPr>
            <w:r w:rsidRPr="003F1F4A">
              <w:t>2027</w:t>
            </w:r>
          </w:p>
        </w:tc>
      </w:tr>
      <w:tr w:rsidR="006208C6" w:rsidRPr="00B64518" w14:paraId="4961913C" w14:textId="77777777" w:rsidTr="006208C6">
        <w:trPr>
          <w:trHeight w:val="20"/>
          <w:jc w:val="center"/>
        </w:trPr>
        <w:tc>
          <w:tcPr>
            <w:tcW w:w="848" w:type="pct"/>
            <w:shd w:val="clear" w:color="auto" w:fill="auto"/>
          </w:tcPr>
          <w:p w14:paraId="60652E0D" w14:textId="043BA294" w:rsidR="006208C6" w:rsidRPr="003F1F4A" w:rsidRDefault="006208C6" w:rsidP="006208C6">
            <w:pPr>
              <w:jc w:val="center"/>
            </w:pPr>
            <w:r w:rsidRPr="003F1F4A">
              <w:t>0,27</w:t>
            </w:r>
          </w:p>
        </w:tc>
        <w:tc>
          <w:tcPr>
            <w:tcW w:w="906" w:type="pct"/>
            <w:shd w:val="clear" w:color="auto" w:fill="auto"/>
          </w:tcPr>
          <w:p w14:paraId="24A4876F" w14:textId="5904A8AE" w:rsidR="006208C6" w:rsidRPr="003F1F4A" w:rsidRDefault="006208C6" w:rsidP="006208C6">
            <w:pPr>
              <w:jc w:val="center"/>
            </w:pPr>
            <w:r w:rsidRPr="003F1F4A">
              <w:t>0,28</w:t>
            </w:r>
          </w:p>
        </w:tc>
        <w:tc>
          <w:tcPr>
            <w:tcW w:w="836" w:type="pct"/>
            <w:shd w:val="clear" w:color="auto" w:fill="auto"/>
          </w:tcPr>
          <w:p w14:paraId="56EC7794" w14:textId="72CCB0B5" w:rsidR="006208C6" w:rsidRPr="003F1F4A" w:rsidRDefault="006208C6" w:rsidP="003F1F4A">
            <w:pPr>
              <w:jc w:val="center"/>
            </w:pPr>
            <w:r w:rsidRPr="003F1F4A">
              <w:t>0,2</w:t>
            </w:r>
            <w:r w:rsidR="003F1F4A" w:rsidRPr="003F1F4A">
              <w:t>6</w:t>
            </w:r>
          </w:p>
        </w:tc>
        <w:tc>
          <w:tcPr>
            <w:tcW w:w="836" w:type="pct"/>
            <w:shd w:val="clear" w:color="auto" w:fill="auto"/>
            <w:vAlign w:val="center"/>
          </w:tcPr>
          <w:p w14:paraId="48B442D4" w14:textId="51C9905D" w:rsidR="006208C6" w:rsidRPr="003F1F4A" w:rsidRDefault="006208C6" w:rsidP="003F1F4A">
            <w:pPr>
              <w:jc w:val="center"/>
            </w:pPr>
            <w:r w:rsidRPr="003F1F4A">
              <w:t>0,</w:t>
            </w:r>
            <w:r w:rsidR="003F1F4A" w:rsidRPr="003F1F4A">
              <w:t>29</w:t>
            </w:r>
          </w:p>
        </w:tc>
        <w:tc>
          <w:tcPr>
            <w:tcW w:w="807" w:type="pct"/>
            <w:shd w:val="clear" w:color="auto" w:fill="auto"/>
            <w:vAlign w:val="center"/>
          </w:tcPr>
          <w:p w14:paraId="4674A598" w14:textId="0B8FC795" w:rsidR="006208C6" w:rsidRPr="003F1F4A" w:rsidRDefault="006208C6" w:rsidP="006208C6">
            <w:pPr>
              <w:jc w:val="center"/>
            </w:pPr>
            <w:r w:rsidRPr="003F1F4A">
              <w:t>0,29</w:t>
            </w:r>
          </w:p>
        </w:tc>
        <w:tc>
          <w:tcPr>
            <w:tcW w:w="768" w:type="pct"/>
            <w:shd w:val="clear" w:color="auto" w:fill="auto"/>
            <w:vAlign w:val="center"/>
          </w:tcPr>
          <w:p w14:paraId="04018540" w14:textId="5DD7AE6D" w:rsidR="006208C6" w:rsidRPr="003F1F4A" w:rsidRDefault="006208C6" w:rsidP="003F1F4A">
            <w:pPr>
              <w:jc w:val="center"/>
            </w:pPr>
            <w:r w:rsidRPr="003F1F4A">
              <w:t>0,</w:t>
            </w:r>
            <w:r w:rsidR="003F1F4A" w:rsidRPr="003F1F4A">
              <w:t>29</w:t>
            </w:r>
          </w:p>
        </w:tc>
      </w:tr>
    </w:tbl>
    <w:p w14:paraId="3F0D9259" w14:textId="77777777" w:rsidR="0037278F" w:rsidRPr="006D6CA5" w:rsidRDefault="0037278F" w:rsidP="00EB6D14">
      <w:pPr>
        <w:spacing w:before="240" w:after="240"/>
        <w:ind w:firstLine="709"/>
        <w:jc w:val="both"/>
        <w:rPr>
          <w:b/>
          <w:i/>
          <w:sz w:val="26"/>
          <w:szCs w:val="26"/>
        </w:rPr>
      </w:pPr>
      <w:bookmarkStart w:id="255" w:name="_Toc7435087"/>
      <w:r w:rsidRPr="006D6CA5">
        <w:rPr>
          <w:b/>
          <w:i/>
          <w:sz w:val="26"/>
          <w:szCs w:val="26"/>
        </w:rPr>
        <w:t>40.3 горячая вода:</w:t>
      </w:r>
      <w:bookmarkEnd w:id="255"/>
    </w:p>
    <w:p w14:paraId="06B43B39" w14:textId="77777777" w:rsidR="0037278F" w:rsidRPr="006D6CA5" w:rsidRDefault="0037278F" w:rsidP="0037278F">
      <w:pPr>
        <w:spacing w:after="240"/>
        <w:ind w:firstLine="709"/>
        <w:jc w:val="both"/>
        <w:rPr>
          <w:sz w:val="26"/>
          <w:szCs w:val="26"/>
          <w:u w:val="single"/>
        </w:rPr>
      </w:pPr>
      <w:r w:rsidRPr="006D6CA5">
        <w:rPr>
          <w:sz w:val="26"/>
          <w:szCs w:val="26"/>
          <w:u w:val="single"/>
        </w:rPr>
        <w:t>Единица измерения – куб, метр на одного человека населения</w:t>
      </w:r>
    </w:p>
    <w:tbl>
      <w:tblPr>
        <w:tblStyle w:val="af9"/>
        <w:tblW w:w="4917" w:type="pct"/>
        <w:jc w:val="center"/>
        <w:tblLook w:val="04A0" w:firstRow="1" w:lastRow="0" w:firstColumn="1" w:lastColumn="0" w:noHBand="0" w:noVBand="1"/>
      </w:tblPr>
      <w:tblGrid>
        <w:gridCol w:w="1559"/>
        <w:gridCol w:w="1665"/>
        <w:gridCol w:w="1536"/>
        <w:gridCol w:w="1536"/>
        <w:gridCol w:w="1483"/>
        <w:gridCol w:w="1410"/>
      </w:tblGrid>
      <w:tr w:rsidR="00C176EB" w:rsidRPr="006D6CA5" w14:paraId="72F67FE3" w14:textId="77777777" w:rsidTr="00E928DE">
        <w:trPr>
          <w:trHeight w:val="20"/>
          <w:tblHeader/>
          <w:jc w:val="center"/>
        </w:trPr>
        <w:tc>
          <w:tcPr>
            <w:tcW w:w="5000" w:type="pct"/>
            <w:gridSpan w:val="6"/>
            <w:shd w:val="clear" w:color="auto" w:fill="auto"/>
            <w:vAlign w:val="center"/>
          </w:tcPr>
          <w:p w14:paraId="4B50B9D8" w14:textId="77777777" w:rsidR="0037278F" w:rsidRPr="006D6CA5" w:rsidRDefault="0037278F" w:rsidP="00826BD6">
            <w:pPr>
              <w:jc w:val="center"/>
            </w:pPr>
            <w:r w:rsidRPr="006D6CA5">
              <w:t>Отчетная информация</w:t>
            </w:r>
          </w:p>
        </w:tc>
      </w:tr>
      <w:tr w:rsidR="006208C6" w:rsidRPr="006D6CA5" w14:paraId="0F01DCC2" w14:textId="77777777" w:rsidTr="006208C6">
        <w:trPr>
          <w:trHeight w:val="20"/>
          <w:tblHeader/>
          <w:jc w:val="center"/>
        </w:trPr>
        <w:tc>
          <w:tcPr>
            <w:tcW w:w="848" w:type="pct"/>
            <w:shd w:val="clear" w:color="auto" w:fill="auto"/>
            <w:vAlign w:val="center"/>
          </w:tcPr>
          <w:p w14:paraId="1C70E2F1" w14:textId="5FD30AB0" w:rsidR="006208C6" w:rsidRPr="006D6CA5" w:rsidRDefault="006208C6" w:rsidP="006208C6">
            <w:pPr>
              <w:jc w:val="center"/>
            </w:pPr>
            <w:r w:rsidRPr="006D6CA5">
              <w:t>2022</w:t>
            </w:r>
          </w:p>
        </w:tc>
        <w:tc>
          <w:tcPr>
            <w:tcW w:w="906" w:type="pct"/>
            <w:shd w:val="clear" w:color="auto" w:fill="auto"/>
            <w:vAlign w:val="center"/>
          </w:tcPr>
          <w:p w14:paraId="31BEF2D2" w14:textId="4DAA1F4F" w:rsidR="006208C6" w:rsidRPr="006D6CA5" w:rsidRDefault="006208C6" w:rsidP="006208C6">
            <w:pPr>
              <w:jc w:val="center"/>
            </w:pPr>
            <w:r w:rsidRPr="006D6CA5">
              <w:t>2023</w:t>
            </w:r>
          </w:p>
        </w:tc>
        <w:tc>
          <w:tcPr>
            <w:tcW w:w="836" w:type="pct"/>
            <w:shd w:val="clear" w:color="auto" w:fill="auto"/>
            <w:vAlign w:val="center"/>
          </w:tcPr>
          <w:p w14:paraId="05762FC5" w14:textId="4FBA9D4F" w:rsidR="006208C6" w:rsidRPr="006D6CA5" w:rsidRDefault="006208C6" w:rsidP="006208C6">
            <w:pPr>
              <w:jc w:val="center"/>
            </w:pPr>
            <w:r w:rsidRPr="006D6CA5">
              <w:t>2024</w:t>
            </w:r>
          </w:p>
        </w:tc>
        <w:tc>
          <w:tcPr>
            <w:tcW w:w="836" w:type="pct"/>
            <w:shd w:val="clear" w:color="auto" w:fill="auto"/>
            <w:vAlign w:val="center"/>
          </w:tcPr>
          <w:p w14:paraId="22134500" w14:textId="1DD04A04" w:rsidR="006208C6" w:rsidRPr="006D6CA5" w:rsidRDefault="006208C6" w:rsidP="006208C6">
            <w:pPr>
              <w:jc w:val="center"/>
            </w:pPr>
            <w:r w:rsidRPr="006D6CA5">
              <w:t>2025</w:t>
            </w:r>
          </w:p>
        </w:tc>
        <w:tc>
          <w:tcPr>
            <w:tcW w:w="807" w:type="pct"/>
            <w:shd w:val="clear" w:color="auto" w:fill="auto"/>
            <w:vAlign w:val="center"/>
          </w:tcPr>
          <w:p w14:paraId="584ADFD3" w14:textId="50F44A0B" w:rsidR="006208C6" w:rsidRPr="006D6CA5" w:rsidRDefault="006208C6" w:rsidP="006208C6">
            <w:pPr>
              <w:jc w:val="center"/>
            </w:pPr>
            <w:r w:rsidRPr="006D6CA5">
              <w:t>2026</w:t>
            </w:r>
          </w:p>
        </w:tc>
        <w:tc>
          <w:tcPr>
            <w:tcW w:w="768" w:type="pct"/>
            <w:shd w:val="clear" w:color="auto" w:fill="auto"/>
            <w:vAlign w:val="center"/>
          </w:tcPr>
          <w:p w14:paraId="4B797ECA" w14:textId="34EF351B" w:rsidR="006208C6" w:rsidRPr="006D6CA5" w:rsidRDefault="006208C6" w:rsidP="006208C6">
            <w:pPr>
              <w:jc w:val="center"/>
            </w:pPr>
            <w:r w:rsidRPr="006D6CA5">
              <w:t>2027</w:t>
            </w:r>
          </w:p>
        </w:tc>
      </w:tr>
      <w:tr w:rsidR="006208C6" w:rsidRPr="00B64518" w14:paraId="5B96D5EC" w14:textId="77777777" w:rsidTr="006208C6">
        <w:trPr>
          <w:trHeight w:val="20"/>
          <w:jc w:val="center"/>
        </w:trPr>
        <w:tc>
          <w:tcPr>
            <w:tcW w:w="848" w:type="pct"/>
            <w:shd w:val="clear" w:color="auto" w:fill="auto"/>
          </w:tcPr>
          <w:p w14:paraId="17E6638E" w14:textId="2E7A9453" w:rsidR="006208C6" w:rsidRPr="006D6CA5" w:rsidRDefault="006208C6" w:rsidP="006208C6">
            <w:pPr>
              <w:jc w:val="center"/>
            </w:pPr>
            <w:r w:rsidRPr="006D6CA5">
              <w:t>1,19</w:t>
            </w:r>
          </w:p>
        </w:tc>
        <w:tc>
          <w:tcPr>
            <w:tcW w:w="906" w:type="pct"/>
            <w:shd w:val="clear" w:color="auto" w:fill="auto"/>
          </w:tcPr>
          <w:p w14:paraId="7C860F21" w14:textId="1A875FCE" w:rsidR="006208C6" w:rsidRPr="006D6CA5" w:rsidRDefault="006208C6" w:rsidP="006208C6">
            <w:pPr>
              <w:jc w:val="center"/>
            </w:pPr>
            <w:r w:rsidRPr="006D6CA5">
              <w:t>1,21</w:t>
            </w:r>
          </w:p>
        </w:tc>
        <w:tc>
          <w:tcPr>
            <w:tcW w:w="836" w:type="pct"/>
            <w:shd w:val="clear" w:color="auto" w:fill="auto"/>
          </w:tcPr>
          <w:p w14:paraId="3DFF6F4E" w14:textId="3E28D3DF" w:rsidR="006208C6" w:rsidRPr="006D6CA5" w:rsidRDefault="006208C6" w:rsidP="006D6CA5">
            <w:pPr>
              <w:jc w:val="center"/>
            </w:pPr>
            <w:r w:rsidRPr="006D6CA5">
              <w:t>1,</w:t>
            </w:r>
            <w:r w:rsidR="006D6CA5" w:rsidRPr="006D6CA5">
              <w:t>08</w:t>
            </w:r>
          </w:p>
        </w:tc>
        <w:tc>
          <w:tcPr>
            <w:tcW w:w="836" w:type="pct"/>
            <w:shd w:val="clear" w:color="auto" w:fill="auto"/>
            <w:vAlign w:val="center"/>
          </w:tcPr>
          <w:p w14:paraId="0B5DE92B" w14:textId="02A03E6E" w:rsidR="006208C6" w:rsidRPr="006D6CA5" w:rsidRDefault="006208C6" w:rsidP="006D6CA5">
            <w:pPr>
              <w:jc w:val="center"/>
            </w:pPr>
            <w:r w:rsidRPr="006D6CA5">
              <w:t>1,</w:t>
            </w:r>
            <w:r w:rsidR="006D6CA5" w:rsidRPr="006D6CA5">
              <w:t>19</w:t>
            </w:r>
          </w:p>
        </w:tc>
        <w:tc>
          <w:tcPr>
            <w:tcW w:w="807" w:type="pct"/>
            <w:shd w:val="clear" w:color="auto" w:fill="auto"/>
            <w:vAlign w:val="center"/>
          </w:tcPr>
          <w:p w14:paraId="2CC6C454" w14:textId="4D75A253" w:rsidR="006208C6" w:rsidRPr="006D6CA5" w:rsidRDefault="006D6CA5" w:rsidP="006208C6">
            <w:pPr>
              <w:jc w:val="center"/>
            </w:pPr>
            <w:r w:rsidRPr="006D6CA5">
              <w:t>1,19</w:t>
            </w:r>
          </w:p>
        </w:tc>
        <w:tc>
          <w:tcPr>
            <w:tcW w:w="768" w:type="pct"/>
            <w:shd w:val="clear" w:color="auto" w:fill="auto"/>
            <w:vAlign w:val="center"/>
          </w:tcPr>
          <w:p w14:paraId="60669CB6" w14:textId="0B8F582A" w:rsidR="006208C6" w:rsidRPr="006D6CA5" w:rsidRDefault="006D6CA5" w:rsidP="006208C6">
            <w:pPr>
              <w:jc w:val="center"/>
            </w:pPr>
            <w:r w:rsidRPr="006D6CA5">
              <w:t>1,19</w:t>
            </w:r>
          </w:p>
        </w:tc>
      </w:tr>
    </w:tbl>
    <w:p w14:paraId="4499967A" w14:textId="77777777" w:rsidR="0037278F" w:rsidRPr="00790ACF" w:rsidRDefault="0037278F" w:rsidP="00EB6D14">
      <w:pPr>
        <w:spacing w:before="240" w:after="240"/>
        <w:ind w:firstLine="709"/>
        <w:jc w:val="both"/>
        <w:rPr>
          <w:b/>
          <w:i/>
          <w:sz w:val="26"/>
          <w:szCs w:val="26"/>
        </w:rPr>
      </w:pPr>
      <w:bookmarkStart w:id="256" w:name="_Toc7435088"/>
      <w:r w:rsidRPr="00790ACF">
        <w:rPr>
          <w:b/>
          <w:i/>
          <w:sz w:val="26"/>
          <w:szCs w:val="26"/>
        </w:rPr>
        <w:t>40.4 холодная вода:</w:t>
      </w:r>
      <w:bookmarkEnd w:id="256"/>
    </w:p>
    <w:p w14:paraId="532E94B2" w14:textId="77777777" w:rsidR="0037278F" w:rsidRPr="00790ACF" w:rsidRDefault="0037278F" w:rsidP="0037278F">
      <w:pPr>
        <w:spacing w:after="240"/>
        <w:ind w:firstLine="709"/>
        <w:jc w:val="both"/>
        <w:rPr>
          <w:sz w:val="26"/>
          <w:szCs w:val="26"/>
          <w:u w:val="single"/>
        </w:rPr>
      </w:pPr>
      <w:r w:rsidRPr="00790ACF">
        <w:rPr>
          <w:sz w:val="26"/>
          <w:szCs w:val="26"/>
          <w:u w:val="single"/>
        </w:rPr>
        <w:lastRenderedPageBreak/>
        <w:t>Единица измерения – куб, метр на одного человека населения</w:t>
      </w:r>
    </w:p>
    <w:tbl>
      <w:tblPr>
        <w:tblStyle w:val="af9"/>
        <w:tblW w:w="4917" w:type="pct"/>
        <w:jc w:val="center"/>
        <w:tblLook w:val="04A0" w:firstRow="1" w:lastRow="0" w:firstColumn="1" w:lastColumn="0" w:noHBand="0" w:noVBand="1"/>
      </w:tblPr>
      <w:tblGrid>
        <w:gridCol w:w="1553"/>
        <w:gridCol w:w="1665"/>
        <w:gridCol w:w="1536"/>
        <w:gridCol w:w="1500"/>
        <w:gridCol w:w="1524"/>
        <w:gridCol w:w="1411"/>
      </w:tblGrid>
      <w:tr w:rsidR="00C176EB" w:rsidRPr="00790ACF" w14:paraId="753048CA" w14:textId="77777777" w:rsidTr="00E928DE">
        <w:trPr>
          <w:trHeight w:val="20"/>
          <w:tblHeader/>
          <w:jc w:val="center"/>
        </w:trPr>
        <w:tc>
          <w:tcPr>
            <w:tcW w:w="5000" w:type="pct"/>
            <w:gridSpan w:val="6"/>
            <w:shd w:val="clear" w:color="auto" w:fill="auto"/>
            <w:vAlign w:val="center"/>
          </w:tcPr>
          <w:p w14:paraId="3D0B4A5B" w14:textId="77777777" w:rsidR="0037278F" w:rsidRPr="00790ACF" w:rsidRDefault="0037278F" w:rsidP="00826BD6">
            <w:pPr>
              <w:jc w:val="center"/>
            </w:pPr>
            <w:r w:rsidRPr="00790ACF">
              <w:t>Отчетная информация</w:t>
            </w:r>
          </w:p>
        </w:tc>
      </w:tr>
      <w:tr w:rsidR="006208C6" w:rsidRPr="00790ACF" w14:paraId="0271CD01" w14:textId="77777777" w:rsidTr="00E928DE">
        <w:trPr>
          <w:trHeight w:val="20"/>
          <w:tblHeader/>
          <w:jc w:val="center"/>
        </w:trPr>
        <w:tc>
          <w:tcPr>
            <w:tcW w:w="845" w:type="pct"/>
            <w:shd w:val="clear" w:color="auto" w:fill="auto"/>
            <w:vAlign w:val="center"/>
          </w:tcPr>
          <w:p w14:paraId="1424A769" w14:textId="10904531" w:rsidR="006208C6" w:rsidRPr="00790ACF" w:rsidRDefault="006208C6" w:rsidP="006208C6">
            <w:pPr>
              <w:jc w:val="center"/>
            </w:pPr>
            <w:r w:rsidRPr="00790ACF">
              <w:t>2022</w:t>
            </w:r>
          </w:p>
        </w:tc>
        <w:tc>
          <w:tcPr>
            <w:tcW w:w="906" w:type="pct"/>
            <w:shd w:val="clear" w:color="auto" w:fill="auto"/>
            <w:vAlign w:val="center"/>
          </w:tcPr>
          <w:p w14:paraId="5D371393" w14:textId="6D14308D" w:rsidR="006208C6" w:rsidRPr="00790ACF" w:rsidRDefault="006208C6" w:rsidP="006208C6">
            <w:pPr>
              <w:jc w:val="center"/>
            </w:pPr>
            <w:r w:rsidRPr="00790ACF">
              <w:t>2023</w:t>
            </w:r>
          </w:p>
        </w:tc>
        <w:tc>
          <w:tcPr>
            <w:tcW w:w="836" w:type="pct"/>
            <w:shd w:val="clear" w:color="auto" w:fill="auto"/>
            <w:vAlign w:val="center"/>
          </w:tcPr>
          <w:p w14:paraId="24F6E398" w14:textId="5ECEFCA0" w:rsidR="006208C6" w:rsidRPr="00790ACF" w:rsidRDefault="006208C6" w:rsidP="006208C6">
            <w:pPr>
              <w:jc w:val="center"/>
            </w:pPr>
            <w:r w:rsidRPr="00790ACF">
              <w:t>2024</w:t>
            </w:r>
          </w:p>
        </w:tc>
        <w:tc>
          <w:tcPr>
            <w:tcW w:w="816" w:type="pct"/>
            <w:shd w:val="clear" w:color="auto" w:fill="auto"/>
            <w:vAlign w:val="center"/>
          </w:tcPr>
          <w:p w14:paraId="2E85F4FE" w14:textId="3867FF5F" w:rsidR="006208C6" w:rsidRPr="00790ACF" w:rsidRDefault="006208C6" w:rsidP="006208C6">
            <w:pPr>
              <w:jc w:val="center"/>
            </w:pPr>
            <w:r w:rsidRPr="00790ACF">
              <w:t>2025</w:t>
            </w:r>
          </w:p>
        </w:tc>
        <w:tc>
          <w:tcPr>
            <w:tcW w:w="829" w:type="pct"/>
            <w:shd w:val="clear" w:color="auto" w:fill="auto"/>
            <w:vAlign w:val="center"/>
          </w:tcPr>
          <w:p w14:paraId="641485A5" w14:textId="48E93CD8" w:rsidR="006208C6" w:rsidRPr="00790ACF" w:rsidRDefault="006208C6" w:rsidP="006208C6">
            <w:pPr>
              <w:jc w:val="center"/>
            </w:pPr>
            <w:r w:rsidRPr="00790ACF">
              <w:t>2026</w:t>
            </w:r>
          </w:p>
        </w:tc>
        <w:tc>
          <w:tcPr>
            <w:tcW w:w="768" w:type="pct"/>
            <w:shd w:val="clear" w:color="auto" w:fill="auto"/>
            <w:vAlign w:val="center"/>
          </w:tcPr>
          <w:p w14:paraId="0257EED3" w14:textId="661F7269" w:rsidR="006208C6" w:rsidRPr="00790ACF" w:rsidRDefault="006208C6" w:rsidP="006208C6">
            <w:pPr>
              <w:jc w:val="center"/>
            </w:pPr>
            <w:r w:rsidRPr="00790ACF">
              <w:t>2027</w:t>
            </w:r>
          </w:p>
        </w:tc>
      </w:tr>
      <w:tr w:rsidR="006208C6" w:rsidRPr="00B64518" w14:paraId="7FBF9A2D" w14:textId="77777777" w:rsidTr="00486AC3">
        <w:trPr>
          <w:trHeight w:val="20"/>
          <w:jc w:val="center"/>
        </w:trPr>
        <w:tc>
          <w:tcPr>
            <w:tcW w:w="845" w:type="pct"/>
            <w:shd w:val="clear" w:color="auto" w:fill="auto"/>
          </w:tcPr>
          <w:p w14:paraId="318674DE" w14:textId="32B1FA23" w:rsidR="006208C6" w:rsidRPr="00790ACF" w:rsidRDefault="006208C6" w:rsidP="006208C6">
            <w:pPr>
              <w:jc w:val="center"/>
            </w:pPr>
            <w:r w:rsidRPr="00790ACF">
              <w:t>4,19</w:t>
            </w:r>
          </w:p>
        </w:tc>
        <w:tc>
          <w:tcPr>
            <w:tcW w:w="906" w:type="pct"/>
            <w:shd w:val="clear" w:color="auto" w:fill="auto"/>
          </w:tcPr>
          <w:p w14:paraId="0E3E47BC" w14:textId="5AA24F1A" w:rsidR="006208C6" w:rsidRPr="00790ACF" w:rsidRDefault="006208C6" w:rsidP="006208C6">
            <w:pPr>
              <w:jc w:val="center"/>
            </w:pPr>
            <w:r w:rsidRPr="00790ACF">
              <w:t>4,75</w:t>
            </w:r>
          </w:p>
        </w:tc>
        <w:tc>
          <w:tcPr>
            <w:tcW w:w="836" w:type="pct"/>
            <w:shd w:val="clear" w:color="auto" w:fill="auto"/>
          </w:tcPr>
          <w:p w14:paraId="0652BE08" w14:textId="064E16B3" w:rsidR="006208C6" w:rsidRPr="00790ACF" w:rsidRDefault="006208C6" w:rsidP="00790ACF">
            <w:pPr>
              <w:jc w:val="center"/>
            </w:pPr>
            <w:r w:rsidRPr="00790ACF">
              <w:t>4,</w:t>
            </w:r>
            <w:r w:rsidR="00790ACF" w:rsidRPr="00790ACF">
              <w:t>60</w:t>
            </w:r>
          </w:p>
        </w:tc>
        <w:tc>
          <w:tcPr>
            <w:tcW w:w="816" w:type="pct"/>
            <w:shd w:val="clear" w:color="auto" w:fill="auto"/>
            <w:vAlign w:val="center"/>
          </w:tcPr>
          <w:p w14:paraId="2F50FE5E" w14:textId="73219F86" w:rsidR="006208C6" w:rsidRPr="00790ACF" w:rsidRDefault="00790ACF" w:rsidP="00790ACF">
            <w:pPr>
              <w:jc w:val="center"/>
            </w:pPr>
            <w:r w:rsidRPr="00790ACF">
              <w:t>5</w:t>
            </w:r>
            <w:r w:rsidR="006208C6" w:rsidRPr="00790ACF">
              <w:t>,</w:t>
            </w:r>
            <w:r w:rsidRPr="00790ACF">
              <w:t>00</w:t>
            </w:r>
          </w:p>
        </w:tc>
        <w:tc>
          <w:tcPr>
            <w:tcW w:w="829" w:type="pct"/>
            <w:shd w:val="clear" w:color="auto" w:fill="auto"/>
            <w:vAlign w:val="center"/>
          </w:tcPr>
          <w:p w14:paraId="513B1E3C" w14:textId="72DD9EAB" w:rsidR="006208C6" w:rsidRPr="00790ACF" w:rsidRDefault="006208C6" w:rsidP="00790ACF">
            <w:pPr>
              <w:jc w:val="center"/>
            </w:pPr>
            <w:r w:rsidRPr="00790ACF">
              <w:t>4,</w:t>
            </w:r>
            <w:r w:rsidR="00790ACF" w:rsidRPr="00790ACF">
              <w:t>98</w:t>
            </w:r>
          </w:p>
        </w:tc>
        <w:tc>
          <w:tcPr>
            <w:tcW w:w="768" w:type="pct"/>
            <w:shd w:val="clear" w:color="auto" w:fill="auto"/>
            <w:vAlign w:val="center"/>
          </w:tcPr>
          <w:p w14:paraId="6403C594" w14:textId="1FF8F5A6" w:rsidR="006208C6" w:rsidRPr="00790ACF" w:rsidRDefault="006208C6" w:rsidP="00790ACF">
            <w:pPr>
              <w:jc w:val="center"/>
            </w:pPr>
            <w:r w:rsidRPr="00790ACF">
              <w:t>4,</w:t>
            </w:r>
            <w:r w:rsidR="00790ACF" w:rsidRPr="00790ACF">
              <w:t>96</w:t>
            </w:r>
          </w:p>
        </w:tc>
      </w:tr>
    </w:tbl>
    <w:p w14:paraId="748AA143" w14:textId="77ED0853" w:rsidR="0037278F" w:rsidRPr="000B7345" w:rsidRDefault="0037278F" w:rsidP="00EB6D14">
      <w:pPr>
        <w:spacing w:before="240" w:after="240"/>
        <w:ind w:firstLine="709"/>
        <w:jc w:val="both"/>
        <w:rPr>
          <w:b/>
          <w:i/>
          <w:sz w:val="26"/>
          <w:szCs w:val="26"/>
        </w:rPr>
      </w:pPr>
      <w:bookmarkStart w:id="257" w:name="_Toc7435089"/>
      <w:r w:rsidRPr="000B7345">
        <w:rPr>
          <w:b/>
          <w:i/>
          <w:sz w:val="26"/>
          <w:szCs w:val="26"/>
        </w:rPr>
        <w:t>40.5 природный газ:</w:t>
      </w:r>
      <w:bookmarkEnd w:id="257"/>
    </w:p>
    <w:p w14:paraId="05597D5B" w14:textId="77777777" w:rsidR="0037278F" w:rsidRPr="000B7345" w:rsidRDefault="0037278F" w:rsidP="0037278F">
      <w:pPr>
        <w:spacing w:after="240"/>
        <w:ind w:firstLine="709"/>
        <w:jc w:val="both"/>
        <w:rPr>
          <w:sz w:val="26"/>
          <w:szCs w:val="26"/>
          <w:u w:val="single"/>
        </w:rPr>
      </w:pPr>
      <w:r w:rsidRPr="000B7345">
        <w:rPr>
          <w:sz w:val="26"/>
          <w:szCs w:val="26"/>
          <w:u w:val="single"/>
        </w:rPr>
        <w:t>Единица измерения – куб, метр на одного человека населения</w:t>
      </w:r>
    </w:p>
    <w:tbl>
      <w:tblPr>
        <w:tblStyle w:val="af9"/>
        <w:tblW w:w="4888" w:type="pct"/>
        <w:tblInd w:w="108" w:type="dxa"/>
        <w:tblLook w:val="04A0" w:firstRow="1" w:lastRow="0" w:firstColumn="1" w:lastColumn="0" w:noHBand="0" w:noVBand="1"/>
      </w:tblPr>
      <w:tblGrid>
        <w:gridCol w:w="1523"/>
        <w:gridCol w:w="1663"/>
        <w:gridCol w:w="1577"/>
        <w:gridCol w:w="1469"/>
        <w:gridCol w:w="1522"/>
        <w:gridCol w:w="1381"/>
      </w:tblGrid>
      <w:tr w:rsidR="00C176EB" w:rsidRPr="000B7345" w14:paraId="648136C0" w14:textId="77777777" w:rsidTr="00E928DE">
        <w:trPr>
          <w:trHeight w:val="20"/>
          <w:tblHeader/>
        </w:trPr>
        <w:tc>
          <w:tcPr>
            <w:tcW w:w="5000" w:type="pct"/>
            <w:gridSpan w:val="6"/>
            <w:shd w:val="clear" w:color="auto" w:fill="auto"/>
          </w:tcPr>
          <w:p w14:paraId="552AC2D5" w14:textId="77777777" w:rsidR="0037278F" w:rsidRPr="000B7345" w:rsidRDefault="0037278F" w:rsidP="00826BD6">
            <w:pPr>
              <w:jc w:val="center"/>
            </w:pPr>
            <w:r w:rsidRPr="000B7345">
              <w:t>Отчетная информация</w:t>
            </w:r>
          </w:p>
        </w:tc>
      </w:tr>
      <w:tr w:rsidR="006208C6" w:rsidRPr="000B7345" w14:paraId="6D2150B0" w14:textId="77777777" w:rsidTr="0006141B">
        <w:trPr>
          <w:trHeight w:val="20"/>
          <w:tblHeader/>
        </w:trPr>
        <w:tc>
          <w:tcPr>
            <w:tcW w:w="834" w:type="pct"/>
            <w:shd w:val="clear" w:color="auto" w:fill="auto"/>
            <w:vAlign w:val="center"/>
          </w:tcPr>
          <w:p w14:paraId="4C1E47A1" w14:textId="499FBFA5" w:rsidR="006208C6" w:rsidRPr="000B7345" w:rsidRDefault="006208C6" w:rsidP="006208C6">
            <w:pPr>
              <w:jc w:val="center"/>
            </w:pPr>
            <w:r w:rsidRPr="000B7345">
              <w:t>2022</w:t>
            </w:r>
          </w:p>
        </w:tc>
        <w:tc>
          <w:tcPr>
            <w:tcW w:w="910" w:type="pct"/>
            <w:shd w:val="clear" w:color="auto" w:fill="auto"/>
            <w:vAlign w:val="center"/>
          </w:tcPr>
          <w:p w14:paraId="40AECA33" w14:textId="4D29D046" w:rsidR="006208C6" w:rsidRPr="000B7345" w:rsidRDefault="006208C6" w:rsidP="006208C6">
            <w:pPr>
              <w:jc w:val="center"/>
            </w:pPr>
            <w:r w:rsidRPr="000B7345">
              <w:t>2023</w:t>
            </w:r>
          </w:p>
        </w:tc>
        <w:tc>
          <w:tcPr>
            <w:tcW w:w="863" w:type="pct"/>
            <w:shd w:val="clear" w:color="auto" w:fill="auto"/>
            <w:vAlign w:val="center"/>
          </w:tcPr>
          <w:p w14:paraId="0C8FD0C9" w14:textId="0DEB9339" w:rsidR="006208C6" w:rsidRPr="000B7345" w:rsidRDefault="006208C6" w:rsidP="006208C6">
            <w:pPr>
              <w:jc w:val="center"/>
            </w:pPr>
            <w:r w:rsidRPr="000B7345">
              <w:t>2024</w:t>
            </w:r>
          </w:p>
        </w:tc>
        <w:tc>
          <w:tcPr>
            <w:tcW w:w="804" w:type="pct"/>
            <w:shd w:val="clear" w:color="auto" w:fill="auto"/>
            <w:vAlign w:val="center"/>
          </w:tcPr>
          <w:p w14:paraId="044962B9" w14:textId="22B2E8C3" w:rsidR="006208C6" w:rsidRPr="000B7345" w:rsidRDefault="006208C6" w:rsidP="006208C6">
            <w:pPr>
              <w:jc w:val="center"/>
            </w:pPr>
            <w:r w:rsidRPr="000B7345">
              <w:t>2025</w:t>
            </w:r>
          </w:p>
        </w:tc>
        <w:tc>
          <w:tcPr>
            <w:tcW w:w="833" w:type="pct"/>
            <w:shd w:val="clear" w:color="auto" w:fill="auto"/>
            <w:vAlign w:val="center"/>
          </w:tcPr>
          <w:p w14:paraId="0E5D136D" w14:textId="1FA2C783" w:rsidR="006208C6" w:rsidRPr="000B7345" w:rsidRDefault="006208C6" w:rsidP="006208C6">
            <w:pPr>
              <w:jc w:val="center"/>
            </w:pPr>
            <w:r w:rsidRPr="000B7345">
              <w:t>2026</w:t>
            </w:r>
          </w:p>
        </w:tc>
        <w:tc>
          <w:tcPr>
            <w:tcW w:w="756" w:type="pct"/>
            <w:shd w:val="clear" w:color="auto" w:fill="auto"/>
            <w:vAlign w:val="center"/>
          </w:tcPr>
          <w:p w14:paraId="23BEE343" w14:textId="415324C2" w:rsidR="006208C6" w:rsidRPr="000B7345" w:rsidRDefault="006208C6" w:rsidP="006208C6">
            <w:pPr>
              <w:jc w:val="center"/>
            </w:pPr>
            <w:r w:rsidRPr="000B7345">
              <w:t>2027</w:t>
            </w:r>
          </w:p>
        </w:tc>
      </w:tr>
      <w:tr w:rsidR="00C176EB" w:rsidRPr="00B64518" w14:paraId="1209CED6" w14:textId="77777777" w:rsidTr="0006141B">
        <w:trPr>
          <w:trHeight w:val="20"/>
        </w:trPr>
        <w:tc>
          <w:tcPr>
            <w:tcW w:w="834" w:type="pct"/>
            <w:shd w:val="clear" w:color="auto" w:fill="auto"/>
            <w:vAlign w:val="center"/>
          </w:tcPr>
          <w:p w14:paraId="3221577D" w14:textId="3126FA7D" w:rsidR="0006141B" w:rsidRPr="000B7345" w:rsidRDefault="00C176EB" w:rsidP="0006141B">
            <w:pPr>
              <w:jc w:val="center"/>
              <w:rPr>
                <w:sz w:val="26"/>
                <w:szCs w:val="26"/>
              </w:rPr>
            </w:pPr>
            <w:r w:rsidRPr="000B7345">
              <w:rPr>
                <w:sz w:val="26"/>
                <w:szCs w:val="26"/>
              </w:rPr>
              <w:t>0,00</w:t>
            </w:r>
          </w:p>
        </w:tc>
        <w:tc>
          <w:tcPr>
            <w:tcW w:w="910" w:type="pct"/>
            <w:shd w:val="clear" w:color="auto" w:fill="auto"/>
            <w:vAlign w:val="center"/>
          </w:tcPr>
          <w:p w14:paraId="44263173" w14:textId="3F645E8F" w:rsidR="0006141B" w:rsidRPr="000B7345" w:rsidRDefault="00C176EB" w:rsidP="0006141B">
            <w:pPr>
              <w:jc w:val="center"/>
            </w:pPr>
            <w:r w:rsidRPr="000B7345">
              <w:t>0,00</w:t>
            </w:r>
          </w:p>
        </w:tc>
        <w:tc>
          <w:tcPr>
            <w:tcW w:w="863" w:type="pct"/>
            <w:shd w:val="clear" w:color="auto" w:fill="auto"/>
            <w:vAlign w:val="center"/>
          </w:tcPr>
          <w:p w14:paraId="0843D6DB" w14:textId="0CBBE2CF" w:rsidR="0006141B" w:rsidRPr="000B7345" w:rsidRDefault="00C176EB" w:rsidP="0006141B">
            <w:pPr>
              <w:jc w:val="center"/>
            </w:pPr>
            <w:r w:rsidRPr="000B7345">
              <w:t>0,00</w:t>
            </w:r>
          </w:p>
        </w:tc>
        <w:tc>
          <w:tcPr>
            <w:tcW w:w="804" w:type="pct"/>
            <w:shd w:val="clear" w:color="auto" w:fill="auto"/>
            <w:vAlign w:val="center"/>
          </w:tcPr>
          <w:p w14:paraId="2D964D60" w14:textId="1EF8E855" w:rsidR="0006141B" w:rsidRPr="000B7345" w:rsidRDefault="00C176EB" w:rsidP="0006141B">
            <w:pPr>
              <w:jc w:val="center"/>
            </w:pPr>
            <w:r w:rsidRPr="000B7345">
              <w:t>0,00</w:t>
            </w:r>
          </w:p>
        </w:tc>
        <w:tc>
          <w:tcPr>
            <w:tcW w:w="833" w:type="pct"/>
            <w:shd w:val="clear" w:color="auto" w:fill="auto"/>
            <w:vAlign w:val="center"/>
          </w:tcPr>
          <w:p w14:paraId="7A233017" w14:textId="4DF5C325" w:rsidR="0006141B" w:rsidRPr="000B7345" w:rsidRDefault="00C176EB" w:rsidP="0006141B">
            <w:pPr>
              <w:jc w:val="center"/>
            </w:pPr>
            <w:r w:rsidRPr="000B7345">
              <w:t>0,00</w:t>
            </w:r>
          </w:p>
        </w:tc>
        <w:tc>
          <w:tcPr>
            <w:tcW w:w="756" w:type="pct"/>
            <w:shd w:val="clear" w:color="auto" w:fill="auto"/>
          </w:tcPr>
          <w:p w14:paraId="32F8E8DA" w14:textId="684C3A1B" w:rsidR="0006141B" w:rsidRPr="000B7345" w:rsidRDefault="00C176EB" w:rsidP="0006141B">
            <w:pPr>
              <w:jc w:val="center"/>
            </w:pPr>
            <w:r w:rsidRPr="000B7345">
              <w:t>0,00</w:t>
            </w:r>
          </w:p>
        </w:tc>
      </w:tr>
    </w:tbl>
    <w:p w14:paraId="0C5E01CF" w14:textId="0CB16AD3" w:rsidR="00155EC0" w:rsidRPr="005B5FE6" w:rsidRDefault="0037278F" w:rsidP="00155EC0">
      <w:pPr>
        <w:spacing w:before="240"/>
        <w:ind w:firstLine="709"/>
        <w:rPr>
          <w:b/>
          <w:i/>
          <w:sz w:val="26"/>
          <w:szCs w:val="26"/>
        </w:rPr>
      </w:pPr>
      <w:r w:rsidRPr="005B5FE6">
        <w:rPr>
          <w:b/>
          <w:i/>
          <w:sz w:val="26"/>
          <w:szCs w:val="26"/>
        </w:rPr>
        <w:t>Комментарии к показателям:</w:t>
      </w:r>
      <w:bookmarkStart w:id="258" w:name="_Toc225833324"/>
      <w:bookmarkStart w:id="259" w:name="_Toc308533810"/>
      <w:bookmarkStart w:id="260" w:name="_Toc415675250"/>
      <w:bookmarkStart w:id="261" w:name="_Toc61670222"/>
      <w:bookmarkStart w:id="262" w:name="_Toc121825131"/>
      <w:bookmarkStart w:id="263" w:name="_Toc136926195"/>
    </w:p>
    <w:p w14:paraId="5C6520C9" w14:textId="4A4B8B1F" w:rsidR="00EE7FDF" w:rsidRPr="005B5FE6" w:rsidRDefault="00EE7FDF" w:rsidP="00973DD3">
      <w:pPr>
        <w:spacing w:before="240"/>
        <w:ind w:firstLine="709"/>
        <w:jc w:val="center"/>
        <w:rPr>
          <w:b/>
          <w:bCs/>
        </w:rPr>
      </w:pPr>
      <w:r w:rsidRPr="005B5FE6">
        <w:rPr>
          <w:b/>
          <w:bCs/>
        </w:rPr>
        <w:t>Расчетная таблица к показател</w:t>
      </w:r>
      <w:r w:rsidR="00CD4645" w:rsidRPr="005B5FE6">
        <w:rPr>
          <w:b/>
          <w:bCs/>
        </w:rPr>
        <w:t>ям</w:t>
      </w:r>
      <w:r w:rsidRPr="005B5FE6">
        <w:rPr>
          <w:b/>
          <w:bCs/>
        </w:rPr>
        <w:t>:</w:t>
      </w:r>
    </w:p>
    <w:tbl>
      <w:tblPr>
        <w:tblW w:w="9464" w:type="dxa"/>
        <w:tblLook w:val="04A0" w:firstRow="1" w:lastRow="0" w:firstColumn="1" w:lastColumn="0" w:noHBand="0" w:noVBand="1"/>
      </w:tblPr>
      <w:tblGrid>
        <w:gridCol w:w="1951"/>
        <w:gridCol w:w="1276"/>
        <w:gridCol w:w="1276"/>
        <w:gridCol w:w="1275"/>
        <w:gridCol w:w="1213"/>
        <w:gridCol w:w="1197"/>
        <w:gridCol w:w="1276"/>
      </w:tblGrid>
      <w:tr w:rsidR="00C176EB" w:rsidRPr="00B64518" w14:paraId="453F329A" w14:textId="77777777" w:rsidTr="00DB7E35">
        <w:trPr>
          <w:trHeight w:val="300"/>
          <w:tblHeader/>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A3CC2" w14:textId="77777777" w:rsidR="00D14B81" w:rsidRPr="00C877B8" w:rsidRDefault="00D14B81" w:rsidP="00486AC3">
            <w:pPr>
              <w:jc w:val="center"/>
              <w:rPr>
                <w:b/>
                <w:bCs/>
                <w:sz w:val="16"/>
                <w:szCs w:val="16"/>
              </w:rPr>
            </w:pPr>
            <w:r w:rsidRPr="00C877B8">
              <w:rPr>
                <w:b/>
                <w:sz w:val="16"/>
                <w:szCs w:val="16"/>
              </w:rPr>
              <w:t>Наименование показателя и единицы измерения</w:t>
            </w:r>
          </w:p>
        </w:tc>
        <w:tc>
          <w:tcPr>
            <w:tcW w:w="7513" w:type="dxa"/>
            <w:gridSpan w:val="6"/>
            <w:tcBorders>
              <w:top w:val="single" w:sz="4" w:space="0" w:color="auto"/>
              <w:left w:val="nil"/>
              <w:bottom w:val="single" w:sz="4" w:space="0" w:color="auto"/>
              <w:right w:val="single" w:sz="4" w:space="0" w:color="auto"/>
            </w:tcBorders>
            <w:shd w:val="clear" w:color="auto" w:fill="auto"/>
            <w:vAlign w:val="center"/>
            <w:hideMark/>
          </w:tcPr>
          <w:p w14:paraId="71D9A295" w14:textId="77777777" w:rsidR="00D14B81" w:rsidRPr="00C877B8" w:rsidRDefault="00D14B81" w:rsidP="00486AC3">
            <w:pPr>
              <w:jc w:val="center"/>
              <w:rPr>
                <w:b/>
                <w:bCs/>
                <w:sz w:val="16"/>
                <w:szCs w:val="16"/>
              </w:rPr>
            </w:pPr>
            <w:r w:rsidRPr="00C877B8">
              <w:rPr>
                <w:b/>
                <w:sz w:val="16"/>
                <w:szCs w:val="16"/>
              </w:rPr>
              <w:t>Значения показателя</w:t>
            </w:r>
          </w:p>
        </w:tc>
      </w:tr>
      <w:tr w:rsidR="00C176EB" w:rsidRPr="00B64518" w14:paraId="0B613467" w14:textId="77777777" w:rsidTr="00155EC0">
        <w:trPr>
          <w:trHeight w:val="267"/>
          <w:tblHeader/>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4851D2E" w14:textId="77777777" w:rsidR="00D14B81" w:rsidRPr="00C877B8" w:rsidRDefault="00D14B81" w:rsidP="00486AC3">
            <w:pPr>
              <w:rPr>
                <w:b/>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4262" w14:textId="00209390" w:rsidR="00D14B81" w:rsidRPr="00C877B8" w:rsidRDefault="00D14B81" w:rsidP="00C877B8">
            <w:pPr>
              <w:jc w:val="center"/>
              <w:rPr>
                <w:b/>
                <w:bCs/>
                <w:sz w:val="16"/>
                <w:szCs w:val="16"/>
              </w:rPr>
            </w:pPr>
            <w:r w:rsidRPr="00C877B8">
              <w:rPr>
                <w:b/>
                <w:sz w:val="16"/>
                <w:szCs w:val="16"/>
              </w:rPr>
              <w:t>202</w:t>
            </w:r>
            <w:r w:rsidR="00C877B8" w:rsidRPr="00C877B8">
              <w:rPr>
                <w:b/>
                <w:sz w:val="16"/>
                <w:szCs w:val="16"/>
              </w:rPr>
              <w:t>2</w:t>
            </w:r>
            <w:r w:rsidRPr="00C877B8">
              <w:rPr>
                <w:b/>
                <w:sz w:val="16"/>
                <w:szCs w:val="16"/>
              </w:rPr>
              <w:t>факт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A866D1" w14:textId="05C8718B" w:rsidR="00D14B81" w:rsidRPr="00C877B8" w:rsidRDefault="00D14B81" w:rsidP="00C877B8">
            <w:pPr>
              <w:jc w:val="center"/>
              <w:rPr>
                <w:b/>
                <w:sz w:val="16"/>
                <w:szCs w:val="16"/>
              </w:rPr>
            </w:pPr>
            <w:r w:rsidRPr="00C877B8">
              <w:rPr>
                <w:b/>
                <w:sz w:val="16"/>
                <w:szCs w:val="16"/>
              </w:rPr>
              <w:t>202</w:t>
            </w:r>
            <w:r w:rsidR="00C877B8" w:rsidRPr="00C877B8">
              <w:rPr>
                <w:b/>
                <w:sz w:val="16"/>
                <w:szCs w:val="16"/>
              </w:rPr>
              <w:t>3</w:t>
            </w:r>
            <w:r w:rsidRPr="00C877B8">
              <w:rPr>
                <w:b/>
                <w:sz w:val="16"/>
                <w:szCs w:val="16"/>
              </w:rPr>
              <w:t xml:space="preserve"> факт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7D491F" w14:textId="17429A25" w:rsidR="00D14B81" w:rsidRPr="00C877B8" w:rsidRDefault="00D14B81" w:rsidP="00C877B8">
            <w:pPr>
              <w:jc w:val="center"/>
              <w:rPr>
                <w:b/>
                <w:sz w:val="16"/>
                <w:szCs w:val="16"/>
              </w:rPr>
            </w:pPr>
            <w:r w:rsidRPr="00C877B8">
              <w:rPr>
                <w:b/>
                <w:sz w:val="16"/>
                <w:szCs w:val="16"/>
              </w:rPr>
              <w:t>202</w:t>
            </w:r>
            <w:r w:rsidR="00C877B8" w:rsidRPr="00C877B8">
              <w:rPr>
                <w:b/>
                <w:sz w:val="16"/>
                <w:szCs w:val="16"/>
              </w:rPr>
              <w:t>4</w:t>
            </w:r>
            <w:r w:rsidRPr="00C877B8">
              <w:rPr>
                <w:b/>
                <w:sz w:val="16"/>
                <w:szCs w:val="16"/>
              </w:rPr>
              <w:t xml:space="preserve"> оценка</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06B2B5E" w14:textId="1225C401" w:rsidR="00D14B81" w:rsidRPr="00C877B8" w:rsidRDefault="00D14B81" w:rsidP="00C877B8">
            <w:pPr>
              <w:jc w:val="center"/>
              <w:rPr>
                <w:b/>
                <w:sz w:val="16"/>
                <w:szCs w:val="16"/>
              </w:rPr>
            </w:pPr>
            <w:r w:rsidRPr="00C877B8">
              <w:rPr>
                <w:b/>
                <w:sz w:val="16"/>
                <w:szCs w:val="16"/>
              </w:rPr>
              <w:t>202</w:t>
            </w:r>
            <w:r w:rsidR="00C877B8" w:rsidRPr="00C877B8">
              <w:rPr>
                <w:b/>
                <w:sz w:val="16"/>
                <w:szCs w:val="16"/>
              </w:rPr>
              <w:t>5</w:t>
            </w:r>
            <w:r w:rsidRPr="00C877B8">
              <w:rPr>
                <w:b/>
                <w:sz w:val="16"/>
                <w:szCs w:val="16"/>
              </w:rPr>
              <w:t xml:space="preserve"> прогноз</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7A6B676C" w14:textId="244B7A20" w:rsidR="00D14B81" w:rsidRPr="00C877B8" w:rsidRDefault="00D14B81" w:rsidP="00C877B8">
            <w:pPr>
              <w:jc w:val="center"/>
              <w:rPr>
                <w:b/>
                <w:sz w:val="16"/>
                <w:szCs w:val="16"/>
              </w:rPr>
            </w:pPr>
            <w:r w:rsidRPr="00C877B8">
              <w:rPr>
                <w:b/>
                <w:sz w:val="16"/>
                <w:szCs w:val="16"/>
              </w:rPr>
              <w:t>202</w:t>
            </w:r>
            <w:r w:rsidR="00C877B8" w:rsidRPr="00C877B8">
              <w:rPr>
                <w:b/>
                <w:sz w:val="16"/>
                <w:szCs w:val="16"/>
              </w:rPr>
              <w:t>6</w:t>
            </w:r>
            <w:r w:rsidRPr="00C877B8">
              <w:rPr>
                <w:b/>
                <w:sz w:val="16"/>
                <w:szCs w:val="16"/>
              </w:rPr>
              <w:t xml:space="preserve"> прогноз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6B95DF" w14:textId="6BDC1163" w:rsidR="00D14B81" w:rsidRPr="00C877B8" w:rsidRDefault="00D14B81" w:rsidP="00C877B8">
            <w:pPr>
              <w:jc w:val="center"/>
              <w:rPr>
                <w:b/>
                <w:sz w:val="16"/>
                <w:szCs w:val="16"/>
              </w:rPr>
            </w:pPr>
            <w:r w:rsidRPr="00C877B8">
              <w:rPr>
                <w:b/>
                <w:sz w:val="16"/>
                <w:szCs w:val="16"/>
              </w:rPr>
              <w:t>202</w:t>
            </w:r>
            <w:r w:rsidR="00C877B8" w:rsidRPr="00C877B8">
              <w:rPr>
                <w:b/>
                <w:sz w:val="16"/>
                <w:szCs w:val="16"/>
              </w:rPr>
              <w:t>7</w:t>
            </w:r>
            <w:r w:rsidRPr="00C877B8">
              <w:rPr>
                <w:b/>
                <w:sz w:val="16"/>
                <w:szCs w:val="16"/>
              </w:rPr>
              <w:t xml:space="preserve"> прогноз</w:t>
            </w:r>
          </w:p>
        </w:tc>
      </w:tr>
      <w:tr w:rsidR="00144FA4" w:rsidRPr="00B64518" w14:paraId="43854FF6" w14:textId="77777777" w:rsidTr="00DB7E35">
        <w:trPr>
          <w:trHeight w:val="57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2B240339" w14:textId="021B53C9" w:rsidR="00144FA4" w:rsidRPr="00144FA4" w:rsidRDefault="00144FA4" w:rsidP="00144FA4">
            <w:pPr>
              <w:jc w:val="center"/>
              <w:rPr>
                <w:b/>
                <w:sz w:val="16"/>
                <w:szCs w:val="16"/>
              </w:rPr>
            </w:pPr>
            <w:r w:rsidRPr="00144FA4">
              <w:rPr>
                <w:b/>
                <w:sz w:val="16"/>
                <w:szCs w:val="16"/>
              </w:rPr>
              <w:t>40.1. Потребление электрической энергии, кВт•ч</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9C7734" w14:textId="30FFEAA8" w:rsidR="00144FA4" w:rsidRPr="00144FA4" w:rsidRDefault="00144FA4" w:rsidP="00144FA4">
            <w:pPr>
              <w:jc w:val="center"/>
              <w:rPr>
                <w:b/>
                <w:sz w:val="16"/>
                <w:szCs w:val="16"/>
              </w:rPr>
            </w:pPr>
            <w:r w:rsidRPr="00144FA4">
              <w:rPr>
                <w:b/>
                <w:sz w:val="16"/>
                <w:szCs w:val="16"/>
              </w:rPr>
              <w:t>147,28</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095C308" w14:textId="5812FFFD" w:rsidR="00144FA4" w:rsidRPr="00144FA4" w:rsidRDefault="00144FA4" w:rsidP="00144FA4">
            <w:pPr>
              <w:jc w:val="center"/>
              <w:rPr>
                <w:b/>
                <w:sz w:val="16"/>
                <w:szCs w:val="16"/>
              </w:rPr>
            </w:pPr>
            <w:r w:rsidRPr="00144FA4">
              <w:rPr>
                <w:color w:val="000000"/>
                <w:sz w:val="16"/>
                <w:szCs w:val="16"/>
              </w:rPr>
              <w:t>145,31</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C67EC24" w14:textId="74BF39A6" w:rsidR="00144FA4" w:rsidRPr="00144FA4" w:rsidRDefault="00144FA4" w:rsidP="00144FA4">
            <w:pPr>
              <w:jc w:val="center"/>
              <w:rPr>
                <w:b/>
                <w:sz w:val="16"/>
                <w:szCs w:val="16"/>
              </w:rPr>
            </w:pPr>
            <w:r w:rsidRPr="00144FA4">
              <w:rPr>
                <w:color w:val="000000"/>
                <w:sz w:val="16"/>
                <w:szCs w:val="16"/>
              </w:rPr>
              <w:t>152,21</w:t>
            </w:r>
          </w:p>
        </w:tc>
        <w:tc>
          <w:tcPr>
            <w:tcW w:w="1213" w:type="dxa"/>
            <w:tcBorders>
              <w:top w:val="single" w:sz="4" w:space="0" w:color="auto"/>
              <w:left w:val="nil"/>
              <w:bottom w:val="single" w:sz="4" w:space="0" w:color="auto"/>
              <w:right w:val="single" w:sz="4" w:space="0" w:color="auto"/>
            </w:tcBorders>
            <w:shd w:val="clear" w:color="000000" w:fill="D9D9D9"/>
            <w:vAlign w:val="center"/>
            <w:hideMark/>
          </w:tcPr>
          <w:p w14:paraId="59DAD993" w14:textId="76979FBF" w:rsidR="00144FA4" w:rsidRPr="00144FA4" w:rsidRDefault="00144FA4" w:rsidP="00144FA4">
            <w:pPr>
              <w:jc w:val="center"/>
              <w:rPr>
                <w:b/>
                <w:sz w:val="16"/>
                <w:szCs w:val="16"/>
              </w:rPr>
            </w:pPr>
            <w:r w:rsidRPr="00144FA4">
              <w:rPr>
                <w:color w:val="000000"/>
                <w:sz w:val="16"/>
                <w:szCs w:val="16"/>
              </w:rPr>
              <w:t>166,69</w:t>
            </w:r>
          </w:p>
        </w:tc>
        <w:tc>
          <w:tcPr>
            <w:tcW w:w="1197" w:type="dxa"/>
            <w:tcBorders>
              <w:top w:val="single" w:sz="4" w:space="0" w:color="auto"/>
              <w:left w:val="nil"/>
              <w:bottom w:val="single" w:sz="4" w:space="0" w:color="auto"/>
              <w:right w:val="single" w:sz="4" w:space="0" w:color="auto"/>
            </w:tcBorders>
            <w:shd w:val="clear" w:color="000000" w:fill="D9D9D9"/>
            <w:vAlign w:val="center"/>
            <w:hideMark/>
          </w:tcPr>
          <w:p w14:paraId="3BD9B498" w14:textId="51939755" w:rsidR="00144FA4" w:rsidRPr="00144FA4" w:rsidRDefault="00144FA4" w:rsidP="00144FA4">
            <w:pPr>
              <w:jc w:val="center"/>
              <w:rPr>
                <w:b/>
                <w:sz w:val="16"/>
                <w:szCs w:val="16"/>
              </w:rPr>
            </w:pPr>
            <w:r w:rsidRPr="00144FA4">
              <w:rPr>
                <w:color w:val="000000"/>
                <w:sz w:val="16"/>
                <w:szCs w:val="16"/>
              </w:rPr>
              <w:t>166,41</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9F1FD0B" w14:textId="6F366D6E" w:rsidR="00144FA4" w:rsidRPr="00144FA4" w:rsidRDefault="00144FA4" w:rsidP="00144FA4">
            <w:pPr>
              <w:jc w:val="center"/>
              <w:rPr>
                <w:b/>
                <w:sz w:val="16"/>
                <w:szCs w:val="16"/>
              </w:rPr>
            </w:pPr>
            <w:r w:rsidRPr="00144FA4">
              <w:rPr>
                <w:color w:val="000000"/>
                <w:sz w:val="16"/>
                <w:szCs w:val="16"/>
              </w:rPr>
              <w:t>165,80</w:t>
            </w:r>
          </w:p>
        </w:tc>
      </w:tr>
      <w:tr w:rsidR="00144FA4" w:rsidRPr="00B64518" w14:paraId="01BE40C8" w14:textId="77777777" w:rsidTr="00DB7E35">
        <w:trPr>
          <w:trHeight w:val="9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6C595659" w14:textId="1EAA0B02" w:rsidR="00144FA4" w:rsidRPr="00144FA4" w:rsidRDefault="00144FA4" w:rsidP="00144FA4">
            <w:pPr>
              <w:jc w:val="center"/>
              <w:rPr>
                <w:sz w:val="16"/>
                <w:szCs w:val="16"/>
              </w:rPr>
            </w:pPr>
            <w:r w:rsidRPr="00144FA4">
              <w:rPr>
                <w:sz w:val="16"/>
                <w:szCs w:val="16"/>
              </w:rPr>
              <w:t>объем потребленной (израсходованной) электрической энергии муниципальными учреждениями, кВт·ч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8733" w14:textId="20752DF9" w:rsidR="00144FA4" w:rsidRPr="00144FA4" w:rsidRDefault="00144FA4" w:rsidP="00144FA4">
            <w:pPr>
              <w:jc w:val="center"/>
              <w:rPr>
                <w:sz w:val="16"/>
                <w:szCs w:val="16"/>
              </w:rPr>
            </w:pPr>
            <w:r w:rsidRPr="00144FA4">
              <w:rPr>
                <w:color w:val="000000"/>
                <w:sz w:val="16"/>
                <w:szCs w:val="16"/>
              </w:rPr>
              <w:t>25 868 393,10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19748A" w14:textId="79D070F3" w:rsidR="00144FA4" w:rsidRPr="00144FA4" w:rsidRDefault="00144FA4" w:rsidP="00144FA4">
            <w:pPr>
              <w:jc w:val="center"/>
              <w:rPr>
                <w:sz w:val="16"/>
                <w:szCs w:val="16"/>
              </w:rPr>
            </w:pPr>
            <w:r w:rsidRPr="00144FA4">
              <w:rPr>
                <w:sz w:val="16"/>
                <w:szCs w:val="16"/>
              </w:rPr>
              <w:t>25 639 433,00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9890C5" w14:textId="6951D090" w:rsidR="00144FA4" w:rsidRPr="00144FA4" w:rsidRDefault="00144FA4" w:rsidP="00144FA4">
            <w:pPr>
              <w:jc w:val="center"/>
              <w:rPr>
                <w:sz w:val="16"/>
                <w:szCs w:val="16"/>
              </w:rPr>
            </w:pPr>
            <w:r w:rsidRPr="00144FA4">
              <w:rPr>
                <w:color w:val="000000"/>
                <w:sz w:val="16"/>
                <w:szCs w:val="16"/>
              </w:rPr>
              <w:t>26 933 466,60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79F6D012" w14:textId="5EF65ED3" w:rsidR="00144FA4" w:rsidRPr="00144FA4" w:rsidRDefault="00144FA4" w:rsidP="00144FA4">
            <w:pPr>
              <w:jc w:val="center"/>
              <w:rPr>
                <w:sz w:val="16"/>
                <w:szCs w:val="16"/>
              </w:rPr>
            </w:pPr>
            <w:r w:rsidRPr="00144FA4">
              <w:rPr>
                <w:color w:val="000000"/>
                <w:sz w:val="16"/>
                <w:szCs w:val="16"/>
              </w:rPr>
              <w:t>29 409 632,44</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0C994212" w14:textId="2A827E37" w:rsidR="00144FA4" w:rsidRPr="00144FA4" w:rsidRDefault="00144FA4" w:rsidP="00144FA4">
            <w:pPr>
              <w:jc w:val="center"/>
              <w:rPr>
                <w:sz w:val="16"/>
                <w:szCs w:val="16"/>
              </w:rPr>
            </w:pPr>
            <w:r w:rsidRPr="00144FA4">
              <w:rPr>
                <w:color w:val="000000"/>
                <w:sz w:val="16"/>
                <w:szCs w:val="16"/>
              </w:rPr>
              <w:t>29 389 811,50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886602" w14:textId="4A75ED16" w:rsidR="00144FA4" w:rsidRPr="00144FA4" w:rsidRDefault="00144FA4" w:rsidP="00144FA4">
            <w:pPr>
              <w:jc w:val="center"/>
              <w:rPr>
                <w:sz w:val="16"/>
                <w:szCs w:val="16"/>
              </w:rPr>
            </w:pPr>
            <w:r w:rsidRPr="00144FA4">
              <w:rPr>
                <w:color w:val="000000"/>
                <w:sz w:val="16"/>
                <w:szCs w:val="16"/>
              </w:rPr>
              <w:t>29 392 612,57</w:t>
            </w:r>
          </w:p>
        </w:tc>
      </w:tr>
      <w:tr w:rsidR="00144FA4" w:rsidRPr="00B64518" w14:paraId="0CBB55B2" w14:textId="77777777" w:rsidTr="00DB7E35">
        <w:trPr>
          <w:trHeight w:val="829"/>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7AC7FB6A" w14:textId="0432CB56" w:rsidR="00144FA4" w:rsidRPr="00144FA4" w:rsidRDefault="00144FA4" w:rsidP="00144FA4">
            <w:pPr>
              <w:jc w:val="center"/>
              <w:rPr>
                <w:sz w:val="16"/>
                <w:szCs w:val="16"/>
              </w:rPr>
            </w:pPr>
            <w:r w:rsidRPr="00144FA4">
              <w:rPr>
                <w:sz w:val="16"/>
                <w:szCs w:val="16"/>
              </w:rPr>
              <w:t>среднегодовая численность постоянного населения муниципального, городского округа (муниципального района), 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050BA4" w14:textId="5C2B8231" w:rsidR="00144FA4" w:rsidRPr="00144FA4" w:rsidRDefault="00144FA4" w:rsidP="00144FA4">
            <w:pPr>
              <w:jc w:val="center"/>
              <w:rPr>
                <w:sz w:val="16"/>
                <w:szCs w:val="16"/>
              </w:rPr>
            </w:pPr>
            <w:r w:rsidRPr="00144FA4">
              <w:rPr>
                <w:color w:val="000000"/>
                <w:sz w:val="16"/>
                <w:szCs w:val="16"/>
              </w:rPr>
              <w:t>175 636</w:t>
            </w:r>
          </w:p>
        </w:tc>
        <w:tc>
          <w:tcPr>
            <w:tcW w:w="1276" w:type="dxa"/>
            <w:tcBorders>
              <w:top w:val="nil"/>
              <w:left w:val="nil"/>
              <w:bottom w:val="single" w:sz="4" w:space="0" w:color="auto"/>
              <w:right w:val="single" w:sz="4" w:space="0" w:color="auto"/>
            </w:tcBorders>
            <w:shd w:val="clear" w:color="auto" w:fill="auto"/>
            <w:vAlign w:val="center"/>
            <w:hideMark/>
          </w:tcPr>
          <w:p w14:paraId="0D9C8659" w14:textId="6DDE2D7C" w:rsidR="00144FA4" w:rsidRPr="00144FA4" w:rsidRDefault="00144FA4" w:rsidP="00144FA4">
            <w:pPr>
              <w:jc w:val="center"/>
              <w:rPr>
                <w:sz w:val="16"/>
                <w:szCs w:val="16"/>
              </w:rPr>
            </w:pPr>
            <w:r w:rsidRPr="00144FA4">
              <w:rPr>
                <w:sz w:val="16"/>
                <w:szCs w:val="16"/>
              </w:rPr>
              <w:t>176 447</w:t>
            </w:r>
          </w:p>
        </w:tc>
        <w:tc>
          <w:tcPr>
            <w:tcW w:w="1275" w:type="dxa"/>
            <w:tcBorders>
              <w:top w:val="nil"/>
              <w:left w:val="nil"/>
              <w:bottom w:val="single" w:sz="4" w:space="0" w:color="auto"/>
              <w:right w:val="single" w:sz="4" w:space="0" w:color="auto"/>
            </w:tcBorders>
            <w:shd w:val="clear" w:color="auto" w:fill="auto"/>
            <w:vAlign w:val="center"/>
            <w:hideMark/>
          </w:tcPr>
          <w:p w14:paraId="48DAA9CC" w14:textId="03D09992" w:rsidR="00144FA4" w:rsidRPr="00144FA4" w:rsidRDefault="00144FA4" w:rsidP="00144FA4">
            <w:pPr>
              <w:jc w:val="center"/>
              <w:rPr>
                <w:sz w:val="16"/>
                <w:szCs w:val="16"/>
              </w:rPr>
            </w:pPr>
            <w:r w:rsidRPr="00144FA4">
              <w:rPr>
                <w:color w:val="000000"/>
                <w:sz w:val="16"/>
                <w:szCs w:val="16"/>
              </w:rPr>
              <w:t>176 948</w:t>
            </w:r>
          </w:p>
        </w:tc>
        <w:tc>
          <w:tcPr>
            <w:tcW w:w="1213" w:type="dxa"/>
            <w:tcBorders>
              <w:top w:val="nil"/>
              <w:left w:val="nil"/>
              <w:bottom w:val="single" w:sz="4" w:space="0" w:color="auto"/>
              <w:right w:val="single" w:sz="4" w:space="0" w:color="auto"/>
            </w:tcBorders>
            <w:shd w:val="clear" w:color="auto" w:fill="auto"/>
            <w:vAlign w:val="center"/>
            <w:hideMark/>
          </w:tcPr>
          <w:p w14:paraId="07B0CA0F" w14:textId="3D715521" w:rsidR="00144FA4" w:rsidRPr="00144FA4" w:rsidRDefault="00144FA4" w:rsidP="00144FA4">
            <w:pPr>
              <w:jc w:val="center"/>
              <w:rPr>
                <w:sz w:val="16"/>
                <w:szCs w:val="16"/>
              </w:rPr>
            </w:pPr>
            <w:r w:rsidRPr="00144FA4">
              <w:rPr>
                <w:color w:val="000000"/>
                <w:sz w:val="16"/>
                <w:szCs w:val="16"/>
              </w:rPr>
              <w:t>176 434</w:t>
            </w:r>
          </w:p>
        </w:tc>
        <w:tc>
          <w:tcPr>
            <w:tcW w:w="1197" w:type="dxa"/>
            <w:tcBorders>
              <w:top w:val="nil"/>
              <w:left w:val="nil"/>
              <w:bottom w:val="single" w:sz="4" w:space="0" w:color="auto"/>
              <w:right w:val="single" w:sz="4" w:space="0" w:color="auto"/>
            </w:tcBorders>
            <w:shd w:val="clear" w:color="auto" w:fill="auto"/>
            <w:vAlign w:val="center"/>
            <w:hideMark/>
          </w:tcPr>
          <w:p w14:paraId="244457D9" w14:textId="67AAA7E5" w:rsidR="00144FA4" w:rsidRPr="00144FA4" w:rsidRDefault="00144FA4" w:rsidP="00144FA4">
            <w:pPr>
              <w:jc w:val="center"/>
              <w:rPr>
                <w:sz w:val="16"/>
                <w:szCs w:val="16"/>
              </w:rPr>
            </w:pPr>
            <w:r w:rsidRPr="00144FA4">
              <w:rPr>
                <w:color w:val="000000"/>
                <w:sz w:val="16"/>
                <w:szCs w:val="16"/>
              </w:rPr>
              <w:t>176 614</w:t>
            </w:r>
          </w:p>
        </w:tc>
        <w:tc>
          <w:tcPr>
            <w:tcW w:w="1276" w:type="dxa"/>
            <w:tcBorders>
              <w:top w:val="nil"/>
              <w:left w:val="nil"/>
              <w:bottom w:val="single" w:sz="4" w:space="0" w:color="auto"/>
              <w:right w:val="single" w:sz="4" w:space="0" w:color="auto"/>
            </w:tcBorders>
            <w:shd w:val="clear" w:color="auto" w:fill="auto"/>
            <w:vAlign w:val="center"/>
            <w:hideMark/>
          </w:tcPr>
          <w:p w14:paraId="6CEAF4B9" w14:textId="7A55DA7C" w:rsidR="00144FA4" w:rsidRPr="00144FA4" w:rsidRDefault="00144FA4" w:rsidP="00144FA4">
            <w:pPr>
              <w:jc w:val="center"/>
              <w:rPr>
                <w:sz w:val="16"/>
                <w:szCs w:val="16"/>
              </w:rPr>
            </w:pPr>
            <w:r w:rsidRPr="00144FA4">
              <w:rPr>
                <w:color w:val="000000"/>
                <w:sz w:val="16"/>
                <w:szCs w:val="16"/>
              </w:rPr>
              <w:t>177 277</w:t>
            </w:r>
          </w:p>
        </w:tc>
      </w:tr>
      <w:tr w:rsidR="00144FA4" w:rsidRPr="00B64518" w14:paraId="5818102C" w14:textId="77777777" w:rsidTr="00DB7E35">
        <w:trPr>
          <w:trHeight w:val="57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09D34424" w14:textId="743A5CFD" w:rsidR="00144FA4" w:rsidRPr="00144FA4" w:rsidRDefault="00144FA4" w:rsidP="00144FA4">
            <w:pPr>
              <w:jc w:val="center"/>
              <w:rPr>
                <w:b/>
                <w:sz w:val="16"/>
                <w:szCs w:val="16"/>
              </w:rPr>
            </w:pPr>
            <w:r w:rsidRPr="00144FA4">
              <w:rPr>
                <w:b/>
                <w:sz w:val="16"/>
                <w:szCs w:val="16"/>
              </w:rPr>
              <w:t>40.2. Потребление тепловой энергии, Гкал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E9CE95" w14:textId="7499BBB1" w:rsidR="00144FA4" w:rsidRPr="00144FA4" w:rsidRDefault="00144FA4" w:rsidP="00144FA4">
            <w:pPr>
              <w:jc w:val="center"/>
              <w:rPr>
                <w:b/>
                <w:sz w:val="16"/>
                <w:szCs w:val="16"/>
              </w:rPr>
            </w:pPr>
            <w:r w:rsidRPr="00144FA4">
              <w:rPr>
                <w:color w:val="000000"/>
                <w:sz w:val="16"/>
                <w:szCs w:val="16"/>
              </w:rPr>
              <w:t>0,27</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CA6D1C5" w14:textId="65651B94" w:rsidR="00144FA4" w:rsidRPr="00144FA4" w:rsidRDefault="00144FA4" w:rsidP="00144FA4">
            <w:pPr>
              <w:jc w:val="center"/>
              <w:rPr>
                <w:b/>
                <w:sz w:val="16"/>
                <w:szCs w:val="16"/>
              </w:rPr>
            </w:pPr>
            <w:r w:rsidRPr="00144FA4">
              <w:rPr>
                <w:color w:val="000000"/>
                <w:sz w:val="16"/>
                <w:szCs w:val="16"/>
              </w:rPr>
              <w:t>0,28</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6CA2969" w14:textId="13E4BFB2" w:rsidR="00144FA4" w:rsidRPr="00144FA4" w:rsidRDefault="00144FA4" w:rsidP="00144FA4">
            <w:pPr>
              <w:jc w:val="center"/>
              <w:rPr>
                <w:b/>
                <w:sz w:val="16"/>
                <w:szCs w:val="16"/>
              </w:rPr>
            </w:pPr>
            <w:r w:rsidRPr="00144FA4">
              <w:rPr>
                <w:color w:val="000000"/>
                <w:sz w:val="16"/>
                <w:szCs w:val="16"/>
              </w:rPr>
              <w:t>0,26</w:t>
            </w:r>
          </w:p>
        </w:tc>
        <w:tc>
          <w:tcPr>
            <w:tcW w:w="1213" w:type="dxa"/>
            <w:tcBorders>
              <w:top w:val="single" w:sz="4" w:space="0" w:color="auto"/>
              <w:left w:val="nil"/>
              <w:bottom w:val="single" w:sz="4" w:space="0" w:color="auto"/>
              <w:right w:val="single" w:sz="4" w:space="0" w:color="auto"/>
            </w:tcBorders>
            <w:shd w:val="clear" w:color="000000" w:fill="D9D9D9"/>
            <w:vAlign w:val="center"/>
            <w:hideMark/>
          </w:tcPr>
          <w:p w14:paraId="44A39FD9" w14:textId="5073D6CD" w:rsidR="00144FA4" w:rsidRPr="00144FA4" w:rsidRDefault="00144FA4" w:rsidP="00144FA4">
            <w:pPr>
              <w:jc w:val="center"/>
              <w:rPr>
                <w:b/>
                <w:sz w:val="16"/>
                <w:szCs w:val="16"/>
              </w:rPr>
            </w:pPr>
            <w:r w:rsidRPr="00144FA4">
              <w:rPr>
                <w:color w:val="000000"/>
                <w:sz w:val="16"/>
                <w:szCs w:val="16"/>
              </w:rPr>
              <w:t>0,29</w:t>
            </w:r>
          </w:p>
        </w:tc>
        <w:tc>
          <w:tcPr>
            <w:tcW w:w="1197" w:type="dxa"/>
            <w:tcBorders>
              <w:top w:val="single" w:sz="4" w:space="0" w:color="auto"/>
              <w:left w:val="nil"/>
              <w:bottom w:val="single" w:sz="4" w:space="0" w:color="auto"/>
              <w:right w:val="single" w:sz="4" w:space="0" w:color="auto"/>
            </w:tcBorders>
            <w:shd w:val="clear" w:color="000000" w:fill="D9D9D9"/>
            <w:vAlign w:val="center"/>
            <w:hideMark/>
          </w:tcPr>
          <w:p w14:paraId="543827AA" w14:textId="4E753D1C" w:rsidR="00144FA4" w:rsidRPr="00144FA4" w:rsidRDefault="00144FA4" w:rsidP="00144FA4">
            <w:pPr>
              <w:jc w:val="center"/>
              <w:rPr>
                <w:b/>
                <w:sz w:val="16"/>
                <w:szCs w:val="16"/>
              </w:rPr>
            </w:pPr>
            <w:r w:rsidRPr="00144FA4">
              <w:rPr>
                <w:color w:val="000000"/>
                <w:sz w:val="16"/>
                <w:szCs w:val="16"/>
              </w:rPr>
              <w:t>0,29</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9568AD0" w14:textId="2372C1E2" w:rsidR="00144FA4" w:rsidRPr="00144FA4" w:rsidRDefault="00144FA4" w:rsidP="00144FA4">
            <w:pPr>
              <w:jc w:val="center"/>
              <w:rPr>
                <w:b/>
                <w:sz w:val="16"/>
                <w:szCs w:val="16"/>
              </w:rPr>
            </w:pPr>
            <w:r w:rsidRPr="00144FA4">
              <w:rPr>
                <w:color w:val="000000"/>
                <w:sz w:val="16"/>
                <w:szCs w:val="16"/>
              </w:rPr>
              <w:t>0,29</w:t>
            </w:r>
          </w:p>
        </w:tc>
      </w:tr>
      <w:tr w:rsidR="00144FA4" w:rsidRPr="00B64518" w14:paraId="61CE0EBE" w14:textId="77777777" w:rsidTr="00DB7E35">
        <w:trPr>
          <w:trHeight w:val="9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2E31542F" w14:textId="3BC45E68" w:rsidR="00144FA4" w:rsidRPr="00144FA4" w:rsidRDefault="00144FA4" w:rsidP="00144FA4">
            <w:pPr>
              <w:jc w:val="center"/>
              <w:rPr>
                <w:sz w:val="16"/>
                <w:szCs w:val="16"/>
              </w:rPr>
            </w:pPr>
            <w:r w:rsidRPr="00144FA4">
              <w:rPr>
                <w:sz w:val="16"/>
                <w:szCs w:val="16"/>
              </w:rPr>
              <w:t>суммарное количество тепловой энергии, потребленной муниципальными учреждениями, Гкал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5774DA4" w14:textId="536CB85A" w:rsidR="00144FA4" w:rsidRPr="00144FA4" w:rsidRDefault="00144FA4" w:rsidP="00144FA4">
            <w:pPr>
              <w:jc w:val="center"/>
              <w:rPr>
                <w:sz w:val="16"/>
                <w:szCs w:val="16"/>
              </w:rPr>
            </w:pPr>
            <w:r w:rsidRPr="00144FA4">
              <w:rPr>
                <w:color w:val="000000"/>
                <w:sz w:val="16"/>
                <w:szCs w:val="16"/>
              </w:rPr>
              <w:t>188 079,10</w:t>
            </w:r>
          </w:p>
        </w:tc>
        <w:tc>
          <w:tcPr>
            <w:tcW w:w="1276" w:type="dxa"/>
            <w:tcBorders>
              <w:top w:val="nil"/>
              <w:left w:val="nil"/>
              <w:bottom w:val="single" w:sz="4" w:space="0" w:color="auto"/>
              <w:right w:val="single" w:sz="4" w:space="0" w:color="auto"/>
            </w:tcBorders>
            <w:shd w:val="clear" w:color="auto" w:fill="auto"/>
            <w:vAlign w:val="center"/>
            <w:hideMark/>
          </w:tcPr>
          <w:p w14:paraId="3CEA59C1" w14:textId="6C17C7FF" w:rsidR="00144FA4" w:rsidRPr="00144FA4" w:rsidRDefault="00144FA4" w:rsidP="00144FA4">
            <w:pPr>
              <w:jc w:val="center"/>
              <w:rPr>
                <w:sz w:val="16"/>
                <w:szCs w:val="16"/>
              </w:rPr>
            </w:pPr>
            <w:r w:rsidRPr="00144FA4">
              <w:rPr>
                <w:color w:val="000000"/>
                <w:sz w:val="16"/>
                <w:szCs w:val="16"/>
              </w:rPr>
              <w:t>190 210,50</w:t>
            </w:r>
          </w:p>
        </w:tc>
        <w:tc>
          <w:tcPr>
            <w:tcW w:w="1275" w:type="dxa"/>
            <w:tcBorders>
              <w:top w:val="nil"/>
              <w:left w:val="nil"/>
              <w:bottom w:val="single" w:sz="4" w:space="0" w:color="auto"/>
              <w:right w:val="single" w:sz="4" w:space="0" w:color="auto"/>
            </w:tcBorders>
            <w:shd w:val="clear" w:color="auto" w:fill="auto"/>
            <w:vAlign w:val="center"/>
            <w:hideMark/>
          </w:tcPr>
          <w:p w14:paraId="05821E67" w14:textId="77ECBA44" w:rsidR="00144FA4" w:rsidRPr="00144FA4" w:rsidRDefault="00144FA4" w:rsidP="00144FA4">
            <w:pPr>
              <w:jc w:val="center"/>
              <w:rPr>
                <w:sz w:val="16"/>
                <w:szCs w:val="16"/>
              </w:rPr>
            </w:pPr>
            <w:r w:rsidRPr="00144FA4">
              <w:rPr>
                <w:color w:val="000000"/>
                <w:sz w:val="16"/>
                <w:szCs w:val="16"/>
              </w:rPr>
              <w:t>169 580,58</w:t>
            </w:r>
          </w:p>
        </w:tc>
        <w:tc>
          <w:tcPr>
            <w:tcW w:w="1213" w:type="dxa"/>
            <w:tcBorders>
              <w:top w:val="nil"/>
              <w:left w:val="nil"/>
              <w:bottom w:val="single" w:sz="4" w:space="0" w:color="auto"/>
              <w:right w:val="single" w:sz="4" w:space="0" w:color="auto"/>
            </w:tcBorders>
            <w:shd w:val="clear" w:color="auto" w:fill="auto"/>
            <w:vAlign w:val="center"/>
            <w:hideMark/>
          </w:tcPr>
          <w:p w14:paraId="6BD50E5C" w14:textId="17E9303C" w:rsidR="00144FA4" w:rsidRPr="00144FA4" w:rsidRDefault="00144FA4" w:rsidP="00144FA4">
            <w:pPr>
              <w:jc w:val="center"/>
              <w:rPr>
                <w:sz w:val="16"/>
                <w:szCs w:val="16"/>
              </w:rPr>
            </w:pPr>
            <w:r w:rsidRPr="00144FA4">
              <w:rPr>
                <w:color w:val="000000"/>
                <w:sz w:val="16"/>
                <w:szCs w:val="16"/>
              </w:rPr>
              <w:t>189 085,39</w:t>
            </w:r>
          </w:p>
        </w:tc>
        <w:tc>
          <w:tcPr>
            <w:tcW w:w="1197" w:type="dxa"/>
            <w:tcBorders>
              <w:top w:val="nil"/>
              <w:left w:val="nil"/>
              <w:bottom w:val="single" w:sz="4" w:space="0" w:color="auto"/>
              <w:right w:val="single" w:sz="4" w:space="0" w:color="auto"/>
            </w:tcBorders>
            <w:shd w:val="clear" w:color="auto" w:fill="auto"/>
            <w:vAlign w:val="center"/>
            <w:hideMark/>
          </w:tcPr>
          <w:p w14:paraId="6794E16C" w14:textId="6B68CDB5" w:rsidR="00144FA4" w:rsidRPr="00144FA4" w:rsidRDefault="00144FA4" w:rsidP="00144FA4">
            <w:pPr>
              <w:jc w:val="center"/>
              <w:rPr>
                <w:sz w:val="16"/>
                <w:szCs w:val="16"/>
              </w:rPr>
            </w:pPr>
            <w:r w:rsidRPr="00144FA4">
              <w:rPr>
                <w:color w:val="000000"/>
                <w:sz w:val="16"/>
                <w:szCs w:val="16"/>
              </w:rPr>
              <w:t>187 446,84</w:t>
            </w:r>
          </w:p>
        </w:tc>
        <w:tc>
          <w:tcPr>
            <w:tcW w:w="1276" w:type="dxa"/>
            <w:tcBorders>
              <w:top w:val="nil"/>
              <w:left w:val="nil"/>
              <w:bottom w:val="single" w:sz="4" w:space="0" w:color="auto"/>
              <w:right w:val="single" w:sz="4" w:space="0" w:color="auto"/>
            </w:tcBorders>
            <w:shd w:val="clear" w:color="auto" w:fill="auto"/>
            <w:vAlign w:val="center"/>
            <w:hideMark/>
          </w:tcPr>
          <w:p w14:paraId="5598CBC4" w14:textId="1388319F" w:rsidR="00144FA4" w:rsidRPr="00144FA4" w:rsidRDefault="00144FA4" w:rsidP="00144FA4">
            <w:pPr>
              <w:jc w:val="center"/>
              <w:rPr>
                <w:sz w:val="16"/>
                <w:szCs w:val="16"/>
              </w:rPr>
            </w:pPr>
            <w:r w:rsidRPr="00144FA4">
              <w:rPr>
                <w:color w:val="000000"/>
                <w:sz w:val="16"/>
                <w:szCs w:val="16"/>
              </w:rPr>
              <w:t>188 013,69</w:t>
            </w:r>
          </w:p>
        </w:tc>
      </w:tr>
      <w:tr w:rsidR="00144FA4" w:rsidRPr="00B64518" w14:paraId="2744DF75" w14:textId="77777777" w:rsidTr="00DB7E35">
        <w:trPr>
          <w:trHeight w:val="6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3918887C" w14:textId="1C19560A" w:rsidR="00144FA4" w:rsidRPr="00144FA4" w:rsidRDefault="00144FA4" w:rsidP="00144FA4">
            <w:pPr>
              <w:jc w:val="center"/>
              <w:rPr>
                <w:sz w:val="16"/>
                <w:szCs w:val="16"/>
              </w:rPr>
            </w:pPr>
            <w:r w:rsidRPr="00144FA4">
              <w:rPr>
                <w:sz w:val="16"/>
                <w:szCs w:val="16"/>
              </w:rPr>
              <w:t>общая площадь муниципальных учреждений, кв.м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38C161" w14:textId="5C1D29CE" w:rsidR="00144FA4" w:rsidRPr="00144FA4" w:rsidRDefault="00144FA4" w:rsidP="00144FA4">
            <w:pPr>
              <w:jc w:val="center"/>
              <w:rPr>
                <w:sz w:val="16"/>
                <w:szCs w:val="16"/>
              </w:rPr>
            </w:pPr>
            <w:r w:rsidRPr="00144FA4">
              <w:rPr>
                <w:color w:val="000000"/>
                <w:sz w:val="16"/>
                <w:szCs w:val="16"/>
              </w:rPr>
              <w:t>685 843</w:t>
            </w:r>
          </w:p>
        </w:tc>
        <w:tc>
          <w:tcPr>
            <w:tcW w:w="1276" w:type="dxa"/>
            <w:tcBorders>
              <w:top w:val="nil"/>
              <w:left w:val="nil"/>
              <w:bottom w:val="single" w:sz="4" w:space="0" w:color="auto"/>
              <w:right w:val="single" w:sz="4" w:space="0" w:color="auto"/>
            </w:tcBorders>
            <w:shd w:val="clear" w:color="auto" w:fill="auto"/>
            <w:vAlign w:val="center"/>
            <w:hideMark/>
          </w:tcPr>
          <w:p w14:paraId="055F9942" w14:textId="67C5100E" w:rsidR="00144FA4" w:rsidRPr="00144FA4" w:rsidRDefault="00144FA4" w:rsidP="00144FA4">
            <w:pPr>
              <w:jc w:val="center"/>
              <w:rPr>
                <w:sz w:val="16"/>
                <w:szCs w:val="16"/>
              </w:rPr>
            </w:pPr>
            <w:r w:rsidRPr="00144FA4">
              <w:rPr>
                <w:color w:val="000000"/>
                <w:sz w:val="16"/>
                <w:szCs w:val="16"/>
              </w:rPr>
              <w:t>688 353</w:t>
            </w:r>
          </w:p>
        </w:tc>
        <w:tc>
          <w:tcPr>
            <w:tcW w:w="1275" w:type="dxa"/>
            <w:tcBorders>
              <w:top w:val="nil"/>
              <w:left w:val="nil"/>
              <w:bottom w:val="single" w:sz="4" w:space="0" w:color="auto"/>
              <w:right w:val="single" w:sz="4" w:space="0" w:color="auto"/>
            </w:tcBorders>
            <w:shd w:val="clear" w:color="auto" w:fill="auto"/>
            <w:vAlign w:val="center"/>
            <w:hideMark/>
          </w:tcPr>
          <w:p w14:paraId="3F87258F" w14:textId="0E86CA9A" w:rsidR="00144FA4" w:rsidRPr="00144FA4" w:rsidRDefault="00144FA4" w:rsidP="00144FA4">
            <w:pPr>
              <w:jc w:val="center"/>
              <w:rPr>
                <w:sz w:val="16"/>
                <w:szCs w:val="16"/>
              </w:rPr>
            </w:pPr>
            <w:r w:rsidRPr="00144FA4">
              <w:rPr>
                <w:color w:val="000000"/>
                <w:sz w:val="16"/>
                <w:szCs w:val="16"/>
              </w:rPr>
              <w:t>642 440</w:t>
            </w:r>
          </w:p>
        </w:tc>
        <w:tc>
          <w:tcPr>
            <w:tcW w:w="1213" w:type="dxa"/>
            <w:tcBorders>
              <w:top w:val="nil"/>
              <w:left w:val="nil"/>
              <w:bottom w:val="single" w:sz="4" w:space="0" w:color="auto"/>
              <w:right w:val="single" w:sz="4" w:space="0" w:color="auto"/>
            </w:tcBorders>
            <w:shd w:val="clear" w:color="auto" w:fill="auto"/>
            <w:vAlign w:val="center"/>
            <w:hideMark/>
          </w:tcPr>
          <w:p w14:paraId="3EB8BBB6" w14:textId="65D6BA56" w:rsidR="00144FA4" w:rsidRPr="00144FA4" w:rsidRDefault="00144FA4" w:rsidP="00144FA4">
            <w:pPr>
              <w:jc w:val="center"/>
              <w:rPr>
                <w:sz w:val="16"/>
                <w:szCs w:val="16"/>
              </w:rPr>
            </w:pPr>
            <w:r w:rsidRPr="00144FA4">
              <w:rPr>
                <w:color w:val="000000"/>
                <w:sz w:val="16"/>
                <w:szCs w:val="16"/>
              </w:rPr>
              <w:t>642 440</w:t>
            </w:r>
          </w:p>
        </w:tc>
        <w:tc>
          <w:tcPr>
            <w:tcW w:w="1197" w:type="dxa"/>
            <w:tcBorders>
              <w:top w:val="nil"/>
              <w:left w:val="nil"/>
              <w:bottom w:val="single" w:sz="4" w:space="0" w:color="auto"/>
              <w:right w:val="single" w:sz="4" w:space="0" w:color="auto"/>
            </w:tcBorders>
            <w:shd w:val="clear" w:color="auto" w:fill="auto"/>
            <w:vAlign w:val="center"/>
            <w:hideMark/>
          </w:tcPr>
          <w:p w14:paraId="50060A03" w14:textId="0DE7EAAD" w:rsidR="00144FA4" w:rsidRPr="00144FA4" w:rsidRDefault="00144FA4" w:rsidP="00144FA4">
            <w:pPr>
              <w:jc w:val="center"/>
              <w:rPr>
                <w:sz w:val="16"/>
                <w:szCs w:val="16"/>
              </w:rPr>
            </w:pPr>
            <w:r w:rsidRPr="00144FA4">
              <w:rPr>
                <w:color w:val="000000"/>
                <w:sz w:val="16"/>
                <w:szCs w:val="16"/>
              </w:rPr>
              <w:t>642 440</w:t>
            </w:r>
          </w:p>
        </w:tc>
        <w:tc>
          <w:tcPr>
            <w:tcW w:w="1276" w:type="dxa"/>
            <w:tcBorders>
              <w:top w:val="nil"/>
              <w:left w:val="nil"/>
              <w:bottom w:val="single" w:sz="4" w:space="0" w:color="auto"/>
              <w:right w:val="single" w:sz="4" w:space="0" w:color="auto"/>
            </w:tcBorders>
            <w:shd w:val="clear" w:color="auto" w:fill="auto"/>
            <w:vAlign w:val="center"/>
            <w:hideMark/>
          </w:tcPr>
          <w:p w14:paraId="12BAE737" w14:textId="6D891283" w:rsidR="00144FA4" w:rsidRPr="00144FA4" w:rsidRDefault="00144FA4" w:rsidP="00144FA4">
            <w:pPr>
              <w:jc w:val="center"/>
              <w:rPr>
                <w:sz w:val="16"/>
                <w:szCs w:val="16"/>
              </w:rPr>
            </w:pPr>
            <w:r w:rsidRPr="00144FA4">
              <w:rPr>
                <w:color w:val="000000"/>
                <w:sz w:val="16"/>
                <w:szCs w:val="16"/>
              </w:rPr>
              <w:t>642 440</w:t>
            </w:r>
          </w:p>
        </w:tc>
      </w:tr>
      <w:tr w:rsidR="00144FA4" w:rsidRPr="00B64518" w14:paraId="12CF2116" w14:textId="77777777" w:rsidTr="00DB7E35">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183D4101" w14:textId="221DC8AE" w:rsidR="00144FA4" w:rsidRPr="00144FA4" w:rsidRDefault="00144FA4" w:rsidP="00144FA4">
            <w:pPr>
              <w:jc w:val="center"/>
              <w:rPr>
                <w:b/>
                <w:sz w:val="16"/>
                <w:szCs w:val="16"/>
              </w:rPr>
            </w:pPr>
            <w:r w:rsidRPr="00144FA4">
              <w:rPr>
                <w:b/>
                <w:sz w:val="16"/>
                <w:szCs w:val="16"/>
              </w:rPr>
              <w:t>40.3. Потребление горячей воды, куб. м</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F3915E" w14:textId="6B24A683" w:rsidR="00144FA4" w:rsidRPr="00144FA4" w:rsidRDefault="00144FA4" w:rsidP="00144FA4">
            <w:pPr>
              <w:jc w:val="center"/>
              <w:rPr>
                <w:b/>
                <w:sz w:val="16"/>
                <w:szCs w:val="16"/>
              </w:rPr>
            </w:pPr>
            <w:r w:rsidRPr="00144FA4">
              <w:rPr>
                <w:color w:val="000000"/>
                <w:sz w:val="16"/>
                <w:szCs w:val="16"/>
              </w:rPr>
              <w:t>1,19</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B1C7A00" w14:textId="525D7D3D" w:rsidR="00144FA4" w:rsidRPr="00144FA4" w:rsidRDefault="00144FA4" w:rsidP="00144FA4">
            <w:pPr>
              <w:jc w:val="center"/>
              <w:rPr>
                <w:b/>
                <w:sz w:val="16"/>
                <w:szCs w:val="16"/>
              </w:rPr>
            </w:pPr>
            <w:r w:rsidRPr="00144FA4">
              <w:rPr>
                <w:color w:val="000000"/>
                <w:sz w:val="16"/>
                <w:szCs w:val="16"/>
              </w:rPr>
              <w:t>1,21</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2E8103FB" w14:textId="2B62662C" w:rsidR="00144FA4" w:rsidRPr="00144FA4" w:rsidRDefault="00144FA4" w:rsidP="00144FA4">
            <w:pPr>
              <w:jc w:val="center"/>
              <w:rPr>
                <w:b/>
                <w:sz w:val="16"/>
                <w:szCs w:val="16"/>
              </w:rPr>
            </w:pPr>
            <w:r w:rsidRPr="00144FA4">
              <w:rPr>
                <w:color w:val="000000"/>
                <w:sz w:val="16"/>
                <w:szCs w:val="16"/>
              </w:rPr>
              <w:t>1,08</w:t>
            </w:r>
          </w:p>
        </w:tc>
        <w:tc>
          <w:tcPr>
            <w:tcW w:w="1213" w:type="dxa"/>
            <w:tcBorders>
              <w:top w:val="single" w:sz="4" w:space="0" w:color="auto"/>
              <w:left w:val="nil"/>
              <w:bottom w:val="single" w:sz="4" w:space="0" w:color="auto"/>
              <w:right w:val="single" w:sz="4" w:space="0" w:color="auto"/>
            </w:tcBorders>
            <w:shd w:val="clear" w:color="000000" w:fill="D9D9D9"/>
            <w:vAlign w:val="center"/>
            <w:hideMark/>
          </w:tcPr>
          <w:p w14:paraId="26827915" w14:textId="1F87C1E2" w:rsidR="00144FA4" w:rsidRPr="00144FA4" w:rsidRDefault="00144FA4" w:rsidP="00144FA4">
            <w:pPr>
              <w:jc w:val="center"/>
              <w:rPr>
                <w:b/>
                <w:sz w:val="16"/>
                <w:szCs w:val="16"/>
              </w:rPr>
            </w:pPr>
            <w:r w:rsidRPr="00144FA4">
              <w:rPr>
                <w:color w:val="000000"/>
                <w:sz w:val="16"/>
                <w:szCs w:val="16"/>
              </w:rPr>
              <w:t>1,19</w:t>
            </w:r>
          </w:p>
        </w:tc>
        <w:tc>
          <w:tcPr>
            <w:tcW w:w="1197" w:type="dxa"/>
            <w:tcBorders>
              <w:top w:val="single" w:sz="4" w:space="0" w:color="auto"/>
              <w:left w:val="nil"/>
              <w:bottom w:val="single" w:sz="4" w:space="0" w:color="auto"/>
              <w:right w:val="single" w:sz="4" w:space="0" w:color="auto"/>
            </w:tcBorders>
            <w:shd w:val="clear" w:color="000000" w:fill="D9D9D9"/>
            <w:vAlign w:val="center"/>
            <w:hideMark/>
          </w:tcPr>
          <w:p w14:paraId="766BE1FF" w14:textId="62788977" w:rsidR="00144FA4" w:rsidRPr="00144FA4" w:rsidRDefault="00144FA4" w:rsidP="00144FA4">
            <w:pPr>
              <w:jc w:val="center"/>
              <w:rPr>
                <w:b/>
                <w:sz w:val="16"/>
                <w:szCs w:val="16"/>
              </w:rPr>
            </w:pPr>
            <w:r w:rsidRPr="00144FA4">
              <w:rPr>
                <w:color w:val="000000"/>
                <w:sz w:val="16"/>
                <w:szCs w:val="16"/>
              </w:rPr>
              <w:t>1,19</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3C9E125" w14:textId="0AA3C96F" w:rsidR="00144FA4" w:rsidRPr="00144FA4" w:rsidRDefault="00144FA4" w:rsidP="00144FA4">
            <w:pPr>
              <w:jc w:val="center"/>
              <w:rPr>
                <w:b/>
                <w:sz w:val="16"/>
                <w:szCs w:val="16"/>
              </w:rPr>
            </w:pPr>
            <w:r w:rsidRPr="00144FA4">
              <w:rPr>
                <w:color w:val="000000"/>
                <w:sz w:val="16"/>
                <w:szCs w:val="16"/>
              </w:rPr>
              <w:t>1,19</w:t>
            </w:r>
          </w:p>
        </w:tc>
      </w:tr>
      <w:tr w:rsidR="00144FA4" w:rsidRPr="00B64518" w14:paraId="27C7C6E3" w14:textId="77777777" w:rsidTr="00DB7E35">
        <w:trPr>
          <w:trHeight w:val="9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2F34F7E6" w14:textId="6B4DAF4A" w:rsidR="00144FA4" w:rsidRPr="00144FA4" w:rsidRDefault="00144FA4" w:rsidP="00144FA4">
            <w:pPr>
              <w:jc w:val="center"/>
              <w:rPr>
                <w:sz w:val="16"/>
                <w:szCs w:val="16"/>
              </w:rPr>
            </w:pPr>
            <w:r w:rsidRPr="00144FA4">
              <w:rPr>
                <w:sz w:val="16"/>
                <w:szCs w:val="16"/>
              </w:rPr>
              <w:t>объем потребленной (израсходованной) горячей воды муниципальными учреждениями, куб.м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170128" w14:textId="4E19B289" w:rsidR="00144FA4" w:rsidRPr="00144FA4" w:rsidRDefault="00144FA4" w:rsidP="00144FA4">
            <w:pPr>
              <w:jc w:val="center"/>
              <w:rPr>
                <w:sz w:val="16"/>
                <w:szCs w:val="16"/>
              </w:rPr>
            </w:pPr>
            <w:r w:rsidRPr="00144FA4">
              <w:rPr>
                <w:color w:val="000000"/>
                <w:sz w:val="16"/>
                <w:szCs w:val="16"/>
              </w:rPr>
              <w:t>209 852,09</w:t>
            </w:r>
          </w:p>
        </w:tc>
        <w:tc>
          <w:tcPr>
            <w:tcW w:w="1276" w:type="dxa"/>
            <w:tcBorders>
              <w:top w:val="nil"/>
              <w:left w:val="nil"/>
              <w:bottom w:val="single" w:sz="4" w:space="0" w:color="auto"/>
              <w:right w:val="single" w:sz="4" w:space="0" w:color="auto"/>
            </w:tcBorders>
            <w:shd w:val="clear" w:color="auto" w:fill="auto"/>
            <w:vAlign w:val="center"/>
            <w:hideMark/>
          </w:tcPr>
          <w:p w14:paraId="739423C2" w14:textId="030D73AD" w:rsidR="00144FA4" w:rsidRPr="00144FA4" w:rsidRDefault="00144FA4" w:rsidP="00144FA4">
            <w:pPr>
              <w:jc w:val="center"/>
              <w:rPr>
                <w:sz w:val="16"/>
                <w:szCs w:val="16"/>
              </w:rPr>
            </w:pPr>
            <w:r w:rsidRPr="00144FA4">
              <w:rPr>
                <w:color w:val="000000"/>
                <w:sz w:val="16"/>
                <w:szCs w:val="16"/>
              </w:rPr>
              <w:t>214 314,04</w:t>
            </w:r>
          </w:p>
        </w:tc>
        <w:tc>
          <w:tcPr>
            <w:tcW w:w="1275" w:type="dxa"/>
            <w:tcBorders>
              <w:top w:val="nil"/>
              <w:left w:val="nil"/>
              <w:bottom w:val="single" w:sz="4" w:space="0" w:color="auto"/>
              <w:right w:val="single" w:sz="4" w:space="0" w:color="auto"/>
            </w:tcBorders>
            <w:shd w:val="clear" w:color="auto" w:fill="auto"/>
            <w:vAlign w:val="center"/>
            <w:hideMark/>
          </w:tcPr>
          <w:p w14:paraId="152CCD94" w14:textId="53E4B200" w:rsidR="00144FA4" w:rsidRPr="00144FA4" w:rsidRDefault="00144FA4" w:rsidP="00144FA4">
            <w:pPr>
              <w:jc w:val="center"/>
              <w:rPr>
                <w:sz w:val="16"/>
                <w:szCs w:val="16"/>
              </w:rPr>
            </w:pPr>
            <w:r w:rsidRPr="00144FA4">
              <w:rPr>
                <w:color w:val="000000"/>
                <w:sz w:val="16"/>
                <w:szCs w:val="16"/>
              </w:rPr>
              <w:t>190 816,06</w:t>
            </w:r>
          </w:p>
        </w:tc>
        <w:tc>
          <w:tcPr>
            <w:tcW w:w="1213" w:type="dxa"/>
            <w:tcBorders>
              <w:top w:val="nil"/>
              <w:left w:val="nil"/>
              <w:bottom w:val="single" w:sz="4" w:space="0" w:color="auto"/>
              <w:right w:val="single" w:sz="4" w:space="0" w:color="auto"/>
            </w:tcBorders>
            <w:shd w:val="clear" w:color="auto" w:fill="auto"/>
            <w:vAlign w:val="center"/>
            <w:hideMark/>
          </w:tcPr>
          <w:p w14:paraId="72D7633B" w14:textId="5A5E0868" w:rsidR="00144FA4" w:rsidRPr="00144FA4" w:rsidRDefault="00144FA4" w:rsidP="00144FA4">
            <w:pPr>
              <w:jc w:val="center"/>
              <w:rPr>
                <w:sz w:val="16"/>
                <w:szCs w:val="16"/>
              </w:rPr>
            </w:pPr>
            <w:r w:rsidRPr="00144FA4">
              <w:rPr>
                <w:color w:val="000000"/>
                <w:sz w:val="16"/>
                <w:szCs w:val="16"/>
              </w:rPr>
              <w:t>210 181,32</w:t>
            </w:r>
          </w:p>
        </w:tc>
        <w:tc>
          <w:tcPr>
            <w:tcW w:w="1197" w:type="dxa"/>
            <w:tcBorders>
              <w:top w:val="nil"/>
              <w:left w:val="nil"/>
              <w:bottom w:val="single" w:sz="4" w:space="0" w:color="auto"/>
              <w:right w:val="single" w:sz="4" w:space="0" w:color="auto"/>
            </w:tcBorders>
            <w:shd w:val="clear" w:color="auto" w:fill="auto"/>
            <w:vAlign w:val="center"/>
            <w:hideMark/>
          </w:tcPr>
          <w:p w14:paraId="4C06BEAD" w14:textId="068F4AD7" w:rsidR="00144FA4" w:rsidRPr="00144FA4" w:rsidRDefault="00144FA4" w:rsidP="00144FA4">
            <w:pPr>
              <w:jc w:val="center"/>
              <w:rPr>
                <w:sz w:val="16"/>
                <w:szCs w:val="16"/>
              </w:rPr>
            </w:pPr>
            <w:r w:rsidRPr="00144FA4">
              <w:rPr>
                <w:color w:val="000000"/>
                <w:sz w:val="16"/>
                <w:szCs w:val="16"/>
              </w:rPr>
              <w:t>210 181,54</w:t>
            </w:r>
          </w:p>
        </w:tc>
        <w:tc>
          <w:tcPr>
            <w:tcW w:w="1276" w:type="dxa"/>
            <w:tcBorders>
              <w:top w:val="nil"/>
              <w:left w:val="nil"/>
              <w:bottom w:val="single" w:sz="4" w:space="0" w:color="auto"/>
              <w:right w:val="single" w:sz="4" w:space="0" w:color="auto"/>
            </w:tcBorders>
            <w:shd w:val="clear" w:color="auto" w:fill="auto"/>
            <w:vAlign w:val="center"/>
            <w:hideMark/>
          </w:tcPr>
          <w:p w14:paraId="39CDD095" w14:textId="4BC17B91" w:rsidR="00144FA4" w:rsidRPr="00144FA4" w:rsidRDefault="00144FA4" w:rsidP="00144FA4">
            <w:pPr>
              <w:jc w:val="center"/>
              <w:rPr>
                <w:sz w:val="16"/>
                <w:szCs w:val="16"/>
              </w:rPr>
            </w:pPr>
            <w:r w:rsidRPr="00144FA4">
              <w:rPr>
                <w:color w:val="000000"/>
                <w:sz w:val="16"/>
                <w:szCs w:val="16"/>
              </w:rPr>
              <w:t>210 184,54</w:t>
            </w:r>
          </w:p>
        </w:tc>
      </w:tr>
      <w:tr w:rsidR="00144FA4" w:rsidRPr="00B64518" w14:paraId="61594F55" w14:textId="77777777" w:rsidTr="00DB7E35">
        <w:trPr>
          <w:trHeight w:val="912"/>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3625B560" w14:textId="382A6FB2" w:rsidR="00144FA4" w:rsidRPr="00144FA4" w:rsidRDefault="00144FA4" w:rsidP="00144FA4">
            <w:pPr>
              <w:jc w:val="center"/>
              <w:rPr>
                <w:sz w:val="16"/>
                <w:szCs w:val="16"/>
              </w:rPr>
            </w:pPr>
            <w:r w:rsidRPr="00144FA4">
              <w:rPr>
                <w:sz w:val="16"/>
                <w:szCs w:val="16"/>
              </w:rPr>
              <w:t>среднегодовая численность постоянного населения муниципального, городского округа (муниципального района), 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AC0594" w14:textId="09E68840" w:rsidR="00144FA4" w:rsidRPr="00144FA4" w:rsidRDefault="00144FA4" w:rsidP="00144FA4">
            <w:pPr>
              <w:jc w:val="center"/>
              <w:rPr>
                <w:sz w:val="16"/>
                <w:szCs w:val="16"/>
              </w:rPr>
            </w:pPr>
            <w:r w:rsidRPr="00144FA4">
              <w:rPr>
                <w:color w:val="000000"/>
                <w:sz w:val="16"/>
                <w:szCs w:val="16"/>
              </w:rPr>
              <w:t>175 636</w:t>
            </w:r>
          </w:p>
        </w:tc>
        <w:tc>
          <w:tcPr>
            <w:tcW w:w="1276" w:type="dxa"/>
            <w:tcBorders>
              <w:top w:val="nil"/>
              <w:left w:val="nil"/>
              <w:bottom w:val="single" w:sz="4" w:space="0" w:color="auto"/>
              <w:right w:val="single" w:sz="4" w:space="0" w:color="auto"/>
            </w:tcBorders>
            <w:shd w:val="clear" w:color="auto" w:fill="auto"/>
            <w:vAlign w:val="center"/>
            <w:hideMark/>
          </w:tcPr>
          <w:p w14:paraId="655EF992" w14:textId="2F5635E2" w:rsidR="00144FA4" w:rsidRPr="00144FA4" w:rsidRDefault="00144FA4" w:rsidP="00144FA4">
            <w:pPr>
              <w:jc w:val="center"/>
              <w:rPr>
                <w:sz w:val="16"/>
                <w:szCs w:val="16"/>
              </w:rPr>
            </w:pPr>
            <w:r w:rsidRPr="00144FA4">
              <w:rPr>
                <w:color w:val="000000"/>
                <w:sz w:val="16"/>
                <w:szCs w:val="16"/>
              </w:rPr>
              <w:t>176 447</w:t>
            </w:r>
          </w:p>
        </w:tc>
        <w:tc>
          <w:tcPr>
            <w:tcW w:w="1275" w:type="dxa"/>
            <w:tcBorders>
              <w:top w:val="nil"/>
              <w:left w:val="nil"/>
              <w:bottom w:val="single" w:sz="4" w:space="0" w:color="auto"/>
              <w:right w:val="single" w:sz="4" w:space="0" w:color="auto"/>
            </w:tcBorders>
            <w:shd w:val="clear" w:color="auto" w:fill="auto"/>
            <w:vAlign w:val="center"/>
            <w:hideMark/>
          </w:tcPr>
          <w:p w14:paraId="07994B15" w14:textId="45D07F77" w:rsidR="00144FA4" w:rsidRPr="00144FA4" w:rsidRDefault="00144FA4" w:rsidP="00144FA4">
            <w:pPr>
              <w:jc w:val="center"/>
              <w:rPr>
                <w:sz w:val="16"/>
                <w:szCs w:val="16"/>
              </w:rPr>
            </w:pPr>
            <w:r w:rsidRPr="00144FA4">
              <w:rPr>
                <w:color w:val="000000"/>
                <w:sz w:val="16"/>
                <w:szCs w:val="16"/>
              </w:rPr>
              <w:t>176 948</w:t>
            </w:r>
          </w:p>
        </w:tc>
        <w:tc>
          <w:tcPr>
            <w:tcW w:w="1213" w:type="dxa"/>
            <w:tcBorders>
              <w:top w:val="nil"/>
              <w:left w:val="nil"/>
              <w:bottom w:val="single" w:sz="4" w:space="0" w:color="auto"/>
              <w:right w:val="single" w:sz="4" w:space="0" w:color="auto"/>
            </w:tcBorders>
            <w:shd w:val="clear" w:color="auto" w:fill="auto"/>
            <w:vAlign w:val="center"/>
            <w:hideMark/>
          </w:tcPr>
          <w:p w14:paraId="1EE20D78" w14:textId="00052C7A" w:rsidR="00144FA4" w:rsidRPr="00144FA4" w:rsidRDefault="00144FA4" w:rsidP="00144FA4">
            <w:pPr>
              <w:jc w:val="center"/>
              <w:rPr>
                <w:sz w:val="16"/>
                <w:szCs w:val="16"/>
              </w:rPr>
            </w:pPr>
            <w:r w:rsidRPr="00144FA4">
              <w:rPr>
                <w:color w:val="000000"/>
                <w:sz w:val="16"/>
                <w:szCs w:val="16"/>
              </w:rPr>
              <w:t>176 434</w:t>
            </w:r>
          </w:p>
        </w:tc>
        <w:tc>
          <w:tcPr>
            <w:tcW w:w="1197" w:type="dxa"/>
            <w:tcBorders>
              <w:top w:val="nil"/>
              <w:left w:val="nil"/>
              <w:bottom w:val="single" w:sz="4" w:space="0" w:color="auto"/>
              <w:right w:val="single" w:sz="4" w:space="0" w:color="auto"/>
            </w:tcBorders>
            <w:shd w:val="clear" w:color="auto" w:fill="auto"/>
            <w:vAlign w:val="center"/>
            <w:hideMark/>
          </w:tcPr>
          <w:p w14:paraId="612B67D8" w14:textId="38F21682" w:rsidR="00144FA4" w:rsidRPr="00144FA4" w:rsidRDefault="00144FA4" w:rsidP="00144FA4">
            <w:pPr>
              <w:jc w:val="center"/>
              <w:rPr>
                <w:sz w:val="16"/>
                <w:szCs w:val="16"/>
              </w:rPr>
            </w:pPr>
            <w:r w:rsidRPr="00144FA4">
              <w:rPr>
                <w:color w:val="000000"/>
                <w:sz w:val="16"/>
                <w:szCs w:val="16"/>
              </w:rPr>
              <w:t>176 614</w:t>
            </w:r>
          </w:p>
        </w:tc>
        <w:tc>
          <w:tcPr>
            <w:tcW w:w="1276" w:type="dxa"/>
            <w:tcBorders>
              <w:top w:val="nil"/>
              <w:left w:val="nil"/>
              <w:bottom w:val="single" w:sz="4" w:space="0" w:color="auto"/>
              <w:right w:val="single" w:sz="4" w:space="0" w:color="auto"/>
            </w:tcBorders>
            <w:shd w:val="clear" w:color="auto" w:fill="auto"/>
            <w:vAlign w:val="center"/>
            <w:hideMark/>
          </w:tcPr>
          <w:p w14:paraId="593BAC99" w14:textId="19B847A4" w:rsidR="00144FA4" w:rsidRPr="00144FA4" w:rsidRDefault="00144FA4" w:rsidP="00144FA4">
            <w:pPr>
              <w:jc w:val="center"/>
              <w:rPr>
                <w:sz w:val="16"/>
                <w:szCs w:val="16"/>
              </w:rPr>
            </w:pPr>
            <w:r w:rsidRPr="00144FA4">
              <w:rPr>
                <w:color w:val="000000"/>
                <w:sz w:val="16"/>
                <w:szCs w:val="16"/>
              </w:rPr>
              <w:t>177 277</w:t>
            </w:r>
          </w:p>
        </w:tc>
      </w:tr>
      <w:tr w:rsidR="00144FA4" w:rsidRPr="00B64518" w14:paraId="1E500534" w14:textId="77777777" w:rsidTr="00DB7E35">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3A456358" w14:textId="50CEF6C2" w:rsidR="00144FA4" w:rsidRPr="00144FA4" w:rsidRDefault="00144FA4" w:rsidP="00144FA4">
            <w:pPr>
              <w:jc w:val="center"/>
              <w:rPr>
                <w:b/>
                <w:sz w:val="16"/>
                <w:szCs w:val="16"/>
              </w:rPr>
            </w:pPr>
            <w:r w:rsidRPr="00144FA4">
              <w:rPr>
                <w:b/>
                <w:sz w:val="16"/>
                <w:szCs w:val="16"/>
              </w:rPr>
              <w:t>40.4. Потребление холодной воды, куб. м</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1300FD4A" w14:textId="06B85A8C" w:rsidR="00144FA4" w:rsidRPr="00144FA4" w:rsidRDefault="00144FA4" w:rsidP="00144FA4">
            <w:pPr>
              <w:jc w:val="center"/>
              <w:rPr>
                <w:b/>
                <w:sz w:val="16"/>
                <w:szCs w:val="16"/>
              </w:rPr>
            </w:pPr>
            <w:r w:rsidRPr="00144FA4">
              <w:rPr>
                <w:color w:val="000000"/>
                <w:sz w:val="16"/>
                <w:szCs w:val="16"/>
              </w:rPr>
              <w:t>4,19</w:t>
            </w:r>
          </w:p>
        </w:tc>
        <w:tc>
          <w:tcPr>
            <w:tcW w:w="1276" w:type="dxa"/>
            <w:tcBorders>
              <w:top w:val="nil"/>
              <w:left w:val="nil"/>
              <w:bottom w:val="single" w:sz="4" w:space="0" w:color="auto"/>
              <w:right w:val="single" w:sz="4" w:space="0" w:color="auto"/>
            </w:tcBorders>
            <w:shd w:val="clear" w:color="000000" w:fill="D9D9D9"/>
            <w:vAlign w:val="center"/>
            <w:hideMark/>
          </w:tcPr>
          <w:p w14:paraId="2801BCF3" w14:textId="7E77281B" w:rsidR="00144FA4" w:rsidRPr="00144FA4" w:rsidRDefault="00144FA4" w:rsidP="00144FA4">
            <w:pPr>
              <w:jc w:val="center"/>
              <w:rPr>
                <w:b/>
                <w:sz w:val="16"/>
                <w:szCs w:val="16"/>
              </w:rPr>
            </w:pPr>
            <w:r w:rsidRPr="00144FA4">
              <w:rPr>
                <w:sz w:val="16"/>
                <w:szCs w:val="16"/>
              </w:rPr>
              <w:t>4,75</w:t>
            </w:r>
          </w:p>
        </w:tc>
        <w:tc>
          <w:tcPr>
            <w:tcW w:w="1275" w:type="dxa"/>
            <w:tcBorders>
              <w:top w:val="nil"/>
              <w:left w:val="nil"/>
              <w:bottom w:val="single" w:sz="4" w:space="0" w:color="auto"/>
              <w:right w:val="single" w:sz="4" w:space="0" w:color="auto"/>
            </w:tcBorders>
            <w:shd w:val="clear" w:color="000000" w:fill="D9D9D9"/>
            <w:vAlign w:val="center"/>
            <w:hideMark/>
          </w:tcPr>
          <w:p w14:paraId="65BA918A" w14:textId="1625515B" w:rsidR="00144FA4" w:rsidRPr="00144FA4" w:rsidRDefault="00144FA4" w:rsidP="00144FA4">
            <w:pPr>
              <w:jc w:val="center"/>
              <w:rPr>
                <w:b/>
                <w:sz w:val="16"/>
                <w:szCs w:val="16"/>
              </w:rPr>
            </w:pPr>
            <w:r w:rsidRPr="00144FA4">
              <w:rPr>
                <w:color w:val="000000"/>
                <w:sz w:val="16"/>
                <w:szCs w:val="16"/>
              </w:rPr>
              <w:t>4,60</w:t>
            </w:r>
          </w:p>
        </w:tc>
        <w:tc>
          <w:tcPr>
            <w:tcW w:w="1213" w:type="dxa"/>
            <w:tcBorders>
              <w:top w:val="nil"/>
              <w:left w:val="nil"/>
              <w:bottom w:val="single" w:sz="4" w:space="0" w:color="auto"/>
              <w:right w:val="single" w:sz="4" w:space="0" w:color="auto"/>
            </w:tcBorders>
            <w:shd w:val="clear" w:color="000000" w:fill="D9D9D9"/>
            <w:vAlign w:val="center"/>
            <w:hideMark/>
          </w:tcPr>
          <w:p w14:paraId="416E3E1D" w14:textId="3EB22C5C" w:rsidR="00144FA4" w:rsidRPr="00144FA4" w:rsidRDefault="00144FA4" w:rsidP="00144FA4">
            <w:pPr>
              <w:jc w:val="center"/>
              <w:rPr>
                <w:b/>
                <w:sz w:val="16"/>
                <w:szCs w:val="16"/>
              </w:rPr>
            </w:pPr>
            <w:r w:rsidRPr="00144FA4">
              <w:rPr>
                <w:color w:val="000000"/>
                <w:sz w:val="16"/>
                <w:szCs w:val="16"/>
              </w:rPr>
              <w:t>5,00</w:t>
            </w:r>
          </w:p>
        </w:tc>
        <w:tc>
          <w:tcPr>
            <w:tcW w:w="1197" w:type="dxa"/>
            <w:tcBorders>
              <w:top w:val="nil"/>
              <w:left w:val="nil"/>
              <w:bottom w:val="single" w:sz="4" w:space="0" w:color="auto"/>
              <w:right w:val="single" w:sz="4" w:space="0" w:color="auto"/>
            </w:tcBorders>
            <w:shd w:val="clear" w:color="000000" w:fill="D9D9D9"/>
            <w:vAlign w:val="center"/>
            <w:hideMark/>
          </w:tcPr>
          <w:p w14:paraId="3D51B65A" w14:textId="00707DDA" w:rsidR="00144FA4" w:rsidRPr="00144FA4" w:rsidRDefault="00144FA4" w:rsidP="00144FA4">
            <w:pPr>
              <w:jc w:val="center"/>
              <w:rPr>
                <w:b/>
                <w:sz w:val="16"/>
                <w:szCs w:val="16"/>
              </w:rPr>
            </w:pPr>
            <w:r w:rsidRPr="00144FA4">
              <w:rPr>
                <w:color w:val="000000"/>
                <w:sz w:val="16"/>
                <w:szCs w:val="16"/>
              </w:rPr>
              <w:t>4,98</w:t>
            </w:r>
          </w:p>
        </w:tc>
        <w:tc>
          <w:tcPr>
            <w:tcW w:w="1276" w:type="dxa"/>
            <w:tcBorders>
              <w:top w:val="nil"/>
              <w:left w:val="nil"/>
              <w:bottom w:val="single" w:sz="4" w:space="0" w:color="auto"/>
              <w:right w:val="single" w:sz="4" w:space="0" w:color="auto"/>
            </w:tcBorders>
            <w:shd w:val="clear" w:color="000000" w:fill="D9D9D9"/>
            <w:vAlign w:val="center"/>
            <w:hideMark/>
          </w:tcPr>
          <w:p w14:paraId="02CD700B" w14:textId="5E5081BC" w:rsidR="00144FA4" w:rsidRPr="00144FA4" w:rsidRDefault="00144FA4" w:rsidP="00144FA4">
            <w:pPr>
              <w:jc w:val="center"/>
              <w:rPr>
                <w:b/>
                <w:sz w:val="16"/>
                <w:szCs w:val="16"/>
              </w:rPr>
            </w:pPr>
            <w:r w:rsidRPr="00144FA4">
              <w:rPr>
                <w:color w:val="000000"/>
                <w:sz w:val="16"/>
                <w:szCs w:val="16"/>
              </w:rPr>
              <w:t>4,96</w:t>
            </w:r>
          </w:p>
        </w:tc>
      </w:tr>
      <w:tr w:rsidR="00144FA4" w:rsidRPr="00B64518" w14:paraId="6E09595E" w14:textId="77777777" w:rsidTr="00DB7E35">
        <w:trPr>
          <w:trHeight w:val="900"/>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7EE46000" w14:textId="2EA99602" w:rsidR="00144FA4" w:rsidRPr="00144FA4" w:rsidRDefault="00144FA4" w:rsidP="00144FA4">
            <w:pPr>
              <w:jc w:val="center"/>
              <w:rPr>
                <w:sz w:val="16"/>
                <w:szCs w:val="16"/>
              </w:rPr>
            </w:pPr>
            <w:r w:rsidRPr="00144FA4">
              <w:rPr>
                <w:sz w:val="16"/>
                <w:szCs w:val="16"/>
              </w:rPr>
              <w:t>объем потребленной (израсходованной) холодной воды муниципальными учреждениями, куб.м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43D51E" w14:textId="0BF67F9F" w:rsidR="00144FA4" w:rsidRPr="00144FA4" w:rsidRDefault="00144FA4" w:rsidP="00144FA4">
            <w:pPr>
              <w:jc w:val="center"/>
              <w:rPr>
                <w:sz w:val="16"/>
                <w:szCs w:val="16"/>
              </w:rPr>
            </w:pPr>
            <w:r w:rsidRPr="00144FA4">
              <w:rPr>
                <w:color w:val="000000"/>
                <w:sz w:val="16"/>
                <w:szCs w:val="16"/>
              </w:rPr>
              <w:t>735 105,11</w:t>
            </w:r>
          </w:p>
        </w:tc>
        <w:tc>
          <w:tcPr>
            <w:tcW w:w="1276" w:type="dxa"/>
            <w:tcBorders>
              <w:top w:val="nil"/>
              <w:left w:val="nil"/>
              <w:bottom w:val="single" w:sz="4" w:space="0" w:color="auto"/>
              <w:right w:val="single" w:sz="4" w:space="0" w:color="auto"/>
            </w:tcBorders>
            <w:shd w:val="clear" w:color="auto" w:fill="auto"/>
            <w:vAlign w:val="center"/>
            <w:hideMark/>
          </w:tcPr>
          <w:p w14:paraId="37538FC7" w14:textId="061347EE" w:rsidR="00144FA4" w:rsidRPr="00144FA4" w:rsidRDefault="00144FA4" w:rsidP="00144FA4">
            <w:pPr>
              <w:jc w:val="center"/>
              <w:rPr>
                <w:sz w:val="16"/>
                <w:szCs w:val="16"/>
              </w:rPr>
            </w:pPr>
            <w:r w:rsidRPr="00144FA4">
              <w:rPr>
                <w:sz w:val="16"/>
                <w:szCs w:val="16"/>
              </w:rPr>
              <w:t>838 039,72</w:t>
            </w:r>
          </w:p>
        </w:tc>
        <w:tc>
          <w:tcPr>
            <w:tcW w:w="1275" w:type="dxa"/>
            <w:tcBorders>
              <w:top w:val="nil"/>
              <w:left w:val="nil"/>
              <w:bottom w:val="single" w:sz="4" w:space="0" w:color="auto"/>
              <w:right w:val="single" w:sz="4" w:space="0" w:color="auto"/>
            </w:tcBorders>
            <w:shd w:val="clear" w:color="auto" w:fill="auto"/>
            <w:vAlign w:val="center"/>
            <w:hideMark/>
          </w:tcPr>
          <w:p w14:paraId="1BBFA1C2" w14:textId="21D3BFBC" w:rsidR="00144FA4" w:rsidRPr="00144FA4" w:rsidRDefault="00144FA4" w:rsidP="00144FA4">
            <w:pPr>
              <w:jc w:val="center"/>
              <w:rPr>
                <w:sz w:val="16"/>
                <w:szCs w:val="16"/>
              </w:rPr>
            </w:pPr>
            <w:r w:rsidRPr="00144FA4">
              <w:rPr>
                <w:color w:val="000000"/>
                <w:sz w:val="16"/>
                <w:szCs w:val="16"/>
              </w:rPr>
              <w:t>814 580,75</w:t>
            </w:r>
          </w:p>
        </w:tc>
        <w:tc>
          <w:tcPr>
            <w:tcW w:w="1213" w:type="dxa"/>
            <w:tcBorders>
              <w:top w:val="nil"/>
              <w:left w:val="nil"/>
              <w:bottom w:val="single" w:sz="4" w:space="0" w:color="auto"/>
              <w:right w:val="single" w:sz="4" w:space="0" w:color="auto"/>
            </w:tcBorders>
            <w:shd w:val="clear" w:color="auto" w:fill="auto"/>
            <w:vAlign w:val="center"/>
            <w:hideMark/>
          </w:tcPr>
          <w:p w14:paraId="21AD4880" w14:textId="705880F8" w:rsidR="00144FA4" w:rsidRPr="00144FA4" w:rsidRDefault="00144FA4" w:rsidP="00144FA4">
            <w:pPr>
              <w:jc w:val="center"/>
              <w:rPr>
                <w:sz w:val="16"/>
                <w:szCs w:val="16"/>
              </w:rPr>
            </w:pPr>
            <w:r w:rsidRPr="00144FA4">
              <w:rPr>
                <w:color w:val="000000"/>
                <w:sz w:val="16"/>
                <w:szCs w:val="16"/>
              </w:rPr>
              <w:t>881 933,07</w:t>
            </w:r>
          </w:p>
        </w:tc>
        <w:tc>
          <w:tcPr>
            <w:tcW w:w="1197" w:type="dxa"/>
            <w:tcBorders>
              <w:top w:val="nil"/>
              <w:left w:val="nil"/>
              <w:bottom w:val="single" w:sz="4" w:space="0" w:color="auto"/>
              <w:right w:val="single" w:sz="4" w:space="0" w:color="auto"/>
            </w:tcBorders>
            <w:shd w:val="clear" w:color="auto" w:fill="auto"/>
            <w:vAlign w:val="center"/>
            <w:hideMark/>
          </w:tcPr>
          <w:p w14:paraId="0FC312BF" w14:textId="75E10CF3" w:rsidR="00144FA4" w:rsidRPr="00144FA4" w:rsidRDefault="00144FA4" w:rsidP="00144FA4">
            <w:pPr>
              <w:jc w:val="center"/>
              <w:rPr>
                <w:sz w:val="16"/>
                <w:szCs w:val="16"/>
              </w:rPr>
            </w:pPr>
            <w:r w:rsidRPr="00144FA4">
              <w:rPr>
                <w:color w:val="000000"/>
                <w:sz w:val="16"/>
                <w:szCs w:val="16"/>
              </w:rPr>
              <w:t>878 996,97</w:t>
            </w:r>
          </w:p>
        </w:tc>
        <w:tc>
          <w:tcPr>
            <w:tcW w:w="1276" w:type="dxa"/>
            <w:tcBorders>
              <w:top w:val="nil"/>
              <w:left w:val="nil"/>
              <w:bottom w:val="single" w:sz="4" w:space="0" w:color="auto"/>
              <w:right w:val="single" w:sz="4" w:space="0" w:color="auto"/>
            </w:tcBorders>
            <w:shd w:val="clear" w:color="auto" w:fill="auto"/>
            <w:vAlign w:val="center"/>
            <w:hideMark/>
          </w:tcPr>
          <w:p w14:paraId="49B2DE5C" w14:textId="76E1EB15" w:rsidR="00144FA4" w:rsidRPr="00144FA4" w:rsidRDefault="00144FA4" w:rsidP="00144FA4">
            <w:pPr>
              <w:jc w:val="center"/>
              <w:rPr>
                <w:sz w:val="16"/>
                <w:szCs w:val="16"/>
              </w:rPr>
            </w:pPr>
            <w:r w:rsidRPr="00144FA4">
              <w:rPr>
                <w:color w:val="000000"/>
                <w:sz w:val="16"/>
                <w:szCs w:val="16"/>
              </w:rPr>
              <w:t>878 990,67</w:t>
            </w:r>
          </w:p>
        </w:tc>
      </w:tr>
      <w:tr w:rsidR="00144FA4" w:rsidRPr="00B64518" w14:paraId="467D6128" w14:textId="77777777" w:rsidTr="00DB7E35">
        <w:trPr>
          <w:trHeight w:val="803"/>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77B66534" w14:textId="36493699" w:rsidR="00144FA4" w:rsidRPr="00144FA4" w:rsidRDefault="00144FA4" w:rsidP="00144FA4">
            <w:pPr>
              <w:jc w:val="center"/>
              <w:rPr>
                <w:sz w:val="16"/>
                <w:szCs w:val="16"/>
              </w:rPr>
            </w:pPr>
            <w:r w:rsidRPr="00144FA4">
              <w:rPr>
                <w:sz w:val="16"/>
                <w:szCs w:val="16"/>
              </w:rPr>
              <w:lastRenderedPageBreak/>
              <w:t>среднегодовая численность постоянного населения муниципального, городского округа (муниципального района), чел.</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55780C" w14:textId="5E654B2E" w:rsidR="00144FA4" w:rsidRPr="00144FA4" w:rsidRDefault="00144FA4" w:rsidP="00144FA4">
            <w:pPr>
              <w:jc w:val="center"/>
              <w:rPr>
                <w:sz w:val="16"/>
                <w:szCs w:val="16"/>
              </w:rPr>
            </w:pPr>
            <w:r w:rsidRPr="00144FA4">
              <w:rPr>
                <w:color w:val="000000"/>
                <w:sz w:val="16"/>
                <w:szCs w:val="16"/>
              </w:rPr>
              <w:t>175 636</w:t>
            </w:r>
          </w:p>
        </w:tc>
        <w:tc>
          <w:tcPr>
            <w:tcW w:w="1276" w:type="dxa"/>
            <w:tcBorders>
              <w:top w:val="nil"/>
              <w:left w:val="nil"/>
              <w:bottom w:val="single" w:sz="4" w:space="0" w:color="auto"/>
              <w:right w:val="single" w:sz="4" w:space="0" w:color="auto"/>
            </w:tcBorders>
            <w:shd w:val="clear" w:color="auto" w:fill="auto"/>
            <w:vAlign w:val="center"/>
            <w:hideMark/>
          </w:tcPr>
          <w:p w14:paraId="08EB3D74" w14:textId="3BAACD69" w:rsidR="00144FA4" w:rsidRPr="00144FA4" w:rsidRDefault="00144FA4" w:rsidP="00144FA4">
            <w:pPr>
              <w:jc w:val="center"/>
              <w:rPr>
                <w:sz w:val="16"/>
                <w:szCs w:val="16"/>
              </w:rPr>
            </w:pPr>
            <w:r w:rsidRPr="00144FA4">
              <w:rPr>
                <w:sz w:val="16"/>
                <w:szCs w:val="16"/>
              </w:rPr>
              <w:t>176 447</w:t>
            </w:r>
          </w:p>
        </w:tc>
        <w:tc>
          <w:tcPr>
            <w:tcW w:w="1275" w:type="dxa"/>
            <w:tcBorders>
              <w:top w:val="nil"/>
              <w:left w:val="nil"/>
              <w:bottom w:val="single" w:sz="4" w:space="0" w:color="auto"/>
              <w:right w:val="single" w:sz="4" w:space="0" w:color="auto"/>
            </w:tcBorders>
            <w:shd w:val="clear" w:color="auto" w:fill="auto"/>
            <w:vAlign w:val="center"/>
            <w:hideMark/>
          </w:tcPr>
          <w:p w14:paraId="43A13D7E" w14:textId="17ED2DCF" w:rsidR="00144FA4" w:rsidRPr="00144FA4" w:rsidRDefault="00144FA4" w:rsidP="00144FA4">
            <w:pPr>
              <w:jc w:val="center"/>
              <w:rPr>
                <w:sz w:val="16"/>
                <w:szCs w:val="16"/>
              </w:rPr>
            </w:pPr>
            <w:r w:rsidRPr="00144FA4">
              <w:rPr>
                <w:color w:val="000000"/>
                <w:sz w:val="16"/>
                <w:szCs w:val="16"/>
              </w:rPr>
              <w:t>176 948</w:t>
            </w:r>
          </w:p>
        </w:tc>
        <w:tc>
          <w:tcPr>
            <w:tcW w:w="1213" w:type="dxa"/>
            <w:tcBorders>
              <w:top w:val="nil"/>
              <w:left w:val="nil"/>
              <w:bottom w:val="single" w:sz="4" w:space="0" w:color="auto"/>
              <w:right w:val="single" w:sz="4" w:space="0" w:color="auto"/>
            </w:tcBorders>
            <w:shd w:val="clear" w:color="auto" w:fill="auto"/>
            <w:vAlign w:val="center"/>
            <w:hideMark/>
          </w:tcPr>
          <w:p w14:paraId="1BC0E703" w14:textId="6E932277" w:rsidR="00144FA4" w:rsidRPr="00144FA4" w:rsidRDefault="00144FA4" w:rsidP="00144FA4">
            <w:pPr>
              <w:jc w:val="center"/>
              <w:rPr>
                <w:sz w:val="16"/>
                <w:szCs w:val="16"/>
              </w:rPr>
            </w:pPr>
            <w:r w:rsidRPr="00144FA4">
              <w:rPr>
                <w:color w:val="000000"/>
                <w:sz w:val="16"/>
                <w:szCs w:val="16"/>
              </w:rPr>
              <w:t>176 434</w:t>
            </w:r>
          </w:p>
        </w:tc>
        <w:tc>
          <w:tcPr>
            <w:tcW w:w="1197" w:type="dxa"/>
            <w:tcBorders>
              <w:top w:val="nil"/>
              <w:left w:val="nil"/>
              <w:bottom w:val="single" w:sz="4" w:space="0" w:color="auto"/>
              <w:right w:val="single" w:sz="4" w:space="0" w:color="auto"/>
            </w:tcBorders>
            <w:shd w:val="clear" w:color="auto" w:fill="auto"/>
            <w:vAlign w:val="center"/>
            <w:hideMark/>
          </w:tcPr>
          <w:p w14:paraId="526B2891" w14:textId="5580B5C9" w:rsidR="00144FA4" w:rsidRPr="00144FA4" w:rsidRDefault="00144FA4" w:rsidP="00144FA4">
            <w:pPr>
              <w:jc w:val="center"/>
              <w:rPr>
                <w:sz w:val="16"/>
                <w:szCs w:val="16"/>
              </w:rPr>
            </w:pPr>
            <w:r w:rsidRPr="00144FA4">
              <w:rPr>
                <w:color w:val="000000"/>
                <w:sz w:val="16"/>
                <w:szCs w:val="16"/>
              </w:rPr>
              <w:t>176 614</w:t>
            </w:r>
          </w:p>
        </w:tc>
        <w:tc>
          <w:tcPr>
            <w:tcW w:w="1276" w:type="dxa"/>
            <w:tcBorders>
              <w:top w:val="nil"/>
              <w:left w:val="nil"/>
              <w:bottom w:val="single" w:sz="4" w:space="0" w:color="auto"/>
              <w:right w:val="single" w:sz="4" w:space="0" w:color="auto"/>
            </w:tcBorders>
            <w:shd w:val="clear" w:color="auto" w:fill="auto"/>
            <w:vAlign w:val="center"/>
            <w:hideMark/>
          </w:tcPr>
          <w:p w14:paraId="740031A4" w14:textId="0F5CC6AC" w:rsidR="00144FA4" w:rsidRPr="00144FA4" w:rsidRDefault="00144FA4" w:rsidP="00144FA4">
            <w:pPr>
              <w:jc w:val="center"/>
              <w:rPr>
                <w:sz w:val="16"/>
                <w:szCs w:val="16"/>
              </w:rPr>
            </w:pPr>
            <w:r w:rsidRPr="00144FA4">
              <w:rPr>
                <w:color w:val="000000"/>
                <w:sz w:val="16"/>
                <w:szCs w:val="16"/>
              </w:rPr>
              <w:t>177 277</w:t>
            </w:r>
          </w:p>
        </w:tc>
      </w:tr>
    </w:tbl>
    <w:bookmarkEnd w:id="258"/>
    <w:bookmarkEnd w:id="259"/>
    <w:bookmarkEnd w:id="260"/>
    <w:bookmarkEnd w:id="261"/>
    <w:bookmarkEnd w:id="262"/>
    <w:bookmarkEnd w:id="263"/>
    <w:p w14:paraId="63798DF4" w14:textId="2BCC0536" w:rsidR="00DB7E35" w:rsidRPr="00D0794B" w:rsidRDefault="00D0794B" w:rsidP="003C7D6F">
      <w:pPr>
        <w:pStyle w:val="afff3"/>
        <w:numPr>
          <w:ilvl w:val="0"/>
          <w:numId w:val="16"/>
        </w:numPr>
        <w:tabs>
          <w:tab w:val="left" w:pos="993"/>
        </w:tabs>
        <w:spacing w:before="240"/>
        <w:ind w:left="0" w:firstLine="709"/>
        <w:jc w:val="both"/>
        <w:rPr>
          <w:b/>
          <w:sz w:val="26"/>
          <w:szCs w:val="26"/>
        </w:rPr>
      </w:pPr>
      <w:r w:rsidRPr="00D0794B">
        <w:rPr>
          <w:sz w:val="26"/>
          <w:szCs w:val="26"/>
        </w:rPr>
        <w:t>Данные за 2022, 2023 и 2024 годы за потребленную электрическую и тепловую энергию, горячее и холодное водоснабжение взяты из отчетов, предоставленных структурными подразделениями Администрации города Норильска и муниципальными учреждениями муниципального образования город Норильск, в соответствии с распоряжениями Администрации города Норильска «О порядке энергообеспечения организаций, финансируемых за счет средств бюджета муниципального образования город Норильск, в соответствии с лимитами»</w:t>
      </w:r>
      <w:r w:rsidR="00DB7E35" w:rsidRPr="00D0794B">
        <w:rPr>
          <w:sz w:val="26"/>
          <w:szCs w:val="26"/>
        </w:rPr>
        <w:t xml:space="preserve">; </w:t>
      </w:r>
    </w:p>
    <w:p w14:paraId="4947AE45" w14:textId="06F40810" w:rsidR="00DB7E35" w:rsidRPr="00D0794B" w:rsidRDefault="001404D0" w:rsidP="003C7D6F">
      <w:pPr>
        <w:pStyle w:val="afff3"/>
        <w:numPr>
          <w:ilvl w:val="0"/>
          <w:numId w:val="16"/>
        </w:numPr>
        <w:tabs>
          <w:tab w:val="left" w:pos="993"/>
        </w:tabs>
        <w:ind w:left="0" w:firstLine="709"/>
        <w:jc w:val="both"/>
        <w:rPr>
          <w:b/>
          <w:sz w:val="26"/>
          <w:szCs w:val="26"/>
        </w:rPr>
      </w:pPr>
      <w:r w:rsidRPr="00D0794B">
        <w:rPr>
          <w:sz w:val="26"/>
          <w:szCs w:val="26"/>
        </w:rPr>
        <w:t>У</w:t>
      </w:r>
      <w:r w:rsidR="00DB7E35" w:rsidRPr="00D0794B">
        <w:rPr>
          <w:sz w:val="26"/>
          <w:szCs w:val="26"/>
        </w:rPr>
        <w:t xml:space="preserve">величение </w:t>
      </w:r>
      <w:r w:rsidR="00D0794B" w:rsidRPr="00D0794B">
        <w:rPr>
          <w:sz w:val="26"/>
          <w:szCs w:val="26"/>
        </w:rPr>
        <w:t>удельной величины потребления за 2024 год по п.40.1 связано со следующими факторами:</w:t>
      </w:r>
    </w:p>
    <w:p w14:paraId="5DF564BB" w14:textId="1E620AF8" w:rsidR="00DB7E35" w:rsidRPr="00D0794B" w:rsidRDefault="00D0794B" w:rsidP="003C7D6F">
      <w:pPr>
        <w:pStyle w:val="afff3"/>
        <w:numPr>
          <w:ilvl w:val="0"/>
          <w:numId w:val="17"/>
        </w:numPr>
        <w:tabs>
          <w:tab w:val="left" w:pos="993"/>
        </w:tabs>
        <w:ind w:left="0" w:firstLine="709"/>
        <w:jc w:val="both"/>
        <w:rPr>
          <w:b/>
          <w:sz w:val="26"/>
          <w:szCs w:val="26"/>
        </w:rPr>
      </w:pPr>
      <w:r w:rsidRPr="00D0794B">
        <w:rPr>
          <w:sz w:val="26"/>
          <w:szCs w:val="26"/>
        </w:rPr>
        <w:t>с запуском нового вентиляционного оборудования, предназначенного для охлаждения серверной</w:t>
      </w:r>
      <w:r w:rsidR="00DB7E35" w:rsidRPr="00D0794B">
        <w:rPr>
          <w:sz w:val="26"/>
          <w:szCs w:val="26"/>
        </w:rPr>
        <w:t>;</w:t>
      </w:r>
    </w:p>
    <w:p w14:paraId="2A2647B5" w14:textId="1F1FD143" w:rsidR="00DB7E35" w:rsidRPr="00D0794B" w:rsidRDefault="00D0794B" w:rsidP="003C7D6F">
      <w:pPr>
        <w:pStyle w:val="afff3"/>
        <w:numPr>
          <w:ilvl w:val="0"/>
          <w:numId w:val="17"/>
        </w:numPr>
        <w:tabs>
          <w:tab w:val="left" w:pos="993"/>
        </w:tabs>
        <w:ind w:left="0" w:firstLine="709"/>
        <w:jc w:val="both"/>
        <w:rPr>
          <w:b/>
          <w:sz w:val="26"/>
          <w:szCs w:val="26"/>
        </w:rPr>
      </w:pPr>
      <w:r w:rsidRPr="00D0794B">
        <w:rPr>
          <w:sz w:val="26"/>
          <w:szCs w:val="26"/>
        </w:rPr>
        <w:t>с большим числом спортивно-массовых мероприятий в учреждениях, требующих постоянного использования мощного осветительного оборудования</w:t>
      </w:r>
      <w:r w:rsidR="00DB7E35" w:rsidRPr="00D0794B">
        <w:rPr>
          <w:sz w:val="26"/>
          <w:szCs w:val="26"/>
        </w:rPr>
        <w:t>;</w:t>
      </w:r>
    </w:p>
    <w:p w14:paraId="0ABCC1FD" w14:textId="544020A3" w:rsidR="00D0794B" w:rsidRPr="00D0794B" w:rsidRDefault="00D0794B" w:rsidP="003C7D6F">
      <w:pPr>
        <w:pStyle w:val="afff3"/>
        <w:numPr>
          <w:ilvl w:val="0"/>
          <w:numId w:val="17"/>
        </w:numPr>
        <w:tabs>
          <w:tab w:val="left" w:pos="993"/>
        </w:tabs>
        <w:ind w:left="0" w:firstLine="709"/>
        <w:jc w:val="both"/>
        <w:rPr>
          <w:b/>
          <w:sz w:val="26"/>
          <w:szCs w:val="26"/>
        </w:rPr>
      </w:pPr>
      <w:r w:rsidRPr="00D0794B">
        <w:rPr>
          <w:sz w:val="26"/>
          <w:szCs w:val="26"/>
        </w:rPr>
        <w:t>в 2024 году в состав МБУ «Заполярник» вошло здание банно-прачечного комплекса ООО «ОК «Лагуна».</w:t>
      </w:r>
    </w:p>
    <w:p w14:paraId="1999A234" w14:textId="3A7DD127" w:rsidR="00DB7E35" w:rsidRPr="00D0794B" w:rsidRDefault="00D0794B" w:rsidP="003C7D6F">
      <w:pPr>
        <w:pStyle w:val="afff3"/>
        <w:numPr>
          <w:ilvl w:val="0"/>
          <w:numId w:val="16"/>
        </w:numPr>
        <w:tabs>
          <w:tab w:val="left" w:pos="993"/>
        </w:tabs>
        <w:ind w:left="0" w:firstLine="709"/>
        <w:jc w:val="both"/>
        <w:rPr>
          <w:b/>
          <w:sz w:val="26"/>
          <w:szCs w:val="26"/>
        </w:rPr>
      </w:pPr>
      <w:r w:rsidRPr="00D0794B">
        <w:rPr>
          <w:sz w:val="26"/>
          <w:szCs w:val="26"/>
        </w:rPr>
        <w:t>планируемое потребление ТЭР за 2025 внесено в таблицу на основании Распоряжения Администрации города Норильска от 09.12.2024 № 7871 «Об утверждении лимитов потребления энергоресурсов для потребителей, финансируемых за счет средств бюджета муниципального образования город Норильск, на 2025 год»</w:t>
      </w:r>
      <w:r w:rsidR="00DB7E35" w:rsidRPr="00D0794B">
        <w:rPr>
          <w:sz w:val="26"/>
          <w:szCs w:val="26"/>
        </w:rPr>
        <w:t>;</w:t>
      </w:r>
    </w:p>
    <w:p w14:paraId="35F06841" w14:textId="4CB6CF11" w:rsidR="00DB7E35" w:rsidRPr="00D0794B" w:rsidRDefault="00D0794B" w:rsidP="003C7D6F">
      <w:pPr>
        <w:pStyle w:val="afff3"/>
        <w:numPr>
          <w:ilvl w:val="0"/>
          <w:numId w:val="16"/>
        </w:numPr>
        <w:tabs>
          <w:tab w:val="left" w:pos="993"/>
        </w:tabs>
        <w:ind w:left="0" w:firstLine="709"/>
        <w:jc w:val="both"/>
        <w:rPr>
          <w:b/>
        </w:rPr>
      </w:pPr>
      <w:r w:rsidRPr="00D0794B">
        <w:rPr>
          <w:sz w:val="26"/>
          <w:szCs w:val="26"/>
        </w:rPr>
        <w:t>п</w:t>
      </w:r>
      <w:r w:rsidR="00DB7E35" w:rsidRPr="00D0794B">
        <w:rPr>
          <w:sz w:val="26"/>
          <w:szCs w:val="26"/>
        </w:rPr>
        <w:t>риродный газ муниципальными бюджетными учреждениями не используется.</w:t>
      </w:r>
    </w:p>
    <w:p w14:paraId="141D31B0" w14:textId="315F556C" w:rsidR="00273AE9" w:rsidRPr="009C3385" w:rsidRDefault="00273AE9" w:rsidP="00D14B81">
      <w:pPr>
        <w:pStyle w:val="24"/>
        <w:spacing w:before="240" w:after="120"/>
        <w:ind w:firstLine="709"/>
        <w:rPr>
          <w:sz w:val="28"/>
          <w:szCs w:val="28"/>
        </w:rPr>
      </w:pPr>
      <w:r w:rsidRPr="009C3385">
        <w:rPr>
          <w:i/>
          <w:szCs w:val="26"/>
        </w:rPr>
        <w:t>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14:paraId="3F07F219" w14:textId="77777777" w:rsidR="00273AE9" w:rsidRPr="009C3385" w:rsidRDefault="00273AE9" w:rsidP="00273AE9">
      <w:pPr>
        <w:ind w:firstLine="720"/>
        <w:jc w:val="both"/>
        <w:rPr>
          <w:sz w:val="26"/>
          <w:szCs w:val="26"/>
          <w:u w:val="single"/>
        </w:rPr>
      </w:pPr>
      <w:r w:rsidRPr="009C3385">
        <w:rPr>
          <w:sz w:val="26"/>
          <w:szCs w:val="26"/>
          <w:u w:val="single"/>
        </w:rPr>
        <w:t>Единица измерения – баллы.</w:t>
      </w:r>
    </w:p>
    <w:p w14:paraId="2EDF75A9" w14:textId="77777777" w:rsidR="00273AE9" w:rsidRPr="009C3385" w:rsidRDefault="00273AE9" w:rsidP="006A17C2">
      <w:pPr>
        <w:spacing w:after="240"/>
        <w:ind w:firstLine="709"/>
        <w:jc w:val="both"/>
        <w:rPr>
          <w:sz w:val="26"/>
          <w:szCs w:val="26"/>
        </w:rPr>
      </w:pPr>
      <w:r w:rsidRPr="009C3385">
        <w:rPr>
          <w:sz w:val="26"/>
          <w:szCs w:val="26"/>
          <w:u w:val="single"/>
        </w:rPr>
        <w:t>Источник информации: органы местного самоуправления.</w:t>
      </w:r>
    </w:p>
    <w:p w14:paraId="5549B5F4" w14:textId="75D02F86" w:rsidR="00273AE9" w:rsidRPr="009C3385" w:rsidRDefault="00273AE9" w:rsidP="00273AE9">
      <w:pPr>
        <w:ind w:firstLine="709"/>
        <w:rPr>
          <w:sz w:val="26"/>
          <w:szCs w:val="26"/>
        </w:rPr>
      </w:pPr>
      <w:r w:rsidRPr="009C3385">
        <w:rPr>
          <w:b/>
          <w:i/>
          <w:sz w:val="26"/>
          <w:szCs w:val="26"/>
        </w:rPr>
        <w:t>Комментарий к показател</w:t>
      </w:r>
      <w:r w:rsidR="00EA4804" w:rsidRPr="009C3385">
        <w:rPr>
          <w:b/>
          <w:i/>
          <w:sz w:val="26"/>
          <w:szCs w:val="26"/>
        </w:rPr>
        <w:t>ям</w:t>
      </w:r>
      <w:r w:rsidRPr="009C3385">
        <w:rPr>
          <w:b/>
          <w:i/>
          <w:sz w:val="26"/>
          <w:szCs w:val="26"/>
        </w:rPr>
        <w:t>:</w:t>
      </w:r>
    </w:p>
    <w:p w14:paraId="386B235C" w14:textId="77777777" w:rsidR="009C3385" w:rsidRPr="00163D33" w:rsidRDefault="009C3385" w:rsidP="009C3385">
      <w:pPr>
        <w:widowControl w:val="0"/>
        <w:tabs>
          <w:tab w:val="left" w:pos="993"/>
        </w:tabs>
        <w:autoSpaceDE w:val="0"/>
        <w:autoSpaceDN w:val="0"/>
        <w:ind w:firstLine="720"/>
        <w:jc w:val="both"/>
        <w:rPr>
          <w:sz w:val="26"/>
          <w:szCs w:val="26"/>
        </w:rPr>
      </w:pPr>
      <w:r w:rsidRPr="00163D33">
        <w:rPr>
          <w:sz w:val="26"/>
          <w:szCs w:val="26"/>
        </w:rPr>
        <w:t>В 2024 году независимая оценка качества условий оказания услуг муниципальными организациями не проводилась.</w:t>
      </w:r>
    </w:p>
    <w:p w14:paraId="01384C1B" w14:textId="527042FA" w:rsidR="009C3385" w:rsidRPr="00163D33" w:rsidRDefault="009C3385" w:rsidP="009C3385">
      <w:pPr>
        <w:widowControl w:val="0"/>
        <w:tabs>
          <w:tab w:val="left" w:pos="993"/>
        </w:tabs>
        <w:autoSpaceDE w:val="0"/>
        <w:autoSpaceDN w:val="0"/>
        <w:ind w:firstLine="720"/>
        <w:jc w:val="both"/>
        <w:rPr>
          <w:sz w:val="26"/>
          <w:szCs w:val="26"/>
        </w:rPr>
      </w:pPr>
      <w:r w:rsidRPr="00163D33">
        <w:rPr>
          <w:rFonts w:eastAsiaTheme="minorHAnsi"/>
          <w:sz w:val="26"/>
          <w:szCs w:val="26"/>
          <w:lang w:eastAsia="en-US"/>
        </w:rPr>
        <w:t>Согласно статье 36.1 Федерального закона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115007" w:rsidRPr="00163D33">
        <w:rPr>
          <w:rFonts w:eastAsiaTheme="minorHAnsi"/>
          <w:sz w:val="26"/>
          <w:szCs w:val="26"/>
          <w:lang w:eastAsia="en-US"/>
        </w:rPr>
        <w:t>»,</w:t>
      </w:r>
      <w:r w:rsidRPr="00163D33">
        <w:rPr>
          <w:rFonts w:eastAsiaTheme="minorHAnsi"/>
          <w:sz w:val="26"/>
          <w:szCs w:val="26"/>
          <w:lang w:eastAsia="en-US"/>
        </w:rPr>
        <w:t xml:space="preserve"> независи</w:t>
      </w:r>
      <w:r w:rsidRPr="00163D33">
        <w:rPr>
          <w:rFonts w:eastAsiaTheme="minorHAnsi"/>
          <w:sz w:val="26"/>
          <w:szCs w:val="26"/>
          <w:lang w:eastAsia="en-US"/>
        </w:rPr>
        <w:lastRenderedPageBreak/>
        <w:t>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14:paraId="67CC4674" w14:textId="3C0E0EC5" w:rsidR="009C3385" w:rsidRPr="00163D33" w:rsidRDefault="009C3385" w:rsidP="009C3385">
      <w:pPr>
        <w:autoSpaceDE w:val="0"/>
        <w:autoSpaceDN w:val="0"/>
        <w:adjustRightInd w:val="0"/>
        <w:ind w:firstLine="709"/>
        <w:jc w:val="both"/>
        <w:rPr>
          <w:rFonts w:eastAsiaTheme="minorHAnsi"/>
          <w:sz w:val="26"/>
          <w:szCs w:val="26"/>
          <w:lang w:eastAsia="en-US"/>
        </w:rPr>
      </w:pPr>
      <w:r w:rsidRPr="00163D33">
        <w:rPr>
          <w:sz w:val="26"/>
          <w:szCs w:val="26"/>
        </w:rPr>
        <w:t>Также, согласно статье 95.2 Федерального закона от 29.12.2012 №273-ФЗ «Об образовании в Российской Федерации</w:t>
      </w:r>
      <w:r w:rsidR="00115007" w:rsidRPr="00163D33">
        <w:rPr>
          <w:sz w:val="26"/>
          <w:szCs w:val="26"/>
        </w:rPr>
        <w:t>»,</w:t>
      </w:r>
      <w:r w:rsidRPr="00163D33">
        <w:rPr>
          <w:sz w:val="26"/>
          <w:szCs w:val="26"/>
        </w:rPr>
        <w:t xml:space="preserve"> </w:t>
      </w:r>
      <w:r w:rsidRPr="00163D33">
        <w:rPr>
          <w:rFonts w:eastAsiaTheme="minorHAnsi"/>
          <w:sz w:val="26"/>
          <w:szCs w:val="26"/>
          <w:lang w:eastAsia="en-US"/>
        </w:rPr>
        <w:t xml:space="preserve">независимая оценка качества условий осуществления образовательной деятельности организациями проводится общественными </w:t>
      </w:r>
      <w:r w:rsidR="00115007" w:rsidRPr="00163D33">
        <w:rPr>
          <w:rFonts w:eastAsiaTheme="minorHAnsi"/>
          <w:sz w:val="26"/>
          <w:szCs w:val="26"/>
          <w:lang w:eastAsia="en-US"/>
        </w:rPr>
        <w:t>советами, по независимой оценке,</w:t>
      </w:r>
      <w:r w:rsidRPr="00163D33">
        <w:rPr>
          <w:rFonts w:eastAsiaTheme="minorHAnsi"/>
          <w:sz w:val="26"/>
          <w:szCs w:val="26"/>
          <w:lang w:eastAsia="en-US"/>
        </w:rPr>
        <w:t xml:space="preserve"> качества не чаще чем один раз в год и не реже чем один раз в три года в отношении одной и той же организации.</w:t>
      </w:r>
    </w:p>
    <w:p w14:paraId="7CAD2C0C" w14:textId="77777777" w:rsidR="009C3385" w:rsidRPr="00714752" w:rsidRDefault="009C3385" w:rsidP="009C3385">
      <w:pPr>
        <w:widowControl w:val="0"/>
        <w:tabs>
          <w:tab w:val="left" w:pos="993"/>
        </w:tabs>
        <w:autoSpaceDE w:val="0"/>
        <w:autoSpaceDN w:val="0"/>
        <w:ind w:firstLine="720"/>
        <w:jc w:val="both"/>
        <w:rPr>
          <w:sz w:val="26"/>
          <w:szCs w:val="26"/>
        </w:rPr>
      </w:pPr>
      <w:r w:rsidRPr="00163D33">
        <w:rPr>
          <w:sz w:val="26"/>
          <w:szCs w:val="26"/>
        </w:rPr>
        <w:t>В 2026 году планируется начать подготовительную работу к проведению процедуры.</w:t>
      </w:r>
    </w:p>
    <w:sectPr w:rsidR="009C3385" w:rsidRPr="00714752" w:rsidSect="00C57450">
      <w:headerReference w:type="even" r:id="rId13"/>
      <w:headerReference w:type="default" r:id="rId14"/>
      <w:footerReference w:type="even" r:id="rId15"/>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4ECCD" w14:textId="77777777" w:rsidR="00260C36" w:rsidRDefault="00260C36">
      <w:r>
        <w:separator/>
      </w:r>
    </w:p>
  </w:endnote>
  <w:endnote w:type="continuationSeparator" w:id="0">
    <w:p w14:paraId="6B21C790" w14:textId="77777777" w:rsidR="00260C36" w:rsidRDefault="0026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E9E0" w14:textId="77777777" w:rsidR="00260C36" w:rsidRDefault="00260C36">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A691829" w14:textId="77777777" w:rsidR="00260C36" w:rsidRDefault="00260C36">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BB77" w14:textId="77777777" w:rsidR="00260C36" w:rsidRDefault="00260C36">
    <w:pPr>
      <w:pStyle w:val="af3"/>
      <w:jc w:val="right"/>
    </w:pPr>
  </w:p>
  <w:p w14:paraId="3DD3BA2B" w14:textId="77777777" w:rsidR="00260C36" w:rsidRDefault="00260C36">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9F6F" w14:textId="77777777" w:rsidR="00260C36" w:rsidRDefault="00260C36">
      <w:r>
        <w:separator/>
      </w:r>
    </w:p>
  </w:footnote>
  <w:footnote w:type="continuationSeparator" w:id="0">
    <w:p w14:paraId="738AE822" w14:textId="77777777" w:rsidR="00260C36" w:rsidRDefault="00260C36">
      <w:r>
        <w:continuationSeparator/>
      </w:r>
    </w:p>
  </w:footnote>
  <w:footnote w:id="1">
    <w:p w14:paraId="3B2384E2" w14:textId="77777777" w:rsidR="00260C36" w:rsidRDefault="00260C36" w:rsidP="00666F00">
      <w:pPr>
        <w:pStyle w:val="a6"/>
      </w:pPr>
      <w:r>
        <w:rPr>
          <w:rStyle w:val="afd"/>
        </w:rPr>
        <w:footnoteRef/>
      </w:r>
      <w:r>
        <w:t xml:space="preserve"> </w:t>
      </w:r>
      <w:r w:rsidRPr="00B63044">
        <w:t>https://nornickel.ru/news-and-media/press-releases-and-news/nornikel-obyavlyaet-audirovannye-konsolidirovannye-finansovye-rezultaty-po-msfo-za-2024-god/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88902"/>
      <w:docPartObj>
        <w:docPartGallery w:val="Page Numbers (Top of Page)"/>
        <w:docPartUnique/>
      </w:docPartObj>
    </w:sdtPr>
    <w:sdtEndPr/>
    <w:sdtContent>
      <w:p w14:paraId="3D7BA662" w14:textId="1AE9D58D" w:rsidR="00260C36" w:rsidRDefault="00260C36">
        <w:pPr>
          <w:pStyle w:val="ad"/>
          <w:jc w:val="right"/>
        </w:pPr>
        <w:r>
          <w:fldChar w:fldCharType="begin"/>
        </w:r>
        <w:r>
          <w:instrText>PAGE   \* MERGEFORMAT</w:instrText>
        </w:r>
        <w:r>
          <w:fldChar w:fldCharType="separate"/>
        </w:r>
        <w:r w:rsidR="00115007">
          <w:rPr>
            <w:noProof/>
          </w:rPr>
          <w:t>15</w:t>
        </w:r>
        <w:r>
          <w:fldChar w:fldCharType="end"/>
        </w:r>
      </w:p>
    </w:sdtContent>
  </w:sdt>
  <w:p w14:paraId="1D75C73F" w14:textId="77777777" w:rsidR="00260C36" w:rsidRDefault="00260C36">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41F0" w14:textId="76DD9929" w:rsidR="00260C36" w:rsidRDefault="00260C36" w:rsidP="00A34BA3">
    <w:pPr>
      <w:pStyle w:val="ad"/>
      <w:jc w:val="center"/>
    </w:pPr>
    <w:r>
      <w:t>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0980" w14:textId="77777777" w:rsidR="00260C36" w:rsidRDefault="00260C3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47</w:t>
    </w:r>
    <w:r>
      <w:rPr>
        <w:rStyle w:val="af4"/>
      </w:rPr>
      <w:fldChar w:fldCharType="end"/>
    </w:r>
  </w:p>
  <w:p w14:paraId="554D5342" w14:textId="77777777" w:rsidR="00260C36" w:rsidRDefault="00260C36">
    <w:pPr>
      <w:pStyle w:val="ad"/>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78911"/>
      <w:docPartObj>
        <w:docPartGallery w:val="Page Numbers (Top of Page)"/>
        <w:docPartUnique/>
      </w:docPartObj>
    </w:sdtPr>
    <w:sdtEndPr/>
    <w:sdtContent>
      <w:p w14:paraId="50432E8B" w14:textId="7DFB58F0" w:rsidR="00260C36" w:rsidRDefault="00260C36">
        <w:pPr>
          <w:pStyle w:val="ad"/>
          <w:jc w:val="center"/>
        </w:pPr>
        <w:r>
          <w:fldChar w:fldCharType="begin"/>
        </w:r>
        <w:r>
          <w:instrText xml:space="preserve"> PAGE   \* MERGEFORMAT </w:instrText>
        </w:r>
        <w:r>
          <w:fldChar w:fldCharType="separate"/>
        </w:r>
        <w:r w:rsidR="00115007">
          <w:rPr>
            <w:noProof/>
          </w:rPr>
          <w:t>55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8E08C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Times New Roman" w:hAnsi="Times New Roman" w:cs="Times New Roman"/>
      </w:rPr>
    </w:lvl>
  </w:abstractNum>
  <w:abstractNum w:abstractNumId="2" w15:restartNumberingAfterBreak="0">
    <w:nsid w:val="0000000A"/>
    <w:multiLevelType w:val="multilevel"/>
    <w:tmpl w:val="0000000A"/>
    <w:name w:val="WW8Num10"/>
    <w:lvl w:ilvl="0">
      <w:start w:val="1"/>
      <w:numFmt w:val="bullet"/>
      <w:lvlText w:val=""/>
      <w:lvlJc w:val="left"/>
      <w:pPr>
        <w:tabs>
          <w:tab w:val="num" w:pos="2029"/>
        </w:tabs>
      </w:pPr>
      <w:rPr>
        <w:rFonts w:ascii="Symbol" w:hAnsi="Symbol" w:cs="Times New Roman"/>
      </w:rPr>
    </w:lvl>
    <w:lvl w:ilvl="1">
      <w:start w:val="1"/>
      <w:numFmt w:val="bullet"/>
      <w:lvlText w:val=""/>
      <w:lvlJc w:val="left"/>
      <w:pPr>
        <w:tabs>
          <w:tab w:val="num" w:pos="1440"/>
        </w:tabs>
      </w:pPr>
      <w:rPr>
        <w:rFonts w:ascii="Symbol" w:hAnsi="Symbol"/>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 w15:restartNumberingAfterBreak="0">
    <w:nsid w:val="0000000B"/>
    <w:multiLevelType w:val="singleLevel"/>
    <w:tmpl w:val="0000000B"/>
    <w:name w:val="WW8Num11"/>
    <w:lvl w:ilvl="0">
      <w:start w:val="1"/>
      <w:numFmt w:val="decimal"/>
      <w:lvlText w:val="%1."/>
      <w:lvlJc w:val="left"/>
      <w:pPr>
        <w:tabs>
          <w:tab w:val="num" w:pos="735"/>
        </w:tabs>
      </w:pPr>
    </w:lvl>
  </w:abstractNum>
  <w:abstractNum w:abstractNumId="4" w15:restartNumberingAfterBreak="0">
    <w:nsid w:val="0000000C"/>
    <w:multiLevelType w:val="singleLevel"/>
    <w:tmpl w:val="0000000C"/>
    <w:name w:val="WW8Num12"/>
    <w:lvl w:ilvl="0">
      <w:numFmt w:val="bullet"/>
      <w:lvlText w:val="-"/>
      <w:lvlJc w:val="left"/>
      <w:pPr>
        <w:tabs>
          <w:tab w:val="num" w:pos="720"/>
        </w:tabs>
      </w:pPr>
      <w:rPr>
        <w:rFonts w:ascii="Times New Roman" w:hAnsi="Times New Roman"/>
        <w:sz w:val="26"/>
        <w:szCs w:val="26"/>
      </w:rPr>
    </w:lvl>
  </w:abstractNum>
  <w:abstractNum w:abstractNumId="5" w15:restartNumberingAfterBreak="0">
    <w:nsid w:val="02D54F73"/>
    <w:multiLevelType w:val="hybridMultilevel"/>
    <w:tmpl w:val="30466322"/>
    <w:lvl w:ilvl="0" w:tplc="82DCD4CC">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224105B"/>
    <w:multiLevelType w:val="hybridMultilevel"/>
    <w:tmpl w:val="C6B6C518"/>
    <w:lvl w:ilvl="0" w:tplc="AAE48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243387"/>
    <w:multiLevelType w:val="hybridMultilevel"/>
    <w:tmpl w:val="FF5058CE"/>
    <w:lvl w:ilvl="0" w:tplc="4BE4F49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536BF5"/>
    <w:multiLevelType w:val="singleLevel"/>
    <w:tmpl w:val="2BE0A082"/>
    <w:lvl w:ilvl="0">
      <w:start w:val="1"/>
      <w:numFmt w:val="decimal"/>
      <w:lvlText w:val="%1."/>
      <w:legacy w:legacy="1" w:legacySpace="0" w:legacyIndent="0"/>
      <w:lvlJc w:val="left"/>
      <w:rPr>
        <w:rFonts w:ascii="Times New Roman CYR" w:hAnsi="Times New Roman CYR" w:cs="Times New Roman CYR" w:hint="default"/>
      </w:rPr>
    </w:lvl>
  </w:abstractNum>
  <w:abstractNum w:abstractNumId="9" w15:restartNumberingAfterBreak="0">
    <w:nsid w:val="25961570"/>
    <w:multiLevelType w:val="multilevel"/>
    <w:tmpl w:val="0419001D"/>
    <w:styleLink w:val="1"/>
    <w:lvl w:ilvl="0">
      <w:start w:val="14"/>
      <w:numFmt w:val="upperRoman"/>
      <w:lvlText w:val="%1)"/>
      <w:lvlJc w:val="left"/>
      <w:pPr>
        <w:tabs>
          <w:tab w:val="num" w:pos="360"/>
        </w:tabs>
        <w:ind w:left="360" w:hanging="360"/>
      </w:pPr>
      <w:rPr>
        <w:b/>
        <w:sz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24736F"/>
    <w:multiLevelType w:val="multilevel"/>
    <w:tmpl w:val="0419001D"/>
    <w:styleLink w:val="6"/>
    <w:lvl w:ilvl="0">
      <w:start w:val="20"/>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5D098C"/>
    <w:multiLevelType w:val="multilevel"/>
    <w:tmpl w:val="0419001D"/>
    <w:styleLink w:val="2"/>
    <w:lvl w:ilvl="0">
      <w:start w:val="18"/>
      <w:numFmt w:val="upperRoman"/>
      <w:lvlText w:val="%1)"/>
      <w:lvlJc w:val="left"/>
      <w:pPr>
        <w:tabs>
          <w:tab w:val="num" w:pos="360"/>
        </w:tabs>
        <w:ind w:left="360" w:hanging="360"/>
      </w:pPr>
      <w:rPr>
        <w:b/>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31915AE"/>
    <w:multiLevelType w:val="singleLevel"/>
    <w:tmpl w:val="D03E5544"/>
    <w:lvl w:ilvl="0">
      <w:start w:val="1"/>
      <w:numFmt w:val="bullet"/>
      <w:pStyle w:val="3"/>
      <w:lvlText w:val=""/>
      <w:lvlJc w:val="left"/>
      <w:pPr>
        <w:tabs>
          <w:tab w:val="num" w:pos="643"/>
        </w:tabs>
        <w:ind w:left="643" w:hanging="360"/>
      </w:pPr>
      <w:rPr>
        <w:rFonts w:ascii="Symbol" w:hAnsi="Symbol" w:hint="default"/>
        <w:sz w:val="26"/>
      </w:rPr>
    </w:lvl>
  </w:abstractNum>
  <w:abstractNum w:abstractNumId="13" w15:restartNumberingAfterBreak="0">
    <w:nsid w:val="38681E86"/>
    <w:multiLevelType w:val="multilevel"/>
    <w:tmpl w:val="0419001D"/>
    <w:styleLink w:val="4"/>
    <w:lvl w:ilvl="0">
      <w:start w:val="20"/>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E749F0"/>
    <w:multiLevelType w:val="hybridMultilevel"/>
    <w:tmpl w:val="B4B61B6A"/>
    <w:lvl w:ilvl="0" w:tplc="4B9CF1A0">
      <w:start w:val="1"/>
      <w:numFmt w:val="bullet"/>
      <w:lvlText w:val=""/>
      <w:lvlJc w:val="left"/>
      <w:pPr>
        <w:tabs>
          <w:tab w:val="num" w:pos="1287"/>
        </w:tabs>
        <w:ind w:left="1287" w:hanging="360"/>
      </w:pPr>
      <w:rPr>
        <w:rFonts w:ascii="Symbol" w:hAnsi="Symbol" w:hint="default"/>
      </w:rPr>
    </w:lvl>
    <w:lvl w:ilvl="1" w:tplc="4B9CF1A0">
      <w:start w:val="16"/>
      <w:numFmt w:val="upperRoman"/>
      <w:pStyle w:val="8"/>
      <w:lvlText w:val="%2."/>
      <w:lvlJc w:val="right"/>
      <w:pPr>
        <w:tabs>
          <w:tab w:val="num" w:pos="1827"/>
        </w:tabs>
        <w:ind w:left="1827" w:hanging="18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1C61AE7"/>
    <w:multiLevelType w:val="hybridMultilevel"/>
    <w:tmpl w:val="73C6D4F2"/>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EA1287"/>
    <w:multiLevelType w:val="singleLevel"/>
    <w:tmpl w:val="E88E533E"/>
    <w:lvl w:ilvl="0">
      <w:start w:val="1"/>
      <w:numFmt w:val="decimal"/>
      <w:lvlText w:val="%1."/>
      <w:legacy w:legacy="1" w:legacySpace="0" w:legacyIndent="0"/>
      <w:lvlJc w:val="left"/>
      <w:rPr>
        <w:rFonts w:ascii="Times New Roman CYR" w:hAnsi="Times New Roman CYR" w:cs="Times New Roman CYR" w:hint="default"/>
      </w:rPr>
    </w:lvl>
  </w:abstractNum>
  <w:abstractNum w:abstractNumId="17" w15:restartNumberingAfterBreak="0">
    <w:nsid w:val="452968C9"/>
    <w:multiLevelType w:val="multilevel"/>
    <w:tmpl w:val="0419001D"/>
    <w:styleLink w:val="5"/>
    <w:lvl w:ilvl="0">
      <w:start w:val="20"/>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E348B9"/>
    <w:multiLevelType w:val="hybridMultilevel"/>
    <w:tmpl w:val="382EA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FF479B"/>
    <w:multiLevelType w:val="multilevel"/>
    <w:tmpl w:val="0419001D"/>
    <w:styleLink w:val="7"/>
    <w:lvl w:ilvl="0">
      <w:start w:val="20"/>
      <w:numFmt w:val="upperRoman"/>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2C80711"/>
    <w:multiLevelType w:val="hybridMultilevel"/>
    <w:tmpl w:val="90F0C23A"/>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BB7696"/>
    <w:multiLevelType w:val="hybridMultilevel"/>
    <w:tmpl w:val="4E98A2BC"/>
    <w:lvl w:ilvl="0" w:tplc="D1FA20EC">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6548F2"/>
    <w:multiLevelType w:val="singleLevel"/>
    <w:tmpl w:val="5A18D30C"/>
    <w:lvl w:ilvl="0">
      <w:start w:val="1"/>
      <w:numFmt w:val="decimal"/>
      <w:lvlText w:val="%1."/>
      <w:legacy w:legacy="1" w:legacySpace="0" w:legacyIndent="0"/>
      <w:lvlJc w:val="right"/>
      <w:rPr>
        <w:rFonts w:ascii="Times New Roman CYR" w:hAnsi="Times New Roman CYR" w:cs="Times New Roman CYR" w:hint="default"/>
      </w:rPr>
    </w:lvl>
  </w:abstractNum>
  <w:abstractNum w:abstractNumId="23" w15:restartNumberingAfterBreak="0">
    <w:nsid w:val="66F46DD9"/>
    <w:multiLevelType w:val="multilevel"/>
    <w:tmpl w:val="0419001D"/>
    <w:styleLink w:val="30"/>
    <w:lvl w:ilvl="0">
      <w:start w:val="20"/>
      <w:numFmt w:val="upp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9059B8"/>
    <w:multiLevelType w:val="singleLevel"/>
    <w:tmpl w:val="9FAC1774"/>
    <w:lvl w:ilvl="0">
      <w:start w:val="1"/>
      <w:numFmt w:val="decimal"/>
      <w:lvlText w:val="%1."/>
      <w:legacy w:legacy="1" w:legacySpace="0" w:legacyIndent="0"/>
      <w:lvlJc w:val="left"/>
      <w:rPr>
        <w:rFonts w:ascii="Times New Roman CYR" w:hAnsi="Times New Roman CYR" w:cs="Times New Roman CYR" w:hint="default"/>
      </w:rPr>
    </w:lvl>
  </w:abstractNum>
  <w:abstractNum w:abstractNumId="25" w15:restartNumberingAfterBreak="0">
    <w:nsid w:val="6CD14AC3"/>
    <w:multiLevelType w:val="hybridMultilevel"/>
    <w:tmpl w:val="1FF2CD56"/>
    <w:lvl w:ilvl="0" w:tplc="15FE24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D7013"/>
    <w:multiLevelType w:val="hybridMultilevel"/>
    <w:tmpl w:val="454833D2"/>
    <w:lvl w:ilvl="0" w:tplc="1ACC59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15F2B"/>
    <w:multiLevelType w:val="hybridMultilevel"/>
    <w:tmpl w:val="969A261A"/>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51622"/>
    <w:multiLevelType w:val="singleLevel"/>
    <w:tmpl w:val="9FAC1774"/>
    <w:lvl w:ilvl="0">
      <w:start w:val="1"/>
      <w:numFmt w:val="decimal"/>
      <w:lvlText w:val="%1."/>
      <w:legacy w:legacy="1" w:legacySpace="0" w:legacyIndent="0"/>
      <w:lvlJc w:val="left"/>
      <w:rPr>
        <w:rFonts w:ascii="Times New Roman CYR" w:hAnsi="Times New Roman CYR" w:cs="Times New Roman CYR" w:hint="default"/>
      </w:rPr>
    </w:lvl>
  </w:abstractNum>
  <w:abstractNum w:abstractNumId="29" w15:restartNumberingAfterBreak="0">
    <w:nsid w:val="7E5C585A"/>
    <w:multiLevelType w:val="singleLevel"/>
    <w:tmpl w:val="2BE0A082"/>
    <w:lvl w:ilvl="0">
      <w:start w:val="1"/>
      <w:numFmt w:val="decimal"/>
      <w:lvlText w:val="%1."/>
      <w:legacy w:legacy="1" w:legacySpace="0" w:legacyIndent="0"/>
      <w:lvlJc w:val="left"/>
      <w:rPr>
        <w:rFonts w:ascii="Times New Roman CYR" w:hAnsi="Times New Roman CYR" w:cs="Times New Roman CYR" w:hint="default"/>
      </w:rPr>
    </w:lvl>
  </w:abstractNum>
  <w:num w:numId="1">
    <w:abstractNumId w:val="12"/>
  </w:num>
  <w:num w:numId="2">
    <w:abstractNumId w:val="14"/>
  </w:num>
  <w:num w:numId="3">
    <w:abstractNumId w:val="9"/>
  </w:num>
  <w:num w:numId="4">
    <w:abstractNumId w:val="11"/>
  </w:num>
  <w:num w:numId="5">
    <w:abstractNumId w:val="23"/>
  </w:num>
  <w:num w:numId="6">
    <w:abstractNumId w:val="13"/>
  </w:num>
  <w:num w:numId="7">
    <w:abstractNumId w:val="17"/>
  </w:num>
  <w:num w:numId="8">
    <w:abstractNumId w:val="10"/>
  </w:num>
  <w:num w:numId="9">
    <w:abstractNumId w:val="19"/>
  </w:num>
  <w:num w:numId="10">
    <w:abstractNumId w:val="0"/>
  </w:num>
  <w:num w:numId="11">
    <w:abstractNumId w:val="26"/>
  </w:num>
  <w:num w:numId="12">
    <w:abstractNumId w:val="21"/>
  </w:num>
  <w:num w:numId="13">
    <w:abstractNumId w:val="22"/>
  </w:num>
  <w:num w:numId="14">
    <w:abstractNumId w:val="6"/>
  </w:num>
  <w:num w:numId="15">
    <w:abstractNumId w:val="15"/>
  </w:num>
  <w:num w:numId="16">
    <w:abstractNumId w:val="7"/>
  </w:num>
  <w:num w:numId="17">
    <w:abstractNumId w:val="20"/>
  </w:num>
  <w:num w:numId="18">
    <w:abstractNumId w:val="5"/>
  </w:num>
  <w:num w:numId="19">
    <w:abstractNumId w:val="27"/>
  </w:num>
  <w:num w:numId="20">
    <w:abstractNumId w:val="16"/>
  </w:num>
  <w:num w:numId="21">
    <w:abstractNumId w:val="25"/>
  </w:num>
  <w:num w:numId="22">
    <w:abstractNumId w:val="8"/>
  </w:num>
  <w:num w:numId="23">
    <w:abstractNumId w:val="29"/>
  </w:num>
  <w:num w:numId="24">
    <w:abstractNumId w:val="24"/>
  </w:num>
  <w:num w:numId="25">
    <w:abstractNumId w:val="28"/>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19"/>
    <w:rsid w:val="00000077"/>
    <w:rsid w:val="000002C3"/>
    <w:rsid w:val="00000619"/>
    <w:rsid w:val="00000D30"/>
    <w:rsid w:val="00000E16"/>
    <w:rsid w:val="00000F15"/>
    <w:rsid w:val="000011B9"/>
    <w:rsid w:val="00001713"/>
    <w:rsid w:val="000017EB"/>
    <w:rsid w:val="00001EA7"/>
    <w:rsid w:val="000021A9"/>
    <w:rsid w:val="00002741"/>
    <w:rsid w:val="000027AC"/>
    <w:rsid w:val="00002DA8"/>
    <w:rsid w:val="00002FC5"/>
    <w:rsid w:val="00002FCB"/>
    <w:rsid w:val="00003654"/>
    <w:rsid w:val="00003834"/>
    <w:rsid w:val="00003B3A"/>
    <w:rsid w:val="00003F32"/>
    <w:rsid w:val="000042B0"/>
    <w:rsid w:val="00004336"/>
    <w:rsid w:val="00004521"/>
    <w:rsid w:val="000045C0"/>
    <w:rsid w:val="00004940"/>
    <w:rsid w:val="00005296"/>
    <w:rsid w:val="0000531E"/>
    <w:rsid w:val="000056D0"/>
    <w:rsid w:val="0000587E"/>
    <w:rsid w:val="000058D8"/>
    <w:rsid w:val="00005910"/>
    <w:rsid w:val="0000592E"/>
    <w:rsid w:val="00005C8A"/>
    <w:rsid w:val="000063B8"/>
    <w:rsid w:val="00006591"/>
    <w:rsid w:val="00006932"/>
    <w:rsid w:val="00006CC3"/>
    <w:rsid w:val="00006E3F"/>
    <w:rsid w:val="00006F1D"/>
    <w:rsid w:val="00006FF2"/>
    <w:rsid w:val="00007027"/>
    <w:rsid w:val="000071B0"/>
    <w:rsid w:val="000071C7"/>
    <w:rsid w:val="00010787"/>
    <w:rsid w:val="00010833"/>
    <w:rsid w:val="00010E3A"/>
    <w:rsid w:val="000112A6"/>
    <w:rsid w:val="0001137F"/>
    <w:rsid w:val="00011382"/>
    <w:rsid w:val="000114CF"/>
    <w:rsid w:val="00011549"/>
    <w:rsid w:val="00011D04"/>
    <w:rsid w:val="00011DE2"/>
    <w:rsid w:val="00012029"/>
    <w:rsid w:val="0001209B"/>
    <w:rsid w:val="00012162"/>
    <w:rsid w:val="000121C5"/>
    <w:rsid w:val="000123A7"/>
    <w:rsid w:val="00012599"/>
    <w:rsid w:val="000127DD"/>
    <w:rsid w:val="00012F1F"/>
    <w:rsid w:val="00012FE3"/>
    <w:rsid w:val="000135AE"/>
    <w:rsid w:val="00013678"/>
    <w:rsid w:val="00013A3B"/>
    <w:rsid w:val="00013BF4"/>
    <w:rsid w:val="00014145"/>
    <w:rsid w:val="000141D2"/>
    <w:rsid w:val="000144A8"/>
    <w:rsid w:val="00014671"/>
    <w:rsid w:val="0001490E"/>
    <w:rsid w:val="00014C77"/>
    <w:rsid w:val="00014CD7"/>
    <w:rsid w:val="000150B4"/>
    <w:rsid w:val="00015502"/>
    <w:rsid w:val="000158B7"/>
    <w:rsid w:val="000159B7"/>
    <w:rsid w:val="00015AB0"/>
    <w:rsid w:val="00015DA3"/>
    <w:rsid w:val="00016608"/>
    <w:rsid w:val="00016645"/>
    <w:rsid w:val="0001689A"/>
    <w:rsid w:val="000169E9"/>
    <w:rsid w:val="00016E2D"/>
    <w:rsid w:val="000170E2"/>
    <w:rsid w:val="000171EF"/>
    <w:rsid w:val="00017262"/>
    <w:rsid w:val="000174AA"/>
    <w:rsid w:val="0001755D"/>
    <w:rsid w:val="000177BD"/>
    <w:rsid w:val="00017A06"/>
    <w:rsid w:val="00017AE2"/>
    <w:rsid w:val="00017B8C"/>
    <w:rsid w:val="00017C21"/>
    <w:rsid w:val="00017E0D"/>
    <w:rsid w:val="00017F52"/>
    <w:rsid w:val="00020288"/>
    <w:rsid w:val="00020F15"/>
    <w:rsid w:val="000211D5"/>
    <w:rsid w:val="000215A9"/>
    <w:rsid w:val="00021A3F"/>
    <w:rsid w:val="00021A9E"/>
    <w:rsid w:val="00021AEC"/>
    <w:rsid w:val="00021B01"/>
    <w:rsid w:val="00021B65"/>
    <w:rsid w:val="00021F0C"/>
    <w:rsid w:val="00022922"/>
    <w:rsid w:val="00022C29"/>
    <w:rsid w:val="00022DA5"/>
    <w:rsid w:val="0002320E"/>
    <w:rsid w:val="000233D9"/>
    <w:rsid w:val="00023560"/>
    <w:rsid w:val="00023858"/>
    <w:rsid w:val="00024195"/>
    <w:rsid w:val="000245C9"/>
    <w:rsid w:val="000245F0"/>
    <w:rsid w:val="00024730"/>
    <w:rsid w:val="0002484F"/>
    <w:rsid w:val="00024922"/>
    <w:rsid w:val="00024A3C"/>
    <w:rsid w:val="00024B62"/>
    <w:rsid w:val="00025010"/>
    <w:rsid w:val="00025A54"/>
    <w:rsid w:val="000264AE"/>
    <w:rsid w:val="00026560"/>
    <w:rsid w:val="00026D42"/>
    <w:rsid w:val="00026E9D"/>
    <w:rsid w:val="00026FDD"/>
    <w:rsid w:val="0002756B"/>
    <w:rsid w:val="00027592"/>
    <w:rsid w:val="0002759C"/>
    <w:rsid w:val="00027A12"/>
    <w:rsid w:val="00027E87"/>
    <w:rsid w:val="00027F26"/>
    <w:rsid w:val="0003012C"/>
    <w:rsid w:val="00030221"/>
    <w:rsid w:val="00030226"/>
    <w:rsid w:val="00030557"/>
    <w:rsid w:val="000307DE"/>
    <w:rsid w:val="0003087E"/>
    <w:rsid w:val="00030F90"/>
    <w:rsid w:val="0003109A"/>
    <w:rsid w:val="00031282"/>
    <w:rsid w:val="0003146A"/>
    <w:rsid w:val="00031506"/>
    <w:rsid w:val="00031588"/>
    <w:rsid w:val="0003179D"/>
    <w:rsid w:val="0003192D"/>
    <w:rsid w:val="00031ABB"/>
    <w:rsid w:val="00031F94"/>
    <w:rsid w:val="000325BE"/>
    <w:rsid w:val="00032832"/>
    <w:rsid w:val="00032AC1"/>
    <w:rsid w:val="00032B0F"/>
    <w:rsid w:val="00032CFD"/>
    <w:rsid w:val="00032EDE"/>
    <w:rsid w:val="00033BE9"/>
    <w:rsid w:val="000341D7"/>
    <w:rsid w:val="000346EA"/>
    <w:rsid w:val="00034A0B"/>
    <w:rsid w:val="00034CE3"/>
    <w:rsid w:val="0003500F"/>
    <w:rsid w:val="00035253"/>
    <w:rsid w:val="00035C1E"/>
    <w:rsid w:val="00035CA7"/>
    <w:rsid w:val="00035D4B"/>
    <w:rsid w:val="0003684C"/>
    <w:rsid w:val="00036905"/>
    <w:rsid w:val="0003690B"/>
    <w:rsid w:val="00036C2D"/>
    <w:rsid w:val="00036D17"/>
    <w:rsid w:val="00037506"/>
    <w:rsid w:val="00037907"/>
    <w:rsid w:val="0003790E"/>
    <w:rsid w:val="00037CDF"/>
    <w:rsid w:val="00037E13"/>
    <w:rsid w:val="00040345"/>
    <w:rsid w:val="0004113A"/>
    <w:rsid w:val="000412E8"/>
    <w:rsid w:val="0004151E"/>
    <w:rsid w:val="0004157C"/>
    <w:rsid w:val="00041CFE"/>
    <w:rsid w:val="00041DCB"/>
    <w:rsid w:val="00042778"/>
    <w:rsid w:val="00042AAB"/>
    <w:rsid w:val="000431F2"/>
    <w:rsid w:val="000436C4"/>
    <w:rsid w:val="00043870"/>
    <w:rsid w:val="0004448A"/>
    <w:rsid w:val="00044842"/>
    <w:rsid w:val="000448D3"/>
    <w:rsid w:val="00044C0D"/>
    <w:rsid w:val="00045406"/>
    <w:rsid w:val="00045500"/>
    <w:rsid w:val="0004556A"/>
    <w:rsid w:val="00045707"/>
    <w:rsid w:val="00045765"/>
    <w:rsid w:val="00045B79"/>
    <w:rsid w:val="00045C17"/>
    <w:rsid w:val="00045C96"/>
    <w:rsid w:val="00045CA6"/>
    <w:rsid w:val="00045CEF"/>
    <w:rsid w:val="00045CF5"/>
    <w:rsid w:val="00045ED2"/>
    <w:rsid w:val="00045F48"/>
    <w:rsid w:val="000460C0"/>
    <w:rsid w:val="000460E5"/>
    <w:rsid w:val="0004665E"/>
    <w:rsid w:val="0004686D"/>
    <w:rsid w:val="00046B99"/>
    <w:rsid w:val="000470E2"/>
    <w:rsid w:val="000471E9"/>
    <w:rsid w:val="0004735D"/>
    <w:rsid w:val="0004762C"/>
    <w:rsid w:val="00047710"/>
    <w:rsid w:val="00047DDB"/>
    <w:rsid w:val="0005005D"/>
    <w:rsid w:val="0005094B"/>
    <w:rsid w:val="00050AB9"/>
    <w:rsid w:val="00050B95"/>
    <w:rsid w:val="00050BE1"/>
    <w:rsid w:val="00050C51"/>
    <w:rsid w:val="00050D3D"/>
    <w:rsid w:val="000511E1"/>
    <w:rsid w:val="00051704"/>
    <w:rsid w:val="00051B97"/>
    <w:rsid w:val="00051CF6"/>
    <w:rsid w:val="00051FE9"/>
    <w:rsid w:val="0005265E"/>
    <w:rsid w:val="000526DC"/>
    <w:rsid w:val="00052B3D"/>
    <w:rsid w:val="00052D7B"/>
    <w:rsid w:val="000533DD"/>
    <w:rsid w:val="00053479"/>
    <w:rsid w:val="00053982"/>
    <w:rsid w:val="00053B39"/>
    <w:rsid w:val="00053DB0"/>
    <w:rsid w:val="00053EDD"/>
    <w:rsid w:val="00053F76"/>
    <w:rsid w:val="00053FC0"/>
    <w:rsid w:val="0005417C"/>
    <w:rsid w:val="00054830"/>
    <w:rsid w:val="00054B97"/>
    <w:rsid w:val="00054C1E"/>
    <w:rsid w:val="000554F8"/>
    <w:rsid w:val="00055505"/>
    <w:rsid w:val="00055747"/>
    <w:rsid w:val="0005582F"/>
    <w:rsid w:val="00055BFB"/>
    <w:rsid w:val="00055F36"/>
    <w:rsid w:val="00056091"/>
    <w:rsid w:val="00056417"/>
    <w:rsid w:val="00056699"/>
    <w:rsid w:val="00056D88"/>
    <w:rsid w:val="000571E7"/>
    <w:rsid w:val="000573F7"/>
    <w:rsid w:val="00057A89"/>
    <w:rsid w:val="000604D8"/>
    <w:rsid w:val="00060638"/>
    <w:rsid w:val="000606EF"/>
    <w:rsid w:val="00060BEA"/>
    <w:rsid w:val="00060CC6"/>
    <w:rsid w:val="00060FD7"/>
    <w:rsid w:val="000610AA"/>
    <w:rsid w:val="0006141B"/>
    <w:rsid w:val="000616E0"/>
    <w:rsid w:val="00061758"/>
    <w:rsid w:val="000618C2"/>
    <w:rsid w:val="00061994"/>
    <w:rsid w:val="00061BCD"/>
    <w:rsid w:val="00061D37"/>
    <w:rsid w:val="00061DE8"/>
    <w:rsid w:val="00062B7E"/>
    <w:rsid w:val="00062F8F"/>
    <w:rsid w:val="00063406"/>
    <w:rsid w:val="000638CD"/>
    <w:rsid w:val="0006393D"/>
    <w:rsid w:val="000639D3"/>
    <w:rsid w:val="00063A27"/>
    <w:rsid w:val="00063DF5"/>
    <w:rsid w:val="000642FE"/>
    <w:rsid w:val="00064520"/>
    <w:rsid w:val="00064648"/>
    <w:rsid w:val="00064810"/>
    <w:rsid w:val="00064C0E"/>
    <w:rsid w:val="00064D25"/>
    <w:rsid w:val="00064D78"/>
    <w:rsid w:val="00065046"/>
    <w:rsid w:val="0006508D"/>
    <w:rsid w:val="00065128"/>
    <w:rsid w:val="000652B0"/>
    <w:rsid w:val="00065361"/>
    <w:rsid w:val="000653DE"/>
    <w:rsid w:val="0006555D"/>
    <w:rsid w:val="0006560D"/>
    <w:rsid w:val="00065B8D"/>
    <w:rsid w:val="00066370"/>
    <w:rsid w:val="000664B2"/>
    <w:rsid w:val="00066982"/>
    <w:rsid w:val="00066BCD"/>
    <w:rsid w:val="00066EA6"/>
    <w:rsid w:val="0006728F"/>
    <w:rsid w:val="000672CB"/>
    <w:rsid w:val="00067A48"/>
    <w:rsid w:val="00067B52"/>
    <w:rsid w:val="00067B89"/>
    <w:rsid w:val="00067C64"/>
    <w:rsid w:val="00067F52"/>
    <w:rsid w:val="00070075"/>
    <w:rsid w:val="00070380"/>
    <w:rsid w:val="000704C4"/>
    <w:rsid w:val="00070694"/>
    <w:rsid w:val="000707D5"/>
    <w:rsid w:val="000707FB"/>
    <w:rsid w:val="00070935"/>
    <w:rsid w:val="00070C6B"/>
    <w:rsid w:val="00070D15"/>
    <w:rsid w:val="00071019"/>
    <w:rsid w:val="00071398"/>
    <w:rsid w:val="00071682"/>
    <w:rsid w:val="00071970"/>
    <w:rsid w:val="0007199A"/>
    <w:rsid w:val="000719DE"/>
    <w:rsid w:val="000719E8"/>
    <w:rsid w:val="00072641"/>
    <w:rsid w:val="00072A17"/>
    <w:rsid w:val="00072DB7"/>
    <w:rsid w:val="00072E33"/>
    <w:rsid w:val="000736EA"/>
    <w:rsid w:val="000739F5"/>
    <w:rsid w:val="00073A18"/>
    <w:rsid w:val="00073B44"/>
    <w:rsid w:val="00073C08"/>
    <w:rsid w:val="00073C1B"/>
    <w:rsid w:val="00073F65"/>
    <w:rsid w:val="00074740"/>
    <w:rsid w:val="00074ADB"/>
    <w:rsid w:val="00074AF6"/>
    <w:rsid w:val="00074FFD"/>
    <w:rsid w:val="000750D3"/>
    <w:rsid w:val="00075272"/>
    <w:rsid w:val="00075718"/>
    <w:rsid w:val="000757AB"/>
    <w:rsid w:val="000759B3"/>
    <w:rsid w:val="00075C00"/>
    <w:rsid w:val="00075E6D"/>
    <w:rsid w:val="000761FD"/>
    <w:rsid w:val="00076387"/>
    <w:rsid w:val="00076617"/>
    <w:rsid w:val="000768E7"/>
    <w:rsid w:val="00076A9E"/>
    <w:rsid w:val="00076DC1"/>
    <w:rsid w:val="00076E55"/>
    <w:rsid w:val="00076F3C"/>
    <w:rsid w:val="00077184"/>
    <w:rsid w:val="0007723B"/>
    <w:rsid w:val="00077432"/>
    <w:rsid w:val="00077482"/>
    <w:rsid w:val="00077701"/>
    <w:rsid w:val="000779B5"/>
    <w:rsid w:val="00077B0C"/>
    <w:rsid w:val="00077C74"/>
    <w:rsid w:val="00077DB9"/>
    <w:rsid w:val="00077FC4"/>
    <w:rsid w:val="000807A1"/>
    <w:rsid w:val="00080D91"/>
    <w:rsid w:val="00081750"/>
    <w:rsid w:val="00081DEC"/>
    <w:rsid w:val="00082064"/>
    <w:rsid w:val="0008217E"/>
    <w:rsid w:val="000824DF"/>
    <w:rsid w:val="0008252C"/>
    <w:rsid w:val="000828BC"/>
    <w:rsid w:val="000829D3"/>
    <w:rsid w:val="00083095"/>
    <w:rsid w:val="000830E4"/>
    <w:rsid w:val="000834C4"/>
    <w:rsid w:val="00083598"/>
    <w:rsid w:val="000838F4"/>
    <w:rsid w:val="00083AD8"/>
    <w:rsid w:val="00083E45"/>
    <w:rsid w:val="0008442A"/>
    <w:rsid w:val="00084B42"/>
    <w:rsid w:val="00084BFA"/>
    <w:rsid w:val="00084D6D"/>
    <w:rsid w:val="00084DCD"/>
    <w:rsid w:val="00084E5D"/>
    <w:rsid w:val="00084EA3"/>
    <w:rsid w:val="00084FA8"/>
    <w:rsid w:val="000852DF"/>
    <w:rsid w:val="000852E7"/>
    <w:rsid w:val="00085978"/>
    <w:rsid w:val="000863D6"/>
    <w:rsid w:val="000865A7"/>
    <w:rsid w:val="00086D4A"/>
    <w:rsid w:val="000873A4"/>
    <w:rsid w:val="000873CB"/>
    <w:rsid w:val="00087B00"/>
    <w:rsid w:val="00087BF4"/>
    <w:rsid w:val="00087F6A"/>
    <w:rsid w:val="000900DF"/>
    <w:rsid w:val="000900E7"/>
    <w:rsid w:val="000902F8"/>
    <w:rsid w:val="00090773"/>
    <w:rsid w:val="000907E4"/>
    <w:rsid w:val="00090EF0"/>
    <w:rsid w:val="0009115F"/>
    <w:rsid w:val="00091366"/>
    <w:rsid w:val="000913DC"/>
    <w:rsid w:val="0009167F"/>
    <w:rsid w:val="000917ED"/>
    <w:rsid w:val="00091E0C"/>
    <w:rsid w:val="0009279C"/>
    <w:rsid w:val="00092F3B"/>
    <w:rsid w:val="00092FC9"/>
    <w:rsid w:val="00093228"/>
    <w:rsid w:val="000936A8"/>
    <w:rsid w:val="00093A57"/>
    <w:rsid w:val="00093B91"/>
    <w:rsid w:val="00093C34"/>
    <w:rsid w:val="00093C7F"/>
    <w:rsid w:val="000940D7"/>
    <w:rsid w:val="0009436D"/>
    <w:rsid w:val="00094A1E"/>
    <w:rsid w:val="00094A3C"/>
    <w:rsid w:val="00094AB1"/>
    <w:rsid w:val="00094E36"/>
    <w:rsid w:val="00094F58"/>
    <w:rsid w:val="00094F60"/>
    <w:rsid w:val="00094FDA"/>
    <w:rsid w:val="000950D3"/>
    <w:rsid w:val="000959C0"/>
    <w:rsid w:val="000959C4"/>
    <w:rsid w:val="000960A2"/>
    <w:rsid w:val="00096125"/>
    <w:rsid w:val="000963A7"/>
    <w:rsid w:val="000965B1"/>
    <w:rsid w:val="0009689D"/>
    <w:rsid w:val="00096B72"/>
    <w:rsid w:val="00096FF2"/>
    <w:rsid w:val="00097437"/>
    <w:rsid w:val="0009746D"/>
    <w:rsid w:val="000976E3"/>
    <w:rsid w:val="000977FF"/>
    <w:rsid w:val="000A0027"/>
    <w:rsid w:val="000A048E"/>
    <w:rsid w:val="000A0649"/>
    <w:rsid w:val="000A0C4E"/>
    <w:rsid w:val="000A0D81"/>
    <w:rsid w:val="000A0E81"/>
    <w:rsid w:val="000A10B4"/>
    <w:rsid w:val="000A141D"/>
    <w:rsid w:val="000A1422"/>
    <w:rsid w:val="000A1682"/>
    <w:rsid w:val="000A16EE"/>
    <w:rsid w:val="000A1BBB"/>
    <w:rsid w:val="000A23B5"/>
    <w:rsid w:val="000A24DC"/>
    <w:rsid w:val="000A254B"/>
    <w:rsid w:val="000A27D7"/>
    <w:rsid w:val="000A3109"/>
    <w:rsid w:val="000A31A0"/>
    <w:rsid w:val="000A36F6"/>
    <w:rsid w:val="000A37C1"/>
    <w:rsid w:val="000A3A72"/>
    <w:rsid w:val="000A3B73"/>
    <w:rsid w:val="000A3F0B"/>
    <w:rsid w:val="000A4080"/>
    <w:rsid w:val="000A4383"/>
    <w:rsid w:val="000A438F"/>
    <w:rsid w:val="000A4571"/>
    <w:rsid w:val="000A4575"/>
    <w:rsid w:val="000A47DE"/>
    <w:rsid w:val="000A4872"/>
    <w:rsid w:val="000A4B2C"/>
    <w:rsid w:val="000A5796"/>
    <w:rsid w:val="000A5967"/>
    <w:rsid w:val="000A5C23"/>
    <w:rsid w:val="000A5C45"/>
    <w:rsid w:val="000A5C90"/>
    <w:rsid w:val="000A5D56"/>
    <w:rsid w:val="000A6326"/>
    <w:rsid w:val="000A67D5"/>
    <w:rsid w:val="000A680B"/>
    <w:rsid w:val="000A6998"/>
    <w:rsid w:val="000A6A33"/>
    <w:rsid w:val="000A7553"/>
    <w:rsid w:val="000A7988"/>
    <w:rsid w:val="000A79AC"/>
    <w:rsid w:val="000B0167"/>
    <w:rsid w:val="000B0492"/>
    <w:rsid w:val="000B04CD"/>
    <w:rsid w:val="000B0631"/>
    <w:rsid w:val="000B089A"/>
    <w:rsid w:val="000B0AF8"/>
    <w:rsid w:val="000B0B09"/>
    <w:rsid w:val="000B0E28"/>
    <w:rsid w:val="000B0ECC"/>
    <w:rsid w:val="000B18F2"/>
    <w:rsid w:val="000B1A0D"/>
    <w:rsid w:val="000B1A12"/>
    <w:rsid w:val="000B1A5E"/>
    <w:rsid w:val="000B217E"/>
    <w:rsid w:val="000B23C5"/>
    <w:rsid w:val="000B2B86"/>
    <w:rsid w:val="000B2BC3"/>
    <w:rsid w:val="000B37BE"/>
    <w:rsid w:val="000B4293"/>
    <w:rsid w:val="000B44AA"/>
    <w:rsid w:val="000B44F4"/>
    <w:rsid w:val="000B46F6"/>
    <w:rsid w:val="000B4C17"/>
    <w:rsid w:val="000B4DC9"/>
    <w:rsid w:val="000B4ECE"/>
    <w:rsid w:val="000B5030"/>
    <w:rsid w:val="000B51D8"/>
    <w:rsid w:val="000B5300"/>
    <w:rsid w:val="000B545B"/>
    <w:rsid w:val="000B54EE"/>
    <w:rsid w:val="000B5518"/>
    <w:rsid w:val="000B55F1"/>
    <w:rsid w:val="000B5882"/>
    <w:rsid w:val="000B5A9A"/>
    <w:rsid w:val="000B62CD"/>
    <w:rsid w:val="000B655D"/>
    <w:rsid w:val="000B6999"/>
    <w:rsid w:val="000B6F4A"/>
    <w:rsid w:val="000B7345"/>
    <w:rsid w:val="000B74B9"/>
    <w:rsid w:val="000B755B"/>
    <w:rsid w:val="000B76CD"/>
    <w:rsid w:val="000B78A4"/>
    <w:rsid w:val="000B79A4"/>
    <w:rsid w:val="000B7F22"/>
    <w:rsid w:val="000C011D"/>
    <w:rsid w:val="000C0221"/>
    <w:rsid w:val="000C06A0"/>
    <w:rsid w:val="000C07BF"/>
    <w:rsid w:val="000C0895"/>
    <w:rsid w:val="000C0F0C"/>
    <w:rsid w:val="000C0F0D"/>
    <w:rsid w:val="000C0FEF"/>
    <w:rsid w:val="000C139D"/>
    <w:rsid w:val="000C15EC"/>
    <w:rsid w:val="000C16AA"/>
    <w:rsid w:val="000C188F"/>
    <w:rsid w:val="000C18F5"/>
    <w:rsid w:val="000C1AAA"/>
    <w:rsid w:val="000C1D64"/>
    <w:rsid w:val="000C23BE"/>
    <w:rsid w:val="000C254B"/>
    <w:rsid w:val="000C27C1"/>
    <w:rsid w:val="000C2906"/>
    <w:rsid w:val="000C2BF4"/>
    <w:rsid w:val="000C3016"/>
    <w:rsid w:val="000C3491"/>
    <w:rsid w:val="000C34AC"/>
    <w:rsid w:val="000C3606"/>
    <w:rsid w:val="000C3648"/>
    <w:rsid w:val="000C3692"/>
    <w:rsid w:val="000C3B69"/>
    <w:rsid w:val="000C3BB2"/>
    <w:rsid w:val="000C3E03"/>
    <w:rsid w:val="000C3EA9"/>
    <w:rsid w:val="000C3EC4"/>
    <w:rsid w:val="000C43B0"/>
    <w:rsid w:val="000C43FF"/>
    <w:rsid w:val="000C48EE"/>
    <w:rsid w:val="000C4D5B"/>
    <w:rsid w:val="000C4FA1"/>
    <w:rsid w:val="000C5201"/>
    <w:rsid w:val="000C5314"/>
    <w:rsid w:val="000C545E"/>
    <w:rsid w:val="000C575D"/>
    <w:rsid w:val="000C5A0A"/>
    <w:rsid w:val="000C5AEE"/>
    <w:rsid w:val="000C5B3D"/>
    <w:rsid w:val="000C5D77"/>
    <w:rsid w:val="000C5DD1"/>
    <w:rsid w:val="000C5E2F"/>
    <w:rsid w:val="000C61E0"/>
    <w:rsid w:val="000C691F"/>
    <w:rsid w:val="000C6A69"/>
    <w:rsid w:val="000C6B69"/>
    <w:rsid w:val="000C79CF"/>
    <w:rsid w:val="000D0155"/>
    <w:rsid w:val="000D0727"/>
    <w:rsid w:val="000D0EBB"/>
    <w:rsid w:val="000D0F9B"/>
    <w:rsid w:val="000D0FD1"/>
    <w:rsid w:val="000D113D"/>
    <w:rsid w:val="000D1355"/>
    <w:rsid w:val="000D167A"/>
    <w:rsid w:val="000D179E"/>
    <w:rsid w:val="000D1C73"/>
    <w:rsid w:val="000D1D2E"/>
    <w:rsid w:val="000D1DA3"/>
    <w:rsid w:val="000D1E78"/>
    <w:rsid w:val="000D20FB"/>
    <w:rsid w:val="000D2547"/>
    <w:rsid w:val="000D288E"/>
    <w:rsid w:val="000D2B45"/>
    <w:rsid w:val="000D2D23"/>
    <w:rsid w:val="000D2D91"/>
    <w:rsid w:val="000D2F1B"/>
    <w:rsid w:val="000D2F21"/>
    <w:rsid w:val="000D3457"/>
    <w:rsid w:val="000D3709"/>
    <w:rsid w:val="000D396D"/>
    <w:rsid w:val="000D3F7C"/>
    <w:rsid w:val="000D4054"/>
    <w:rsid w:val="000D4098"/>
    <w:rsid w:val="000D41E7"/>
    <w:rsid w:val="000D46BF"/>
    <w:rsid w:val="000D4DE2"/>
    <w:rsid w:val="000D51D1"/>
    <w:rsid w:val="000D5DC9"/>
    <w:rsid w:val="000D5DE2"/>
    <w:rsid w:val="000D61D7"/>
    <w:rsid w:val="000D6414"/>
    <w:rsid w:val="000D66B9"/>
    <w:rsid w:val="000D66CE"/>
    <w:rsid w:val="000D6BAA"/>
    <w:rsid w:val="000D737B"/>
    <w:rsid w:val="000D7443"/>
    <w:rsid w:val="000D74D7"/>
    <w:rsid w:val="000D7AC4"/>
    <w:rsid w:val="000D7B3C"/>
    <w:rsid w:val="000D7BDD"/>
    <w:rsid w:val="000D7CB9"/>
    <w:rsid w:val="000E046D"/>
    <w:rsid w:val="000E04E9"/>
    <w:rsid w:val="000E07B3"/>
    <w:rsid w:val="000E07CE"/>
    <w:rsid w:val="000E083E"/>
    <w:rsid w:val="000E0A96"/>
    <w:rsid w:val="000E0BBA"/>
    <w:rsid w:val="000E0F94"/>
    <w:rsid w:val="000E10EF"/>
    <w:rsid w:val="000E17BE"/>
    <w:rsid w:val="000E17D8"/>
    <w:rsid w:val="000E1E7C"/>
    <w:rsid w:val="000E22F7"/>
    <w:rsid w:val="000E2681"/>
    <w:rsid w:val="000E26A8"/>
    <w:rsid w:val="000E29AD"/>
    <w:rsid w:val="000E312D"/>
    <w:rsid w:val="000E3423"/>
    <w:rsid w:val="000E36B4"/>
    <w:rsid w:val="000E38E1"/>
    <w:rsid w:val="000E3B57"/>
    <w:rsid w:val="000E3D5B"/>
    <w:rsid w:val="000E3F14"/>
    <w:rsid w:val="000E43FC"/>
    <w:rsid w:val="000E44B3"/>
    <w:rsid w:val="000E4582"/>
    <w:rsid w:val="000E4706"/>
    <w:rsid w:val="000E4ACB"/>
    <w:rsid w:val="000E4EEB"/>
    <w:rsid w:val="000E50A7"/>
    <w:rsid w:val="000E50B5"/>
    <w:rsid w:val="000E520C"/>
    <w:rsid w:val="000E5274"/>
    <w:rsid w:val="000E533C"/>
    <w:rsid w:val="000E553A"/>
    <w:rsid w:val="000E5F63"/>
    <w:rsid w:val="000E606D"/>
    <w:rsid w:val="000E609F"/>
    <w:rsid w:val="000E61EF"/>
    <w:rsid w:val="000E6886"/>
    <w:rsid w:val="000E6D5F"/>
    <w:rsid w:val="000E7044"/>
    <w:rsid w:val="000E7B74"/>
    <w:rsid w:val="000E7FBA"/>
    <w:rsid w:val="000F029D"/>
    <w:rsid w:val="000F0447"/>
    <w:rsid w:val="000F0522"/>
    <w:rsid w:val="000F05BB"/>
    <w:rsid w:val="000F0883"/>
    <w:rsid w:val="000F0EB8"/>
    <w:rsid w:val="000F131E"/>
    <w:rsid w:val="000F1855"/>
    <w:rsid w:val="000F1E00"/>
    <w:rsid w:val="000F2199"/>
    <w:rsid w:val="000F296F"/>
    <w:rsid w:val="000F29B7"/>
    <w:rsid w:val="000F29EF"/>
    <w:rsid w:val="000F2A4C"/>
    <w:rsid w:val="000F2D08"/>
    <w:rsid w:val="000F30D3"/>
    <w:rsid w:val="000F404C"/>
    <w:rsid w:val="000F4171"/>
    <w:rsid w:val="000F50BE"/>
    <w:rsid w:val="000F5200"/>
    <w:rsid w:val="000F53DB"/>
    <w:rsid w:val="000F58AC"/>
    <w:rsid w:val="000F59EA"/>
    <w:rsid w:val="000F5A42"/>
    <w:rsid w:val="000F5B1B"/>
    <w:rsid w:val="000F5B60"/>
    <w:rsid w:val="000F5C4C"/>
    <w:rsid w:val="000F5C7A"/>
    <w:rsid w:val="000F614B"/>
    <w:rsid w:val="000F6405"/>
    <w:rsid w:val="000F708D"/>
    <w:rsid w:val="000F7694"/>
    <w:rsid w:val="000F7A62"/>
    <w:rsid w:val="000F7BA7"/>
    <w:rsid w:val="000F7CF9"/>
    <w:rsid w:val="00100053"/>
    <w:rsid w:val="00100341"/>
    <w:rsid w:val="001003D7"/>
    <w:rsid w:val="001004FA"/>
    <w:rsid w:val="00100B42"/>
    <w:rsid w:val="00100E3E"/>
    <w:rsid w:val="00100EF0"/>
    <w:rsid w:val="00101192"/>
    <w:rsid w:val="001013F0"/>
    <w:rsid w:val="001016D5"/>
    <w:rsid w:val="001018B3"/>
    <w:rsid w:val="001018DA"/>
    <w:rsid w:val="00101EB1"/>
    <w:rsid w:val="00102035"/>
    <w:rsid w:val="00102255"/>
    <w:rsid w:val="0010265C"/>
    <w:rsid w:val="00102941"/>
    <w:rsid w:val="00102ACB"/>
    <w:rsid w:val="00102BD5"/>
    <w:rsid w:val="0010381F"/>
    <w:rsid w:val="00103B38"/>
    <w:rsid w:val="00103E7C"/>
    <w:rsid w:val="0010424F"/>
    <w:rsid w:val="00104314"/>
    <w:rsid w:val="001043BC"/>
    <w:rsid w:val="00104426"/>
    <w:rsid w:val="00104876"/>
    <w:rsid w:val="00104AA5"/>
    <w:rsid w:val="00105128"/>
    <w:rsid w:val="001053ED"/>
    <w:rsid w:val="00105492"/>
    <w:rsid w:val="00105593"/>
    <w:rsid w:val="00105CDD"/>
    <w:rsid w:val="00105D0F"/>
    <w:rsid w:val="00106369"/>
    <w:rsid w:val="00106409"/>
    <w:rsid w:val="00106419"/>
    <w:rsid w:val="0010642C"/>
    <w:rsid w:val="00106922"/>
    <w:rsid w:val="00106A0F"/>
    <w:rsid w:val="00106B9D"/>
    <w:rsid w:val="001070CB"/>
    <w:rsid w:val="00107141"/>
    <w:rsid w:val="001073F2"/>
    <w:rsid w:val="001075AB"/>
    <w:rsid w:val="00107EF0"/>
    <w:rsid w:val="00107F1D"/>
    <w:rsid w:val="00110604"/>
    <w:rsid w:val="0011078C"/>
    <w:rsid w:val="001107B6"/>
    <w:rsid w:val="0011099E"/>
    <w:rsid w:val="00110F8E"/>
    <w:rsid w:val="001113EB"/>
    <w:rsid w:val="00111663"/>
    <w:rsid w:val="0011169D"/>
    <w:rsid w:val="00111778"/>
    <w:rsid w:val="001117C7"/>
    <w:rsid w:val="001119DF"/>
    <w:rsid w:val="00111A56"/>
    <w:rsid w:val="00111A9D"/>
    <w:rsid w:val="00111E70"/>
    <w:rsid w:val="0011245D"/>
    <w:rsid w:val="0011261B"/>
    <w:rsid w:val="00112825"/>
    <w:rsid w:val="00112B2A"/>
    <w:rsid w:val="00112E5B"/>
    <w:rsid w:val="0011309F"/>
    <w:rsid w:val="00113306"/>
    <w:rsid w:val="00113602"/>
    <w:rsid w:val="001139CE"/>
    <w:rsid w:val="00113E7B"/>
    <w:rsid w:val="001145CC"/>
    <w:rsid w:val="001145E8"/>
    <w:rsid w:val="001146D9"/>
    <w:rsid w:val="0011481D"/>
    <w:rsid w:val="00114C23"/>
    <w:rsid w:val="00114E41"/>
    <w:rsid w:val="00115007"/>
    <w:rsid w:val="0011518D"/>
    <w:rsid w:val="001151FD"/>
    <w:rsid w:val="001152A1"/>
    <w:rsid w:val="001153FD"/>
    <w:rsid w:val="001154EE"/>
    <w:rsid w:val="001157E4"/>
    <w:rsid w:val="00115C06"/>
    <w:rsid w:val="00115E16"/>
    <w:rsid w:val="001165DC"/>
    <w:rsid w:val="00116887"/>
    <w:rsid w:val="00116BA8"/>
    <w:rsid w:val="00117061"/>
    <w:rsid w:val="001170CC"/>
    <w:rsid w:val="0011728E"/>
    <w:rsid w:val="001172A9"/>
    <w:rsid w:val="0011737E"/>
    <w:rsid w:val="00117426"/>
    <w:rsid w:val="00117427"/>
    <w:rsid w:val="00117FB0"/>
    <w:rsid w:val="0012023C"/>
    <w:rsid w:val="00120284"/>
    <w:rsid w:val="001204D3"/>
    <w:rsid w:val="00120632"/>
    <w:rsid w:val="0012089F"/>
    <w:rsid w:val="00120BCD"/>
    <w:rsid w:val="001210F7"/>
    <w:rsid w:val="001211F3"/>
    <w:rsid w:val="00121406"/>
    <w:rsid w:val="001216C1"/>
    <w:rsid w:val="0012214C"/>
    <w:rsid w:val="00122C08"/>
    <w:rsid w:val="0012340D"/>
    <w:rsid w:val="001236BE"/>
    <w:rsid w:val="00123AD2"/>
    <w:rsid w:val="00123B31"/>
    <w:rsid w:val="00123B68"/>
    <w:rsid w:val="00123FFE"/>
    <w:rsid w:val="001242BC"/>
    <w:rsid w:val="00124416"/>
    <w:rsid w:val="001244C8"/>
    <w:rsid w:val="0012462C"/>
    <w:rsid w:val="00124692"/>
    <w:rsid w:val="00124738"/>
    <w:rsid w:val="00124E7B"/>
    <w:rsid w:val="00125035"/>
    <w:rsid w:val="001250B0"/>
    <w:rsid w:val="001258BF"/>
    <w:rsid w:val="0012595B"/>
    <w:rsid w:val="001259E6"/>
    <w:rsid w:val="00125B16"/>
    <w:rsid w:val="001261F0"/>
    <w:rsid w:val="0012677A"/>
    <w:rsid w:val="00126932"/>
    <w:rsid w:val="00126E00"/>
    <w:rsid w:val="00126E8C"/>
    <w:rsid w:val="00126FCC"/>
    <w:rsid w:val="00126FFC"/>
    <w:rsid w:val="001273A5"/>
    <w:rsid w:val="00127462"/>
    <w:rsid w:val="0012751D"/>
    <w:rsid w:val="0012759E"/>
    <w:rsid w:val="001279AC"/>
    <w:rsid w:val="00127A1C"/>
    <w:rsid w:val="00127AE4"/>
    <w:rsid w:val="00127E08"/>
    <w:rsid w:val="001300F4"/>
    <w:rsid w:val="001301D4"/>
    <w:rsid w:val="001302D8"/>
    <w:rsid w:val="0013034E"/>
    <w:rsid w:val="0013044C"/>
    <w:rsid w:val="0013060D"/>
    <w:rsid w:val="00130751"/>
    <w:rsid w:val="00130ADC"/>
    <w:rsid w:val="001311F8"/>
    <w:rsid w:val="00131381"/>
    <w:rsid w:val="001313D7"/>
    <w:rsid w:val="00131A3B"/>
    <w:rsid w:val="00131EBE"/>
    <w:rsid w:val="00131FD4"/>
    <w:rsid w:val="00132111"/>
    <w:rsid w:val="001321D7"/>
    <w:rsid w:val="0013277D"/>
    <w:rsid w:val="00132A2F"/>
    <w:rsid w:val="00132C99"/>
    <w:rsid w:val="00132E3A"/>
    <w:rsid w:val="00132F5B"/>
    <w:rsid w:val="00132F94"/>
    <w:rsid w:val="001330A5"/>
    <w:rsid w:val="0013392A"/>
    <w:rsid w:val="001340F6"/>
    <w:rsid w:val="0013434E"/>
    <w:rsid w:val="0013457C"/>
    <w:rsid w:val="00134829"/>
    <w:rsid w:val="0013497F"/>
    <w:rsid w:val="00134BC1"/>
    <w:rsid w:val="00134D2C"/>
    <w:rsid w:val="001353A9"/>
    <w:rsid w:val="00136048"/>
    <w:rsid w:val="0013620B"/>
    <w:rsid w:val="001362BA"/>
    <w:rsid w:val="001367C2"/>
    <w:rsid w:val="00136C5C"/>
    <w:rsid w:val="00136CFD"/>
    <w:rsid w:val="001370D6"/>
    <w:rsid w:val="00137D2F"/>
    <w:rsid w:val="00137DB7"/>
    <w:rsid w:val="00137E72"/>
    <w:rsid w:val="00137F12"/>
    <w:rsid w:val="00137FD4"/>
    <w:rsid w:val="001404D0"/>
    <w:rsid w:val="00140827"/>
    <w:rsid w:val="00140997"/>
    <w:rsid w:val="00140A19"/>
    <w:rsid w:val="00140C03"/>
    <w:rsid w:val="001412A6"/>
    <w:rsid w:val="001419E1"/>
    <w:rsid w:val="00141B73"/>
    <w:rsid w:val="00141C41"/>
    <w:rsid w:val="001423E0"/>
    <w:rsid w:val="0014252E"/>
    <w:rsid w:val="00142BFB"/>
    <w:rsid w:val="00142E54"/>
    <w:rsid w:val="00142EEA"/>
    <w:rsid w:val="00142FBA"/>
    <w:rsid w:val="00143195"/>
    <w:rsid w:val="001431C4"/>
    <w:rsid w:val="001436A1"/>
    <w:rsid w:val="0014376C"/>
    <w:rsid w:val="00143ACA"/>
    <w:rsid w:val="001445AD"/>
    <w:rsid w:val="00144741"/>
    <w:rsid w:val="00144798"/>
    <w:rsid w:val="00144A93"/>
    <w:rsid w:val="00144EFD"/>
    <w:rsid w:val="00144F76"/>
    <w:rsid w:val="00144FA4"/>
    <w:rsid w:val="0014518D"/>
    <w:rsid w:val="0014544C"/>
    <w:rsid w:val="00145CD6"/>
    <w:rsid w:val="00145D1D"/>
    <w:rsid w:val="00145EB7"/>
    <w:rsid w:val="0014622A"/>
    <w:rsid w:val="001467CD"/>
    <w:rsid w:val="001468CC"/>
    <w:rsid w:val="00146B82"/>
    <w:rsid w:val="00146BE6"/>
    <w:rsid w:val="00146CEA"/>
    <w:rsid w:val="00146DB6"/>
    <w:rsid w:val="00146FF1"/>
    <w:rsid w:val="001479AB"/>
    <w:rsid w:val="001479CF"/>
    <w:rsid w:val="00147E19"/>
    <w:rsid w:val="00147E21"/>
    <w:rsid w:val="00147E9B"/>
    <w:rsid w:val="0015032D"/>
    <w:rsid w:val="00150499"/>
    <w:rsid w:val="00150ADD"/>
    <w:rsid w:val="00150AFD"/>
    <w:rsid w:val="00150B29"/>
    <w:rsid w:val="00150F0F"/>
    <w:rsid w:val="00150F80"/>
    <w:rsid w:val="00151020"/>
    <w:rsid w:val="001511EA"/>
    <w:rsid w:val="00151C85"/>
    <w:rsid w:val="00151E74"/>
    <w:rsid w:val="00151FAF"/>
    <w:rsid w:val="001520C3"/>
    <w:rsid w:val="001521A9"/>
    <w:rsid w:val="001523CE"/>
    <w:rsid w:val="00152A2B"/>
    <w:rsid w:val="00152BEA"/>
    <w:rsid w:val="0015331E"/>
    <w:rsid w:val="00153383"/>
    <w:rsid w:val="001534C2"/>
    <w:rsid w:val="0015385E"/>
    <w:rsid w:val="001538C5"/>
    <w:rsid w:val="00153DA1"/>
    <w:rsid w:val="00153E6F"/>
    <w:rsid w:val="00153E9F"/>
    <w:rsid w:val="0015453E"/>
    <w:rsid w:val="0015465B"/>
    <w:rsid w:val="0015486E"/>
    <w:rsid w:val="00154A62"/>
    <w:rsid w:val="001551A8"/>
    <w:rsid w:val="00155251"/>
    <w:rsid w:val="00155543"/>
    <w:rsid w:val="00155617"/>
    <w:rsid w:val="00155C73"/>
    <w:rsid w:val="00155D8E"/>
    <w:rsid w:val="00155EC0"/>
    <w:rsid w:val="00155F8E"/>
    <w:rsid w:val="00156128"/>
    <w:rsid w:val="00156941"/>
    <w:rsid w:val="00156C13"/>
    <w:rsid w:val="00156E57"/>
    <w:rsid w:val="00156EB4"/>
    <w:rsid w:val="00156F17"/>
    <w:rsid w:val="00156F3B"/>
    <w:rsid w:val="00157CBA"/>
    <w:rsid w:val="0016019E"/>
    <w:rsid w:val="0016033F"/>
    <w:rsid w:val="00160627"/>
    <w:rsid w:val="00161124"/>
    <w:rsid w:val="0016133D"/>
    <w:rsid w:val="00161452"/>
    <w:rsid w:val="00161C3A"/>
    <w:rsid w:val="001620EE"/>
    <w:rsid w:val="00162279"/>
    <w:rsid w:val="0016234C"/>
    <w:rsid w:val="0016251D"/>
    <w:rsid w:val="00162570"/>
    <w:rsid w:val="00162650"/>
    <w:rsid w:val="0016299E"/>
    <w:rsid w:val="00162C3A"/>
    <w:rsid w:val="00162CF0"/>
    <w:rsid w:val="001630E4"/>
    <w:rsid w:val="0016312C"/>
    <w:rsid w:val="00163153"/>
    <w:rsid w:val="00163471"/>
    <w:rsid w:val="00163AD0"/>
    <w:rsid w:val="00163B48"/>
    <w:rsid w:val="00163BE5"/>
    <w:rsid w:val="00163DCC"/>
    <w:rsid w:val="00163DD8"/>
    <w:rsid w:val="001643AA"/>
    <w:rsid w:val="00164649"/>
    <w:rsid w:val="0016476C"/>
    <w:rsid w:val="00164777"/>
    <w:rsid w:val="00164D16"/>
    <w:rsid w:val="00164D36"/>
    <w:rsid w:val="00164F89"/>
    <w:rsid w:val="00165291"/>
    <w:rsid w:val="00165CFB"/>
    <w:rsid w:val="00166039"/>
    <w:rsid w:val="001661E8"/>
    <w:rsid w:val="001662E0"/>
    <w:rsid w:val="0016642E"/>
    <w:rsid w:val="00166488"/>
    <w:rsid w:val="0016683B"/>
    <w:rsid w:val="00167203"/>
    <w:rsid w:val="00167422"/>
    <w:rsid w:val="001674D8"/>
    <w:rsid w:val="00167610"/>
    <w:rsid w:val="00167B4B"/>
    <w:rsid w:val="001701F6"/>
    <w:rsid w:val="001703C8"/>
    <w:rsid w:val="001709CB"/>
    <w:rsid w:val="00170EBF"/>
    <w:rsid w:val="0017141D"/>
    <w:rsid w:val="00171473"/>
    <w:rsid w:val="00171618"/>
    <w:rsid w:val="00171ECD"/>
    <w:rsid w:val="00171FE7"/>
    <w:rsid w:val="00172B86"/>
    <w:rsid w:val="00172E97"/>
    <w:rsid w:val="00172F9C"/>
    <w:rsid w:val="001735F9"/>
    <w:rsid w:val="00173B40"/>
    <w:rsid w:val="00173D34"/>
    <w:rsid w:val="00173D90"/>
    <w:rsid w:val="00174095"/>
    <w:rsid w:val="001741F5"/>
    <w:rsid w:val="001742BE"/>
    <w:rsid w:val="001745AD"/>
    <w:rsid w:val="001746A3"/>
    <w:rsid w:val="00174727"/>
    <w:rsid w:val="00174787"/>
    <w:rsid w:val="00174C8C"/>
    <w:rsid w:val="00174F83"/>
    <w:rsid w:val="0017522E"/>
    <w:rsid w:val="001754C2"/>
    <w:rsid w:val="001754FB"/>
    <w:rsid w:val="001755EA"/>
    <w:rsid w:val="00175724"/>
    <w:rsid w:val="0017583E"/>
    <w:rsid w:val="0017587A"/>
    <w:rsid w:val="00175CD8"/>
    <w:rsid w:val="001760AC"/>
    <w:rsid w:val="001760D9"/>
    <w:rsid w:val="001765ED"/>
    <w:rsid w:val="001767AA"/>
    <w:rsid w:val="00176C43"/>
    <w:rsid w:val="00177013"/>
    <w:rsid w:val="00177030"/>
    <w:rsid w:val="001770B3"/>
    <w:rsid w:val="001770E0"/>
    <w:rsid w:val="00177357"/>
    <w:rsid w:val="00177623"/>
    <w:rsid w:val="00177638"/>
    <w:rsid w:val="0017789F"/>
    <w:rsid w:val="00177B1E"/>
    <w:rsid w:val="00177B2E"/>
    <w:rsid w:val="001803E7"/>
    <w:rsid w:val="00180664"/>
    <w:rsid w:val="001808A9"/>
    <w:rsid w:val="00180FBE"/>
    <w:rsid w:val="00181297"/>
    <w:rsid w:val="001813D0"/>
    <w:rsid w:val="0018187C"/>
    <w:rsid w:val="0018192D"/>
    <w:rsid w:val="00181971"/>
    <w:rsid w:val="001819C2"/>
    <w:rsid w:val="00181CDD"/>
    <w:rsid w:val="00181E9A"/>
    <w:rsid w:val="00182088"/>
    <w:rsid w:val="0018216E"/>
    <w:rsid w:val="001823E3"/>
    <w:rsid w:val="00182828"/>
    <w:rsid w:val="00182A7E"/>
    <w:rsid w:val="00182B01"/>
    <w:rsid w:val="00182B23"/>
    <w:rsid w:val="00182D0E"/>
    <w:rsid w:val="0018304F"/>
    <w:rsid w:val="00183158"/>
    <w:rsid w:val="00183307"/>
    <w:rsid w:val="00183535"/>
    <w:rsid w:val="001835A9"/>
    <w:rsid w:val="00184001"/>
    <w:rsid w:val="0018404F"/>
    <w:rsid w:val="001847FB"/>
    <w:rsid w:val="00184961"/>
    <w:rsid w:val="00184BD4"/>
    <w:rsid w:val="00184EEA"/>
    <w:rsid w:val="00185294"/>
    <w:rsid w:val="001853F6"/>
    <w:rsid w:val="0018565C"/>
    <w:rsid w:val="0018598D"/>
    <w:rsid w:val="00185D26"/>
    <w:rsid w:val="0018607C"/>
    <w:rsid w:val="00186443"/>
    <w:rsid w:val="00186499"/>
    <w:rsid w:val="001865EE"/>
    <w:rsid w:val="00186628"/>
    <w:rsid w:val="001866DD"/>
    <w:rsid w:val="00186A0A"/>
    <w:rsid w:val="00186F99"/>
    <w:rsid w:val="0018717D"/>
    <w:rsid w:val="00187C61"/>
    <w:rsid w:val="00190149"/>
    <w:rsid w:val="00190367"/>
    <w:rsid w:val="0019057F"/>
    <w:rsid w:val="0019084A"/>
    <w:rsid w:val="00190BB2"/>
    <w:rsid w:val="00190D4B"/>
    <w:rsid w:val="001913CE"/>
    <w:rsid w:val="00191593"/>
    <w:rsid w:val="00191AB5"/>
    <w:rsid w:val="00191F43"/>
    <w:rsid w:val="001921BD"/>
    <w:rsid w:val="001924B7"/>
    <w:rsid w:val="00192704"/>
    <w:rsid w:val="001927DF"/>
    <w:rsid w:val="00192810"/>
    <w:rsid w:val="00192AA7"/>
    <w:rsid w:val="001930E0"/>
    <w:rsid w:val="00193954"/>
    <w:rsid w:val="001939B5"/>
    <w:rsid w:val="00193E1C"/>
    <w:rsid w:val="00193E60"/>
    <w:rsid w:val="001941BE"/>
    <w:rsid w:val="00194D2B"/>
    <w:rsid w:val="00194D56"/>
    <w:rsid w:val="001957E6"/>
    <w:rsid w:val="00195BEB"/>
    <w:rsid w:val="00195F67"/>
    <w:rsid w:val="00195F7A"/>
    <w:rsid w:val="00195FFD"/>
    <w:rsid w:val="001960A3"/>
    <w:rsid w:val="0019678E"/>
    <w:rsid w:val="00196A33"/>
    <w:rsid w:val="00196A9E"/>
    <w:rsid w:val="00196E4D"/>
    <w:rsid w:val="001970EA"/>
    <w:rsid w:val="00197253"/>
    <w:rsid w:val="00197635"/>
    <w:rsid w:val="0019796F"/>
    <w:rsid w:val="00197A52"/>
    <w:rsid w:val="00197AA4"/>
    <w:rsid w:val="00197B42"/>
    <w:rsid w:val="00197B4F"/>
    <w:rsid w:val="00197E69"/>
    <w:rsid w:val="00197E6D"/>
    <w:rsid w:val="00197E9B"/>
    <w:rsid w:val="00197F34"/>
    <w:rsid w:val="00197FC4"/>
    <w:rsid w:val="001A0E18"/>
    <w:rsid w:val="001A1E9E"/>
    <w:rsid w:val="001A2298"/>
    <w:rsid w:val="001A27CD"/>
    <w:rsid w:val="001A2D84"/>
    <w:rsid w:val="001A2E51"/>
    <w:rsid w:val="001A2E8F"/>
    <w:rsid w:val="001A2ED7"/>
    <w:rsid w:val="001A3079"/>
    <w:rsid w:val="001A35A7"/>
    <w:rsid w:val="001A37F4"/>
    <w:rsid w:val="001A38BF"/>
    <w:rsid w:val="001A3BAB"/>
    <w:rsid w:val="001A3C66"/>
    <w:rsid w:val="001A3DE2"/>
    <w:rsid w:val="001A421F"/>
    <w:rsid w:val="001A43A4"/>
    <w:rsid w:val="001A4504"/>
    <w:rsid w:val="001A4822"/>
    <w:rsid w:val="001A4851"/>
    <w:rsid w:val="001A486C"/>
    <w:rsid w:val="001A49D6"/>
    <w:rsid w:val="001A4F58"/>
    <w:rsid w:val="001A5381"/>
    <w:rsid w:val="001A5687"/>
    <w:rsid w:val="001A5966"/>
    <w:rsid w:val="001A5B20"/>
    <w:rsid w:val="001A5DD6"/>
    <w:rsid w:val="001A5DEC"/>
    <w:rsid w:val="001A5E7C"/>
    <w:rsid w:val="001A62C1"/>
    <w:rsid w:val="001A639F"/>
    <w:rsid w:val="001A6F9D"/>
    <w:rsid w:val="001A711C"/>
    <w:rsid w:val="001A72F6"/>
    <w:rsid w:val="001A76BF"/>
    <w:rsid w:val="001A78AB"/>
    <w:rsid w:val="001A7907"/>
    <w:rsid w:val="001A7CFF"/>
    <w:rsid w:val="001A7F05"/>
    <w:rsid w:val="001A7FEA"/>
    <w:rsid w:val="001B075D"/>
    <w:rsid w:val="001B08A3"/>
    <w:rsid w:val="001B09FA"/>
    <w:rsid w:val="001B0B0F"/>
    <w:rsid w:val="001B0CF6"/>
    <w:rsid w:val="001B0E7B"/>
    <w:rsid w:val="001B1653"/>
    <w:rsid w:val="001B197C"/>
    <w:rsid w:val="001B1F16"/>
    <w:rsid w:val="001B1F53"/>
    <w:rsid w:val="001B1FFB"/>
    <w:rsid w:val="001B24C1"/>
    <w:rsid w:val="001B257A"/>
    <w:rsid w:val="001B25AB"/>
    <w:rsid w:val="001B2900"/>
    <w:rsid w:val="001B2B3D"/>
    <w:rsid w:val="001B2F71"/>
    <w:rsid w:val="001B2FBC"/>
    <w:rsid w:val="001B3083"/>
    <w:rsid w:val="001B3707"/>
    <w:rsid w:val="001B387B"/>
    <w:rsid w:val="001B3A01"/>
    <w:rsid w:val="001B3A19"/>
    <w:rsid w:val="001B4300"/>
    <w:rsid w:val="001B43B5"/>
    <w:rsid w:val="001B467B"/>
    <w:rsid w:val="001B47F6"/>
    <w:rsid w:val="001B4E1C"/>
    <w:rsid w:val="001B4E46"/>
    <w:rsid w:val="001B5E0F"/>
    <w:rsid w:val="001B6406"/>
    <w:rsid w:val="001B65F1"/>
    <w:rsid w:val="001B66B1"/>
    <w:rsid w:val="001B6B6F"/>
    <w:rsid w:val="001B6B7E"/>
    <w:rsid w:val="001B6F32"/>
    <w:rsid w:val="001B728D"/>
    <w:rsid w:val="001B732A"/>
    <w:rsid w:val="001B781B"/>
    <w:rsid w:val="001B7827"/>
    <w:rsid w:val="001B7BC1"/>
    <w:rsid w:val="001B7D61"/>
    <w:rsid w:val="001C022F"/>
    <w:rsid w:val="001C03CC"/>
    <w:rsid w:val="001C0829"/>
    <w:rsid w:val="001C084F"/>
    <w:rsid w:val="001C0C99"/>
    <w:rsid w:val="001C0FB1"/>
    <w:rsid w:val="001C1118"/>
    <w:rsid w:val="001C1AB6"/>
    <w:rsid w:val="001C1BA3"/>
    <w:rsid w:val="001C1BAD"/>
    <w:rsid w:val="001C1EBE"/>
    <w:rsid w:val="001C2226"/>
    <w:rsid w:val="001C2818"/>
    <w:rsid w:val="001C284C"/>
    <w:rsid w:val="001C284F"/>
    <w:rsid w:val="001C2966"/>
    <w:rsid w:val="001C2E7D"/>
    <w:rsid w:val="001C31D5"/>
    <w:rsid w:val="001C31E9"/>
    <w:rsid w:val="001C33FF"/>
    <w:rsid w:val="001C42DB"/>
    <w:rsid w:val="001C43C0"/>
    <w:rsid w:val="001C47DE"/>
    <w:rsid w:val="001C4955"/>
    <w:rsid w:val="001C4CC1"/>
    <w:rsid w:val="001C51AC"/>
    <w:rsid w:val="001C52FE"/>
    <w:rsid w:val="001C5436"/>
    <w:rsid w:val="001C55D2"/>
    <w:rsid w:val="001C5868"/>
    <w:rsid w:val="001C586F"/>
    <w:rsid w:val="001C59C1"/>
    <w:rsid w:val="001C5D00"/>
    <w:rsid w:val="001C5F00"/>
    <w:rsid w:val="001C6308"/>
    <w:rsid w:val="001C630C"/>
    <w:rsid w:val="001C64C6"/>
    <w:rsid w:val="001C67E8"/>
    <w:rsid w:val="001C6B84"/>
    <w:rsid w:val="001C6BEB"/>
    <w:rsid w:val="001C6C52"/>
    <w:rsid w:val="001C7582"/>
    <w:rsid w:val="001C769B"/>
    <w:rsid w:val="001C7735"/>
    <w:rsid w:val="001C7844"/>
    <w:rsid w:val="001C7CB5"/>
    <w:rsid w:val="001D015E"/>
    <w:rsid w:val="001D02E7"/>
    <w:rsid w:val="001D0351"/>
    <w:rsid w:val="001D08B5"/>
    <w:rsid w:val="001D08C0"/>
    <w:rsid w:val="001D0943"/>
    <w:rsid w:val="001D0DB6"/>
    <w:rsid w:val="001D0FF6"/>
    <w:rsid w:val="001D1000"/>
    <w:rsid w:val="001D11E7"/>
    <w:rsid w:val="001D142F"/>
    <w:rsid w:val="001D16AD"/>
    <w:rsid w:val="001D16C4"/>
    <w:rsid w:val="001D1C05"/>
    <w:rsid w:val="001D1E5F"/>
    <w:rsid w:val="001D1F54"/>
    <w:rsid w:val="001D1F6B"/>
    <w:rsid w:val="001D2211"/>
    <w:rsid w:val="001D2471"/>
    <w:rsid w:val="001D24DA"/>
    <w:rsid w:val="001D29B1"/>
    <w:rsid w:val="001D300B"/>
    <w:rsid w:val="001D33EF"/>
    <w:rsid w:val="001D3609"/>
    <w:rsid w:val="001D3967"/>
    <w:rsid w:val="001D3A06"/>
    <w:rsid w:val="001D3C2D"/>
    <w:rsid w:val="001D415A"/>
    <w:rsid w:val="001D4391"/>
    <w:rsid w:val="001D4E27"/>
    <w:rsid w:val="001D536E"/>
    <w:rsid w:val="001D54AC"/>
    <w:rsid w:val="001D54D3"/>
    <w:rsid w:val="001D5602"/>
    <w:rsid w:val="001D5AF7"/>
    <w:rsid w:val="001D5BBF"/>
    <w:rsid w:val="001D6105"/>
    <w:rsid w:val="001D6208"/>
    <w:rsid w:val="001D6784"/>
    <w:rsid w:val="001D67C7"/>
    <w:rsid w:val="001D69FE"/>
    <w:rsid w:val="001D6A1E"/>
    <w:rsid w:val="001D6A39"/>
    <w:rsid w:val="001D71A4"/>
    <w:rsid w:val="001D745A"/>
    <w:rsid w:val="001D7658"/>
    <w:rsid w:val="001D76FC"/>
    <w:rsid w:val="001D7723"/>
    <w:rsid w:val="001D7A0E"/>
    <w:rsid w:val="001D7C56"/>
    <w:rsid w:val="001E01C9"/>
    <w:rsid w:val="001E01E8"/>
    <w:rsid w:val="001E07B3"/>
    <w:rsid w:val="001E0A4C"/>
    <w:rsid w:val="001E0DA3"/>
    <w:rsid w:val="001E0F90"/>
    <w:rsid w:val="001E11AE"/>
    <w:rsid w:val="001E11D9"/>
    <w:rsid w:val="001E1262"/>
    <w:rsid w:val="001E1346"/>
    <w:rsid w:val="001E1489"/>
    <w:rsid w:val="001E1667"/>
    <w:rsid w:val="001E1A24"/>
    <w:rsid w:val="001E1D3D"/>
    <w:rsid w:val="001E1F9D"/>
    <w:rsid w:val="001E2816"/>
    <w:rsid w:val="001E2CA5"/>
    <w:rsid w:val="001E2CF0"/>
    <w:rsid w:val="001E3A1B"/>
    <w:rsid w:val="001E3B83"/>
    <w:rsid w:val="001E4700"/>
    <w:rsid w:val="001E4BE8"/>
    <w:rsid w:val="001E4DD5"/>
    <w:rsid w:val="001E5156"/>
    <w:rsid w:val="001E533D"/>
    <w:rsid w:val="001E54F3"/>
    <w:rsid w:val="001E566D"/>
    <w:rsid w:val="001E57A5"/>
    <w:rsid w:val="001E57AB"/>
    <w:rsid w:val="001E5D9D"/>
    <w:rsid w:val="001E60AF"/>
    <w:rsid w:val="001E64A3"/>
    <w:rsid w:val="001E65CB"/>
    <w:rsid w:val="001E6A4A"/>
    <w:rsid w:val="001E6FB9"/>
    <w:rsid w:val="001E7063"/>
    <w:rsid w:val="001E736B"/>
    <w:rsid w:val="001E752B"/>
    <w:rsid w:val="001E7B32"/>
    <w:rsid w:val="001F024A"/>
    <w:rsid w:val="001F054B"/>
    <w:rsid w:val="001F05FF"/>
    <w:rsid w:val="001F06C1"/>
    <w:rsid w:val="001F085D"/>
    <w:rsid w:val="001F09B6"/>
    <w:rsid w:val="001F0B77"/>
    <w:rsid w:val="001F20D1"/>
    <w:rsid w:val="001F22D9"/>
    <w:rsid w:val="001F2730"/>
    <w:rsid w:val="001F28C9"/>
    <w:rsid w:val="001F2AB2"/>
    <w:rsid w:val="001F338B"/>
    <w:rsid w:val="001F3463"/>
    <w:rsid w:val="001F34EA"/>
    <w:rsid w:val="001F3A1D"/>
    <w:rsid w:val="001F3C52"/>
    <w:rsid w:val="001F4159"/>
    <w:rsid w:val="001F47CA"/>
    <w:rsid w:val="001F4C20"/>
    <w:rsid w:val="001F4CD6"/>
    <w:rsid w:val="001F4DDC"/>
    <w:rsid w:val="001F4E5A"/>
    <w:rsid w:val="001F5002"/>
    <w:rsid w:val="001F505D"/>
    <w:rsid w:val="001F5363"/>
    <w:rsid w:val="001F5A1D"/>
    <w:rsid w:val="001F5D94"/>
    <w:rsid w:val="001F5E49"/>
    <w:rsid w:val="001F61F6"/>
    <w:rsid w:val="001F62EB"/>
    <w:rsid w:val="001F6398"/>
    <w:rsid w:val="001F692C"/>
    <w:rsid w:val="001F6B62"/>
    <w:rsid w:val="001F70EC"/>
    <w:rsid w:val="001F77BE"/>
    <w:rsid w:val="001F7B34"/>
    <w:rsid w:val="001F7BFA"/>
    <w:rsid w:val="001F7CC3"/>
    <w:rsid w:val="001F7D0F"/>
    <w:rsid w:val="00200175"/>
    <w:rsid w:val="0020025A"/>
    <w:rsid w:val="00200459"/>
    <w:rsid w:val="00200882"/>
    <w:rsid w:val="002008EF"/>
    <w:rsid w:val="00200AA1"/>
    <w:rsid w:val="00200E17"/>
    <w:rsid w:val="0020114D"/>
    <w:rsid w:val="00201450"/>
    <w:rsid w:val="0020147F"/>
    <w:rsid w:val="00201870"/>
    <w:rsid w:val="00201A7B"/>
    <w:rsid w:val="00201DA7"/>
    <w:rsid w:val="00202103"/>
    <w:rsid w:val="00202226"/>
    <w:rsid w:val="002024D0"/>
    <w:rsid w:val="00203576"/>
    <w:rsid w:val="00203737"/>
    <w:rsid w:val="00203845"/>
    <w:rsid w:val="002039C1"/>
    <w:rsid w:val="00203CD7"/>
    <w:rsid w:val="002042B2"/>
    <w:rsid w:val="002047DE"/>
    <w:rsid w:val="00204D5E"/>
    <w:rsid w:val="00205548"/>
    <w:rsid w:val="002055C1"/>
    <w:rsid w:val="00205634"/>
    <w:rsid w:val="0020584C"/>
    <w:rsid w:val="00205AAE"/>
    <w:rsid w:val="00205B16"/>
    <w:rsid w:val="00205CC4"/>
    <w:rsid w:val="002060A3"/>
    <w:rsid w:val="0020638E"/>
    <w:rsid w:val="002067D6"/>
    <w:rsid w:val="00206DF1"/>
    <w:rsid w:val="00206FA3"/>
    <w:rsid w:val="002079CF"/>
    <w:rsid w:val="002079EA"/>
    <w:rsid w:val="00210400"/>
    <w:rsid w:val="00210496"/>
    <w:rsid w:val="00210566"/>
    <w:rsid w:val="00210603"/>
    <w:rsid w:val="00210C9B"/>
    <w:rsid w:val="00210D1A"/>
    <w:rsid w:val="00210E2D"/>
    <w:rsid w:val="00210EFE"/>
    <w:rsid w:val="0021106B"/>
    <w:rsid w:val="00211753"/>
    <w:rsid w:val="00211C87"/>
    <w:rsid w:val="00211C9D"/>
    <w:rsid w:val="00211F25"/>
    <w:rsid w:val="0021255C"/>
    <w:rsid w:val="00212831"/>
    <w:rsid w:val="00212895"/>
    <w:rsid w:val="00212931"/>
    <w:rsid w:val="00212A09"/>
    <w:rsid w:val="00212C4B"/>
    <w:rsid w:val="00213260"/>
    <w:rsid w:val="00213649"/>
    <w:rsid w:val="0021368E"/>
    <w:rsid w:val="0021392E"/>
    <w:rsid w:val="00213AEF"/>
    <w:rsid w:val="00213FAA"/>
    <w:rsid w:val="002140BE"/>
    <w:rsid w:val="002143AF"/>
    <w:rsid w:val="00214557"/>
    <w:rsid w:val="00214635"/>
    <w:rsid w:val="00214659"/>
    <w:rsid w:val="002148CE"/>
    <w:rsid w:val="00214942"/>
    <w:rsid w:val="00214AD0"/>
    <w:rsid w:val="00214B0E"/>
    <w:rsid w:val="00214E10"/>
    <w:rsid w:val="00214E4E"/>
    <w:rsid w:val="00215033"/>
    <w:rsid w:val="00215116"/>
    <w:rsid w:val="00215177"/>
    <w:rsid w:val="0021517A"/>
    <w:rsid w:val="002154D5"/>
    <w:rsid w:val="002154F1"/>
    <w:rsid w:val="00215533"/>
    <w:rsid w:val="00215668"/>
    <w:rsid w:val="002158D4"/>
    <w:rsid w:val="00215DF4"/>
    <w:rsid w:val="00215DF8"/>
    <w:rsid w:val="002161F0"/>
    <w:rsid w:val="00216204"/>
    <w:rsid w:val="00216297"/>
    <w:rsid w:val="002162B6"/>
    <w:rsid w:val="0021659D"/>
    <w:rsid w:val="002166FD"/>
    <w:rsid w:val="002167CB"/>
    <w:rsid w:val="002169D5"/>
    <w:rsid w:val="0021743D"/>
    <w:rsid w:val="0021769C"/>
    <w:rsid w:val="0021770D"/>
    <w:rsid w:val="00217812"/>
    <w:rsid w:val="00217976"/>
    <w:rsid w:val="00217A70"/>
    <w:rsid w:val="00217BFF"/>
    <w:rsid w:val="00217F8D"/>
    <w:rsid w:val="00220362"/>
    <w:rsid w:val="00220479"/>
    <w:rsid w:val="002205F2"/>
    <w:rsid w:val="002207D8"/>
    <w:rsid w:val="00221324"/>
    <w:rsid w:val="002213F7"/>
    <w:rsid w:val="00221550"/>
    <w:rsid w:val="0022171B"/>
    <w:rsid w:val="002217AA"/>
    <w:rsid w:val="002217F8"/>
    <w:rsid w:val="0022192A"/>
    <w:rsid w:val="00221E9A"/>
    <w:rsid w:val="00222141"/>
    <w:rsid w:val="00222423"/>
    <w:rsid w:val="00222794"/>
    <w:rsid w:val="00222805"/>
    <w:rsid w:val="00222A68"/>
    <w:rsid w:val="002230ED"/>
    <w:rsid w:val="002237F1"/>
    <w:rsid w:val="002239FC"/>
    <w:rsid w:val="00223B5B"/>
    <w:rsid w:val="00223F92"/>
    <w:rsid w:val="002241FF"/>
    <w:rsid w:val="00224238"/>
    <w:rsid w:val="00224253"/>
    <w:rsid w:val="00224442"/>
    <w:rsid w:val="00224574"/>
    <w:rsid w:val="00224953"/>
    <w:rsid w:val="002249CD"/>
    <w:rsid w:val="00224A6E"/>
    <w:rsid w:val="00224B8B"/>
    <w:rsid w:val="00224C83"/>
    <w:rsid w:val="00224E0F"/>
    <w:rsid w:val="00224FD2"/>
    <w:rsid w:val="00225194"/>
    <w:rsid w:val="00225454"/>
    <w:rsid w:val="00225901"/>
    <w:rsid w:val="00225AC0"/>
    <w:rsid w:val="00225BC9"/>
    <w:rsid w:val="00225D03"/>
    <w:rsid w:val="00225E46"/>
    <w:rsid w:val="00226289"/>
    <w:rsid w:val="0022637D"/>
    <w:rsid w:val="002266DA"/>
    <w:rsid w:val="00226969"/>
    <w:rsid w:val="00226A16"/>
    <w:rsid w:val="00226A68"/>
    <w:rsid w:val="00226B37"/>
    <w:rsid w:val="00226D7A"/>
    <w:rsid w:val="002271C5"/>
    <w:rsid w:val="00227243"/>
    <w:rsid w:val="00227747"/>
    <w:rsid w:val="002278B7"/>
    <w:rsid w:val="00227C6B"/>
    <w:rsid w:val="00227CDA"/>
    <w:rsid w:val="00227E16"/>
    <w:rsid w:val="002301DF"/>
    <w:rsid w:val="00230320"/>
    <w:rsid w:val="002303B6"/>
    <w:rsid w:val="00230743"/>
    <w:rsid w:val="00230C89"/>
    <w:rsid w:val="00231028"/>
    <w:rsid w:val="00231374"/>
    <w:rsid w:val="002316CA"/>
    <w:rsid w:val="002317B0"/>
    <w:rsid w:val="00231C3B"/>
    <w:rsid w:val="00231D8B"/>
    <w:rsid w:val="00231E3D"/>
    <w:rsid w:val="00231FF5"/>
    <w:rsid w:val="002323F4"/>
    <w:rsid w:val="002329C2"/>
    <w:rsid w:val="00232B60"/>
    <w:rsid w:val="00232B94"/>
    <w:rsid w:val="0023316C"/>
    <w:rsid w:val="00233302"/>
    <w:rsid w:val="0023352B"/>
    <w:rsid w:val="002344BF"/>
    <w:rsid w:val="00234867"/>
    <w:rsid w:val="002353BC"/>
    <w:rsid w:val="0023541F"/>
    <w:rsid w:val="00236712"/>
    <w:rsid w:val="0023675B"/>
    <w:rsid w:val="00236CF6"/>
    <w:rsid w:val="0023713E"/>
    <w:rsid w:val="002371D8"/>
    <w:rsid w:val="00237251"/>
    <w:rsid w:val="00237267"/>
    <w:rsid w:val="00237D9C"/>
    <w:rsid w:val="00237E90"/>
    <w:rsid w:val="002402B6"/>
    <w:rsid w:val="00240436"/>
    <w:rsid w:val="00240E59"/>
    <w:rsid w:val="00240EF9"/>
    <w:rsid w:val="0024139C"/>
    <w:rsid w:val="00241996"/>
    <w:rsid w:val="002419A7"/>
    <w:rsid w:val="00241AD8"/>
    <w:rsid w:val="00241B62"/>
    <w:rsid w:val="00241BFE"/>
    <w:rsid w:val="00241EB5"/>
    <w:rsid w:val="0024241E"/>
    <w:rsid w:val="002425D0"/>
    <w:rsid w:val="00242710"/>
    <w:rsid w:val="00242A5B"/>
    <w:rsid w:val="00242A84"/>
    <w:rsid w:val="002430ED"/>
    <w:rsid w:val="002436CF"/>
    <w:rsid w:val="002437B2"/>
    <w:rsid w:val="00243A98"/>
    <w:rsid w:val="00244389"/>
    <w:rsid w:val="00244D75"/>
    <w:rsid w:val="00244F21"/>
    <w:rsid w:val="00245063"/>
    <w:rsid w:val="00245226"/>
    <w:rsid w:val="0024535F"/>
    <w:rsid w:val="00245910"/>
    <w:rsid w:val="00245939"/>
    <w:rsid w:val="00246888"/>
    <w:rsid w:val="0024697D"/>
    <w:rsid w:val="0024707A"/>
    <w:rsid w:val="0024715B"/>
    <w:rsid w:val="00247510"/>
    <w:rsid w:val="00247630"/>
    <w:rsid w:val="002477A4"/>
    <w:rsid w:val="002477B1"/>
    <w:rsid w:val="00247F7A"/>
    <w:rsid w:val="00247F7C"/>
    <w:rsid w:val="002503D4"/>
    <w:rsid w:val="002504A3"/>
    <w:rsid w:val="00250B73"/>
    <w:rsid w:val="00250C7B"/>
    <w:rsid w:val="00251215"/>
    <w:rsid w:val="00251227"/>
    <w:rsid w:val="002512AB"/>
    <w:rsid w:val="00251436"/>
    <w:rsid w:val="002517A4"/>
    <w:rsid w:val="00251839"/>
    <w:rsid w:val="00251EC5"/>
    <w:rsid w:val="00251F74"/>
    <w:rsid w:val="002520A2"/>
    <w:rsid w:val="00252244"/>
    <w:rsid w:val="002523FB"/>
    <w:rsid w:val="00252534"/>
    <w:rsid w:val="00252692"/>
    <w:rsid w:val="002527A3"/>
    <w:rsid w:val="00252ACA"/>
    <w:rsid w:val="00252B7E"/>
    <w:rsid w:val="00252F8E"/>
    <w:rsid w:val="0025301E"/>
    <w:rsid w:val="002535C4"/>
    <w:rsid w:val="00253F45"/>
    <w:rsid w:val="00253FA1"/>
    <w:rsid w:val="00253FF6"/>
    <w:rsid w:val="002540B3"/>
    <w:rsid w:val="002541C7"/>
    <w:rsid w:val="00254259"/>
    <w:rsid w:val="00254D48"/>
    <w:rsid w:val="00254D8D"/>
    <w:rsid w:val="002550C9"/>
    <w:rsid w:val="00255D99"/>
    <w:rsid w:val="002563B0"/>
    <w:rsid w:val="002565E4"/>
    <w:rsid w:val="00256CD8"/>
    <w:rsid w:val="00256DE8"/>
    <w:rsid w:val="00257390"/>
    <w:rsid w:val="0025763C"/>
    <w:rsid w:val="00257A7A"/>
    <w:rsid w:val="00257DB8"/>
    <w:rsid w:val="0026034F"/>
    <w:rsid w:val="002606DA"/>
    <w:rsid w:val="002607BF"/>
    <w:rsid w:val="00260BD6"/>
    <w:rsid w:val="00260C36"/>
    <w:rsid w:val="002612F3"/>
    <w:rsid w:val="002614AA"/>
    <w:rsid w:val="0026170E"/>
    <w:rsid w:val="00261FE4"/>
    <w:rsid w:val="00262284"/>
    <w:rsid w:val="00262373"/>
    <w:rsid w:val="00262591"/>
    <w:rsid w:val="00262646"/>
    <w:rsid w:val="0026277D"/>
    <w:rsid w:val="00262B92"/>
    <w:rsid w:val="002631F1"/>
    <w:rsid w:val="00263241"/>
    <w:rsid w:val="00263A2F"/>
    <w:rsid w:val="00263C22"/>
    <w:rsid w:val="00263CA8"/>
    <w:rsid w:val="00263E5F"/>
    <w:rsid w:val="00263F79"/>
    <w:rsid w:val="002642D8"/>
    <w:rsid w:val="002643DB"/>
    <w:rsid w:val="0026459F"/>
    <w:rsid w:val="00264A4D"/>
    <w:rsid w:val="0026510C"/>
    <w:rsid w:val="002652B8"/>
    <w:rsid w:val="002652D3"/>
    <w:rsid w:val="002655D8"/>
    <w:rsid w:val="00265BA1"/>
    <w:rsid w:val="00265F71"/>
    <w:rsid w:val="00265F7A"/>
    <w:rsid w:val="002663E8"/>
    <w:rsid w:val="00266638"/>
    <w:rsid w:val="00266971"/>
    <w:rsid w:val="00266B1E"/>
    <w:rsid w:val="00266BED"/>
    <w:rsid w:val="00266C84"/>
    <w:rsid w:val="0026710E"/>
    <w:rsid w:val="00267244"/>
    <w:rsid w:val="002673B6"/>
    <w:rsid w:val="0026762E"/>
    <w:rsid w:val="00267744"/>
    <w:rsid w:val="00267A0E"/>
    <w:rsid w:val="00267C21"/>
    <w:rsid w:val="00267EB4"/>
    <w:rsid w:val="00270141"/>
    <w:rsid w:val="00270364"/>
    <w:rsid w:val="002705F8"/>
    <w:rsid w:val="0027067E"/>
    <w:rsid w:val="002706CA"/>
    <w:rsid w:val="002706D9"/>
    <w:rsid w:val="002708F9"/>
    <w:rsid w:val="0027090C"/>
    <w:rsid w:val="00270990"/>
    <w:rsid w:val="00270C7B"/>
    <w:rsid w:val="00270F24"/>
    <w:rsid w:val="00271015"/>
    <w:rsid w:val="002710CE"/>
    <w:rsid w:val="00271109"/>
    <w:rsid w:val="002711AD"/>
    <w:rsid w:val="0027123A"/>
    <w:rsid w:val="002712C7"/>
    <w:rsid w:val="0027145E"/>
    <w:rsid w:val="002714B4"/>
    <w:rsid w:val="0027163A"/>
    <w:rsid w:val="00271B01"/>
    <w:rsid w:val="00271B1B"/>
    <w:rsid w:val="00271B8A"/>
    <w:rsid w:val="0027216F"/>
    <w:rsid w:val="002722D1"/>
    <w:rsid w:val="00272978"/>
    <w:rsid w:val="00273113"/>
    <w:rsid w:val="00273142"/>
    <w:rsid w:val="00273383"/>
    <w:rsid w:val="00273767"/>
    <w:rsid w:val="0027399F"/>
    <w:rsid w:val="00273AE9"/>
    <w:rsid w:val="00274225"/>
    <w:rsid w:val="002747DA"/>
    <w:rsid w:val="002747F0"/>
    <w:rsid w:val="00274830"/>
    <w:rsid w:val="00274A17"/>
    <w:rsid w:val="00274A3F"/>
    <w:rsid w:val="0027540A"/>
    <w:rsid w:val="00275752"/>
    <w:rsid w:val="002759AB"/>
    <w:rsid w:val="00275AAF"/>
    <w:rsid w:val="00276042"/>
    <w:rsid w:val="00276743"/>
    <w:rsid w:val="00276974"/>
    <w:rsid w:val="00276E00"/>
    <w:rsid w:val="0027719B"/>
    <w:rsid w:val="002772A9"/>
    <w:rsid w:val="00277478"/>
    <w:rsid w:val="00277A62"/>
    <w:rsid w:val="00277D63"/>
    <w:rsid w:val="00277E79"/>
    <w:rsid w:val="0028058F"/>
    <w:rsid w:val="0028074F"/>
    <w:rsid w:val="002807A2"/>
    <w:rsid w:val="002808E3"/>
    <w:rsid w:val="00280DE1"/>
    <w:rsid w:val="00280E52"/>
    <w:rsid w:val="002812B5"/>
    <w:rsid w:val="002814C8"/>
    <w:rsid w:val="002815A4"/>
    <w:rsid w:val="002815B7"/>
    <w:rsid w:val="00281A7F"/>
    <w:rsid w:val="00281A84"/>
    <w:rsid w:val="00281BD8"/>
    <w:rsid w:val="00281C52"/>
    <w:rsid w:val="00282011"/>
    <w:rsid w:val="002824C0"/>
    <w:rsid w:val="0028257E"/>
    <w:rsid w:val="00282D2A"/>
    <w:rsid w:val="00283883"/>
    <w:rsid w:val="002839C9"/>
    <w:rsid w:val="00284456"/>
    <w:rsid w:val="00284689"/>
    <w:rsid w:val="00284ADD"/>
    <w:rsid w:val="00284DF6"/>
    <w:rsid w:val="00284E86"/>
    <w:rsid w:val="002850CC"/>
    <w:rsid w:val="00285273"/>
    <w:rsid w:val="00285351"/>
    <w:rsid w:val="0028591C"/>
    <w:rsid w:val="00285E68"/>
    <w:rsid w:val="00285F14"/>
    <w:rsid w:val="00285F8D"/>
    <w:rsid w:val="002861E6"/>
    <w:rsid w:val="002863AA"/>
    <w:rsid w:val="0028688B"/>
    <w:rsid w:val="00286EF4"/>
    <w:rsid w:val="0028741B"/>
    <w:rsid w:val="00287511"/>
    <w:rsid w:val="00287D25"/>
    <w:rsid w:val="00287FC2"/>
    <w:rsid w:val="002902BE"/>
    <w:rsid w:val="00290B8B"/>
    <w:rsid w:val="00290C81"/>
    <w:rsid w:val="00290F3A"/>
    <w:rsid w:val="00290F9C"/>
    <w:rsid w:val="002912A7"/>
    <w:rsid w:val="002913C7"/>
    <w:rsid w:val="00291515"/>
    <w:rsid w:val="00291908"/>
    <w:rsid w:val="00291BEC"/>
    <w:rsid w:val="00292039"/>
    <w:rsid w:val="00292096"/>
    <w:rsid w:val="00292326"/>
    <w:rsid w:val="00292AE2"/>
    <w:rsid w:val="00292E01"/>
    <w:rsid w:val="0029317A"/>
    <w:rsid w:val="00293705"/>
    <w:rsid w:val="002937E6"/>
    <w:rsid w:val="002937F5"/>
    <w:rsid w:val="00293B65"/>
    <w:rsid w:val="00293C84"/>
    <w:rsid w:val="00293EE1"/>
    <w:rsid w:val="00294012"/>
    <w:rsid w:val="0029455E"/>
    <w:rsid w:val="00294820"/>
    <w:rsid w:val="00294D21"/>
    <w:rsid w:val="00295359"/>
    <w:rsid w:val="00295536"/>
    <w:rsid w:val="002956D0"/>
    <w:rsid w:val="00295767"/>
    <w:rsid w:val="0029583F"/>
    <w:rsid w:val="00295852"/>
    <w:rsid w:val="00295F04"/>
    <w:rsid w:val="00295F27"/>
    <w:rsid w:val="00295F45"/>
    <w:rsid w:val="00295FD4"/>
    <w:rsid w:val="00296026"/>
    <w:rsid w:val="002961A6"/>
    <w:rsid w:val="002962EC"/>
    <w:rsid w:val="00296AA4"/>
    <w:rsid w:val="00296F99"/>
    <w:rsid w:val="002971FF"/>
    <w:rsid w:val="0029777D"/>
    <w:rsid w:val="00297973"/>
    <w:rsid w:val="00297990"/>
    <w:rsid w:val="002979F4"/>
    <w:rsid w:val="00297F80"/>
    <w:rsid w:val="002A028B"/>
    <w:rsid w:val="002A04E9"/>
    <w:rsid w:val="002A09CC"/>
    <w:rsid w:val="002A0B58"/>
    <w:rsid w:val="002A10AE"/>
    <w:rsid w:val="002A126B"/>
    <w:rsid w:val="002A142A"/>
    <w:rsid w:val="002A1BE9"/>
    <w:rsid w:val="002A1C98"/>
    <w:rsid w:val="002A1CED"/>
    <w:rsid w:val="002A1D19"/>
    <w:rsid w:val="002A2130"/>
    <w:rsid w:val="002A22A6"/>
    <w:rsid w:val="002A2421"/>
    <w:rsid w:val="002A2716"/>
    <w:rsid w:val="002A279E"/>
    <w:rsid w:val="002A27DF"/>
    <w:rsid w:val="002A2A2A"/>
    <w:rsid w:val="002A2B17"/>
    <w:rsid w:val="002A30A0"/>
    <w:rsid w:val="002A30BE"/>
    <w:rsid w:val="002A3296"/>
    <w:rsid w:val="002A34D4"/>
    <w:rsid w:val="002A37D0"/>
    <w:rsid w:val="002A3C4D"/>
    <w:rsid w:val="002A3DB6"/>
    <w:rsid w:val="002A3E5C"/>
    <w:rsid w:val="002A3F1E"/>
    <w:rsid w:val="002A3F84"/>
    <w:rsid w:val="002A43BC"/>
    <w:rsid w:val="002A449F"/>
    <w:rsid w:val="002A482B"/>
    <w:rsid w:val="002A4936"/>
    <w:rsid w:val="002A4B10"/>
    <w:rsid w:val="002A4B3B"/>
    <w:rsid w:val="002A4B86"/>
    <w:rsid w:val="002A4C66"/>
    <w:rsid w:val="002A4DE2"/>
    <w:rsid w:val="002A4EB3"/>
    <w:rsid w:val="002A5177"/>
    <w:rsid w:val="002A5618"/>
    <w:rsid w:val="002A59BE"/>
    <w:rsid w:val="002A5B5A"/>
    <w:rsid w:val="002A60AF"/>
    <w:rsid w:val="002A62FE"/>
    <w:rsid w:val="002A659A"/>
    <w:rsid w:val="002A686D"/>
    <w:rsid w:val="002A6AAA"/>
    <w:rsid w:val="002A6EB7"/>
    <w:rsid w:val="002A7A41"/>
    <w:rsid w:val="002A7B45"/>
    <w:rsid w:val="002B011A"/>
    <w:rsid w:val="002B0311"/>
    <w:rsid w:val="002B04B3"/>
    <w:rsid w:val="002B04C7"/>
    <w:rsid w:val="002B076B"/>
    <w:rsid w:val="002B08EA"/>
    <w:rsid w:val="002B0A6F"/>
    <w:rsid w:val="002B0CB9"/>
    <w:rsid w:val="002B0E11"/>
    <w:rsid w:val="002B0FEF"/>
    <w:rsid w:val="002B1609"/>
    <w:rsid w:val="002B1675"/>
    <w:rsid w:val="002B1A75"/>
    <w:rsid w:val="002B2167"/>
    <w:rsid w:val="002B2556"/>
    <w:rsid w:val="002B2689"/>
    <w:rsid w:val="002B26F9"/>
    <w:rsid w:val="002B2702"/>
    <w:rsid w:val="002B27A1"/>
    <w:rsid w:val="002B27ED"/>
    <w:rsid w:val="002B2B5F"/>
    <w:rsid w:val="002B2CF0"/>
    <w:rsid w:val="002B30E5"/>
    <w:rsid w:val="002B3282"/>
    <w:rsid w:val="002B3DD7"/>
    <w:rsid w:val="002B3EA4"/>
    <w:rsid w:val="002B419D"/>
    <w:rsid w:val="002B458A"/>
    <w:rsid w:val="002B4A56"/>
    <w:rsid w:val="002B4C65"/>
    <w:rsid w:val="002B5204"/>
    <w:rsid w:val="002B53E9"/>
    <w:rsid w:val="002B54A3"/>
    <w:rsid w:val="002B571D"/>
    <w:rsid w:val="002B5A51"/>
    <w:rsid w:val="002B5BEC"/>
    <w:rsid w:val="002B5DDF"/>
    <w:rsid w:val="002B5FF5"/>
    <w:rsid w:val="002B6269"/>
    <w:rsid w:val="002B6718"/>
    <w:rsid w:val="002B71A5"/>
    <w:rsid w:val="002B766C"/>
    <w:rsid w:val="002B79F9"/>
    <w:rsid w:val="002B7C7F"/>
    <w:rsid w:val="002B7CF1"/>
    <w:rsid w:val="002B7D50"/>
    <w:rsid w:val="002B7DA6"/>
    <w:rsid w:val="002B7F01"/>
    <w:rsid w:val="002C060A"/>
    <w:rsid w:val="002C0635"/>
    <w:rsid w:val="002C0A9B"/>
    <w:rsid w:val="002C0CF6"/>
    <w:rsid w:val="002C0F6D"/>
    <w:rsid w:val="002C10C4"/>
    <w:rsid w:val="002C117C"/>
    <w:rsid w:val="002C135B"/>
    <w:rsid w:val="002C1378"/>
    <w:rsid w:val="002C1B92"/>
    <w:rsid w:val="002C1DD0"/>
    <w:rsid w:val="002C1FB7"/>
    <w:rsid w:val="002C2C67"/>
    <w:rsid w:val="002C36C2"/>
    <w:rsid w:val="002C3877"/>
    <w:rsid w:val="002C3A47"/>
    <w:rsid w:val="002C3C9F"/>
    <w:rsid w:val="002C3FFC"/>
    <w:rsid w:val="002C49FF"/>
    <w:rsid w:val="002C4B75"/>
    <w:rsid w:val="002C59D9"/>
    <w:rsid w:val="002C5A03"/>
    <w:rsid w:val="002C6097"/>
    <w:rsid w:val="002C6232"/>
    <w:rsid w:val="002C638D"/>
    <w:rsid w:val="002C6555"/>
    <w:rsid w:val="002C66DC"/>
    <w:rsid w:val="002C673C"/>
    <w:rsid w:val="002C67EF"/>
    <w:rsid w:val="002C6D4B"/>
    <w:rsid w:val="002C7204"/>
    <w:rsid w:val="002C7317"/>
    <w:rsid w:val="002C75E3"/>
    <w:rsid w:val="002C75FE"/>
    <w:rsid w:val="002C7926"/>
    <w:rsid w:val="002C7C18"/>
    <w:rsid w:val="002C7E85"/>
    <w:rsid w:val="002D01D8"/>
    <w:rsid w:val="002D0250"/>
    <w:rsid w:val="002D03A9"/>
    <w:rsid w:val="002D0448"/>
    <w:rsid w:val="002D04E7"/>
    <w:rsid w:val="002D0CBB"/>
    <w:rsid w:val="002D113C"/>
    <w:rsid w:val="002D1620"/>
    <w:rsid w:val="002D1B34"/>
    <w:rsid w:val="002D1BC5"/>
    <w:rsid w:val="002D1DE1"/>
    <w:rsid w:val="002D2148"/>
    <w:rsid w:val="002D2342"/>
    <w:rsid w:val="002D2742"/>
    <w:rsid w:val="002D2AA2"/>
    <w:rsid w:val="002D2D29"/>
    <w:rsid w:val="002D2D75"/>
    <w:rsid w:val="002D2E27"/>
    <w:rsid w:val="002D2EDA"/>
    <w:rsid w:val="002D316D"/>
    <w:rsid w:val="002D3787"/>
    <w:rsid w:val="002D38DC"/>
    <w:rsid w:val="002D3966"/>
    <w:rsid w:val="002D3D30"/>
    <w:rsid w:val="002D3D69"/>
    <w:rsid w:val="002D3EFD"/>
    <w:rsid w:val="002D40D7"/>
    <w:rsid w:val="002D466F"/>
    <w:rsid w:val="002D4A55"/>
    <w:rsid w:val="002D4B07"/>
    <w:rsid w:val="002D4EEB"/>
    <w:rsid w:val="002D4F4D"/>
    <w:rsid w:val="002D5915"/>
    <w:rsid w:val="002D59D3"/>
    <w:rsid w:val="002D5E35"/>
    <w:rsid w:val="002D5E8A"/>
    <w:rsid w:val="002D612C"/>
    <w:rsid w:val="002D62FD"/>
    <w:rsid w:val="002D654C"/>
    <w:rsid w:val="002D6739"/>
    <w:rsid w:val="002D6DA2"/>
    <w:rsid w:val="002D6E59"/>
    <w:rsid w:val="002D6E94"/>
    <w:rsid w:val="002D71E1"/>
    <w:rsid w:val="002D71E9"/>
    <w:rsid w:val="002D7347"/>
    <w:rsid w:val="002D73F8"/>
    <w:rsid w:val="002D73FC"/>
    <w:rsid w:val="002D76A4"/>
    <w:rsid w:val="002D7771"/>
    <w:rsid w:val="002D7D8D"/>
    <w:rsid w:val="002E0112"/>
    <w:rsid w:val="002E05CE"/>
    <w:rsid w:val="002E09BC"/>
    <w:rsid w:val="002E0A28"/>
    <w:rsid w:val="002E0FF1"/>
    <w:rsid w:val="002E1297"/>
    <w:rsid w:val="002E141E"/>
    <w:rsid w:val="002E18E3"/>
    <w:rsid w:val="002E1ACF"/>
    <w:rsid w:val="002E1B08"/>
    <w:rsid w:val="002E253C"/>
    <w:rsid w:val="002E2716"/>
    <w:rsid w:val="002E28B2"/>
    <w:rsid w:val="002E2FE3"/>
    <w:rsid w:val="002E31DA"/>
    <w:rsid w:val="002E3422"/>
    <w:rsid w:val="002E345A"/>
    <w:rsid w:val="002E3570"/>
    <w:rsid w:val="002E3644"/>
    <w:rsid w:val="002E38C6"/>
    <w:rsid w:val="002E38D1"/>
    <w:rsid w:val="002E4686"/>
    <w:rsid w:val="002E481A"/>
    <w:rsid w:val="002E4FCF"/>
    <w:rsid w:val="002E5051"/>
    <w:rsid w:val="002E53EF"/>
    <w:rsid w:val="002E5EB3"/>
    <w:rsid w:val="002E5FBC"/>
    <w:rsid w:val="002E6004"/>
    <w:rsid w:val="002E63E4"/>
    <w:rsid w:val="002E6557"/>
    <w:rsid w:val="002E6910"/>
    <w:rsid w:val="002E71D6"/>
    <w:rsid w:val="002E7765"/>
    <w:rsid w:val="002E7E7C"/>
    <w:rsid w:val="002E7EB4"/>
    <w:rsid w:val="002F01BB"/>
    <w:rsid w:val="002F0375"/>
    <w:rsid w:val="002F0467"/>
    <w:rsid w:val="002F0487"/>
    <w:rsid w:val="002F060F"/>
    <w:rsid w:val="002F079C"/>
    <w:rsid w:val="002F092D"/>
    <w:rsid w:val="002F0DA1"/>
    <w:rsid w:val="002F0E18"/>
    <w:rsid w:val="002F1195"/>
    <w:rsid w:val="002F1216"/>
    <w:rsid w:val="002F1380"/>
    <w:rsid w:val="002F1744"/>
    <w:rsid w:val="002F1A29"/>
    <w:rsid w:val="002F1DFC"/>
    <w:rsid w:val="002F1E15"/>
    <w:rsid w:val="002F1E67"/>
    <w:rsid w:val="002F212D"/>
    <w:rsid w:val="002F2474"/>
    <w:rsid w:val="002F24DA"/>
    <w:rsid w:val="002F2539"/>
    <w:rsid w:val="002F2861"/>
    <w:rsid w:val="002F2A9B"/>
    <w:rsid w:val="002F3034"/>
    <w:rsid w:val="002F3312"/>
    <w:rsid w:val="002F33BB"/>
    <w:rsid w:val="002F354F"/>
    <w:rsid w:val="002F399F"/>
    <w:rsid w:val="002F3EB6"/>
    <w:rsid w:val="002F3F79"/>
    <w:rsid w:val="002F40FC"/>
    <w:rsid w:val="002F442E"/>
    <w:rsid w:val="002F49E6"/>
    <w:rsid w:val="002F4C75"/>
    <w:rsid w:val="002F4F18"/>
    <w:rsid w:val="002F574F"/>
    <w:rsid w:val="002F57E4"/>
    <w:rsid w:val="002F58FE"/>
    <w:rsid w:val="002F59CB"/>
    <w:rsid w:val="002F6119"/>
    <w:rsid w:val="002F640A"/>
    <w:rsid w:val="002F6700"/>
    <w:rsid w:val="002F671E"/>
    <w:rsid w:val="002F675B"/>
    <w:rsid w:val="002F68E6"/>
    <w:rsid w:val="002F6CD8"/>
    <w:rsid w:val="002F6D70"/>
    <w:rsid w:val="002F6E4B"/>
    <w:rsid w:val="002F7676"/>
    <w:rsid w:val="003003FA"/>
    <w:rsid w:val="003005C4"/>
    <w:rsid w:val="0030068F"/>
    <w:rsid w:val="003009F2"/>
    <w:rsid w:val="00300E93"/>
    <w:rsid w:val="0030107E"/>
    <w:rsid w:val="003015C8"/>
    <w:rsid w:val="003015E3"/>
    <w:rsid w:val="00301C0B"/>
    <w:rsid w:val="00301FD9"/>
    <w:rsid w:val="00302985"/>
    <w:rsid w:val="003029BE"/>
    <w:rsid w:val="00302B76"/>
    <w:rsid w:val="00302BD3"/>
    <w:rsid w:val="00302C33"/>
    <w:rsid w:val="00302FC7"/>
    <w:rsid w:val="003032F3"/>
    <w:rsid w:val="0030330E"/>
    <w:rsid w:val="00303447"/>
    <w:rsid w:val="00303667"/>
    <w:rsid w:val="003038CA"/>
    <w:rsid w:val="003038CC"/>
    <w:rsid w:val="0030394E"/>
    <w:rsid w:val="003039B9"/>
    <w:rsid w:val="00303CCD"/>
    <w:rsid w:val="00303CDD"/>
    <w:rsid w:val="00303E97"/>
    <w:rsid w:val="00303F2A"/>
    <w:rsid w:val="00304802"/>
    <w:rsid w:val="00304803"/>
    <w:rsid w:val="00304931"/>
    <w:rsid w:val="00304D6C"/>
    <w:rsid w:val="00305A5C"/>
    <w:rsid w:val="00305D36"/>
    <w:rsid w:val="003063E8"/>
    <w:rsid w:val="003067DA"/>
    <w:rsid w:val="00306812"/>
    <w:rsid w:val="00306AA9"/>
    <w:rsid w:val="00306D8F"/>
    <w:rsid w:val="00307239"/>
    <w:rsid w:val="00307B11"/>
    <w:rsid w:val="00307B5D"/>
    <w:rsid w:val="00310364"/>
    <w:rsid w:val="003104D6"/>
    <w:rsid w:val="003107EC"/>
    <w:rsid w:val="00310864"/>
    <w:rsid w:val="003108CC"/>
    <w:rsid w:val="00310F10"/>
    <w:rsid w:val="00311111"/>
    <w:rsid w:val="003115DA"/>
    <w:rsid w:val="00311A3C"/>
    <w:rsid w:val="00311B06"/>
    <w:rsid w:val="00311BE9"/>
    <w:rsid w:val="00311DDF"/>
    <w:rsid w:val="00312817"/>
    <w:rsid w:val="00312A0B"/>
    <w:rsid w:val="00312C7E"/>
    <w:rsid w:val="00312DD1"/>
    <w:rsid w:val="00312E21"/>
    <w:rsid w:val="00312EBA"/>
    <w:rsid w:val="00312FC5"/>
    <w:rsid w:val="00313308"/>
    <w:rsid w:val="00313462"/>
    <w:rsid w:val="0031383C"/>
    <w:rsid w:val="00313B02"/>
    <w:rsid w:val="00313BD7"/>
    <w:rsid w:val="00313D54"/>
    <w:rsid w:val="003141B7"/>
    <w:rsid w:val="00314671"/>
    <w:rsid w:val="00314A27"/>
    <w:rsid w:val="00314B9E"/>
    <w:rsid w:val="00314EFC"/>
    <w:rsid w:val="00314F37"/>
    <w:rsid w:val="00315469"/>
    <w:rsid w:val="00315764"/>
    <w:rsid w:val="003157E9"/>
    <w:rsid w:val="0031580E"/>
    <w:rsid w:val="00315C0F"/>
    <w:rsid w:val="00315D38"/>
    <w:rsid w:val="00316180"/>
    <w:rsid w:val="0031627B"/>
    <w:rsid w:val="003167AE"/>
    <w:rsid w:val="00316DA5"/>
    <w:rsid w:val="0031724C"/>
    <w:rsid w:val="00317392"/>
    <w:rsid w:val="0031767F"/>
    <w:rsid w:val="003176B8"/>
    <w:rsid w:val="003176D1"/>
    <w:rsid w:val="00317825"/>
    <w:rsid w:val="003179EC"/>
    <w:rsid w:val="00317B45"/>
    <w:rsid w:val="00320289"/>
    <w:rsid w:val="003205F3"/>
    <w:rsid w:val="00320906"/>
    <w:rsid w:val="0032095C"/>
    <w:rsid w:val="00320B32"/>
    <w:rsid w:val="00320B5D"/>
    <w:rsid w:val="00320B80"/>
    <w:rsid w:val="00320DFC"/>
    <w:rsid w:val="003210C7"/>
    <w:rsid w:val="003219BF"/>
    <w:rsid w:val="00321D01"/>
    <w:rsid w:val="00321DD3"/>
    <w:rsid w:val="00321E43"/>
    <w:rsid w:val="003224D7"/>
    <w:rsid w:val="00322B87"/>
    <w:rsid w:val="00322D8E"/>
    <w:rsid w:val="003231C6"/>
    <w:rsid w:val="00323291"/>
    <w:rsid w:val="00323832"/>
    <w:rsid w:val="003238A4"/>
    <w:rsid w:val="00323B48"/>
    <w:rsid w:val="00323B89"/>
    <w:rsid w:val="00323BC9"/>
    <w:rsid w:val="00323EAF"/>
    <w:rsid w:val="00324095"/>
    <w:rsid w:val="003243CA"/>
    <w:rsid w:val="0032470A"/>
    <w:rsid w:val="00324B4C"/>
    <w:rsid w:val="0032516E"/>
    <w:rsid w:val="00325303"/>
    <w:rsid w:val="003258CC"/>
    <w:rsid w:val="00325A7D"/>
    <w:rsid w:val="00325EE1"/>
    <w:rsid w:val="00325FD8"/>
    <w:rsid w:val="003262B6"/>
    <w:rsid w:val="00326370"/>
    <w:rsid w:val="00326537"/>
    <w:rsid w:val="00326947"/>
    <w:rsid w:val="00326A73"/>
    <w:rsid w:val="00326E3F"/>
    <w:rsid w:val="0032719B"/>
    <w:rsid w:val="00327556"/>
    <w:rsid w:val="0032757E"/>
    <w:rsid w:val="0032798D"/>
    <w:rsid w:val="00327B45"/>
    <w:rsid w:val="00327EF4"/>
    <w:rsid w:val="00330387"/>
    <w:rsid w:val="00330489"/>
    <w:rsid w:val="0033088A"/>
    <w:rsid w:val="00330942"/>
    <w:rsid w:val="003309DF"/>
    <w:rsid w:val="003309E1"/>
    <w:rsid w:val="00330B31"/>
    <w:rsid w:val="00330CA8"/>
    <w:rsid w:val="00330D00"/>
    <w:rsid w:val="00330FED"/>
    <w:rsid w:val="003318D6"/>
    <w:rsid w:val="00331A7E"/>
    <w:rsid w:val="00331B77"/>
    <w:rsid w:val="00331D7D"/>
    <w:rsid w:val="00331FE9"/>
    <w:rsid w:val="003327E2"/>
    <w:rsid w:val="003327F5"/>
    <w:rsid w:val="00332979"/>
    <w:rsid w:val="00332CB8"/>
    <w:rsid w:val="00332DBD"/>
    <w:rsid w:val="00333591"/>
    <w:rsid w:val="0033360E"/>
    <w:rsid w:val="00333ADD"/>
    <w:rsid w:val="00333DCC"/>
    <w:rsid w:val="00333E07"/>
    <w:rsid w:val="00333E4F"/>
    <w:rsid w:val="00334441"/>
    <w:rsid w:val="003346CE"/>
    <w:rsid w:val="0033474B"/>
    <w:rsid w:val="00334A3E"/>
    <w:rsid w:val="00334A82"/>
    <w:rsid w:val="003350E8"/>
    <w:rsid w:val="00335173"/>
    <w:rsid w:val="00335187"/>
    <w:rsid w:val="003351A3"/>
    <w:rsid w:val="00335736"/>
    <w:rsid w:val="0033580B"/>
    <w:rsid w:val="00335843"/>
    <w:rsid w:val="0033593E"/>
    <w:rsid w:val="00335C20"/>
    <w:rsid w:val="00335D16"/>
    <w:rsid w:val="00335E73"/>
    <w:rsid w:val="0033642D"/>
    <w:rsid w:val="00336558"/>
    <w:rsid w:val="003365DB"/>
    <w:rsid w:val="00336D42"/>
    <w:rsid w:val="00336DFE"/>
    <w:rsid w:val="00336F85"/>
    <w:rsid w:val="003376A8"/>
    <w:rsid w:val="003378C8"/>
    <w:rsid w:val="003378E2"/>
    <w:rsid w:val="00337FC0"/>
    <w:rsid w:val="0034044B"/>
    <w:rsid w:val="003407E5"/>
    <w:rsid w:val="003408CE"/>
    <w:rsid w:val="00340A46"/>
    <w:rsid w:val="00340E23"/>
    <w:rsid w:val="00340E29"/>
    <w:rsid w:val="00341071"/>
    <w:rsid w:val="003411BE"/>
    <w:rsid w:val="003412EB"/>
    <w:rsid w:val="00341518"/>
    <w:rsid w:val="00341C6A"/>
    <w:rsid w:val="003423EC"/>
    <w:rsid w:val="003423F1"/>
    <w:rsid w:val="003429E4"/>
    <w:rsid w:val="00342D5F"/>
    <w:rsid w:val="00343297"/>
    <w:rsid w:val="00343E71"/>
    <w:rsid w:val="00344937"/>
    <w:rsid w:val="00344C63"/>
    <w:rsid w:val="00344D08"/>
    <w:rsid w:val="00344D2A"/>
    <w:rsid w:val="00344F7A"/>
    <w:rsid w:val="00345AA4"/>
    <w:rsid w:val="00345BC5"/>
    <w:rsid w:val="00345C3E"/>
    <w:rsid w:val="00345E2E"/>
    <w:rsid w:val="00345E96"/>
    <w:rsid w:val="00345F97"/>
    <w:rsid w:val="00346267"/>
    <w:rsid w:val="003462E5"/>
    <w:rsid w:val="003463AF"/>
    <w:rsid w:val="003464DA"/>
    <w:rsid w:val="0034650D"/>
    <w:rsid w:val="003465CC"/>
    <w:rsid w:val="00346DEA"/>
    <w:rsid w:val="0034716A"/>
    <w:rsid w:val="0034734D"/>
    <w:rsid w:val="00347647"/>
    <w:rsid w:val="003477FF"/>
    <w:rsid w:val="00347886"/>
    <w:rsid w:val="00347D25"/>
    <w:rsid w:val="00347E7C"/>
    <w:rsid w:val="0035039D"/>
    <w:rsid w:val="003504E6"/>
    <w:rsid w:val="003506A5"/>
    <w:rsid w:val="00350732"/>
    <w:rsid w:val="00350768"/>
    <w:rsid w:val="00350CEC"/>
    <w:rsid w:val="00351604"/>
    <w:rsid w:val="00351877"/>
    <w:rsid w:val="0035196D"/>
    <w:rsid w:val="00351AF5"/>
    <w:rsid w:val="00351BD5"/>
    <w:rsid w:val="0035202E"/>
    <w:rsid w:val="00352337"/>
    <w:rsid w:val="0035294F"/>
    <w:rsid w:val="00352F16"/>
    <w:rsid w:val="00352F40"/>
    <w:rsid w:val="0035301B"/>
    <w:rsid w:val="00353734"/>
    <w:rsid w:val="00353B1A"/>
    <w:rsid w:val="00353BE8"/>
    <w:rsid w:val="00354BBE"/>
    <w:rsid w:val="00354CB1"/>
    <w:rsid w:val="00354DE2"/>
    <w:rsid w:val="00354EE9"/>
    <w:rsid w:val="0035534E"/>
    <w:rsid w:val="00355D03"/>
    <w:rsid w:val="003564A7"/>
    <w:rsid w:val="003566F1"/>
    <w:rsid w:val="00356CF3"/>
    <w:rsid w:val="003571EC"/>
    <w:rsid w:val="00357390"/>
    <w:rsid w:val="00357E97"/>
    <w:rsid w:val="00357FAB"/>
    <w:rsid w:val="003600B7"/>
    <w:rsid w:val="003602A7"/>
    <w:rsid w:val="0036033C"/>
    <w:rsid w:val="003603B3"/>
    <w:rsid w:val="0036055C"/>
    <w:rsid w:val="00361145"/>
    <w:rsid w:val="003614D8"/>
    <w:rsid w:val="0036191A"/>
    <w:rsid w:val="00361C2E"/>
    <w:rsid w:val="00361FC1"/>
    <w:rsid w:val="00362165"/>
    <w:rsid w:val="0036220B"/>
    <w:rsid w:val="00362459"/>
    <w:rsid w:val="00362861"/>
    <w:rsid w:val="00362877"/>
    <w:rsid w:val="00362B05"/>
    <w:rsid w:val="00362BB8"/>
    <w:rsid w:val="00363050"/>
    <w:rsid w:val="003631A8"/>
    <w:rsid w:val="00363612"/>
    <w:rsid w:val="003637D3"/>
    <w:rsid w:val="0036390D"/>
    <w:rsid w:val="00363914"/>
    <w:rsid w:val="00363925"/>
    <w:rsid w:val="00363D6D"/>
    <w:rsid w:val="0036432F"/>
    <w:rsid w:val="00364747"/>
    <w:rsid w:val="00364C98"/>
    <w:rsid w:val="00364D9B"/>
    <w:rsid w:val="00364EC1"/>
    <w:rsid w:val="00365220"/>
    <w:rsid w:val="003652C3"/>
    <w:rsid w:val="00365405"/>
    <w:rsid w:val="0036550A"/>
    <w:rsid w:val="00365564"/>
    <w:rsid w:val="003658EE"/>
    <w:rsid w:val="00365A18"/>
    <w:rsid w:val="00365C7B"/>
    <w:rsid w:val="003661B7"/>
    <w:rsid w:val="0036626A"/>
    <w:rsid w:val="003664A9"/>
    <w:rsid w:val="003667CC"/>
    <w:rsid w:val="00366874"/>
    <w:rsid w:val="00366CF8"/>
    <w:rsid w:val="00366F74"/>
    <w:rsid w:val="0036703F"/>
    <w:rsid w:val="003675A6"/>
    <w:rsid w:val="0036778B"/>
    <w:rsid w:val="003677F0"/>
    <w:rsid w:val="003677FA"/>
    <w:rsid w:val="00367A17"/>
    <w:rsid w:val="00367BA1"/>
    <w:rsid w:val="003706A5"/>
    <w:rsid w:val="003707C8"/>
    <w:rsid w:val="003708D0"/>
    <w:rsid w:val="00370B24"/>
    <w:rsid w:val="00370CD6"/>
    <w:rsid w:val="00371093"/>
    <w:rsid w:val="00371C4E"/>
    <w:rsid w:val="00371C62"/>
    <w:rsid w:val="00371DED"/>
    <w:rsid w:val="00371F3F"/>
    <w:rsid w:val="003722E9"/>
    <w:rsid w:val="0037278F"/>
    <w:rsid w:val="003728B0"/>
    <w:rsid w:val="003728B5"/>
    <w:rsid w:val="00372ABD"/>
    <w:rsid w:val="0037308A"/>
    <w:rsid w:val="003730AE"/>
    <w:rsid w:val="0037351A"/>
    <w:rsid w:val="00373813"/>
    <w:rsid w:val="00373844"/>
    <w:rsid w:val="0037398C"/>
    <w:rsid w:val="00373C45"/>
    <w:rsid w:val="00373C5F"/>
    <w:rsid w:val="00373EAF"/>
    <w:rsid w:val="00374033"/>
    <w:rsid w:val="003742F2"/>
    <w:rsid w:val="003745EB"/>
    <w:rsid w:val="00374CAA"/>
    <w:rsid w:val="00374EF6"/>
    <w:rsid w:val="0037502A"/>
    <w:rsid w:val="003752BA"/>
    <w:rsid w:val="00375834"/>
    <w:rsid w:val="00375931"/>
    <w:rsid w:val="00375AE6"/>
    <w:rsid w:val="00375B04"/>
    <w:rsid w:val="00375BCC"/>
    <w:rsid w:val="00376058"/>
    <w:rsid w:val="003761AA"/>
    <w:rsid w:val="00376342"/>
    <w:rsid w:val="0037644D"/>
    <w:rsid w:val="003764BF"/>
    <w:rsid w:val="00376DDD"/>
    <w:rsid w:val="003771CD"/>
    <w:rsid w:val="00377375"/>
    <w:rsid w:val="00377581"/>
    <w:rsid w:val="00377954"/>
    <w:rsid w:val="0037796D"/>
    <w:rsid w:val="00377A39"/>
    <w:rsid w:val="00377D78"/>
    <w:rsid w:val="003800B8"/>
    <w:rsid w:val="00380505"/>
    <w:rsid w:val="0038065A"/>
    <w:rsid w:val="0038078B"/>
    <w:rsid w:val="00381057"/>
    <w:rsid w:val="003814C9"/>
    <w:rsid w:val="003815A3"/>
    <w:rsid w:val="00381614"/>
    <w:rsid w:val="0038188E"/>
    <w:rsid w:val="0038219A"/>
    <w:rsid w:val="003824B3"/>
    <w:rsid w:val="00382CB1"/>
    <w:rsid w:val="00382EA7"/>
    <w:rsid w:val="00382F10"/>
    <w:rsid w:val="003830C2"/>
    <w:rsid w:val="003831AF"/>
    <w:rsid w:val="00383418"/>
    <w:rsid w:val="003836FF"/>
    <w:rsid w:val="00383700"/>
    <w:rsid w:val="00383735"/>
    <w:rsid w:val="00383A28"/>
    <w:rsid w:val="00383D6A"/>
    <w:rsid w:val="00383EC8"/>
    <w:rsid w:val="00383FA4"/>
    <w:rsid w:val="003845E9"/>
    <w:rsid w:val="0038479E"/>
    <w:rsid w:val="00384C2A"/>
    <w:rsid w:val="00384F7D"/>
    <w:rsid w:val="0038508C"/>
    <w:rsid w:val="0038520E"/>
    <w:rsid w:val="0038566A"/>
    <w:rsid w:val="00385756"/>
    <w:rsid w:val="003858FD"/>
    <w:rsid w:val="00385B4A"/>
    <w:rsid w:val="00385BCF"/>
    <w:rsid w:val="00385DFA"/>
    <w:rsid w:val="00386111"/>
    <w:rsid w:val="003864E1"/>
    <w:rsid w:val="00386CB1"/>
    <w:rsid w:val="0038768D"/>
    <w:rsid w:val="003876E8"/>
    <w:rsid w:val="00387963"/>
    <w:rsid w:val="00387A2B"/>
    <w:rsid w:val="00387D79"/>
    <w:rsid w:val="00387F25"/>
    <w:rsid w:val="00390181"/>
    <w:rsid w:val="003906A2"/>
    <w:rsid w:val="00390739"/>
    <w:rsid w:val="003907F3"/>
    <w:rsid w:val="00390988"/>
    <w:rsid w:val="003911C7"/>
    <w:rsid w:val="0039126C"/>
    <w:rsid w:val="003913AB"/>
    <w:rsid w:val="00391626"/>
    <w:rsid w:val="003918D2"/>
    <w:rsid w:val="00391A79"/>
    <w:rsid w:val="00391B49"/>
    <w:rsid w:val="00391D4F"/>
    <w:rsid w:val="00391D68"/>
    <w:rsid w:val="0039204F"/>
    <w:rsid w:val="0039238C"/>
    <w:rsid w:val="003926C2"/>
    <w:rsid w:val="00392B1F"/>
    <w:rsid w:val="00392C57"/>
    <w:rsid w:val="00392D00"/>
    <w:rsid w:val="00392E7E"/>
    <w:rsid w:val="003938C4"/>
    <w:rsid w:val="00393A42"/>
    <w:rsid w:val="00393A65"/>
    <w:rsid w:val="00393D87"/>
    <w:rsid w:val="003942DE"/>
    <w:rsid w:val="00394695"/>
    <w:rsid w:val="00394B96"/>
    <w:rsid w:val="00395670"/>
    <w:rsid w:val="003957B9"/>
    <w:rsid w:val="0039631F"/>
    <w:rsid w:val="00396367"/>
    <w:rsid w:val="00396C62"/>
    <w:rsid w:val="00397214"/>
    <w:rsid w:val="003973E7"/>
    <w:rsid w:val="0039769A"/>
    <w:rsid w:val="0039773A"/>
    <w:rsid w:val="00397A25"/>
    <w:rsid w:val="00397B78"/>
    <w:rsid w:val="00397D83"/>
    <w:rsid w:val="00397E1A"/>
    <w:rsid w:val="003A003C"/>
    <w:rsid w:val="003A02EE"/>
    <w:rsid w:val="003A032A"/>
    <w:rsid w:val="003A08E3"/>
    <w:rsid w:val="003A0A5C"/>
    <w:rsid w:val="003A0A72"/>
    <w:rsid w:val="003A0F3C"/>
    <w:rsid w:val="003A0F86"/>
    <w:rsid w:val="003A19BA"/>
    <w:rsid w:val="003A2006"/>
    <w:rsid w:val="003A251D"/>
    <w:rsid w:val="003A2B26"/>
    <w:rsid w:val="003A2B41"/>
    <w:rsid w:val="003A2C06"/>
    <w:rsid w:val="003A2C73"/>
    <w:rsid w:val="003A2DEA"/>
    <w:rsid w:val="003A2EBA"/>
    <w:rsid w:val="003A2F30"/>
    <w:rsid w:val="003A3055"/>
    <w:rsid w:val="003A34A8"/>
    <w:rsid w:val="003A3DEE"/>
    <w:rsid w:val="003A3E46"/>
    <w:rsid w:val="003A3F4A"/>
    <w:rsid w:val="003A431C"/>
    <w:rsid w:val="003A43F3"/>
    <w:rsid w:val="003A45D5"/>
    <w:rsid w:val="003A47BB"/>
    <w:rsid w:val="003A4CD9"/>
    <w:rsid w:val="003A4E3E"/>
    <w:rsid w:val="003A4EED"/>
    <w:rsid w:val="003A505E"/>
    <w:rsid w:val="003A50FE"/>
    <w:rsid w:val="003A51BB"/>
    <w:rsid w:val="003A51E6"/>
    <w:rsid w:val="003A5249"/>
    <w:rsid w:val="003A5295"/>
    <w:rsid w:val="003A52C0"/>
    <w:rsid w:val="003A557F"/>
    <w:rsid w:val="003A5D38"/>
    <w:rsid w:val="003A5DB4"/>
    <w:rsid w:val="003A5E00"/>
    <w:rsid w:val="003A633D"/>
    <w:rsid w:val="003A67D0"/>
    <w:rsid w:val="003A6A7C"/>
    <w:rsid w:val="003A6D50"/>
    <w:rsid w:val="003A705E"/>
    <w:rsid w:val="003A76DC"/>
    <w:rsid w:val="003A7860"/>
    <w:rsid w:val="003A7AC6"/>
    <w:rsid w:val="003A7AE0"/>
    <w:rsid w:val="003B0656"/>
    <w:rsid w:val="003B06FE"/>
    <w:rsid w:val="003B0840"/>
    <w:rsid w:val="003B0A25"/>
    <w:rsid w:val="003B0A7A"/>
    <w:rsid w:val="003B0B81"/>
    <w:rsid w:val="003B0C4D"/>
    <w:rsid w:val="003B0DD3"/>
    <w:rsid w:val="003B1170"/>
    <w:rsid w:val="003B12B9"/>
    <w:rsid w:val="003B1387"/>
    <w:rsid w:val="003B1694"/>
    <w:rsid w:val="003B202D"/>
    <w:rsid w:val="003B205C"/>
    <w:rsid w:val="003B2699"/>
    <w:rsid w:val="003B26F5"/>
    <w:rsid w:val="003B2AAA"/>
    <w:rsid w:val="003B34AC"/>
    <w:rsid w:val="003B3ABF"/>
    <w:rsid w:val="003B3AFB"/>
    <w:rsid w:val="003B3BE0"/>
    <w:rsid w:val="003B3EEA"/>
    <w:rsid w:val="003B3FC6"/>
    <w:rsid w:val="003B4D4B"/>
    <w:rsid w:val="003B4FEC"/>
    <w:rsid w:val="003B5009"/>
    <w:rsid w:val="003B5432"/>
    <w:rsid w:val="003B5822"/>
    <w:rsid w:val="003B5B93"/>
    <w:rsid w:val="003B5BD0"/>
    <w:rsid w:val="003B5F7D"/>
    <w:rsid w:val="003B6362"/>
    <w:rsid w:val="003B66DE"/>
    <w:rsid w:val="003B6702"/>
    <w:rsid w:val="003B688E"/>
    <w:rsid w:val="003B6B53"/>
    <w:rsid w:val="003B6D26"/>
    <w:rsid w:val="003B6F9D"/>
    <w:rsid w:val="003B72D7"/>
    <w:rsid w:val="003B7380"/>
    <w:rsid w:val="003B7486"/>
    <w:rsid w:val="003B7741"/>
    <w:rsid w:val="003B7986"/>
    <w:rsid w:val="003B7A69"/>
    <w:rsid w:val="003B7A98"/>
    <w:rsid w:val="003C060A"/>
    <w:rsid w:val="003C064E"/>
    <w:rsid w:val="003C1058"/>
    <w:rsid w:val="003C12F1"/>
    <w:rsid w:val="003C17A0"/>
    <w:rsid w:val="003C1814"/>
    <w:rsid w:val="003C207C"/>
    <w:rsid w:val="003C2413"/>
    <w:rsid w:val="003C2D70"/>
    <w:rsid w:val="003C2FE9"/>
    <w:rsid w:val="003C3387"/>
    <w:rsid w:val="003C3390"/>
    <w:rsid w:val="003C35D1"/>
    <w:rsid w:val="003C3605"/>
    <w:rsid w:val="003C374F"/>
    <w:rsid w:val="003C38AF"/>
    <w:rsid w:val="003C3D38"/>
    <w:rsid w:val="003C3EF0"/>
    <w:rsid w:val="003C48D0"/>
    <w:rsid w:val="003C4956"/>
    <w:rsid w:val="003C4AC0"/>
    <w:rsid w:val="003C4FC8"/>
    <w:rsid w:val="003C5000"/>
    <w:rsid w:val="003C5030"/>
    <w:rsid w:val="003C5236"/>
    <w:rsid w:val="003C546B"/>
    <w:rsid w:val="003C54BD"/>
    <w:rsid w:val="003C5785"/>
    <w:rsid w:val="003C5815"/>
    <w:rsid w:val="003C5A92"/>
    <w:rsid w:val="003C5B65"/>
    <w:rsid w:val="003C5C95"/>
    <w:rsid w:val="003C5E4C"/>
    <w:rsid w:val="003C6469"/>
    <w:rsid w:val="003C64DF"/>
    <w:rsid w:val="003C69F2"/>
    <w:rsid w:val="003C6E46"/>
    <w:rsid w:val="003C6EBB"/>
    <w:rsid w:val="003C6F34"/>
    <w:rsid w:val="003C7340"/>
    <w:rsid w:val="003C7841"/>
    <w:rsid w:val="003C7D6F"/>
    <w:rsid w:val="003D03F2"/>
    <w:rsid w:val="003D0736"/>
    <w:rsid w:val="003D078C"/>
    <w:rsid w:val="003D07FA"/>
    <w:rsid w:val="003D09D4"/>
    <w:rsid w:val="003D0A31"/>
    <w:rsid w:val="003D0A5C"/>
    <w:rsid w:val="003D1704"/>
    <w:rsid w:val="003D1DAD"/>
    <w:rsid w:val="003D1DB2"/>
    <w:rsid w:val="003D1DDE"/>
    <w:rsid w:val="003D1EBD"/>
    <w:rsid w:val="003D2156"/>
    <w:rsid w:val="003D260F"/>
    <w:rsid w:val="003D292B"/>
    <w:rsid w:val="003D2D48"/>
    <w:rsid w:val="003D2E30"/>
    <w:rsid w:val="003D2F96"/>
    <w:rsid w:val="003D2F9F"/>
    <w:rsid w:val="003D2FC3"/>
    <w:rsid w:val="003D3196"/>
    <w:rsid w:val="003D3403"/>
    <w:rsid w:val="003D3567"/>
    <w:rsid w:val="003D3640"/>
    <w:rsid w:val="003D369E"/>
    <w:rsid w:val="003D38CB"/>
    <w:rsid w:val="003D3B02"/>
    <w:rsid w:val="003D3EBE"/>
    <w:rsid w:val="003D4079"/>
    <w:rsid w:val="003D42A7"/>
    <w:rsid w:val="003D43A8"/>
    <w:rsid w:val="003D4910"/>
    <w:rsid w:val="003D4BB0"/>
    <w:rsid w:val="003D4BC6"/>
    <w:rsid w:val="003D4C54"/>
    <w:rsid w:val="003D52B0"/>
    <w:rsid w:val="003D5ABC"/>
    <w:rsid w:val="003D6085"/>
    <w:rsid w:val="003D61F7"/>
    <w:rsid w:val="003D65D1"/>
    <w:rsid w:val="003D6668"/>
    <w:rsid w:val="003D6D22"/>
    <w:rsid w:val="003D6D70"/>
    <w:rsid w:val="003D6F73"/>
    <w:rsid w:val="003D712E"/>
    <w:rsid w:val="003D72F7"/>
    <w:rsid w:val="003D7A7E"/>
    <w:rsid w:val="003D7B04"/>
    <w:rsid w:val="003E0027"/>
    <w:rsid w:val="003E0086"/>
    <w:rsid w:val="003E01A6"/>
    <w:rsid w:val="003E030F"/>
    <w:rsid w:val="003E044E"/>
    <w:rsid w:val="003E09ED"/>
    <w:rsid w:val="003E0A35"/>
    <w:rsid w:val="003E0C30"/>
    <w:rsid w:val="003E0DA8"/>
    <w:rsid w:val="003E0F33"/>
    <w:rsid w:val="003E10AD"/>
    <w:rsid w:val="003E15B8"/>
    <w:rsid w:val="003E28B9"/>
    <w:rsid w:val="003E293A"/>
    <w:rsid w:val="003E2D45"/>
    <w:rsid w:val="003E2F4A"/>
    <w:rsid w:val="003E2F70"/>
    <w:rsid w:val="003E349C"/>
    <w:rsid w:val="003E3727"/>
    <w:rsid w:val="003E3D14"/>
    <w:rsid w:val="003E3F67"/>
    <w:rsid w:val="003E4230"/>
    <w:rsid w:val="003E4483"/>
    <w:rsid w:val="003E466D"/>
    <w:rsid w:val="003E4892"/>
    <w:rsid w:val="003E4980"/>
    <w:rsid w:val="003E4F6F"/>
    <w:rsid w:val="003E5052"/>
    <w:rsid w:val="003E5306"/>
    <w:rsid w:val="003E5485"/>
    <w:rsid w:val="003E54A9"/>
    <w:rsid w:val="003E566A"/>
    <w:rsid w:val="003E5936"/>
    <w:rsid w:val="003E5A0C"/>
    <w:rsid w:val="003E5CB4"/>
    <w:rsid w:val="003E5D29"/>
    <w:rsid w:val="003E6DC5"/>
    <w:rsid w:val="003E6EC0"/>
    <w:rsid w:val="003E71B9"/>
    <w:rsid w:val="003E745B"/>
    <w:rsid w:val="003E7643"/>
    <w:rsid w:val="003E77A9"/>
    <w:rsid w:val="003E7885"/>
    <w:rsid w:val="003E7BB0"/>
    <w:rsid w:val="003E7C56"/>
    <w:rsid w:val="003E7DF9"/>
    <w:rsid w:val="003E7F95"/>
    <w:rsid w:val="003F06B6"/>
    <w:rsid w:val="003F088F"/>
    <w:rsid w:val="003F13EA"/>
    <w:rsid w:val="003F1512"/>
    <w:rsid w:val="003F172B"/>
    <w:rsid w:val="003F1872"/>
    <w:rsid w:val="003F18DC"/>
    <w:rsid w:val="003F1965"/>
    <w:rsid w:val="003F19CD"/>
    <w:rsid w:val="003F1CC1"/>
    <w:rsid w:val="003F1F4A"/>
    <w:rsid w:val="003F23D0"/>
    <w:rsid w:val="003F2524"/>
    <w:rsid w:val="003F2BE8"/>
    <w:rsid w:val="003F2F57"/>
    <w:rsid w:val="003F3119"/>
    <w:rsid w:val="003F3141"/>
    <w:rsid w:val="003F3254"/>
    <w:rsid w:val="003F33DF"/>
    <w:rsid w:val="003F368B"/>
    <w:rsid w:val="003F3AB7"/>
    <w:rsid w:val="003F44D0"/>
    <w:rsid w:val="003F485A"/>
    <w:rsid w:val="003F4B03"/>
    <w:rsid w:val="003F4B3A"/>
    <w:rsid w:val="003F4E53"/>
    <w:rsid w:val="003F50DD"/>
    <w:rsid w:val="003F5DBC"/>
    <w:rsid w:val="003F61A7"/>
    <w:rsid w:val="003F6457"/>
    <w:rsid w:val="003F69DD"/>
    <w:rsid w:val="003F6A3E"/>
    <w:rsid w:val="003F7090"/>
    <w:rsid w:val="003F713B"/>
    <w:rsid w:val="003F72E8"/>
    <w:rsid w:val="003F730C"/>
    <w:rsid w:val="003F74BD"/>
    <w:rsid w:val="003F7894"/>
    <w:rsid w:val="003F7C5F"/>
    <w:rsid w:val="003F7D76"/>
    <w:rsid w:val="003F7DDD"/>
    <w:rsid w:val="003F7E47"/>
    <w:rsid w:val="003F7EF0"/>
    <w:rsid w:val="00400388"/>
    <w:rsid w:val="00400FCA"/>
    <w:rsid w:val="0040156B"/>
    <w:rsid w:val="004019A1"/>
    <w:rsid w:val="00401B5B"/>
    <w:rsid w:val="004021B3"/>
    <w:rsid w:val="00402518"/>
    <w:rsid w:val="00402612"/>
    <w:rsid w:val="00402ABD"/>
    <w:rsid w:val="00402D1A"/>
    <w:rsid w:val="00403C7D"/>
    <w:rsid w:val="00403D98"/>
    <w:rsid w:val="00404544"/>
    <w:rsid w:val="004045A9"/>
    <w:rsid w:val="0040488F"/>
    <w:rsid w:val="00404E29"/>
    <w:rsid w:val="00404F9A"/>
    <w:rsid w:val="004052E9"/>
    <w:rsid w:val="004054E8"/>
    <w:rsid w:val="00405506"/>
    <w:rsid w:val="004057D5"/>
    <w:rsid w:val="00405846"/>
    <w:rsid w:val="004058ED"/>
    <w:rsid w:val="00405AE2"/>
    <w:rsid w:val="00405BCC"/>
    <w:rsid w:val="00406434"/>
    <w:rsid w:val="00406A2C"/>
    <w:rsid w:val="004079A4"/>
    <w:rsid w:val="00407B3A"/>
    <w:rsid w:val="00407FED"/>
    <w:rsid w:val="004106A1"/>
    <w:rsid w:val="004106C7"/>
    <w:rsid w:val="00410890"/>
    <w:rsid w:val="0041091F"/>
    <w:rsid w:val="00410DFA"/>
    <w:rsid w:val="00410FE6"/>
    <w:rsid w:val="00411085"/>
    <w:rsid w:val="00411134"/>
    <w:rsid w:val="004114BD"/>
    <w:rsid w:val="004118D8"/>
    <w:rsid w:val="00412183"/>
    <w:rsid w:val="0041229A"/>
    <w:rsid w:val="0041281F"/>
    <w:rsid w:val="004129FF"/>
    <w:rsid w:val="00412BD4"/>
    <w:rsid w:val="00412C8A"/>
    <w:rsid w:val="00412FD2"/>
    <w:rsid w:val="00413668"/>
    <w:rsid w:val="004136AB"/>
    <w:rsid w:val="00413862"/>
    <w:rsid w:val="00413B63"/>
    <w:rsid w:val="004141B3"/>
    <w:rsid w:val="004145DF"/>
    <w:rsid w:val="00414777"/>
    <w:rsid w:val="004149DF"/>
    <w:rsid w:val="00414DB7"/>
    <w:rsid w:val="00415254"/>
    <w:rsid w:val="0041529B"/>
    <w:rsid w:val="00415EF5"/>
    <w:rsid w:val="00415FAB"/>
    <w:rsid w:val="0041628A"/>
    <w:rsid w:val="00416584"/>
    <w:rsid w:val="0041721A"/>
    <w:rsid w:val="004174E9"/>
    <w:rsid w:val="00417DAA"/>
    <w:rsid w:val="00417DD7"/>
    <w:rsid w:val="00417DDB"/>
    <w:rsid w:val="0042031D"/>
    <w:rsid w:val="0042034F"/>
    <w:rsid w:val="00420385"/>
    <w:rsid w:val="004203ED"/>
    <w:rsid w:val="004204DD"/>
    <w:rsid w:val="004209A9"/>
    <w:rsid w:val="00420A63"/>
    <w:rsid w:val="00420DB1"/>
    <w:rsid w:val="00420E5E"/>
    <w:rsid w:val="00420EED"/>
    <w:rsid w:val="004210C3"/>
    <w:rsid w:val="00421116"/>
    <w:rsid w:val="0042119A"/>
    <w:rsid w:val="00421712"/>
    <w:rsid w:val="00421ADE"/>
    <w:rsid w:val="00421FB4"/>
    <w:rsid w:val="0042214F"/>
    <w:rsid w:val="0042235C"/>
    <w:rsid w:val="00422B9E"/>
    <w:rsid w:val="00422C2C"/>
    <w:rsid w:val="004230CC"/>
    <w:rsid w:val="00423288"/>
    <w:rsid w:val="00423671"/>
    <w:rsid w:val="00424180"/>
    <w:rsid w:val="00424429"/>
    <w:rsid w:val="00424602"/>
    <w:rsid w:val="004246CE"/>
    <w:rsid w:val="00424CC3"/>
    <w:rsid w:val="00424E82"/>
    <w:rsid w:val="00424F40"/>
    <w:rsid w:val="0042519A"/>
    <w:rsid w:val="00425301"/>
    <w:rsid w:val="0042552E"/>
    <w:rsid w:val="00425DAB"/>
    <w:rsid w:val="00425FE8"/>
    <w:rsid w:val="0042611A"/>
    <w:rsid w:val="004265FF"/>
    <w:rsid w:val="00426C5B"/>
    <w:rsid w:val="00426CAC"/>
    <w:rsid w:val="00426CEF"/>
    <w:rsid w:val="00426E1D"/>
    <w:rsid w:val="00426E23"/>
    <w:rsid w:val="004271EF"/>
    <w:rsid w:val="0042721B"/>
    <w:rsid w:val="004273F3"/>
    <w:rsid w:val="00427F88"/>
    <w:rsid w:val="004301D9"/>
    <w:rsid w:val="004305E9"/>
    <w:rsid w:val="004308C9"/>
    <w:rsid w:val="00430D98"/>
    <w:rsid w:val="00430DD7"/>
    <w:rsid w:val="00430F98"/>
    <w:rsid w:val="0043132B"/>
    <w:rsid w:val="00431361"/>
    <w:rsid w:val="00431E79"/>
    <w:rsid w:val="00432062"/>
    <w:rsid w:val="00432662"/>
    <w:rsid w:val="00432A83"/>
    <w:rsid w:val="00432DC4"/>
    <w:rsid w:val="0043307E"/>
    <w:rsid w:val="004330C8"/>
    <w:rsid w:val="00433464"/>
    <w:rsid w:val="0043362B"/>
    <w:rsid w:val="00433935"/>
    <w:rsid w:val="00433BCF"/>
    <w:rsid w:val="00433BE3"/>
    <w:rsid w:val="00433ED2"/>
    <w:rsid w:val="00434177"/>
    <w:rsid w:val="004341C8"/>
    <w:rsid w:val="00434338"/>
    <w:rsid w:val="00434456"/>
    <w:rsid w:val="00434809"/>
    <w:rsid w:val="00434943"/>
    <w:rsid w:val="00434FB5"/>
    <w:rsid w:val="00435114"/>
    <w:rsid w:val="004351DD"/>
    <w:rsid w:val="00435263"/>
    <w:rsid w:val="00435603"/>
    <w:rsid w:val="00435868"/>
    <w:rsid w:val="004358F4"/>
    <w:rsid w:val="00435D43"/>
    <w:rsid w:val="00435FA2"/>
    <w:rsid w:val="004365A0"/>
    <w:rsid w:val="0043694D"/>
    <w:rsid w:val="0043711A"/>
    <w:rsid w:val="004375A5"/>
    <w:rsid w:val="00437680"/>
    <w:rsid w:val="0044038F"/>
    <w:rsid w:val="004405B6"/>
    <w:rsid w:val="004414B6"/>
    <w:rsid w:val="00441ACF"/>
    <w:rsid w:val="00441BF6"/>
    <w:rsid w:val="00441DC2"/>
    <w:rsid w:val="00441DFE"/>
    <w:rsid w:val="004426E5"/>
    <w:rsid w:val="00442705"/>
    <w:rsid w:val="00443258"/>
    <w:rsid w:val="0044370A"/>
    <w:rsid w:val="00443C08"/>
    <w:rsid w:val="00444558"/>
    <w:rsid w:val="004445DE"/>
    <w:rsid w:val="00445385"/>
    <w:rsid w:val="004459F3"/>
    <w:rsid w:val="004466C2"/>
    <w:rsid w:val="00446CEA"/>
    <w:rsid w:val="00446FF4"/>
    <w:rsid w:val="00447188"/>
    <w:rsid w:val="004472F0"/>
    <w:rsid w:val="0044775A"/>
    <w:rsid w:val="00447B12"/>
    <w:rsid w:val="0045025C"/>
    <w:rsid w:val="004503B1"/>
    <w:rsid w:val="0045059F"/>
    <w:rsid w:val="004505C6"/>
    <w:rsid w:val="004505D0"/>
    <w:rsid w:val="004506B0"/>
    <w:rsid w:val="00450758"/>
    <w:rsid w:val="0045085C"/>
    <w:rsid w:val="00450A77"/>
    <w:rsid w:val="00451124"/>
    <w:rsid w:val="004515A4"/>
    <w:rsid w:val="00451838"/>
    <w:rsid w:val="00451FCA"/>
    <w:rsid w:val="004520C3"/>
    <w:rsid w:val="00452321"/>
    <w:rsid w:val="004523A5"/>
    <w:rsid w:val="00452592"/>
    <w:rsid w:val="004529B0"/>
    <w:rsid w:val="00453102"/>
    <w:rsid w:val="00453141"/>
    <w:rsid w:val="00453B41"/>
    <w:rsid w:val="00453CFF"/>
    <w:rsid w:val="00453D69"/>
    <w:rsid w:val="00454557"/>
    <w:rsid w:val="0045471B"/>
    <w:rsid w:val="004548A0"/>
    <w:rsid w:val="00455B9F"/>
    <w:rsid w:val="00455CDD"/>
    <w:rsid w:val="00455F1A"/>
    <w:rsid w:val="00456025"/>
    <w:rsid w:val="00456176"/>
    <w:rsid w:val="004561A5"/>
    <w:rsid w:val="004561D9"/>
    <w:rsid w:val="00456420"/>
    <w:rsid w:val="00456426"/>
    <w:rsid w:val="004564FF"/>
    <w:rsid w:val="004567C0"/>
    <w:rsid w:val="00456A35"/>
    <w:rsid w:val="00456A58"/>
    <w:rsid w:val="00456D21"/>
    <w:rsid w:val="00456D79"/>
    <w:rsid w:val="00456D99"/>
    <w:rsid w:val="00457031"/>
    <w:rsid w:val="00457705"/>
    <w:rsid w:val="0045771A"/>
    <w:rsid w:val="00457736"/>
    <w:rsid w:val="00457888"/>
    <w:rsid w:val="004579B1"/>
    <w:rsid w:val="00457A90"/>
    <w:rsid w:val="00457C35"/>
    <w:rsid w:val="00457D1D"/>
    <w:rsid w:val="00457FD6"/>
    <w:rsid w:val="00460145"/>
    <w:rsid w:val="004601A3"/>
    <w:rsid w:val="00460757"/>
    <w:rsid w:val="004608BF"/>
    <w:rsid w:val="004611F4"/>
    <w:rsid w:val="004616DF"/>
    <w:rsid w:val="00461821"/>
    <w:rsid w:val="00461BCD"/>
    <w:rsid w:val="00461D37"/>
    <w:rsid w:val="004620D4"/>
    <w:rsid w:val="0046213C"/>
    <w:rsid w:val="00462197"/>
    <w:rsid w:val="00462318"/>
    <w:rsid w:val="0046239B"/>
    <w:rsid w:val="00462488"/>
    <w:rsid w:val="00462644"/>
    <w:rsid w:val="004631A4"/>
    <w:rsid w:val="00463586"/>
    <w:rsid w:val="00463596"/>
    <w:rsid w:val="004635ED"/>
    <w:rsid w:val="004639F6"/>
    <w:rsid w:val="00463DB1"/>
    <w:rsid w:val="004643A2"/>
    <w:rsid w:val="004645E0"/>
    <w:rsid w:val="0046469E"/>
    <w:rsid w:val="00464734"/>
    <w:rsid w:val="00464737"/>
    <w:rsid w:val="00464AD8"/>
    <w:rsid w:val="00464B8A"/>
    <w:rsid w:val="00464D88"/>
    <w:rsid w:val="00464EDB"/>
    <w:rsid w:val="0046530B"/>
    <w:rsid w:val="004656C5"/>
    <w:rsid w:val="004658B6"/>
    <w:rsid w:val="00465AFA"/>
    <w:rsid w:val="00465F5F"/>
    <w:rsid w:val="00466358"/>
    <w:rsid w:val="00466580"/>
    <w:rsid w:val="004668FF"/>
    <w:rsid w:val="004669F0"/>
    <w:rsid w:val="00466DA8"/>
    <w:rsid w:val="00467582"/>
    <w:rsid w:val="00467A04"/>
    <w:rsid w:val="00467B0B"/>
    <w:rsid w:val="0047018C"/>
    <w:rsid w:val="0047073F"/>
    <w:rsid w:val="00470933"/>
    <w:rsid w:val="00470D9B"/>
    <w:rsid w:val="00471092"/>
    <w:rsid w:val="0047135E"/>
    <w:rsid w:val="00471495"/>
    <w:rsid w:val="004715F6"/>
    <w:rsid w:val="004718E4"/>
    <w:rsid w:val="00471993"/>
    <w:rsid w:val="00471B69"/>
    <w:rsid w:val="00471BEB"/>
    <w:rsid w:val="00472396"/>
    <w:rsid w:val="0047244F"/>
    <w:rsid w:val="0047249D"/>
    <w:rsid w:val="004726D7"/>
    <w:rsid w:val="00472D59"/>
    <w:rsid w:val="0047332C"/>
    <w:rsid w:val="004733DA"/>
    <w:rsid w:val="0047360B"/>
    <w:rsid w:val="0047375F"/>
    <w:rsid w:val="00473BED"/>
    <w:rsid w:val="00473C3B"/>
    <w:rsid w:val="00473D94"/>
    <w:rsid w:val="00473F94"/>
    <w:rsid w:val="004740C4"/>
    <w:rsid w:val="0047417D"/>
    <w:rsid w:val="004743D8"/>
    <w:rsid w:val="004744C5"/>
    <w:rsid w:val="004745F8"/>
    <w:rsid w:val="00474E91"/>
    <w:rsid w:val="00475160"/>
    <w:rsid w:val="00475DCD"/>
    <w:rsid w:val="004766FE"/>
    <w:rsid w:val="00476A62"/>
    <w:rsid w:val="00476CA4"/>
    <w:rsid w:val="0047722D"/>
    <w:rsid w:val="0047729F"/>
    <w:rsid w:val="004777EC"/>
    <w:rsid w:val="00477A22"/>
    <w:rsid w:val="00477DFA"/>
    <w:rsid w:val="00480551"/>
    <w:rsid w:val="004809D0"/>
    <w:rsid w:val="00480AE8"/>
    <w:rsid w:val="00480B02"/>
    <w:rsid w:val="00480C18"/>
    <w:rsid w:val="0048184C"/>
    <w:rsid w:val="00481B8A"/>
    <w:rsid w:val="00482047"/>
    <w:rsid w:val="004820B9"/>
    <w:rsid w:val="00482317"/>
    <w:rsid w:val="0048290A"/>
    <w:rsid w:val="0048298E"/>
    <w:rsid w:val="00482A23"/>
    <w:rsid w:val="00482AD1"/>
    <w:rsid w:val="00482C9A"/>
    <w:rsid w:val="00482FCE"/>
    <w:rsid w:val="00483538"/>
    <w:rsid w:val="004835BE"/>
    <w:rsid w:val="00483858"/>
    <w:rsid w:val="00483AD0"/>
    <w:rsid w:val="0048434B"/>
    <w:rsid w:val="004845E8"/>
    <w:rsid w:val="00484828"/>
    <w:rsid w:val="004848DB"/>
    <w:rsid w:val="00484925"/>
    <w:rsid w:val="00484C6B"/>
    <w:rsid w:val="00484D03"/>
    <w:rsid w:val="00484D24"/>
    <w:rsid w:val="00484FB7"/>
    <w:rsid w:val="00484FC2"/>
    <w:rsid w:val="004850B5"/>
    <w:rsid w:val="004851FF"/>
    <w:rsid w:val="0048546F"/>
    <w:rsid w:val="00485829"/>
    <w:rsid w:val="0048587F"/>
    <w:rsid w:val="00485921"/>
    <w:rsid w:val="00485A54"/>
    <w:rsid w:val="00485D54"/>
    <w:rsid w:val="00485EC2"/>
    <w:rsid w:val="004862AF"/>
    <w:rsid w:val="00486682"/>
    <w:rsid w:val="00486AC3"/>
    <w:rsid w:val="00486AEB"/>
    <w:rsid w:val="00486E63"/>
    <w:rsid w:val="0048745F"/>
    <w:rsid w:val="004874B3"/>
    <w:rsid w:val="0048771C"/>
    <w:rsid w:val="00487AD3"/>
    <w:rsid w:val="00490557"/>
    <w:rsid w:val="00490723"/>
    <w:rsid w:val="00490BE9"/>
    <w:rsid w:val="00490CFC"/>
    <w:rsid w:val="00490E5C"/>
    <w:rsid w:val="00490F43"/>
    <w:rsid w:val="00490FCE"/>
    <w:rsid w:val="004915F3"/>
    <w:rsid w:val="004917CF"/>
    <w:rsid w:val="0049183D"/>
    <w:rsid w:val="00491919"/>
    <w:rsid w:val="0049193A"/>
    <w:rsid w:val="00491D63"/>
    <w:rsid w:val="0049269A"/>
    <w:rsid w:val="004926F3"/>
    <w:rsid w:val="00492E2A"/>
    <w:rsid w:val="00492F44"/>
    <w:rsid w:val="00493019"/>
    <w:rsid w:val="00493281"/>
    <w:rsid w:val="004937F8"/>
    <w:rsid w:val="00493CA8"/>
    <w:rsid w:val="00494008"/>
    <w:rsid w:val="004940BA"/>
    <w:rsid w:val="00494293"/>
    <w:rsid w:val="00494477"/>
    <w:rsid w:val="004945AB"/>
    <w:rsid w:val="0049496C"/>
    <w:rsid w:val="00494A9F"/>
    <w:rsid w:val="00495213"/>
    <w:rsid w:val="004954D1"/>
    <w:rsid w:val="00495629"/>
    <w:rsid w:val="00495800"/>
    <w:rsid w:val="00495988"/>
    <w:rsid w:val="004959E7"/>
    <w:rsid w:val="00495D3F"/>
    <w:rsid w:val="00495F3F"/>
    <w:rsid w:val="00495F5C"/>
    <w:rsid w:val="00495F8F"/>
    <w:rsid w:val="004964D8"/>
    <w:rsid w:val="004964F7"/>
    <w:rsid w:val="00496979"/>
    <w:rsid w:val="004969FE"/>
    <w:rsid w:val="00496C70"/>
    <w:rsid w:val="00496D62"/>
    <w:rsid w:val="00497014"/>
    <w:rsid w:val="00497332"/>
    <w:rsid w:val="00497947"/>
    <w:rsid w:val="00497BAD"/>
    <w:rsid w:val="00497E78"/>
    <w:rsid w:val="004A02BF"/>
    <w:rsid w:val="004A0338"/>
    <w:rsid w:val="004A0D45"/>
    <w:rsid w:val="004A119B"/>
    <w:rsid w:val="004A1244"/>
    <w:rsid w:val="004A1398"/>
    <w:rsid w:val="004A1610"/>
    <w:rsid w:val="004A2395"/>
    <w:rsid w:val="004A2537"/>
    <w:rsid w:val="004A266A"/>
    <w:rsid w:val="004A28AB"/>
    <w:rsid w:val="004A2D80"/>
    <w:rsid w:val="004A360D"/>
    <w:rsid w:val="004A362F"/>
    <w:rsid w:val="004A3783"/>
    <w:rsid w:val="004A3B07"/>
    <w:rsid w:val="004A3CCE"/>
    <w:rsid w:val="004A3CEA"/>
    <w:rsid w:val="004A3F72"/>
    <w:rsid w:val="004A43DA"/>
    <w:rsid w:val="004A4473"/>
    <w:rsid w:val="004A4535"/>
    <w:rsid w:val="004A4AB3"/>
    <w:rsid w:val="004A4B54"/>
    <w:rsid w:val="004A4C84"/>
    <w:rsid w:val="004A5820"/>
    <w:rsid w:val="004A599C"/>
    <w:rsid w:val="004A5B98"/>
    <w:rsid w:val="004A5EF8"/>
    <w:rsid w:val="004A6086"/>
    <w:rsid w:val="004A6175"/>
    <w:rsid w:val="004A63C0"/>
    <w:rsid w:val="004A6A11"/>
    <w:rsid w:val="004A6E4F"/>
    <w:rsid w:val="004A6FF9"/>
    <w:rsid w:val="004A70AD"/>
    <w:rsid w:val="004A7120"/>
    <w:rsid w:val="004A7258"/>
    <w:rsid w:val="004A732F"/>
    <w:rsid w:val="004A7989"/>
    <w:rsid w:val="004A79B3"/>
    <w:rsid w:val="004A7AB0"/>
    <w:rsid w:val="004A7C63"/>
    <w:rsid w:val="004B02DA"/>
    <w:rsid w:val="004B0473"/>
    <w:rsid w:val="004B05CA"/>
    <w:rsid w:val="004B0694"/>
    <w:rsid w:val="004B0992"/>
    <w:rsid w:val="004B0F47"/>
    <w:rsid w:val="004B1740"/>
    <w:rsid w:val="004B1D41"/>
    <w:rsid w:val="004B2611"/>
    <w:rsid w:val="004B2671"/>
    <w:rsid w:val="004B2878"/>
    <w:rsid w:val="004B287C"/>
    <w:rsid w:val="004B2D9B"/>
    <w:rsid w:val="004B34E6"/>
    <w:rsid w:val="004B37E0"/>
    <w:rsid w:val="004B3EFB"/>
    <w:rsid w:val="004B434D"/>
    <w:rsid w:val="004B466B"/>
    <w:rsid w:val="004B4A21"/>
    <w:rsid w:val="004B4D39"/>
    <w:rsid w:val="004B4F97"/>
    <w:rsid w:val="004B5915"/>
    <w:rsid w:val="004B5BD1"/>
    <w:rsid w:val="004B5CE6"/>
    <w:rsid w:val="004B657C"/>
    <w:rsid w:val="004B67AA"/>
    <w:rsid w:val="004B6976"/>
    <w:rsid w:val="004B6A19"/>
    <w:rsid w:val="004B7134"/>
    <w:rsid w:val="004B7579"/>
    <w:rsid w:val="004B75B4"/>
    <w:rsid w:val="004B76FE"/>
    <w:rsid w:val="004B7901"/>
    <w:rsid w:val="004B7C1B"/>
    <w:rsid w:val="004B7FBC"/>
    <w:rsid w:val="004C040C"/>
    <w:rsid w:val="004C0725"/>
    <w:rsid w:val="004C0AED"/>
    <w:rsid w:val="004C0C53"/>
    <w:rsid w:val="004C0E39"/>
    <w:rsid w:val="004C125D"/>
    <w:rsid w:val="004C17E2"/>
    <w:rsid w:val="004C1A73"/>
    <w:rsid w:val="004C1CE6"/>
    <w:rsid w:val="004C1F0A"/>
    <w:rsid w:val="004C20F7"/>
    <w:rsid w:val="004C23DD"/>
    <w:rsid w:val="004C2437"/>
    <w:rsid w:val="004C24F9"/>
    <w:rsid w:val="004C2743"/>
    <w:rsid w:val="004C2803"/>
    <w:rsid w:val="004C2DC9"/>
    <w:rsid w:val="004C2E98"/>
    <w:rsid w:val="004C2F33"/>
    <w:rsid w:val="004C3344"/>
    <w:rsid w:val="004C3412"/>
    <w:rsid w:val="004C3A4B"/>
    <w:rsid w:val="004C3EC6"/>
    <w:rsid w:val="004C42B9"/>
    <w:rsid w:val="004C4507"/>
    <w:rsid w:val="004C45C4"/>
    <w:rsid w:val="004C47B7"/>
    <w:rsid w:val="004C481E"/>
    <w:rsid w:val="004C494D"/>
    <w:rsid w:val="004C4D7E"/>
    <w:rsid w:val="004C4EC4"/>
    <w:rsid w:val="004C5021"/>
    <w:rsid w:val="004C5155"/>
    <w:rsid w:val="004C550F"/>
    <w:rsid w:val="004C556F"/>
    <w:rsid w:val="004C5859"/>
    <w:rsid w:val="004C5B33"/>
    <w:rsid w:val="004C6207"/>
    <w:rsid w:val="004C6389"/>
    <w:rsid w:val="004C64E5"/>
    <w:rsid w:val="004C6643"/>
    <w:rsid w:val="004C75CB"/>
    <w:rsid w:val="004C796D"/>
    <w:rsid w:val="004C7999"/>
    <w:rsid w:val="004C7A1B"/>
    <w:rsid w:val="004C7BA4"/>
    <w:rsid w:val="004D01D2"/>
    <w:rsid w:val="004D07BF"/>
    <w:rsid w:val="004D086C"/>
    <w:rsid w:val="004D0EFF"/>
    <w:rsid w:val="004D0F19"/>
    <w:rsid w:val="004D10D4"/>
    <w:rsid w:val="004D130A"/>
    <w:rsid w:val="004D1CE8"/>
    <w:rsid w:val="004D1DE4"/>
    <w:rsid w:val="004D1FF1"/>
    <w:rsid w:val="004D2745"/>
    <w:rsid w:val="004D2E85"/>
    <w:rsid w:val="004D320D"/>
    <w:rsid w:val="004D32BC"/>
    <w:rsid w:val="004D3376"/>
    <w:rsid w:val="004D358C"/>
    <w:rsid w:val="004D3E32"/>
    <w:rsid w:val="004D3EAB"/>
    <w:rsid w:val="004D40F0"/>
    <w:rsid w:val="004D42A2"/>
    <w:rsid w:val="004D45A3"/>
    <w:rsid w:val="004D46D3"/>
    <w:rsid w:val="004D48BA"/>
    <w:rsid w:val="004D4B4C"/>
    <w:rsid w:val="004D4C3A"/>
    <w:rsid w:val="004D4F4E"/>
    <w:rsid w:val="004D4FBF"/>
    <w:rsid w:val="004D518B"/>
    <w:rsid w:val="004D5C26"/>
    <w:rsid w:val="004D5E10"/>
    <w:rsid w:val="004D5F77"/>
    <w:rsid w:val="004D618D"/>
    <w:rsid w:val="004D6716"/>
    <w:rsid w:val="004D6BA9"/>
    <w:rsid w:val="004D6D5E"/>
    <w:rsid w:val="004D75EC"/>
    <w:rsid w:val="004D7988"/>
    <w:rsid w:val="004D7C55"/>
    <w:rsid w:val="004D7E16"/>
    <w:rsid w:val="004E0212"/>
    <w:rsid w:val="004E029C"/>
    <w:rsid w:val="004E0B62"/>
    <w:rsid w:val="004E166C"/>
    <w:rsid w:val="004E1949"/>
    <w:rsid w:val="004E1DE1"/>
    <w:rsid w:val="004E1DE3"/>
    <w:rsid w:val="004E2787"/>
    <w:rsid w:val="004E2B4E"/>
    <w:rsid w:val="004E2CFC"/>
    <w:rsid w:val="004E3117"/>
    <w:rsid w:val="004E3129"/>
    <w:rsid w:val="004E3309"/>
    <w:rsid w:val="004E4300"/>
    <w:rsid w:val="004E4344"/>
    <w:rsid w:val="004E469F"/>
    <w:rsid w:val="004E494E"/>
    <w:rsid w:val="004E4ACE"/>
    <w:rsid w:val="004E4F16"/>
    <w:rsid w:val="004E4FA8"/>
    <w:rsid w:val="004E51FA"/>
    <w:rsid w:val="004E523A"/>
    <w:rsid w:val="004E53AE"/>
    <w:rsid w:val="004E5782"/>
    <w:rsid w:val="004E5AE6"/>
    <w:rsid w:val="004E5FC5"/>
    <w:rsid w:val="004E638A"/>
    <w:rsid w:val="004E644C"/>
    <w:rsid w:val="004E6578"/>
    <w:rsid w:val="004E66EA"/>
    <w:rsid w:val="004E67C0"/>
    <w:rsid w:val="004E696A"/>
    <w:rsid w:val="004E6B66"/>
    <w:rsid w:val="004E6DF4"/>
    <w:rsid w:val="004E6EFB"/>
    <w:rsid w:val="004E701D"/>
    <w:rsid w:val="004E7145"/>
    <w:rsid w:val="004E768F"/>
    <w:rsid w:val="004E784F"/>
    <w:rsid w:val="004E7D47"/>
    <w:rsid w:val="004E7E88"/>
    <w:rsid w:val="004F00F6"/>
    <w:rsid w:val="004F0136"/>
    <w:rsid w:val="004F064E"/>
    <w:rsid w:val="004F0943"/>
    <w:rsid w:val="004F0BB4"/>
    <w:rsid w:val="004F1089"/>
    <w:rsid w:val="004F11C7"/>
    <w:rsid w:val="004F1242"/>
    <w:rsid w:val="004F1ABA"/>
    <w:rsid w:val="004F1C45"/>
    <w:rsid w:val="004F23F2"/>
    <w:rsid w:val="004F2522"/>
    <w:rsid w:val="004F2EBE"/>
    <w:rsid w:val="004F2FD7"/>
    <w:rsid w:val="004F36DD"/>
    <w:rsid w:val="004F371D"/>
    <w:rsid w:val="004F37A7"/>
    <w:rsid w:val="004F3A3D"/>
    <w:rsid w:val="004F3AEA"/>
    <w:rsid w:val="004F3CBD"/>
    <w:rsid w:val="004F3DA1"/>
    <w:rsid w:val="004F40CD"/>
    <w:rsid w:val="004F4135"/>
    <w:rsid w:val="004F4761"/>
    <w:rsid w:val="004F47E8"/>
    <w:rsid w:val="004F4C9B"/>
    <w:rsid w:val="004F5354"/>
    <w:rsid w:val="004F53EE"/>
    <w:rsid w:val="004F547B"/>
    <w:rsid w:val="004F57EF"/>
    <w:rsid w:val="004F6604"/>
    <w:rsid w:val="004F6838"/>
    <w:rsid w:val="004F685B"/>
    <w:rsid w:val="004F694E"/>
    <w:rsid w:val="004F6A29"/>
    <w:rsid w:val="004F716D"/>
    <w:rsid w:val="004F74FE"/>
    <w:rsid w:val="004F7F18"/>
    <w:rsid w:val="00500044"/>
    <w:rsid w:val="005000C7"/>
    <w:rsid w:val="005002D1"/>
    <w:rsid w:val="00500431"/>
    <w:rsid w:val="00500522"/>
    <w:rsid w:val="0050061C"/>
    <w:rsid w:val="005007C1"/>
    <w:rsid w:val="00500820"/>
    <w:rsid w:val="0050086F"/>
    <w:rsid w:val="00500A36"/>
    <w:rsid w:val="00500BCE"/>
    <w:rsid w:val="005013A3"/>
    <w:rsid w:val="005014F9"/>
    <w:rsid w:val="00501793"/>
    <w:rsid w:val="005017BB"/>
    <w:rsid w:val="00501B80"/>
    <w:rsid w:val="00501C25"/>
    <w:rsid w:val="0050284B"/>
    <w:rsid w:val="0050293C"/>
    <w:rsid w:val="00502951"/>
    <w:rsid w:val="00502B6C"/>
    <w:rsid w:val="00502C2D"/>
    <w:rsid w:val="00502C41"/>
    <w:rsid w:val="00502CB8"/>
    <w:rsid w:val="00502DBA"/>
    <w:rsid w:val="005031CA"/>
    <w:rsid w:val="005032AB"/>
    <w:rsid w:val="005033A0"/>
    <w:rsid w:val="00503452"/>
    <w:rsid w:val="00503557"/>
    <w:rsid w:val="005035AB"/>
    <w:rsid w:val="00503668"/>
    <w:rsid w:val="00503785"/>
    <w:rsid w:val="0050398A"/>
    <w:rsid w:val="00504237"/>
    <w:rsid w:val="005043FE"/>
    <w:rsid w:val="00504781"/>
    <w:rsid w:val="0050523D"/>
    <w:rsid w:val="005059F6"/>
    <w:rsid w:val="005061BF"/>
    <w:rsid w:val="005062EB"/>
    <w:rsid w:val="00506B86"/>
    <w:rsid w:val="00506E35"/>
    <w:rsid w:val="00506EC4"/>
    <w:rsid w:val="00507377"/>
    <w:rsid w:val="00507DEF"/>
    <w:rsid w:val="005105F1"/>
    <w:rsid w:val="0051073A"/>
    <w:rsid w:val="005107E6"/>
    <w:rsid w:val="00510910"/>
    <w:rsid w:val="00510D78"/>
    <w:rsid w:val="00510E0B"/>
    <w:rsid w:val="00510F64"/>
    <w:rsid w:val="0051111E"/>
    <w:rsid w:val="00511238"/>
    <w:rsid w:val="005116A9"/>
    <w:rsid w:val="00511D43"/>
    <w:rsid w:val="00511E65"/>
    <w:rsid w:val="00512C5A"/>
    <w:rsid w:val="00512D77"/>
    <w:rsid w:val="00512EA4"/>
    <w:rsid w:val="00512F81"/>
    <w:rsid w:val="0051323A"/>
    <w:rsid w:val="0051365E"/>
    <w:rsid w:val="005137B3"/>
    <w:rsid w:val="005144BB"/>
    <w:rsid w:val="0051465C"/>
    <w:rsid w:val="00514C3D"/>
    <w:rsid w:val="00514DE1"/>
    <w:rsid w:val="00514FFA"/>
    <w:rsid w:val="005151D0"/>
    <w:rsid w:val="00515256"/>
    <w:rsid w:val="005153CE"/>
    <w:rsid w:val="005154B3"/>
    <w:rsid w:val="00515692"/>
    <w:rsid w:val="00515FAB"/>
    <w:rsid w:val="005167DC"/>
    <w:rsid w:val="00516937"/>
    <w:rsid w:val="00516C04"/>
    <w:rsid w:val="00516CF4"/>
    <w:rsid w:val="00516E4F"/>
    <w:rsid w:val="00517007"/>
    <w:rsid w:val="0051763A"/>
    <w:rsid w:val="0051785D"/>
    <w:rsid w:val="00517A10"/>
    <w:rsid w:val="00517F6E"/>
    <w:rsid w:val="00520275"/>
    <w:rsid w:val="00520558"/>
    <w:rsid w:val="005206BD"/>
    <w:rsid w:val="00520FAB"/>
    <w:rsid w:val="00521312"/>
    <w:rsid w:val="005219B0"/>
    <w:rsid w:val="00521C7F"/>
    <w:rsid w:val="00521DB9"/>
    <w:rsid w:val="005220BE"/>
    <w:rsid w:val="005223EE"/>
    <w:rsid w:val="00522DF3"/>
    <w:rsid w:val="00522E8D"/>
    <w:rsid w:val="00522EF4"/>
    <w:rsid w:val="00523393"/>
    <w:rsid w:val="0052346E"/>
    <w:rsid w:val="005235C0"/>
    <w:rsid w:val="00523DAA"/>
    <w:rsid w:val="00523EE6"/>
    <w:rsid w:val="00523F33"/>
    <w:rsid w:val="0052404E"/>
    <w:rsid w:val="00524129"/>
    <w:rsid w:val="005245DC"/>
    <w:rsid w:val="0052463D"/>
    <w:rsid w:val="00524819"/>
    <w:rsid w:val="00524984"/>
    <w:rsid w:val="00524DC0"/>
    <w:rsid w:val="00524F06"/>
    <w:rsid w:val="00525028"/>
    <w:rsid w:val="00525614"/>
    <w:rsid w:val="00525E0F"/>
    <w:rsid w:val="005260FB"/>
    <w:rsid w:val="00526A48"/>
    <w:rsid w:val="00526B16"/>
    <w:rsid w:val="00526B59"/>
    <w:rsid w:val="0052790A"/>
    <w:rsid w:val="0053026B"/>
    <w:rsid w:val="005304E7"/>
    <w:rsid w:val="005305ED"/>
    <w:rsid w:val="00530A95"/>
    <w:rsid w:val="00530D62"/>
    <w:rsid w:val="00530DB4"/>
    <w:rsid w:val="00530DDB"/>
    <w:rsid w:val="00530F2F"/>
    <w:rsid w:val="00531331"/>
    <w:rsid w:val="00531807"/>
    <w:rsid w:val="0053193E"/>
    <w:rsid w:val="00531DD9"/>
    <w:rsid w:val="00531E7E"/>
    <w:rsid w:val="00532197"/>
    <w:rsid w:val="005322A4"/>
    <w:rsid w:val="0053268F"/>
    <w:rsid w:val="00532850"/>
    <w:rsid w:val="00532B68"/>
    <w:rsid w:val="005330E1"/>
    <w:rsid w:val="005331CF"/>
    <w:rsid w:val="00533461"/>
    <w:rsid w:val="00533795"/>
    <w:rsid w:val="00533A1F"/>
    <w:rsid w:val="00533F00"/>
    <w:rsid w:val="00533F1F"/>
    <w:rsid w:val="005340F9"/>
    <w:rsid w:val="00534767"/>
    <w:rsid w:val="00534A2B"/>
    <w:rsid w:val="00534FB4"/>
    <w:rsid w:val="005351D4"/>
    <w:rsid w:val="005358B1"/>
    <w:rsid w:val="00535C68"/>
    <w:rsid w:val="0053611B"/>
    <w:rsid w:val="00536139"/>
    <w:rsid w:val="005362B4"/>
    <w:rsid w:val="005369AE"/>
    <w:rsid w:val="00536A41"/>
    <w:rsid w:val="00537143"/>
    <w:rsid w:val="005378B8"/>
    <w:rsid w:val="00537CBF"/>
    <w:rsid w:val="00537E77"/>
    <w:rsid w:val="00537EFF"/>
    <w:rsid w:val="00540294"/>
    <w:rsid w:val="00540513"/>
    <w:rsid w:val="00540696"/>
    <w:rsid w:val="005406FA"/>
    <w:rsid w:val="00540C9D"/>
    <w:rsid w:val="00540DCE"/>
    <w:rsid w:val="0054107C"/>
    <w:rsid w:val="00541128"/>
    <w:rsid w:val="00541404"/>
    <w:rsid w:val="0054140A"/>
    <w:rsid w:val="00541D2A"/>
    <w:rsid w:val="00541DAE"/>
    <w:rsid w:val="00541FD1"/>
    <w:rsid w:val="005420B2"/>
    <w:rsid w:val="0054234F"/>
    <w:rsid w:val="005425D6"/>
    <w:rsid w:val="00542673"/>
    <w:rsid w:val="00542C30"/>
    <w:rsid w:val="00542CEE"/>
    <w:rsid w:val="00542D89"/>
    <w:rsid w:val="00543235"/>
    <w:rsid w:val="005434B4"/>
    <w:rsid w:val="0054352B"/>
    <w:rsid w:val="00543DF2"/>
    <w:rsid w:val="00544948"/>
    <w:rsid w:val="00544A50"/>
    <w:rsid w:val="00544C47"/>
    <w:rsid w:val="00544CE0"/>
    <w:rsid w:val="00544D97"/>
    <w:rsid w:val="00545094"/>
    <w:rsid w:val="005452D9"/>
    <w:rsid w:val="005454B8"/>
    <w:rsid w:val="0054575D"/>
    <w:rsid w:val="0054596F"/>
    <w:rsid w:val="00546193"/>
    <w:rsid w:val="005461CC"/>
    <w:rsid w:val="00546723"/>
    <w:rsid w:val="00546747"/>
    <w:rsid w:val="005467DC"/>
    <w:rsid w:val="0054696C"/>
    <w:rsid w:val="005469F5"/>
    <w:rsid w:val="005469F8"/>
    <w:rsid w:val="00546AD0"/>
    <w:rsid w:val="00546B0E"/>
    <w:rsid w:val="00546F41"/>
    <w:rsid w:val="00547214"/>
    <w:rsid w:val="005472BA"/>
    <w:rsid w:val="005476FC"/>
    <w:rsid w:val="00547828"/>
    <w:rsid w:val="00547AD1"/>
    <w:rsid w:val="00547EBB"/>
    <w:rsid w:val="00547F2F"/>
    <w:rsid w:val="005500FB"/>
    <w:rsid w:val="00550359"/>
    <w:rsid w:val="005507F0"/>
    <w:rsid w:val="00550995"/>
    <w:rsid w:val="00550A40"/>
    <w:rsid w:val="00550BBA"/>
    <w:rsid w:val="005514FC"/>
    <w:rsid w:val="0055155B"/>
    <w:rsid w:val="0055179A"/>
    <w:rsid w:val="00551B94"/>
    <w:rsid w:val="005521B6"/>
    <w:rsid w:val="005529AD"/>
    <w:rsid w:val="00552CF4"/>
    <w:rsid w:val="00552FA5"/>
    <w:rsid w:val="00553660"/>
    <w:rsid w:val="005544DE"/>
    <w:rsid w:val="005549BC"/>
    <w:rsid w:val="00554B8C"/>
    <w:rsid w:val="00555252"/>
    <w:rsid w:val="005553F6"/>
    <w:rsid w:val="005554A4"/>
    <w:rsid w:val="00555C3C"/>
    <w:rsid w:val="005560C8"/>
    <w:rsid w:val="00556968"/>
    <w:rsid w:val="005569A2"/>
    <w:rsid w:val="005569C0"/>
    <w:rsid w:val="00556C60"/>
    <w:rsid w:val="00556FE3"/>
    <w:rsid w:val="0055723B"/>
    <w:rsid w:val="005572AA"/>
    <w:rsid w:val="0055731C"/>
    <w:rsid w:val="005574D9"/>
    <w:rsid w:val="005575CA"/>
    <w:rsid w:val="005576FC"/>
    <w:rsid w:val="00557E08"/>
    <w:rsid w:val="00557E46"/>
    <w:rsid w:val="00557F8E"/>
    <w:rsid w:val="0056001E"/>
    <w:rsid w:val="005604A3"/>
    <w:rsid w:val="00560C62"/>
    <w:rsid w:val="00560C98"/>
    <w:rsid w:val="00560FFB"/>
    <w:rsid w:val="00561071"/>
    <w:rsid w:val="005611CD"/>
    <w:rsid w:val="00561406"/>
    <w:rsid w:val="0056140B"/>
    <w:rsid w:val="005618D8"/>
    <w:rsid w:val="00562040"/>
    <w:rsid w:val="0056211E"/>
    <w:rsid w:val="0056247E"/>
    <w:rsid w:val="005627B9"/>
    <w:rsid w:val="00562EC6"/>
    <w:rsid w:val="0056348B"/>
    <w:rsid w:val="005634D5"/>
    <w:rsid w:val="005637A1"/>
    <w:rsid w:val="005638F6"/>
    <w:rsid w:val="00563BB6"/>
    <w:rsid w:val="00563D19"/>
    <w:rsid w:val="00563FFD"/>
    <w:rsid w:val="00564085"/>
    <w:rsid w:val="005644CA"/>
    <w:rsid w:val="005644E9"/>
    <w:rsid w:val="0056479A"/>
    <w:rsid w:val="005647A9"/>
    <w:rsid w:val="005647D4"/>
    <w:rsid w:val="00564996"/>
    <w:rsid w:val="00564A29"/>
    <w:rsid w:val="00564AF9"/>
    <w:rsid w:val="00564DF7"/>
    <w:rsid w:val="00564F53"/>
    <w:rsid w:val="00564FBD"/>
    <w:rsid w:val="005651B2"/>
    <w:rsid w:val="005653DD"/>
    <w:rsid w:val="00565699"/>
    <w:rsid w:val="005656A9"/>
    <w:rsid w:val="00565F82"/>
    <w:rsid w:val="0056615B"/>
    <w:rsid w:val="005661DF"/>
    <w:rsid w:val="005661F5"/>
    <w:rsid w:val="005663A8"/>
    <w:rsid w:val="005664FE"/>
    <w:rsid w:val="00566A3C"/>
    <w:rsid w:val="00566B0C"/>
    <w:rsid w:val="00566D33"/>
    <w:rsid w:val="00567127"/>
    <w:rsid w:val="00567279"/>
    <w:rsid w:val="00567373"/>
    <w:rsid w:val="00567AAA"/>
    <w:rsid w:val="00567ACE"/>
    <w:rsid w:val="00567C0E"/>
    <w:rsid w:val="00567CA2"/>
    <w:rsid w:val="00567EF4"/>
    <w:rsid w:val="005701A1"/>
    <w:rsid w:val="00570285"/>
    <w:rsid w:val="00570303"/>
    <w:rsid w:val="00570501"/>
    <w:rsid w:val="00570597"/>
    <w:rsid w:val="00570627"/>
    <w:rsid w:val="00570B19"/>
    <w:rsid w:val="00571221"/>
    <w:rsid w:val="005714CD"/>
    <w:rsid w:val="00571920"/>
    <w:rsid w:val="00571A25"/>
    <w:rsid w:val="00571A92"/>
    <w:rsid w:val="00571D46"/>
    <w:rsid w:val="005725C8"/>
    <w:rsid w:val="00572A84"/>
    <w:rsid w:val="00572BEE"/>
    <w:rsid w:val="005730A0"/>
    <w:rsid w:val="00573361"/>
    <w:rsid w:val="00573368"/>
    <w:rsid w:val="00573378"/>
    <w:rsid w:val="00573B75"/>
    <w:rsid w:val="0057450E"/>
    <w:rsid w:val="00574536"/>
    <w:rsid w:val="00574648"/>
    <w:rsid w:val="005746F1"/>
    <w:rsid w:val="00574911"/>
    <w:rsid w:val="00574EE6"/>
    <w:rsid w:val="0057536E"/>
    <w:rsid w:val="00575453"/>
    <w:rsid w:val="00575BDB"/>
    <w:rsid w:val="00575E7A"/>
    <w:rsid w:val="00575F14"/>
    <w:rsid w:val="0057681D"/>
    <w:rsid w:val="00576BF2"/>
    <w:rsid w:val="005771FA"/>
    <w:rsid w:val="00577251"/>
    <w:rsid w:val="005773B1"/>
    <w:rsid w:val="00577E48"/>
    <w:rsid w:val="00577F42"/>
    <w:rsid w:val="005803C2"/>
    <w:rsid w:val="005804F6"/>
    <w:rsid w:val="005807AD"/>
    <w:rsid w:val="00580D88"/>
    <w:rsid w:val="005812E2"/>
    <w:rsid w:val="00581604"/>
    <w:rsid w:val="00581B01"/>
    <w:rsid w:val="00581E89"/>
    <w:rsid w:val="00582466"/>
    <w:rsid w:val="005824F3"/>
    <w:rsid w:val="00582730"/>
    <w:rsid w:val="005828AA"/>
    <w:rsid w:val="005829EC"/>
    <w:rsid w:val="005829F0"/>
    <w:rsid w:val="005829F7"/>
    <w:rsid w:val="00583918"/>
    <w:rsid w:val="0058403A"/>
    <w:rsid w:val="0058409E"/>
    <w:rsid w:val="005841AA"/>
    <w:rsid w:val="005843D7"/>
    <w:rsid w:val="005844DE"/>
    <w:rsid w:val="0058463E"/>
    <w:rsid w:val="005849DD"/>
    <w:rsid w:val="00584A7A"/>
    <w:rsid w:val="00584B0B"/>
    <w:rsid w:val="00584C84"/>
    <w:rsid w:val="00584D8F"/>
    <w:rsid w:val="00584F1A"/>
    <w:rsid w:val="005856A8"/>
    <w:rsid w:val="00585827"/>
    <w:rsid w:val="00585A94"/>
    <w:rsid w:val="0058615A"/>
    <w:rsid w:val="0058643E"/>
    <w:rsid w:val="00587121"/>
    <w:rsid w:val="00587A38"/>
    <w:rsid w:val="00590135"/>
    <w:rsid w:val="0059014D"/>
    <w:rsid w:val="005902C1"/>
    <w:rsid w:val="0059051B"/>
    <w:rsid w:val="005906B9"/>
    <w:rsid w:val="005907C7"/>
    <w:rsid w:val="00590A5F"/>
    <w:rsid w:val="00590A9F"/>
    <w:rsid w:val="00590D28"/>
    <w:rsid w:val="0059102F"/>
    <w:rsid w:val="005916BA"/>
    <w:rsid w:val="00591833"/>
    <w:rsid w:val="00591B1D"/>
    <w:rsid w:val="0059217F"/>
    <w:rsid w:val="00592611"/>
    <w:rsid w:val="00592CF3"/>
    <w:rsid w:val="00592DA1"/>
    <w:rsid w:val="005931E1"/>
    <w:rsid w:val="00593259"/>
    <w:rsid w:val="00593677"/>
    <w:rsid w:val="005938CA"/>
    <w:rsid w:val="00593C0A"/>
    <w:rsid w:val="00593F32"/>
    <w:rsid w:val="0059427F"/>
    <w:rsid w:val="00594299"/>
    <w:rsid w:val="00594342"/>
    <w:rsid w:val="005943F1"/>
    <w:rsid w:val="00594AEE"/>
    <w:rsid w:val="00594D14"/>
    <w:rsid w:val="00595199"/>
    <w:rsid w:val="00595370"/>
    <w:rsid w:val="005956E9"/>
    <w:rsid w:val="00595757"/>
    <w:rsid w:val="0059588E"/>
    <w:rsid w:val="005959D3"/>
    <w:rsid w:val="00595DE2"/>
    <w:rsid w:val="0059613C"/>
    <w:rsid w:val="005961DE"/>
    <w:rsid w:val="005968D5"/>
    <w:rsid w:val="00596EAD"/>
    <w:rsid w:val="00597360"/>
    <w:rsid w:val="00597688"/>
    <w:rsid w:val="005976A5"/>
    <w:rsid w:val="00597832"/>
    <w:rsid w:val="005978DD"/>
    <w:rsid w:val="00597D39"/>
    <w:rsid w:val="005A0025"/>
    <w:rsid w:val="005A01BB"/>
    <w:rsid w:val="005A087A"/>
    <w:rsid w:val="005A0898"/>
    <w:rsid w:val="005A12C1"/>
    <w:rsid w:val="005A1476"/>
    <w:rsid w:val="005A1758"/>
    <w:rsid w:val="005A20A4"/>
    <w:rsid w:val="005A223A"/>
    <w:rsid w:val="005A240D"/>
    <w:rsid w:val="005A28DD"/>
    <w:rsid w:val="005A2B87"/>
    <w:rsid w:val="005A2EC1"/>
    <w:rsid w:val="005A3459"/>
    <w:rsid w:val="005A35EF"/>
    <w:rsid w:val="005A3885"/>
    <w:rsid w:val="005A3B96"/>
    <w:rsid w:val="005A4215"/>
    <w:rsid w:val="005A49D1"/>
    <w:rsid w:val="005A4AA9"/>
    <w:rsid w:val="005A4FE8"/>
    <w:rsid w:val="005A558C"/>
    <w:rsid w:val="005A570A"/>
    <w:rsid w:val="005A57DA"/>
    <w:rsid w:val="005A5931"/>
    <w:rsid w:val="005A5B8D"/>
    <w:rsid w:val="005A5C7C"/>
    <w:rsid w:val="005A5ED3"/>
    <w:rsid w:val="005A618A"/>
    <w:rsid w:val="005A6514"/>
    <w:rsid w:val="005A6B37"/>
    <w:rsid w:val="005A6C56"/>
    <w:rsid w:val="005A7004"/>
    <w:rsid w:val="005A7386"/>
    <w:rsid w:val="005A738A"/>
    <w:rsid w:val="005A759C"/>
    <w:rsid w:val="005A7682"/>
    <w:rsid w:val="005A79FE"/>
    <w:rsid w:val="005A7BE9"/>
    <w:rsid w:val="005A7CD0"/>
    <w:rsid w:val="005A7D60"/>
    <w:rsid w:val="005A7EDF"/>
    <w:rsid w:val="005B01AA"/>
    <w:rsid w:val="005B04A7"/>
    <w:rsid w:val="005B072F"/>
    <w:rsid w:val="005B0746"/>
    <w:rsid w:val="005B0F9D"/>
    <w:rsid w:val="005B0FB2"/>
    <w:rsid w:val="005B10B2"/>
    <w:rsid w:val="005B12B1"/>
    <w:rsid w:val="005B16C3"/>
    <w:rsid w:val="005B1A67"/>
    <w:rsid w:val="005B1F7B"/>
    <w:rsid w:val="005B20C9"/>
    <w:rsid w:val="005B2259"/>
    <w:rsid w:val="005B2348"/>
    <w:rsid w:val="005B2534"/>
    <w:rsid w:val="005B2C42"/>
    <w:rsid w:val="005B2C48"/>
    <w:rsid w:val="005B302C"/>
    <w:rsid w:val="005B303C"/>
    <w:rsid w:val="005B3066"/>
    <w:rsid w:val="005B32DA"/>
    <w:rsid w:val="005B34C8"/>
    <w:rsid w:val="005B3533"/>
    <w:rsid w:val="005B3EA5"/>
    <w:rsid w:val="005B4608"/>
    <w:rsid w:val="005B4697"/>
    <w:rsid w:val="005B4C23"/>
    <w:rsid w:val="005B4D76"/>
    <w:rsid w:val="005B5807"/>
    <w:rsid w:val="005B5FE6"/>
    <w:rsid w:val="005B641D"/>
    <w:rsid w:val="005B677F"/>
    <w:rsid w:val="005B6914"/>
    <w:rsid w:val="005B69A9"/>
    <w:rsid w:val="005B6E21"/>
    <w:rsid w:val="005B700A"/>
    <w:rsid w:val="005B7874"/>
    <w:rsid w:val="005B79A7"/>
    <w:rsid w:val="005B7FB2"/>
    <w:rsid w:val="005C0497"/>
    <w:rsid w:val="005C08D8"/>
    <w:rsid w:val="005C094E"/>
    <w:rsid w:val="005C096F"/>
    <w:rsid w:val="005C0AD8"/>
    <w:rsid w:val="005C0B4B"/>
    <w:rsid w:val="005C0D3E"/>
    <w:rsid w:val="005C0DA9"/>
    <w:rsid w:val="005C0EBA"/>
    <w:rsid w:val="005C136B"/>
    <w:rsid w:val="005C138A"/>
    <w:rsid w:val="005C143F"/>
    <w:rsid w:val="005C162F"/>
    <w:rsid w:val="005C1912"/>
    <w:rsid w:val="005C199A"/>
    <w:rsid w:val="005C1DA1"/>
    <w:rsid w:val="005C213A"/>
    <w:rsid w:val="005C220A"/>
    <w:rsid w:val="005C221D"/>
    <w:rsid w:val="005C2243"/>
    <w:rsid w:val="005C245C"/>
    <w:rsid w:val="005C2535"/>
    <w:rsid w:val="005C255F"/>
    <w:rsid w:val="005C267E"/>
    <w:rsid w:val="005C2972"/>
    <w:rsid w:val="005C29FE"/>
    <w:rsid w:val="005C2A92"/>
    <w:rsid w:val="005C2DE6"/>
    <w:rsid w:val="005C2F49"/>
    <w:rsid w:val="005C3066"/>
    <w:rsid w:val="005C3315"/>
    <w:rsid w:val="005C3868"/>
    <w:rsid w:val="005C3D00"/>
    <w:rsid w:val="005C3F14"/>
    <w:rsid w:val="005C3F81"/>
    <w:rsid w:val="005C408C"/>
    <w:rsid w:val="005C4626"/>
    <w:rsid w:val="005C4650"/>
    <w:rsid w:val="005C4668"/>
    <w:rsid w:val="005C4787"/>
    <w:rsid w:val="005C4BA9"/>
    <w:rsid w:val="005C4CA8"/>
    <w:rsid w:val="005C4DB4"/>
    <w:rsid w:val="005C5462"/>
    <w:rsid w:val="005C6016"/>
    <w:rsid w:val="005C6790"/>
    <w:rsid w:val="005C6855"/>
    <w:rsid w:val="005C6B5F"/>
    <w:rsid w:val="005C71D0"/>
    <w:rsid w:val="005C774B"/>
    <w:rsid w:val="005C7991"/>
    <w:rsid w:val="005C7A07"/>
    <w:rsid w:val="005C7C6F"/>
    <w:rsid w:val="005C7DDA"/>
    <w:rsid w:val="005D07AC"/>
    <w:rsid w:val="005D07DD"/>
    <w:rsid w:val="005D07E8"/>
    <w:rsid w:val="005D092F"/>
    <w:rsid w:val="005D0A95"/>
    <w:rsid w:val="005D0C3B"/>
    <w:rsid w:val="005D14C8"/>
    <w:rsid w:val="005D1B0D"/>
    <w:rsid w:val="005D1C5C"/>
    <w:rsid w:val="005D1C7A"/>
    <w:rsid w:val="005D1D1A"/>
    <w:rsid w:val="005D1EF7"/>
    <w:rsid w:val="005D212F"/>
    <w:rsid w:val="005D2243"/>
    <w:rsid w:val="005D2350"/>
    <w:rsid w:val="005D247A"/>
    <w:rsid w:val="005D29E1"/>
    <w:rsid w:val="005D2C6E"/>
    <w:rsid w:val="005D3197"/>
    <w:rsid w:val="005D37CA"/>
    <w:rsid w:val="005D37F2"/>
    <w:rsid w:val="005D41AD"/>
    <w:rsid w:val="005D42FD"/>
    <w:rsid w:val="005D458D"/>
    <w:rsid w:val="005D48DA"/>
    <w:rsid w:val="005D5038"/>
    <w:rsid w:val="005D5252"/>
    <w:rsid w:val="005D57CB"/>
    <w:rsid w:val="005D583F"/>
    <w:rsid w:val="005D5881"/>
    <w:rsid w:val="005D5B1D"/>
    <w:rsid w:val="005D60F0"/>
    <w:rsid w:val="005D6CC4"/>
    <w:rsid w:val="005D6D9A"/>
    <w:rsid w:val="005D6E46"/>
    <w:rsid w:val="005D727E"/>
    <w:rsid w:val="005D73F3"/>
    <w:rsid w:val="005D769E"/>
    <w:rsid w:val="005D782E"/>
    <w:rsid w:val="005D79E6"/>
    <w:rsid w:val="005E00D6"/>
    <w:rsid w:val="005E02B4"/>
    <w:rsid w:val="005E05D9"/>
    <w:rsid w:val="005E0B26"/>
    <w:rsid w:val="005E0F20"/>
    <w:rsid w:val="005E1069"/>
    <w:rsid w:val="005E12B0"/>
    <w:rsid w:val="005E1301"/>
    <w:rsid w:val="005E147F"/>
    <w:rsid w:val="005E14A2"/>
    <w:rsid w:val="005E14D9"/>
    <w:rsid w:val="005E14F8"/>
    <w:rsid w:val="005E1A0F"/>
    <w:rsid w:val="005E1BBF"/>
    <w:rsid w:val="005E1C6B"/>
    <w:rsid w:val="005E23D6"/>
    <w:rsid w:val="005E257C"/>
    <w:rsid w:val="005E2651"/>
    <w:rsid w:val="005E2802"/>
    <w:rsid w:val="005E2A3F"/>
    <w:rsid w:val="005E2FC9"/>
    <w:rsid w:val="005E361B"/>
    <w:rsid w:val="005E3821"/>
    <w:rsid w:val="005E382E"/>
    <w:rsid w:val="005E39C0"/>
    <w:rsid w:val="005E3B9D"/>
    <w:rsid w:val="005E3BA9"/>
    <w:rsid w:val="005E3F39"/>
    <w:rsid w:val="005E3F81"/>
    <w:rsid w:val="005E42B7"/>
    <w:rsid w:val="005E42D8"/>
    <w:rsid w:val="005E450A"/>
    <w:rsid w:val="005E483E"/>
    <w:rsid w:val="005E48BF"/>
    <w:rsid w:val="005E4AB0"/>
    <w:rsid w:val="005E4EAC"/>
    <w:rsid w:val="005E4ED1"/>
    <w:rsid w:val="005E52DE"/>
    <w:rsid w:val="005E5582"/>
    <w:rsid w:val="005E55EF"/>
    <w:rsid w:val="005E579B"/>
    <w:rsid w:val="005E59B0"/>
    <w:rsid w:val="005E5AC1"/>
    <w:rsid w:val="005E5C0F"/>
    <w:rsid w:val="005E5ECC"/>
    <w:rsid w:val="005E5FB6"/>
    <w:rsid w:val="005E6225"/>
    <w:rsid w:val="005E64FD"/>
    <w:rsid w:val="005E67E1"/>
    <w:rsid w:val="005E756E"/>
    <w:rsid w:val="005E76E0"/>
    <w:rsid w:val="005E7796"/>
    <w:rsid w:val="005E78F2"/>
    <w:rsid w:val="005E79FF"/>
    <w:rsid w:val="005F03E0"/>
    <w:rsid w:val="005F05B0"/>
    <w:rsid w:val="005F0EAE"/>
    <w:rsid w:val="005F0F53"/>
    <w:rsid w:val="005F111C"/>
    <w:rsid w:val="005F177C"/>
    <w:rsid w:val="005F181A"/>
    <w:rsid w:val="005F1B21"/>
    <w:rsid w:val="005F1E5F"/>
    <w:rsid w:val="005F1F5A"/>
    <w:rsid w:val="005F212B"/>
    <w:rsid w:val="005F227E"/>
    <w:rsid w:val="005F24F1"/>
    <w:rsid w:val="005F25AD"/>
    <w:rsid w:val="005F267A"/>
    <w:rsid w:val="005F28EC"/>
    <w:rsid w:val="005F2AA0"/>
    <w:rsid w:val="005F2BDC"/>
    <w:rsid w:val="005F3310"/>
    <w:rsid w:val="005F366C"/>
    <w:rsid w:val="005F3785"/>
    <w:rsid w:val="005F3C1C"/>
    <w:rsid w:val="005F3E60"/>
    <w:rsid w:val="005F44AA"/>
    <w:rsid w:val="005F44CE"/>
    <w:rsid w:val="005F4978"/>
    <w:rsid w:val="005F4DD0"/>
    <w:rsid w:val="005F4FFE"/>
    <w:rsid w:val="005F5849"/>
    <w:rsid w:val="005F5E47"/>
    <w:rsid w:val="005F5F9E"/>
    <w:rsid w:val="005F654C"/>
    <w:rsid w:val="005F6CD6"/>
    <w:rsid w:val="005F750A"/>
    <w:rsid w:val="005F76E5"/>
    <w:rsid w:val="005F7973"/>
    <w:rsid w:val="005F7A45"/>
    <w:rsid w:val="005F7C07"/>
    <w:rsid w:val="005F7F08"/>
    <w:rsid w:val="005F7F85"/>
    <w:rsid w:val="00600105"/>
    <w:rsid w:val="006001F4"/>
    <w:rsid w:val="0060025F"/>
    <w:rsid w:val="00600AD1"/>
    <w:rsid w:val="00600B08"/>
    <w:rsid w:val="00600B36"/>
    <w:rsid w:val="00600E36"/>
    <w:rsid w:val="00600FDE"/>
    <w:rsid w:val="006011DC"/>
    <w:rsid w:val="006015D5"/>
    <w:rsid w:val="00601B75"/>
    <w:rsid w:val="00601D0A"/>
    <w:rsid w:val="00602014"/>
    <w:rsid w:val="00602047"/>
    <w:rsid w:val="0060204B"/>
    <w:rsid w:val="00602379"/>
    <w:rsid w:val="00602994"/>
    <w:rsid w:val="00602CCC"/>
    <w:rsid w:val="00602DB1"/>
    <w:rsid w:val="00602EBB"/>
    <w:rsid w:val="0060355C"/>
    <w:rsid w:val="0060387C"/>
    <w:rsid w:val="00603978"/>
    <w:rsid w:val="00603B3C"/>
    <w:rsid w:val="00603D0D"/>
    <w:rsid w:val="0060474B"/>
    <w:rsid w:val="006047A6"/>
    <w:rsid w:val="00604E28"/>
    <w:rsid w:val="0060507B"/>
    <w:rsid w:val="006058DB"/>
    <w:rsid w:val="00605D98"/>
    <w:rsid w:val="006062D6"/>
    <w:rsid w:val="00606631"/>
    <w:rsid w:val="0060684A"/>
    <w:rsid w:val="00606EA7"/>
    <w:rsid w:val="0060746A"/>
    <w:rsid w:val="006074BE"/>
    <w:rsid w:val="00607635"/>
    <w:rsid w:val="006077E8"/>
    <w:rsid w:val="00607989"/>
    <w:rsid w:val="00607D3E"/>
    <w:rsid w:val="00610543"/>
    <w:rsid w:val="00610724"/>
    <w:rsid w:val="00611088"/>
    <w:rsid w:val="00611794"/>
    <w:rsid w:val="00611A3F"/>
    <w:rsid w:val="00611AA5"/>
    <w:rsid w:val="00611B30"/>
    <w:rsid w:val="00611B60"/>
    <w:rsid w:val="00611C04"/>
    <w:rsid w:val="00611D0E"/>
    <w:rsid w:val="00611EE3"/>
    <w:rsid w:val="0061219B"/>
    <w:rsid w:val="0061219C"/>
    <w:rsid w:val="00612478"/>
    <w:rsid w:val="006124A3"/>
    <w:rsid w:val="0061298E"/>
    <w:rsid w:val="00612A1E"/>
    <w:rsid w:val="00612F71"/>
    <w:rsid w:val="006130C5"/>
    <w:rsid w:val="00613211"/>
    <w:rsid w:val="00613F4D"/>
    <w:rsid w:val="006140A7"/>
    <w:rsid w:val="0061413F"/>
    <w:rsid w:val="0061416D"/>
    <w:rsid w:val="00614242"/>
    <w:rsid w:val="0061453F"/>
    <w:rsid w:val="0061471E"/>
    <w:rsid w:val="006147D5"/>
    <w:rsid w:val="006148DC"/>
    <w:rsid w:val="00614A03"/>
    <w:rsid w:val="00614C98"/>
    <w:rsid w:val="00614EDE"/>
    <w:rsid w:val="00615B5B"/>
    <w:rsid w:val="00615C68"/>
    <w:rsid w:val="00615E99"/>
    <w:rsid w:val="00615ED2"/>
    <w:rsid w:val="00615EF8"/>
    <w:rsid w:val="00616051"/>
    <w:rsid w:val="00616513"/>
    <w:rsid w:val="0061691F"/>
    <w:rsid w:val="00616BDA"/>
    <w:rsid w:val="006172AB"/>
    <w:rsid w:val="00617382"/>
    <w:rsid w:val="00617745"/>
    <w:rsid w:val="0061782F"/>
    <w:rsid w:val="00617B1C"/>
    <w:rsid w:val="00617BF9"/>
    <w:rsid w:val="00617C8D"/>
    <w:rsid w:val="006203AE"/>
    <w:rsid w:val="006207F9"/>
    <w:rsid w:val="006208C6"/>
    <w:rsid w:val="00620B00"/>
    <w:rsid w:val="00620C09"/>
    <w:rsid w:val="00621151"/>
    <w:rsid w:val="006216A5"/>
    <w:rsid w:val="00621D85"/>
    <w:rsid w:val="0062216A"/>
    <w:rsid w:val="0062229A"/>
    <w:rsid w:val="00622539"/>
    <w:rsid w:val="00622BA7"/>
    <w:rsid w:val="00622C72"/>
    <w:rsid w:val="006230AB"/>
    <w:rsid w:val="006231DE"/>
    <w:rsid w:val="00623292"/>
    <w:rsid w:val="006233ED"/>
    <w:rsid w:val="006238CD"/>
    <w:rsid w:val="00623AB6"/>
    <w:rsid w:val="00624231"/>
    <w:rsid w:val="0062436C"/>
    <w:rsid w:val="0062453E"/>
    <w:rsid w:val="0062476E"/>
    <w:rsid w:val="00624E1B"/>
    <w:rsid w:val="00625945"/>
    <w:rsid w:val="00625BF3"/>
    <w:rsid w:val="00625E46"/>
    <w:rsid w:val="00625F4E"/>
    <w:rsid w:val="00625FC6"/>
    <w:rsid w:val="00626306"/>
    <w:rsid w:val="00626435"/>
    <w:rsid w:val="00626689"/>
    <w:rsid w:val="006269CB"/>
    <w:rsid w:val="00626DB0"/>
    <w:rsid w:val="006271FB"/>
    <w:rsid w:val="0062724E"/>
    <w:rsid w:val="0062785D"/>
    <w:rsid w:val="00627870"/>
    <w:rsid w:val="00627AC5"/>
    <w:rsid w:val="00627BB0"/>
    <w:rsid w:val="0063036E"/>
    <w:rsid w:val="00630407"/>
    <w:rsid w:val="006307A7"/>
    <w:rsid w:val="006307C8"/>
    <w:rsid w:val="0063097B"/>
    <w:rsid w:val="00631569"/>
    <w:rsid w:val="00631780"/>
    <w:rsid w:val="00631C0E"/>
    <w:rsid w:val="00631EFF"/>
    <w:rsid w:val="006322D0"/>
    <w:rsid w:val="00632401"/>
    <w:rsid w:val="0063247A"/>
    <w:rsid w:val="006325B9"/>
    <w:rsid w:val="00632733"/>
    <w:rsid w:val="00632A70"/>
    <w:rsid w:val="00632E2D"/>
    <w:rsid w:val="00632E98"/>
    <w:rsid w:val="00632F8A"/>
    <w:rsid w:val="0063322B"/>
    <w:rsid w:val="006336D1"/>
    <w:rsid w:val="00633D7C"/>
    <w:rsid w:val="00633E8E"/>
    <w:rsid w:val="00634591"/>
    <w:rsid w:val="006345E2"/>
    <w:rsid w:val="00634619"/>
    <w:rsid w:val="00634BBD"/>
    <w:rsid w:val="00634E5B"/>
    <w:rsid w:val="00634EAD"/>
    <w:rsid w:val="0063508D"/>
    <w:rsid w:val="006353E6"/>
    <w:rsid w:val="006372BC"/>
    <w:rsid w:val="00637563"/>
    <w:rsid w:val="0063798D"/>
    <w:rsid w:val="00637CD4"/>
    <w:rsid w:val="00637D00"/>
    <w:rsid w:val="00640281"/>
    <w:rsid w:val="0064042D"/>
    <w:rsid w:val="00640508"/>
    <w:rsid w:val="0064062C"/>
    <w:rsid w:val="00640742"/>
    <w:rsid w:val="006407FA"/>
    <w:rsid w:val="00640C12"/>
    <w:rsid w:val="00640FC3"/>
    <w:rsid w:val="0064124C"/>
    <w:rsid w:val="006413BE"/>
    <w:rsid w:val="006419BD"/>
    <w:rsid w:val="00641B14"/>
    <w:rsid w:val="00641EA1"/>
    <w:rsid w:val="00641F73"/>
    <w:rsid w:val="00641F95"/>
    <w:rsid w:val="00642053"/>
    <w:rsid w:val="006420F9"/>
    <w:rsid w:val="0064250C"/>
    <w:rsid w:val="0064253D"/>
    <w:rsid w:val="00642564"/>
    <w:rsid w:val="00642571"/>
    <w:rsid w:val="00642A98"/>
    <w:rsid w:val="00642F04"/>
    <w:rsid w:val="00643647"/>
    <w:rsid w:val="00643A39"/>
    <w:rsid w:val="00643A51"/>
    <w:rsid w:val="00643F99"/>
    <w:rsid w:val="0064409D"/>
    <w:rsid w:val="00644194"/>
    <w:rsid w:val="006441B5"/>
    <w:rsid w:val="00644B6C"/>
    <w:rsid w:val="00644EA7"/>
    <w:rsid w:val="00644FEE"/>
    <w:rsid w:val="006452C8"/>
    <w:rsid w:val="00645787"/>
    <w:rsid w:val="00645862"/>
    <w:rsid w:val="006458E2"/>
    <w:rsid w:val="0064598E"/>
    <w:rsid w:val="00645A49"/>
    <w:rsid w:val="006465E9"/>
    <w:rsid w:val="00646871"/>
    <w:rsid w:val="00646D42"/>
    <w:rsid w:val="00646FD5"/>
    <w:rsid w:val="00647CA5"/>
    <w:rsid w:val="00647FE7"/>
    <w:rsid w:val="00650009"/>
    <w:rsid w:val="006505A3"/>
    <w:rsid w:val="00650D15"/>
    <w:rsid w:val="00650D74"/>
    <w:rsid w:val="00650F2F"/>
    <w:rsid w:val="0065117C"/>
    <w:rsid w:val="006514E2"/>
    <w:rsid w:val="006517EA"/>
    <w:rsid w:val="00651B9E"/>
    <w:rsid w:val="0065223A"/>
    <w:rsid w:val="006524F8"/>
    <w:rsid w:val="006529B8"/>
    <w:rsid w:val="00652E46"/>
    <w:rsid w:val="00652ECD"/>
    <w:rsid w:val="00652F32"/>
    <w:rsid w:val="006535F3"/>
    <w:rsid w:val="006537B3"/>
    <w:rsid w:val="00653B7C"/>
    <w:rsid w:val="00653D8B"/>
    <w:rsid w:val="006541F9"/>
    <w:rsid w:val="00654869"/>
    <w:rsid w:val="00654B89"/>
    <w:rsid w:val="00654EEA"/>
    <w:rsid w:val="00655A05"/>
    <w:rsid w:val="00655CBE"/>
    <w:rsid w:val="006560C3"/>
    <w:rsid w:val="00656150"/>
    <w:rsid w:val="006562D1"/>
    <w:rsid w:val="00656475"/>
    <w:rsid w:val="0065656A"/>
    <w:rsid w:val="00656D0F"/>
    <w:rsid w:val="006570C9"/>
    <w:rsid w:val="00657203"/>
    <w:rsid w:val="00657571"/>
    <w:rsid w:val="006578C7"/>
    <w:rsid w:val="006579E4"/>
    <w:rsid w:val="00657BF2"/>
    <w:rsid w:val="00660562"/>
    <w:rsid w:val="00660AFB"/>
    <w:rsid w:val="00660DDA"/>
    <w:rsid w:val="00661047"/>
    <w:rsid w:val="00661A16"/>
    <w:rsid w:val="00661B5A"/>
    <w:rsid w:val="00661E7C"/>
    <w:rsid w:val="00661EA6"/>
    <w:rsid w:val="00661ED6"/>
    <w:rsid w:val="006623E5"/>
    <w:rsid w:val="006628AC"/>
    <w:rsid w:val="0066293F"/>
    <w:rsid w:val="00662A7D"/>
    <w:rsid w:val="006638D5"/>
    <w:rsid w:val="00664461"/>
    <w:rsid w:val="006648FD"/>
    <w:rsid w:val="00664C39"/>
    <w:rsid w:val="00664CA5"/>
    <w:rsid w:val="00664CC1"/>
    <w:rsid w:val="00665159"/>
    <w:rsid w:val="006654F6"/>
    <w:rsid w:val="006655AE"/>
    <w:rsid w:val="00665A1E"/>
    <w:rsid w:val="00665CEE"/>
    <w:rsid w:val="006661C2"/>
    <w:rsid w:val="00666521"/>
    <w:rsid w:val="00666748"/>
    <w:rsid w:val="00666D15"/>
    <w:rsid w:val="00666D9B"/>
    <w:rsid w:val="00666F00"/>
    <w:rsid w:val="00667811"/>
    <w:rsid w:val="006679A5"/>
    <w:rsid w:val="006679AD"/>
    <w:rsid w:val="00667E1B"/>
    <w:rsid w:val="00670078"/>
    <w:rsid w:val="0067013C"/>
    <w:rsid w:val="006705F9"/>
    <w:rsid w:val="00670661"/>
    <w:rsid w:val="00670662"/>
    <w:rsid w:val="00670AB7"/>
    <w:rsid w:val="00670CD3"/>
    <w:rsid w:val="00670CDA"/>
    <w:rsid w:val="00671588"/>
    <w:rsid w:val="006718CC"/>
    <w:rsid w:val="00671AAE"/>
    <w:rsid w:val="00671C6F"/>
    <w:rsid w:val="00672C37"/>
    <w:rsid w:val="00672F28"/>
    <w:rsid w:val="006730A6"/>
    <w:rsid w:val="006730DD"/>
    <w:rsid w:val="00673396"/>
    <w:rsid w:val="00673AD9"/>
    <w:rsid w:val="00673B81"/>
    <w:rsid w:val="006742A8"/>
    <w:rsid w:val="00674355"/>
    <w:rsid w:val="0067440E"/>
    <w:rsid w:val="00674674"/>
    <w:rsid w:val="0067494D"/>
    <w:rsid w:val="00674FFE"/>
    <w:rsid w:val="006750C3"/>
    <w:rsid w:val="006752F5"/>
    <w:rsid w:val="00675730"/>
    <w:rsid w:val="00675A3E"/>
    <w:rsid w:val="00675DC4"/>
    <w:rsid w:val="006769A0"/>
    <w:rsid w:val="00676ABD"/>
    <w:rsid w:val="006775CF"/>
    <w:rsid w:val="0067762D"/>
    <w:rsid w:val="00677A3F"/>
    <w:rsid w:val="00680850"/>
    <w:rsid w:val="00680A6C"/>
    <w:rsid w:val="00680D31"/>
    <w:rsid w:val="00680E98"/>
    <w:rsid w:val="0068144E"/>
    <w:rsid w:val="006817F5"/>
    <w:rsid w:val="00681F02"/>
    <w:rsid w:val="00682F21"/>
    <w:rsid w:val="00683119"/>
    <w:rsid w:val="0068342F"/>
    <w:rsid w:val="006841EB"/>
    <w:rsid w:val="0068440B"/>
    <w:rsid w:val="00684942"/>
    <w:rsid w:val="00685107"/>
    <w:rsid w:val="0068510B"/>
    <w:rsid w:val="0068512E"/>
    <w:rsid w:val="0068567C"/>
    <w:rsid w:val="0068578A"/>
    <w:rsid w:val="0068588E"/>
    <w:rsid w:val="00685DF3"/>
    <w:rsid w:val="00685EEA"/>
    <w:rsid w:val="006861E7"/>
    <w:rsid w:val="006862AF"/>
    <w:rsid w:val="006862BA"/>
    <w:rsid w:val="0068673A"/>
    <w:rsid w:val="00686BB9"/>
    <w:rsid w:val="00686DE4"/>
    <w:rsid w:val="006872A8"/>
    <w:rsid w:val="00687B10"/>
    <w:rsid w:val="00687C90"/>
    <w:rsid w:val="00687E45"/>
    <w:rsid w:val="0069049B"/>
    <w:rsid w:val="006908BB"/>
    <w:rsid w:val="00690956"/>
    <w:rsid w:val="00690A9A"/>
    <w:rsid w:val="00690B3B"/>
    <w:rsid w:val="00690FF9"/>
    <w:rsid w:val="006910D6"/>
    <w:rsid w:val="00691759"/>
    <w:rsid w:val="00691E1E"/>
    <w:rsid w:val="00691E3E"/>
    <w:rsid w:val="0069240A"/>
    <w:rsid w:val="00692559"/>
    <w:rsid w:val="006927AF"/>
    <w:rsid w:val="00692954"/>
    <w:rsid w:val="00692AC4"/>
    <w:rsid w:val="00692B50"/>
    <w:rsid w:val="00692D67"/>
    <w:rsid w:val="00692EEF"/>
    <w:rsid w:val="00692F22"/>
    <w:rsid w:val="006930B9"/>
    <w:rsid w:val="00693284"/>
    <w:rsid w:val="006932DE"/>
    <w:rsid w:val="00693675"/>
    <w:rsid w:val="0069372F"/>
    <w:rsid w:val="0069386D"/>
    <w:rsid w:val="006938AA"/>
    <w:rsid w:val="00693A8A"/>
    <w:rsid w:val="00693AEB"/>
    <w:rsid w:val="00693BB3"/>
    <w:rsid w:val="00693CF9"/>
    <w:rsid w:val="006941CA"/>
    <w:rsid w:val="0069431C"/>
    <w:rsid w:val="00694707"/>
    <w:rsid w:val="00694882"/>
    <w:rsid w:val="00694979"/>
    <w:rsid w:val="00694BA7"/>
    <w:rsid w:val="00694CEE"/>
    <w:rsid w:val="00695000"/>
    <w:rsid w:val="0069502B"/>
    <w:rsid w:val="006950FB"/>
    <w:rsid w:val="0069563A"/>
    <w:rsid w:val="00695A62"/>
    <w:rsid w:val="00696000"/>
    <w:rsid w:val="0069609D"/>
    <w:rsid w:val="0069634C"/>
    <w:rsid w:val="00696791"/>
    <w:rsid w:val="006967F5"/>
    <w:rsid w:val="0069692B"/>
    <w:rsid w:val="00696A52"/>
    <w:rsid w:val="00696DAC"/>
    <w:rsid w:val="00696EE9"/>
    <w:rsid w:val="006976D9"/>
    <w:rsid w:val="0069794C"/>
    <w:rsid w:val="00697B84"/>
    <w:rsid w:val="006A0398"/>
    <w:rsid w:val="006A0857"/>
    <w:rsid w:val="006A0882"/>
    <w:rsid w:val="006A08C3"/>
    <w:rsid w:val="006A0C5F"/>
    <w:rsid w:val="006A11D2"/>
    <w:rsid w:val="006A16BC"/>
    <w:rsid w:val="006A17C2"/>
    <w:rsid w:val="006A185D"/>
    <w:rsid w:val="006A19E3"/>
    <w:rsid w:val="006A1BC2"/>
    <w:rsid w:val="006A1BC3"/>
    <w:rsid w:val="006A1C64"/>
    <w:rsid w:val="006A1D40"/>
    <w:rsid w:val="006A1FBB"/>
    <w:rsid w:val="006A1FC0"/>
    <w:rsid w:val="006A222F"/>
    <w:rsid w:val="006A25C1"/>
    <w:rsid w:val="006A27B0"/>
    <w:rsid w:val="006A2B1B"/>
    <w:rsid w:val="006A2BF2"/>
    <w:rsid w:val="006A2CF4"/>
    <w:rsid w:val="006A30DA"/>
    <w:rsid w:val="006A31A9"/>
    <w:rsid w:val="006A3452"/>
    <w:rsid w:val="006A3544"/>
    <w:rsid w:val="006A3719"/>
    <w:rsid w:val="006A3A41"/>
    <w:rsid w:val="006A429A"/>
    <w:rsid w:val="006A4880"/>
    <w:rsid w:val="006A4DB1"/>
    <w:rsid w:val="006A50B4"/>
    <w:rsid w:val="006A51B2"/>
    <w:rsid w:val="006A53B3"/>
    <w:rsid w:val="006A5843"/>
    <w:rsid w:val="006A5FDB"/>
    <w:rsid w:val="006A6738"/>
    <w:rsid w:val="006A676A"/>
    <w:rsid w:val="006A6AE7"/>
    <w:rsid w:val="006A6BFB"/>
    <w:rsid w:val="006A6C54"/>
    <w:rsid w:val="006A6C70"/>
    <w:rsid w:val="006A6C81"/>
    <w:rsid w:val="006A6EF0"/>
    <w:rsid w:val="006A709C"/>
    <w:rsid w:val="006A712D"/>
    <w:rsid w:val="006A7271"/>
    <w:rsid w:val="006A753D"/>
    <w:rsid w:val="006A7666"/>
    <w:rsid w:val="006A7902"/>
    <w:rsid w:val="006A7A3F"/>
    <w:rsid w:val="006A7C02"/>
    <w:rsid w:val="006B0434"/>
    <w:rsid w:val="006B05C0"/>
    <w:rsid w:val="006B0689"/>
    <w:rsid w:val="006B07A2"/>
    <w:rsid w:val="006B0AC6"/>
    <w:rsid w:val="006B0D50"/>
    <w:rsid w:val="006B0DBD"/>
    <w:rsid w:val="006B13B6"/>
    <w:rsid w:val="006B156E"/>
    <w:rsid w:val="006B18DF"/>
    <w:rsid w:val="006B206B"/>
    <w:rsid w:val="006B2CB1"/>
    <w:rsid w:val="006B3010"/>
    <w:rsid w:val="006B3062"/>
    <w:rsid w:val="006B32D5"/>
    <w:rsid w:val="006B3395"/>
    <w:rsid w:val="006B373E"/>
    <w:rsid w:val="006B3B46"/>
    <w:rsid w:val="006B40B5"/>
    <w:rsid w:val="006B46DF"/>
    <w:rsid w:val="006B4855"/>
    <w:rsid w:val="006B4D1B"/>
    <w:rsid w:val="006B4E63"/>
    <w:rsid w:val="006B5069"/>
    <w:rsid w:val="006B512E"/>
    <w:rsid w:val="006B51F8"/>
    <w:rsid w:val="006B52EB"/>
    <w:rsid w:val="006B566D"/>
    <w:rsid w:val="006B5722"/>
    <w:rsid w:val="006B5854"/>
    <w:rsid w:val="006B5FEB"/>
    <w:rsid w:val="006B608D"/>
    <w:rsid w:val="006B6ACA"/>
    <w:rsid w:val="006B6D77"/>
    <w:rsid w:val="006B6DEA"/>
    <w:rsid w:val="006B6E2C"/>
    <w:rsid w:val="006B73CF"/>
    <w:rsid w:val="006B7437"/>
    <w:rsid w:val="006B750D"/>
    <w:rsid w:val="006B761A"/>
    <w:rsid w:val="006B7990"/>
    <w:rsid w:val="006B79CB"/>
    <w:rsid w:val="006B7B9A"/>
    <w:rsid w:val="006B7C2F"/>
    <w:rsid w:val="006B7D32"/>
    <w:rsid w:val="006C09B3"/>
    <w:rsid w:val="006C0E2A"/>
    <w:rsid w:val="006C0E82"/>
    <w:rsid w:val="006C0F31"/>
    <w:rsid w:val="006C1239"/>
    <w:rsid w:val="006C17C5"/>
    <w:rsid w:val="006C1B93"/>
    <w:rsid w:val="006C1D7D"/>
    <w:rsid w:val="006C1EBF"/>
    <w:rsid w:val="006C1EFD"/>
    <w:rsid w:val="006C1F06"/>
    <w:rsid w:val="006C25C7"/>
    <w:rsid w:val="006C2A2F"/>
    <w:rsid w:val="006C2B4B"/>
    <w:rsid w:val="006C2C38"/>
    <w:rsid w:val="006C2D71"/>
    <w:rsid w:val="006C2DE1"/>
    <w:rsid w:val="006C2ED5"/>
    <w:rsid w:val="006C3045"/>
    <w:rsid w:val="006C3187"/>
    <w:rsid w:val="006C35FC"/>
    <w:rsid w:val="006C3765"/>
    <w:rsid w:val="006C3E9E"/>
    <w:rsid w:val="006C46B1"/>
    <w:rsid w:val="006C4772"/>
    <w:rsid w:val="006C502A"/>
    <w:rsid w:val="006C5131"/>
    <w:rsid w:val="006C59CC"/>
    <w:rsid w:val="006C59F2"/>
    <w:rsid w:val="006C5EE4"/>
    <w:rsid w:val="006C61B4"/>
    <w:rsid w:val="006C63F2"/>
    <w:rsid w:val="006C666B"/>
    <w:rsid w:val="006C6992"/>
    <w:rsid w:val="006C6A08"/>
    <w:rsid w:val="006C6B2B"/>
    <w:rsid w:val="006C6CD6"/>
    <w:rsid w:val="006C6DE7"/>
    <w:rsid w:val="006C6F39"/>
    <w:rsid w:val="006C7424"/>
    <w:rsid w:val="006C74B2"/>
    <w:rsid w:val="006C77CD"/>
    <w:rsid w:val="006C793E"/>
    <w:rsid w:val="006C7C5E"/>
    <w:rsid w:val="006C7EFF"/>
    <w:rsid w:val="006D0375"/>
    <w:rsid w:val="006D0492"/>
    <w:rsid w:val="006D07C4"/>
    <w:rsid w:val="006D1539"/>
    <w:rsid w:val="006D1E4C"/>
    <w:rsid w:val="006D1ED2"/>
    <w:rsid w:val="006D1EF3"/>
    <w:rsid w:val="006D2201"/>
    <w:rsid w:val="006D30DA"/>
    <w:rsid w:val="006D31BE"/>
    <w:rsid w:val="006D364A"/>
    <w:rsid w:val="006D38B1"/>
    <w:rsid w:val="006D390A"/>
    <w:rsid w:val="006D3D2D"/>
    <w:rsid w:val="006D4097"/>
    <w:rsid w:val="006D4257"/>
    <w:rsid w:val="006D43DB"/>
    <w:rsid w:val="006D4ED1"/>
    <w:rsid w:val="006D502B"/>
    <w:rsid w:val="006D534D"/>
    <w:rsid w:val="006D55DB"/>
    <w:rsid w:val="006D5B47"/>
    <w:rsid w:val="006D62EE"/>
    <w:rsid w:val="006D65C7"/>
    <w:rsid w:val="006D66B1"/>
    <w:rsid w:val="006D6B07"/>
    <w:rsid w:val="006D6CA5"/>
    <w:rsid w:val="006D6E0E"/>
    <w:rsid w:val="006D6ECE"/>
    <w:rsid w:val="006D77C0"/>
    <w:rsid w:val="006D7B39"/>
    <w:rsid w:val="006D7C40"/>
    <w:rsid w:val="006D7E29"/>
    <w:rsid w:val="006D7F92"/>
    <w:rsid w:val="006E01C7"/>
    <w:rsid w:val="006E0379"/>
    <w:rsid w:val="006E043E"/>
    <w:rsid w:val="006E0564"/>
    <w:rsid w:val="006E070D"/>
    <w:rsid w:val="006E08D3"/>
    <w:rsid w:val="006E11FD"/>
    <w:rsid w:val="006E132E"/>
    <w:rsid w:val="006E156B"/>
    <w:rsid w:val="006E189A"/>
    <w:rsid w:val="006E1CB1"/>
    <w:rsid w:val="006E1CF8"/>
    <w:rsid w:val="006E1EE1"/>
    <w:rsid w:val="006E27A3"/>
    <w:rsid w:val="006E2B66"/>
    <w:rsid w:val="006E2C17"/>
    <w:rsid w:val="006E2C6A"/>
    <w:rsid w:val="006E2D65"/>
    <w:rsid w:val="006E329A"/>
    <w:rsid w:val="006E33C3"/>
    <w:rsid w:val="006E3455"/>
    <w:rsid w:val="006E398D"/>
    <w:rsid w:val="006E3ADF"/>
    <w:rsid w:val="006E3EF4"/>
    <w:rsid w:val="006E4311"/>
    <w:rsid w:val="006E4448"/>
    <w:rsid w:val="006E44AA"/>
    <w:rsid w:val="006E48B2"/>
    <w:rsid w:val="006E4969"/>
    <w:rsid w:val="006E4C8B"/>
    <w:rsid w:val="006E4EDD"/>
    <w:rsid w:val="006E51C8"/>
    <w:rsid w:val="006E5212"/>
    <w:rsid w:val="006E57E3"/>
    <w:rsid w:val="006E5F5D"/>
    <w:rsid w:val="006E64D4"/>
    <w:rsid w:val="006E661A"/>
    <w:rsid w:val="006E6990"/>
    <w:rsid w:val="006E6A0F"/>
    <w:rsid w:val="006E6A4F"/>
    <w:rsid w:val="006E6A55"/>
    <w:rsid w:val="006E73CA"/>
    <w:rsid w:val="006E75FC"/>
    <w:rsid w:val="006E7846"/>
    <w:rsid w:val="006E7A3E"/>
    <w:rsid w:val="006E7F71"/>
    <w:rsid w:val="006F01AF"/>
    <w:rsid w:val="006F03A1"/>
    <w:rsid w:val="006F08FB"/>
    <w:rsid w:val="006F10BC"/>
    <w:rsid w:val="006F1BAF"/>
    <w:rsid w:val="006F1CD8"/>
    <w:rsid w:val="006F1DE4"/>
    <w:rsid w:val="006F1E69"/>
    <w:rsid w:val="006F1FFE"/>
    <w:rsid w:val="006F22B1"/>
    <w:rsid w:val="006F297E"/>
    <w:rsid w:val="006F2E5C"/>
    <w:rsid w:val="006F32B0"/>
    <w:rsid w:val="006F33A4"/>
    <w:rsid w:val="006F3404"/>
    <w:rsid w:val="006F3738"/>
    <w:rsid w:val="006F3BA9"/>
    <w:rsid w:val="006F3DC2"/>
    <w:rsid w:val="006F437E"/>
    <w:rsid w:val="006F4475"/>
    <w:rsid w:val="006F44BB"/>
    <w:rsid w:val="006F4534"/>
    <w:rsid w:val="006F4960"/>
    <w:rsid w:val="006F4CCF"/>
    <w:rsid w:val="006F4ED2"/>
    <w:rsid w:val="006F4F52"/>
    <w:rsid w:val="006F5319"/>
    <w:rsid w:val="006F54E9"/>
    <w:rsid w:val="006F55A6"/>
    <w:rsid w:val="006F57BC"/>
    <w:rsid w:val="006F5F4D"/>
    <w:rsid w:val="006F5F6A"/>
    <w:rsid w:val="006F64DF"/>
    <w:rsid w:val="006F6AFC"/>
    <w:rsid w:val="006F6C17"/>
    <w:rsid w:val="006F6EC6"/>
    <w:rsid w:val="006F6F41"/>
    <w:rsid w:val="006F7137"/>
    <w:rsid w:val="006F7494"/>
    <w:rsid w:val="006F751A"/>
    <w:rsid w:val="006F7A6E"/>
    <w:rsid w:val="0070042F"/>
    <w:rsid w:val="00700AA8"/>
    <w:rsid w:val="00700CC9"/>
    <w:rsid w:val="00700D24"/>
    <w:rsid w:val="00700DFC"/>
    <w:rsid w:val="00701348"/>
    <w:rsid w:val="007013CD"/>
    <w:rsid w:val="00701510"/>
    <w:rsid w:val="007026F7"/>
    <w:rsid w:val="00702728"/>
    <w:rsid w:val="00702D41"/>
    <w:rsid w:val="0070399B"/>
    <w:rsid w:val="00703A57"/>
    <w:rsid w:val="00703AC0"/>
    <w:rsid w:val="00703CCE"/>
    <w:rsid w:val="00703E21"/>
    <w:rsid w:val="00703F12"/>
    <w:rsid w:val="00704270"/>
    <w:rsid w:val="007042EA"/>
    <w:rsid w:val="007042FC"/>
    <w:rsid w:val="007045DE"/>
    <w:rsid w:val="00704BE5"/>
    <w:rsid w:val="00704C9E"/>
    <w:rsid w:val="00704CD1"/>
    <w:rsid w:val="00704E94"/>
    <w:rsid w:val="0070532B"/>
    <w:rsid w:val="00705AA6"/>
    <w:rsid w:val="00705E79"/>
    <w:rsid w:val="007060E0"/>
    <w:rsid w:val="007065AE"/>
    <w:rsid w:val="00706828"/>
    <w:rsid w:val="00706A2D"/>
    <w:rsid w:val="007070C9"/>
    <w:rsid w:val="0070747D"/>
    <w:rsid w:val="007074A7"/>
    <w:rsid w:val="007078CE"/>
    <w:rsid w:val="00707B74"/>
    <w:rsid w:val="00707F44"/>
    <w:rsid w:val="007101C6"/>
    <w:rsid w:val="007106F1"/>
    <w:rsid w:val="0071072F"/>
    <w:rsid w:val="00710851"/>
    <w:rsid w:val="00710AD7"/>
    <w:rsid w:val="00710BB9"/>
    <w:rsid w:val="00711193"/>
    <w:rsid w:val="0071141F"/>
    <w:rsid w:val="00711559"/>
    <w:rsid w:val="007119FF"/>
    <w:rsid w:val="00711A5B"/>
    <w:rsid w:val="00711A60"/>
    <w:rsid w:val="00711B97"/>
    <w:rsid w:val="00712003"/>
    <w:rsid w:val="0071206E"/>
    <w:rsid w:val="00712133"/>
    <w:rsid w:val="0071220A"/>
    <w:rsid w:val="007122FF"/>
    <w:rsid w:val="00712706"/>
    <w:rsid w:val="00712B2F"/>
    <w:rsid w:val="00712BBE"/>
    <w:rsid w:val="00712DA3"/>
    <w:rsid w:val="00712F57"/>
    <w:rsid w:val="007133B8"/>
    <w:rsid w:val="0071340F"/>
    <w:rsid w:val="0071389C"/>
    <w:rsid w:val="00713E10"/>
    <w:rsid w:val="0071491E"/>
    <w:rsid w:val="00714A53"/>
    <w:rsid w:val="00714E5A"/>
    <w:rsid w:val="00714EEE"/>
    <w:rsid w:val="00714F00"/>
    <w:rsid w:val="00715245"/>
    <w:rsid w:val="007152DB"/>
    <w:rsid w:val="00715435"/>
    <w:rsid w:val="0071558C"/>
    <w:rsid w:val="00715AFC"/>
    <w:rsid w:val="007162E3"/>
    <w:rsid w:val="00716422"/>
    <w:rsid w:val="00716474"/>
    <w:rsid w:val="007166EE"/>
    <w:rsid w:val="0071684E"/>
    <w:rsid w:val="0071757A"/>
    <w:rsid w:val="00717624"/>
    <w:rsid w:val="007176F4"/>
    <w:rsid w:val="00720006"/>
    <w:rsid w:val="007201EF"/>
    <w:rsid w:val="007205B9"/>
    <w:rsid w:val="00720614"/>
    <w:rsid w:val="00720689"/>
    <w:rsid w:val="00720B3D"/>
    <w:rsid w:val="00720C84"/>
    <w:rsid w:val="00720DFF"/>
    <w:rsid w:val="00720EB9"/>
    <w:rsid w:val="0072151F"/>
    <w:rsid w:val="00721532"/>
    <w:rsid w:val="00721582"/>
    <w:rsid w:val="00721A7C"/>
    <w:rsid w:val="00721BD0"/>
    <w:rsid w:val="00721E7C"/>
    <w:rsid w:val="00721FD2"/>
    <w:rsid w:val="007221BF"/>
    <w:rsid w:val="0072233C"/>
    <w:rsid w:val="0072259F"/>
    <w:rsid w:val="0072268D"/>
    <w:rsid w:val="007226BE"/>
    <w:rsid w:val="00722A6E"/>
    <w:rsid w:val="00722D1F"/>
    <w:rsid w:val="00722D67"/>
    <w:rsid w:val="00723272"/>
    <w:rsid w:val="007232E3"/>
    <w:rsid w:val="00723516"/>
    <w:rsid w:val="007238EE"/>
    <w:rsid w:val="00723DE4"/>
    <w:rsid w:val="00723E1E"/>
    <w:rsid w:val="00724564"/>
    <w:rsid w:val="0072456D"/>
    <w:rsid w:val="00724702"/>
    <w:rsid w:val="00724A15"/>
    <w:rsid w:val="00724B06"/>
    <w:rsid w:val="00724E33"/>
    <w:rsid w:val="00725969"/>
    <w:rsid w:val="00725CE7"/>
    <w:rsid w:val="00726310"/>
    <w:rsid w:val="007264F2"/>
    <w:rsid w:val="00726AE9"/>
    <w:rsid w:val="00726BAA"/>
    <w:rsid w:val="00727466"/>
    <w:rsid w:val="00727A27"/>
    <w:rsid w:val="00727B60"/>
    <w:rsid w:val="00730726"/>
    <w:rsid w:val="00730850"/>
    <w:rsid w:val="00730910"/>
    <w:rsid w:val="00730AED"/>
    <w:rsid w:val="00730D52"/>
    <w:rsid w:val="00730E8B"/>
    <w:rsid w:val="00730E8F"/>
    <w:rsid w:val="0073114D"/>
    <w:rsid w:val="00731267"/>
    <w:rsid w:val="00731316"/>
    <w:rsid w:val="00731380"/>
    <w:rsid w:val="00731401"/>
    <w:rsid w:val="00731D87"/>
    <w:rsid w:val="007320CA"/>
    <w:rsid w:val="0073266C"/>
    <w:rsid w:val="0073292E"/>
    <w:rsid w:val="00732B1B"/>
    <w:rsid w:val="00732BA3"/>
    <w:rsid w:val="00732BE2"/>
    <w:rsid w:val="00732CEB"/>
    <w:rsid w:val="00732D9E"/>
    <w:rsid w:val="00733378"/>
    <w:rsid w:val="007333F2"/>
    <w:rsid w:val="00733486"/>
    <w:rsid w:val="00733667"/>
    <w:rsid w:val="00733CE3"/>
    <w:rsid w:val="00734A35"/>
    <w:rsid w:val="00734DDE"/>
    <w:rsid w:val="00734E42"/>
    <w:rsid w:val="00734ECB"/>
    <w:rsid w:val="007351EC"/>
    <w:rsid w:val="00735B63"/>
    <w:rsid w:val="00735ED1"/>
    <w:rsid w:val="0073625D"/>
    <w:rsid w:val="007363C7"/>
    <w:rsid w:val="007369A1"/>
    <w:rsid w:val="00736B95"/>
    <w:rsid w:val="00736D1F"/>
    <w:rsid w:val="00737402"/>
    <w:rsid w:val="007376EE"/>
    <w:rsid w:val="00737AB8"/>
    <w:rsid w:val="00737B0F"/>
    <w:rsid w:val="00737C03"/>
    <w:rsid w:val="00737D78"/>
    <w:rsid w:val="007400BB"/>
    <w:rsid w:val="0074037A"/>
    <w:rsid w:val="00740664"/>
    <w:rsid w:val="007408A8"/>
    <w:rsid w:val="00740CD9"/>
    <w:rsid w:val="00740E93"/>
    <w:rsid w:val="007410E7"/>
    <w:rsid w:val="00741790"/>
    <w:rsid w:val="007417FB"/>
    <w:rsid w:val="00741A61"/>
    <w:rsid w:val="007420F6"/>
    <w:rsid w:val="007421C5"/>
    <w:rsid w:val="007423A0"/>
    <w:rsid w:val="0074242A"/>
    <w:rsid w:val="0074269D"/>
    <w:rsid w:val="00742AF9"/>
    <w:rsid w:val="007436A6"/>
    <w:rsid w:val="007436FE"/>
    <w:rsid w:val="00743BAF"/>
    <w:rsid w:val="00743F0F"/>
    <w:rsid w:val="0074415C"/>
    <w:rsid w:val="0074442A"/>
    <w:rsid w:val="007445EF"/>
    <w:rsid w:val="00744621"/>
    <w:rsid w:val="0074477E"/>
    <w:rsid w:val="00744A87"/>
    <w:rsid w:val="0074514E"/>
    <w:rsid w:val="007455CF"/>
    <w:rsid w:val="007455F3"/>
    <w:rsid w:val="00745999"/>
    <w:rsid w:val="00745C5F"/>
    <w:rsid w:val="00745D8A"/>
    <w:rsid w:val="00745F8C"/>
    <w:rsid w:val="0074600D"/>
    <w:rsid w:val="00746018"/>
    <w:rsid w:val="0074622E"/>
    <w:rsid w:val="0074626F"/>
    <w:rsid w:val="00746671"/>
    <w:rsid w:val="00746843"/>
    <w:rsid w:val="00746F62"/>
    <w:rsid w:val="00746FA2"/>
    <w:rsid w:val="00747058"/>
    <w:rsid w:val="0074776F"/>
    <w:rsid w:val="00747E6E"/>
    <w:rsid w:val="00750337"/>
    <w:rsid w:val="007504FB"/>
    <w:rsid w:val="00750516"/>
    <w:rsid w:val="00750B1B"/>
    <w:rsid w:val="00750F48"/>
    <w:rsid w:val="00751541"/>
    <w:rsid w:val="00751564"/>
    <w:rsid w:val="00751576"/>
    <w:rsid w:val="00751C58"/>
    <w:rsid w:val="00751C9F"/>
    <w:rsid w:val="00751F76"/>
    <w:rsid w:val="00751F99"/>
    <w:rsid w:val="0075200E"/>
    <w:rsid w:val="007520C9"/>
    <w:rsid w:val="007520EA"/>
    <w:rsid w:val="0075248E"/>
    <w:rsid w:val="007524D6"/>
    <w:rsid w:val="00752624"/>
    <w:rsid w:val="00752871"/>
    <w:rsid w:val="00753478"/>
    <w:rsid w:val="00753BD8"/>
    <w:rsid w:val="00753C90"/>
    <w:rsid w:val="0075435D"/>
    <w:rsid w:val="00754494"/>
    <w:rsid w:val="007544A6"/>
    <w:rsid w:val="007546CF"/>
    <w:rsid w:val="00754748"/>
    <w:rsid w:val="0075546A"/>
    <w:rsid w:val="007556B4"/>
    <w:rsid w:val="00755DDB"/>
    <w:rsid w:val="007561B8"/>
    <w:rsid w:val="007562A2"/>
    <w:rsid w:val="007562DF"/>
    <w:rsid w:val="007563D6"/>
    <w:rsid w:val="007565D2"/>
    <w:rsid w:val="00756A42"/>
    <w:rsid w:val="00756D68"/>
    <w:rsid w:val="0075704F"/>
    <w:rsid w:val="00757105"/>
    <w:rsid w:val="00757ADD"/>
    <w:rsid w:val="00757C95"/>
    <w:rsid w:val="00757F5F"/>
    <w:rsid w:val="0076026D"/>
    <w:rsid w:val="00760358"/>
    <w:rsid w:val="007603BB"/>
    <w:rsid w:val="00760766"/>
    <w:rsid w:val="00760B36"/>
    <w:rsid w:val="00760FB7"/>
    <w:rsid w:val="0076112C"/>
    <w:rsid w:val="007611E3"/>
    <w:rsid w:val="00761331"/>
    <w:rsid w:val="00761343"/>
    <w:rsid w:val="00761410"/>
    <w:rsid w:val="00761437"/>
    <w:rsid w:val="007616AC"/>
    <w:rsid w:val="0076189A"/>
    <w:rsid w:val="00761C55"/>
    <w:rsid w:val="0076210A"/>
    <w:rsid w:val="00762C0D"/>
    <w:rsid w:val="007631C1"/>
    <w:rsid w:val="007632B6"/>
    <w:rsid w:val="007634C6"/>
    <w:rsid w:val="00763858"/>
    <w:rsid w:val="00763B92"/>
    <w:rsid w:val="00763FE1"/>
    <w:rsid w:val="00764265"/>
    <w:rsid w:val="00764272"/>
    <w:rsid w:val="007642C5"/>
    <w:rsid w:val="0076441E"/>
    <w:rsid w:val="0076470E"/>
    <w:rsid w:val="0076474C"/>
    <w:rsid w:val="00764C0E"/>
    <w:rsid w:val="00765597"/>
    <w:rsid w:val="007655B9"/>
    <w:rsid w:val="007657CD"/>
    <w:rsid w:val="007657D9"/>
    <w:rsid w:val="007658A9"/>
    <w:rsid w:val="0076597A"/>
    <w:rsid w:val="00765BCC"/>
    <w:rsid w:val="00765C99"/>
    <w:rsid w:val="00765DD5"/>
    <w:rsid w:val="00765E37"/>
    <w:rsid w:val="00765E49"/>
    <w:rsid w:val="00766470"/>
    <w:rsid w:val="0076686E"/>
    <w:rsid w:val="0076689B"/>
    <w:rsid w:val="00766A30"/>
    <w:rsid w:val="0076705A"/>
    <w:rsid w:val="00767091"/>
    <w:rsid w:val="007671B8"/>
    <w:rsid w:val="00767266"/>
    <w:rsid w:val="00767598"/>
    <w:rsid w:val="0076761A"/>
    <w:rsid w:val="00767785"/>
    <w:rsid w:val="00767CCE"/>
    <w:rsid w:val="00767E15"/>
    <w:rsid w:val="00770346"/>
    <w:rsid w:val="00770406"/>
    <w:rsid w:val="00770C32"/>
    <w:rsid w:val="0077182B"/>
    <w:rsid w:val="00771B14"/>
    <w:rsid w:val="00771C73"/>
    <w:rsid w:val="00771EA5"/>
    <w:rsid w:val="00771EB1"/>
    <w:rsid w:val="00772A18"/>
    <w:rsid w:val="007730D7"/>
    <w:rsid w:val="00773629"/>
    <w:rsid w:val="00773774"/>
    <w:rsid w:val="0077381E"/>
    <w:rsid w:val="00773C17"/>
    <w:rsid w:val="007747C4"/>
    <w:rsid w:val="007748E8"/>
    <w:rsid w:val="00774BE4"/>
    <w:rsid w:val="00774C47"/>
    <w:rsid w:val="00774E0F"/>
    <w:rsid w:val="00774FDE"/>
    <w:rsid w:val="007752B5"/>
    <w:rsid w:val="00775321"/>
    <w:rsid w:val="00776276"/>
    <w:rsid w:val="007762FC"/>
    <w:rsid w:val="007763D6"/>
    <w:rsid w:val="007767F6"/>
    <w:rsid w:val="00776978"/>
    <w:rsid w:val="007770F3"/>
    <w:rsid w:val="00777398"/>
    <w:rsid w:val="007775B4"/>
    <w:rsid w:val="00777A18"/>
    <w:rsid w:val="00780026"/>
    <w:rsid w:val="00780723"/>
    <w:rsid w:val="00780AAB"/>
    <w:rsid w:val="00780B20"/>
    <w:rsid w:val="00780DEF"/>
    <w:rsid w:val="007813CF"/>
    <w:rsid w:val="007817B4"/>
    <w:rsid w:val="00781839"/>
    <w:rsid w:val="007819FC"/>
    <w:rsid w:val="00781B9E"/>
    <w:rsid w:val="00781E37"/>
    <w:rsid w:val="00782078"/>
    <w:rsid w:val="007820E1"/>
    <w:rsid w:val="0078219D"/>
    <w:rsid w:val="00782566"/>
    <w:rsid w:val="007825FB"/>
    <w:rsid w:val="0078347B"/>
    <w:rsid w:val="00783508"/>
    <w:rsid w:val="00783886"/>
    <w:rsid w:val="007838A9"/>
    <w:rsid w:val="007839D0"/>
    <w:rsid w:val="00783F1C"/>
    <w:rsid w:val="00784530"/>
    <w:rsid w:val="007847D1"/>
    <w:rsid w:val="007849D9"/>
    <w:rsid w:val="00784AAD"/>
    <w:rsid w:val="007854C2"/>
    <w:rsid w:val="00785FBB"/>
    <w:rsid w:val="00786116"/>
    <w:rsid w:val="0078636C"/>
    <w:rsid w:val="007863F1"/>
    <w:rsid w:val="00786879"/>
    <w:rsid w:val="00787339"/>
    <w:rsid w:val="007879FA"/>
    <w:rsid w:val="00787A3A"/>
    <w:rsid w:val="00787AC9"/>
    <w:rsid w:val="007900BE"/>
    <w:rsid w:val="007905E0"/>
    <w:rsid w:val="00790ACF"/>
    <w:rsid w:val="00790D81"/>
    <w:rsid w:val="0079138B"/>
    <w:rsid w:val="00791642"/>
    <w:rsid w:val="0079167E"/>
    <w:rsid w:val="007919D7"/>
    <w:rsid w:val="00791B2B"/>
    <w:rsid w:val="00791B72"/>
    <w:rsid w:val="00791CDB"/>
    <w:rsid w:val="00792738"/>
    <w:rsid w:val="00792804"/>
    <w:rsid w:val="00792813"/>
    <w:rsid w:val="00792B18"/>
    <w:rsid w:val="00792DE6"/>
    <w:rsid w:val="007930B0"/>
    <w:rsid w:val="00793490"/>
    <w:rsid w:val="00793A18"/>
    <w:rsid w:val="00793E90"/>
    <w:rsid w:val="00794360"/>
    <w:rsid w:val="00794463"/>
    <w:rsid w:val="007945BA"/>
    <w:rsid w:val="007946E6"/>
    <w:rsid w:val="00794821"/>
    <w:rsid w:val="00794883"/>
    <w:rsid w:val="00794C6B"/>
    <w:rsid w:val="007954B3"/>
    <w:rsid w:val="007955A7"/>
    <w:rsid w:val="007956B4"/>
    <w:rsid w:val="007958F9"/>
    <w:rsid w:val="00795A63"/>
    <w:rsid w:val="00795E8F"/>
    <w:rsid w:val="00795EDE"/>
    <w:rsid w:val="00796665"/>
    <w:rsid w:val="00796849"/>
    <w:rsid w:val="00796850"/>
    <w:rsid w:val="007969AB"/>
    <w:rsid w:val="00796A9F"/>
    <w:rsid w:val="00796ACC"/>
    <w:rsid w:val="00796BBA"/>
    <w:rsid w:val="00796E84"/>
    <w:rsid w:val="0079715C"/>
    <w:rsid w:val="00797C18"/>
    <w:rsid w:val="00797D61"/>
    <w:rsid w:val="00797FDD"/>
    <w:rsid w:val="007A0295"/>
    <w:rsid w:val="007A0305"/>
    <w:rsid w:val="007A0C13"/>
    <w:rsid w:val="007A0C19"/>
    <w:rsid w:val="007A0DFA"/>
    <w:rsid w:val="007A11CA"/>
    <w:rsid w:val="007A14D2"/>
    <w:rsid w:val="007A155D"/>
    <w:rsid w:val="007A1852"/>
    <w:rsid w:val="007A19B0"/>
    <w:rsid w:val="007A1E46"/>
    <w:rsid w:val="007A1FC8"/>
    <w:rsid w:val="007A2246"/>
    <w:rsid w:val="007A2248"/>
    <w:rsid w:val="007A22E3"/>
    <w:rsid w:val="007A23B4"/>
    <w:rsid w:val="007A24BC"/>
    <w:rsid w:val="007A25C0"/>
    <w:rsid w:val="007A26EB"/>
    <w:rsid w:val="007A29D7"/>
    <w:rsid w:val="007A2EA0"/>
    <w:rsid w:val="007A2EF5"/>
    <w:rsid w:val="007A2F0C"/>
    <w:rsid w:val="007A2F1B"/>
    <w:rsid w:val="007A3279"/>
    <w:rsid w:val="007A35C9"/>
    <w:rsid w:val="007A3D44"/>
    <w:rsid w:val="007A3F62"/>
    <w:rsid w:val="007A42B3"/>
    <w:rsid w:val="007A4888"/>
    <w:rsid w:val="007A48B0"/>
    <w:rsid w:val="007A4CD4"/>
    <w:rsid w:val="007A4EB9"/>
    <w:rsid w:val="007A502B"/>
    <w:rsid w:val="007A5DD0"/>
    <w:rsid w:val="007A6543"/>
    <w:rsid w:val="007A65EE"/>
    <w:rsid w:val="007A679A"/>
    <w:rsid w:val="007A6A4D"/>
    <w:rsid w:val="007A6D4D"/>
    <w:rsid w:val="007A6F42"/>
    <w:rsid w:val="007A717B"/>
    <w:rsid w:val="007A76E0"/>
    <w:rsid w:val="007A7AF1"/>
    <w:rsid w:val="007A7B83"/>
    <w:rsid w:val="007A7DAB"/>
    <w:rsid w:val="007A7E7B"/>
    <w:rsid w:val="007A7FCB"/>
    <w:rsid w:val="007B0463"/>
    <w:rsid w:val="007B0625"/>
    <w:rsid w:val="007B06B1"/>
    <w:rsid w:val="007B0BE4"/>
    <w:rsid w:val="007B0C3A"/>
    <w:rsid w:val="007B11CB"/>
    <w:rsid w:val="007B11F2"/>
    <w:rsid w:val="007B1347"/>
    <w:rsid w:val="007B1661"/>
    <w:rsid w:val="007B16FE"/>
    <w:rsid w:val="007B1824"/>
    <w:rsid w:val="007B1971"/>
    <w:rsid w:val="007B1CAA"/>
    <w:rsid w:val="007B1D91"/>
    <w:rsid w:val="007B20CA"/>
    <w:rsid w:val="007B359C"/>
    <w:rsid w:val="007B3884"/>
    <w:rsid w:val="007B3B29"/>
    <w:rsid w:val="007B3EDF"/>
    <w:rsid w:val="007B42B5"/>
    <w:rsid w:val="007B45E8"/>
    <w:rsid w:val="007B466A"/>
    <w:rsid w:val="007B4B6B"/>
    <w:rsid w:val="007B4E29"/>
    <w:rsid w:val="007B55AD"/>
    <w:rsid w:val="007B5FB2"/>
    <w:rsid w:val="007B618D"/>
    <w:rsid w:val="007B6209"/>
    <w:rsid w:val="007B6386"/>
    <w:rsid w:val="007B6389"/>
    <w:rsid w:val="007B666B"/>
    <w:rsid w:val="007B6B8D"/>
    <w:rsid w:val="007B6D09"/>
    <w:rsid w:val="007B706B"/>
    <w:rsid w:val="007B710E"/>
    <w:rsid w:val="007B7389"/>
    <w:rsid w:val="007B7460"/>
    <w:rsid w:val="007B7A7F"/>
    <w:rsid w:val="007B7D9A"/>
    <w:rsid w:val="007B7EC7"/>
    <w:rsid w:val="007C02A4"/>
    <w:rsid w:val="007C0305"/>
    <w:rsid w:val="007C0383"/>
    <w:rsid w:val="007C096B"/>
    <w:rsid w:val="007C0E4B"/>
    <w:rsid w:val="007C0F60"/>
    <w:rsid w:val="007C0F82"/>
    <w:rsid w:val="007C10E9"/>
    <w:rsid w:val="007C1334"/>
    <w:rsid w:val="007C1869"/>
    <w:rsid w:val="007C1A3D"/>
    <w:rsid w:val="007C2228"/>
    <w:rsid w:val="007C23C1"/>
    <w:rsid w:val="007C291D"/>
    <w:rsid w:val="007C2AB1"/>
    <w:rsid w:val="007C2B36"/>
    <w:rsid w:val="007C304E"/>
    <w:rsid w:val="007C3188"/>
    <w:rsid w:val="007C3588"/>
    <w:rsid w:val="007C3AFB"/>
    <w:rsid w:val="007C3D27"/>
    <w:rsid w:val="007C3DEB"/>
    <w:rsid w:val="007C3F75"/>
    <w:rsid w:val="007C40EF"/>
    <w:rsid w:val="007C434C"/>
    <w:rsid w:val="007C44C0"/>
    <w:rsid w:val="007C4C2E"/>
    <w:rsid w:val="007C4C97"/>
    <w:rsid w:val="007C4EE1"/>
    <w:rsid w:val="007C5352"/>
    <w:rsid w:val="007C562D"/>
    <w:rsid w:val="007C57C8"/>
    <w:rsid w:val="007C57C9"/>
    <w:rsid w:val="007C5BC3"/>
    <w:rsid w:val="007C5D6C"/>
    <w:rsid w:val="007C5FF7"/>
    <w:rsid w:val="007C6099"/>
    <w:rsid w:val="007C6167"/>
    <w:rsid w:val="007C6214"/>
    <w:rsid w:val="007C62E4"/>
    <w:rsid w:val="007C6323"/>
    <w:rsid w:val="007C732B"/>
    <w:rsid w:val="007C793C"/>
    <w:rsid w:val="007C7A22"/>
    <w:rsid w:val="007C7BD1"/>
    <w:rsid w:val="007D05B0"/>
    <w:rsid w:val="007D0DFA"/>
    <w:rsid w:val="007D1177"/>
    <w:rsid w:val="007D12A1"/>
    <w:rsid w:val="007D1411"/>
    <w:rsid w:val="007D18D9"/>
    <w:rsid w:val="007D1F41"/>
    <w:rsid w:val="007D1F6E"/>
    <w:rsid w:val="007D25C9"/>
    <w:rsid w:val="007D298E"/>
    <w:rsid w:val="007D2A9A"/>
    <w:rsid w:val="007D2CE3"/>
    <w:rsid w:val="007D2EFB"/>
    <w:rsid w:val="007D3493"/>
    <w:rsid w:val="007D349A"/>
    <w:rsid w:val="007D34EE"/>
    <w:rsid w:val="007D35BE"/>
    <w:rsid w:val="007D36EC"/>
    <w:rsid w:val="007D39CF"/>
    <w:rsid w:val="007D39D1"/>
    <w:rsid w:val="007D3AE8"/>
    <w:rsid w:val="007D3CED"/>
    <w:rsid w:val="007D4225"/>
    <w:rsid w:val="007D4B81"/>
    <w:rsid w:val="007D4E1B"/>
    <w:rsid w:val="007D4E6D"/>
    <w:rsid w:val="007D53BE"/>
    <w:rsid w:val="007D5524"/>
    <w:rsid w:val="007D59E7"/>
    <w:rsid w:val="007D59E9"/>
    <w:rsid w:val="007D5B09"/>
    <w:rsid w:val="007D602A"/>
    <w:rsid w:val="007D6088"/>
    <w:rsid w:val="007D63E0"/>
    <w:rsid w:val="007D6444"/>
    <w:rsid w:val="007D6A48"/>
    <w:rsid w:val="007D6C68"/>
    <w:rsid w:val="007D6DC9"/>
    <w:rsid w:val="007D70C0"/>
    <w:rsid w:val="007D7117"/>
    <w:rsid w:val="007D768A"/>
    <w:rsid w:val="007D7690"/>
    <w:rsid w:val="007D79B4"/>
    <w:rsid w:val="007D7B28"/>
    <w:rsid w:val="007D7B41"/>
    <w:rsid w:val="007D7C94"/>
    <w:rsid w:val="007E0158"/>
    <w:rsid w:val="007E07BC"/>
    <w:rsid w:val="007E114B"/>
    <w:rsid w:val="007E1795"/>
    <w:rsid w:val="007E1831"/>
    <w:rsid w:val="007E195D"/>
    <w:rsid w:val="007E1C2E"/>
    <w:rsid w:val="007E1CBF"/>
    <w:rsid w:val="007E1E9D"/>
    <w:rsid w:val="007E2292"/>
    <w:rsid w:val="007E2882"/>
    <w:rsid w:val="007E294C"/>
    <w:rsid w:val="007E2996"/>
    <w:rsid w:val="007E2E41"/>
    <w:rsid w:val="007E2F23"/>
    <w:rsid w:val="007E3334"/>
    <w:rsid w:val="007E344A"/>
    <w:rsid w:val="007E3714"/>
    <w:rsid w:val="007E3731"/>
    <w:rsid w:val="007E3990"/>
    <w:rsid w:val="007E39AA"/>
    <w:rsid w:val="007E40AB"/>
    <w:rsid w:val="007E4AB7"/>
    <w:rsid w:val="007E4E78"/>
    <w:rsid w:val="007E5297"/>
    <w:rsid w:val="007E5615"/>
    <w:rsid w:val="007E5663"/>
    <w:rsid w:val="007E5A36"/>
    <w:rsid w:val="007E5B77"/>
    <w:rsid w:val="007E6514"/>
    <w:rsid w:val="007E66D5"/>
    <w:rsid w:val="007E6EC0"/>
    <w:rsid w:val="007E71FA"/>
    <w:rsid w:val="007E72FD"/>
    <w:rsid w:val="007E7719"/>
    <w:rsid w:val="007E7D30"/>
    <w:rsid w:val="007E7F03"/>
    <w:rsid w:val="007F00EC"/>
    <w:rsid w:val="007F038A"/>
    <w:rsid w:val="007F0AEA"/>
    <w:rsid w:val="007F0B74"/>
    <w:rsid w:val="007F127D"/>
    <w:rsid w:val="007F17E4"/>
    <w:rsid w:val="007F1852"/>
    <w:rsid w:val="007F1AC2"/>
    <w:rsid w:val="007F1E71"/>
    <w:rsid w:val="007F1F8C"/>
    <w:rsid w:val="007F22E4"/>
    <w:rsid w:val="007F236B"/>
    <w:rsid w:val="007F3728"/>
    <w:rsid w:val="007F3827"/>
    <w:rsid w:val="007F3EFA"/>
    <w:rsid w:val="007F4020"/>
    <w:rsid w:val="007F465E"/>
    <w:rsid w:val="007F468D"/>
    <w:rsid w:val="007F4D5D"/>
    <w:rsid w:val="007F4E48"/>
    <w:rsid w:val="007F536B"/>
    <w:rsid w:val="007F5393"/>
    <w:rsid w:val="007F5709"/>
    <w:rsid w:val="007F59A8"/>
    <w:rsid w:val="007F59D7"/>
    <w:rsid w:val="007F6093"/>
    <w:rsid w:val="007F6337"/>
    <w:rsid w:val="007F67D4"/>
    <w:rsid w:val="007F68C1"/>
    <w:rsid w:val="007F6A3F"/>
    <w:rsid w:val="007F6F15"/>
    <w:rsid w:val="007F725B"/>
    <w:rsid w:val="007F752B"/>
    <w:rsid w:val="007F7A6A"/>
    <w:rsid w:val="00800596"/>
    <w:rsid w:val="00800B85"/>
    <w:rsid w:val="00800C45"/>
    <w:rsid w:val="00801110"/>
    <w:rsid w:val="00801225"/>
    <w:rsid w:val="0080160B"/>
    <w:rsid w:val="00801B5A"/>
    <w:rsid w:val="00801D11"/>
    <w:rsid w:val="008020CA"/>
    <w:rsid w:val="0080223E"/>
    <w:rsid w:val="00802250"/>
    <w:rsid w:val="008024E8"/>
    <w:rsid w:val="0080260E"/>
    <w:rsid w:val="00802B02"/>
    <w:rsid w:val="00802E5C"/>
    <w:rsid w:val="00803262"/>
    <w:rsid w:val="00803409"/>
    <w:rsid w:val="00803441"/>
    <w:rsid w:val="0080356D"/>
    <w:rsid w:val="0080369D"/>
    <w:rsid w:val="0080382D"/>
    <w:rsid w:val="00803A2C"/>
    <w:rsid w:val="00803B34"/>
    <w:rsid w:val="00803B6E"/>
    <w:rsid w:val="00803C24"/>
    <w:rsid w:val="00803D84"/>
    <w:rsid w:val="00803E19"/>
    <w:rsid w:val="008043B5"/>
    <w:rsid w:val="008046DA"/>
    <w:rsid w:val="00804785"/>
    <w:rsid w:val="00804924"/>
    <w:rsid w:val="00804D6B"/>
    <w:rsid w:val="00804F0A"/>
    <w:rsid w:val="00805290"/>
    <w:rsid w:val="00805877"/>
    <w:rsid w:val="00805A09"/>
    <w:rsid w:val="0080617F"/>
    <w:rsid w:val="008064D1"/>
    <w:rsid w:val="00806C61"/>
    <w:rsid w:val="00806CA0"/>
    <w:rsid w:val="00806F3F"/>
    <w:rsid w:val="0080704A"/>
    <w:rsid w:val="00807071"/>
    <w:rsid w:val="00807481"/>
    <w:rsid w:val="00807718"/>
    <w:rsid w:val="00807D73"/>
    <w:rsid w:val="00810742"/>
    <w:rsid w:val="00810B9F"/>
    <w:rsid w:val="00810FB9"/>
    <w:rsid w:val="0081112A"/>
    <w:rsid w:val="00811419"/>
    <w:rsid w:val="00811585"/>
    <w:rsid w:val="008118D8"/>
    <w:rsid w:val="00811A1A"/>
    <w:rsid w:val="00811B84"/>
    <w:rsid w:val="00811CE3"/>
    <w:rsid w:val="00812D95"/>
    <w:rsid w:val="0081404E"/>
    <w:rsid w:val="008140DF"/>
    <w:rsid w:val="00814177"/>
    <w:rsid w:val="00814960"/>
    <w:rsid w:val="0081544C"/>
    <w:rsid w:val="0081555C"/>
    <w:rsid w:val="00815DF8"/>
    <w:rsid w:val="00815F88"/>
    <w:rsid w:val="00816335"/>
    <w:rsid w:val="0081646A"/>
    <w:rsid w:val="008168CF"/>
    <w:rsid w:val="00816AED"/>
    <w:rsid w:val="00816AFB"/>
    <w:rsid w:val="00816CB6"/>
    <w:rsid w:val="00816D89"/>
    <w:rsid w:val="0081710A"/>
    <w:rsid w:val="00817207"/>
    <w:rsid w:val="008177EB"/>
    <w:rsid w:val="008177EF"/>
    <w:rsid w:val="008179E1"/>
    <w:rsid w:val="00817CF7"/>
    <w:rsid w:val="0082016D"/>
    <w:rsid w:val="00820BFD"/>
    <w:rsid w:val="00821831"/>
    <w:rsid w:val="00821871"/>
    <w:rsid w:val="00821AA5"/>
    <w:rsid w:val="00822109"/>
    <w:rsid w:val="0082247F"/>
    <w:rsid w:val="0082273A"/>
    <w:rsid w:val="008229AD"/>
    <w:rsid w:val="008231A8"/>
    <w:rsid w:val="00823FD9"/>
    <w:rsid w:val="00824566"/>
    <w:rsid w:val="008249DD"/>
    <w:rsid w:val="00824DC3"/>
    <w:rsid w:val="00825017"/>
    <w:rsid w:val="008252C8"/>
    <w:rsid w:val="0082562D"/>
    <w:rsid w:val="008256E8"/>
    <w:rsid w:val="00825BDC"/>
    <w:rsid w:val="00825D86"/>
    <w:rsid w:val="00826342"/>
    <w:rsid w:val="00826561"/>
    <w:rsid w:val="00826902"/>
    <w:rsid w:val="00826BD6"/>
    <w:rsid w:val="00826CAF"/>
    <w:rsid w:val="00827231"/>
    <w:rsid w:val="00827335"/>
    <w:rsid w:val="00827871"/>
    <w:rsid w:val="008279A6"/>
    <w:rsid w:val="00827A77"/>
    <w:rsid w:val="00827AFA"/>
    <w:rsid w:val="00827B5B"/>
    <w:rsid w:val="00827BFA"/>
    <w:rsid w:val="00827E8C"/>
    <w:rsid w:val="008300FB"/>
    <w:rsid w:val="008306A1"/>
    <w:rsid w:val="00830718"/>
    <w:rsid w:val="00830955"/>
    <w:rsid w:val="00830E25"/>
    <w:rsid w:val="00830E8D"/>
    <w:rsid w:val="0083151E"/>
    <w:rsid w:val="0083153D"/>
    <w:rsid w:val="0083174C"/>
    <w:rsid w:val="00831B78"/>
    <w:rsid w:val="00831E5D"/>
    <w:rsid w:val="00832151"/>
    <w:rsid w:val="00832508"/>
    <w:rsid w:val="00832A59"/>
    <w:rsid w:val="00832D37"/>
    <w:rsid w:val="00832F9B"/>
    <w:rsid w:val="008333D1"/>
    <w:rsid w:val="00833A67"/>
    <w:rsid w:val="00833C36"/>
    <w:rsid w:val="00833F88"/>
    <w:rsid w:val="0083404C"/>
    <w:rsid w:val="008345FC"/>
    <w:rsid w:val="00834609"/>
    <w:rsid w:val="0083472A"/>
    <w:rsid w:val="0083499E"/>
    <w:rsid w:val="00834AA7"/>
    <w:rsid w:val="00834AB3"/>
    <w:rsid w:val="00834C1C"/>
    <w:rsid w:val="00835263"/>
    <w:rsid w:val="008353FE"/>
    <w:rsid w:val="00835713"/>
    <w:rsid w:val="008357C7"/>
    <w:rsid w:val="00835916"/>
    <w:rsid w:val="008359FE"/>
    <w:rsid w:val="00835D5C"/>
    <w:rsid w:val="00835E48"/>
    <w:rsid w:val="00835EEF"/>
    <w:rsid w:val="008360A2"/>
    <w:rsid w:val="008366AA"/>
    <w:rsid w:val="00836874"/>
    <w:rsid w:val="008368E0"/>
    <w:rsid w:val="00836B31"/>
    <w:rsid w:val="00836DD8"/>
    <w:rsid w:val="00836FAE"/>
    <w:rsid w:val="00837723"/>
    <w:rsid w:val="00837FD1"/>
    <w:rsid w:val="00840285"/>
    <w:rsid w:val="008402D2"/>
    <w:rsid w:val="00840405"/>
    <w:rsid w:val="00840479"/>
    <w:rsid w:val="00841068"/>
    <w:rsid w:val="0084119D"/>
    <w:rsid w:val="008415A4"/>
    <w:rsid w:val="00841E18"/>
    <w:rsid w:val="00841FBB"/>
    <w:rsid w:val="008421A9"/>
    <w:rsid w:val="00842728"/>
    <w:rsid w:val="00842752"/>
    <w:rsid w:val="00842887"/>
    <w:rsid w:val="00842C4A"/>
    <w:rsid w:val="00842C99"/>
    <w:rsid w:val="00842CF1"/>
    <w:rsid w:val="00842FF3"/>
    <w:rsid w:val="00843043"/>
    <w:rsid w:val="00843260"/>
    <w:rsid w:val="0084332B"/>
    <w:rsid w:val="00843480"/>
    <w:rsid w:val="008436FF"/>
    <w:rsid w:val="00843E8E"/>
    <w:rsid w:val="00843F47"/>
    <w:rsid w:val="00844099"/>
    <w:rsid w:val="008441C7"/>
    <w:rsid w:val="00844211"/>
    <w:rsid w:val="0084450F"/>
    <w:rsid w:val="00844822"/>
    <w:rsid w:val="0084493D"/>
    <w:rsid w:val="00844A07"/>
    <w:rsid w:val="00844A86"/>
    <w:rsid w:val="00844AC2"/>
    <w:rsid w:val="00844E19"/>
    <w:rsid w:val="0084534B"/>
    <w:rsid w:val="0084544D"/>
    <w:rsid w:val="00845593"/>
    <w:rsid w:val="00845824"/>
    <w:rsid w:val="00845828"/>
    <w:rsid w:val="00845E12"/>
    <w:rsid w:val="00846266"/>
    <w:rsid w:val="0084671E"/>
    <w:rsid w:val="008467F6"/>
    <w:rsid w:val="008469A3"/>
    <w:rsid w:val="00846D05"/>
    <w:rsid w:val="00846D0C"/>
    <w:rsid w:val="00846EDE"/>
    <w:rsid w:val="008474A2"/>
    <w:rsid w:val="00847556"/>
    <w:rsid w:val="00847649"/>
    <w:rsid w:val="0084778A"/>
    <w:rsid w:val="008477DE"/>
    <w:rsid w:val="00847D33"/>
    <w:rsid w:val="00847D34"/>
    <w:rsid w:val="00847DBC"/>
    <w:rsid w:val="00850047"/>
    <w:rsid w:val="0085014D"/>
    <w:rsid w:val="00850317"/>
    <w:rsid w:val="0085049D"/>
    <w:rsid w:val="00850733"/>
    <w:rsid w:val="008513F9"/>
    <w:rsid w:val="00851499"/>
    <w:rsid w:val="008515C5"/>
    <w:rsid w:val="00851634"/>
    <w:rsid w:val="008517F3"/>
    <w:rsid w:val="0085199C"/>
    <w:rsid w:val="00851C0A"/>
    <w:rsid w:val="00851C31"/>
    <w:rsid w:val="00851D79"/>
    <w:rsid w:val="008522E0"/>
    <w:rsid w:val="0085246A"/>
    <w:rsid w:val="008524A3"/>
    <w:rsid w:val="00852881"/>
    <w:rsid w:val="00852D71"/>
    <w:rsid w:val="00852DF3"/>
    <w:rsid w:val="00853297"/>
    <w:rsid w:val="008532A8"/>
    <w:rsid w:val="00853548"/>
    <w:rsid w:val="008535FE"/>
    <w:rsid w:val="00853CDD"/>
    <w:rsid w:val="008543B7"/>
    <w:rsid w:val="0085467C"/>
    <w:rsid w:val="00854909"/>
    <w:rsid w:val="00854ACC"/>
    <w:rsid w:val="00854C41"/>
    <w:rsid w:val="00854C5D"/>
    <w:rsid w:val="00854D75"/>
    <w:rsid w:val="0085500C"/>
    <w:rsid w:val="00855064"/>
    <w:rsid w:val="00855C7E"/>
    <w:rsid w:val="00855FDD"/>
    <w:rsid w:val="00856210"/>
    <w:rsid w:val="00856AA2"/>
    <w:rsid w:val="00856C44"/>
    <w:rsid w:val="00856DDC"/>
    <w:rsid w:val="008573CC"/>
    <w:rsid w:val="0085748E"/>
    <w:rsid w:val="0085773A"/>
    <w:rsid w:val="008577F6"/>
    <w:rsid w:val="00857881"/>
    <w:rsid w:val="00857F02"/>
    <w:rsid w:val="00860807"/>
    <w:rsid w:val="00860888"/>
    <w:rsid w:val="00860A9B"/>
    <w:rsid w:val="00860DDD"/>
    <w:rsid w:val="00860E4A"/>
    <w:rsid w:val="0086108F"/>
    <w:rsid w:val="008610A0"/>
    <w:rsid w:val="008612A9"/>
    <w:rsid w:val="008620EA"/>
    <w:rsid w:val="008623E2"/>
    <w:rsid w:val="00862503"/>
    <w:rsid w:val="008626C4"/>
    <w:rsid w:val="008626D9"/>
    <w:rsid w:val="008629F9"/>
    <w:rsid w:val="00862D81"/>
    <w:rsid w:val="00862DF0"/>
    <w:rsid w:val="00862F4F"/>
    <w:rsid w:val="0086340E"/>
    <w:rsid w:val="008634CC"/>
    <w:rsid w:val="00863887"/>
    <w:rsid w:val="008638E0"/>
    <w:rsid w:val="00863D9A"/>
    <w:rsid w:val="00863DD7"/>
    <w:rsid w:val="008640DD"/>
    <w:rsid w:val="008643F2"/>
    <w:rsid w:val="00864402"/>
    <w:rsid w:val="0086465B"/>
    <w:rsid w:val="00864CF5"/>
    <w:rsid w:val="00864FB0"/>
    <w:rsid w:val="0086508E"/>
    <w:rsid w:val="0086515C"/>
    <w:rsid w:val="00865264"/>
    <w:rsid w:val="00865569"/>
    <w:rsid w:val="008660FD"/>
    <w:rsid w:val="008664C5"/>
    <w:rsid w:val="008668FB"/>
    <w:rsid w:val="00866944"/>
    <w:rsid w:val="00866DE7"/>
    <w:rsid w:val="00866E18"/>
    <w:rsid w:val="00866EE4"/>
    <w:rsid w:val="00866F10"/>
    <w:rsid w:val="008674BB"/>
    <w:rsid w:val="00867574"/>
    <w:rsid w:val="00867A67"/>
    <w:rsid w:val="00867AA5"/>
    <w:rsid w:val="00867F0D"/>
    <w:rsid w:val="0087011A"/>
    <w:rsid w:val="00870146"/>
    <w:rsid w:val="00870518"/>
    <w:rsid w:val="00870804"/>
    <w:rsid w:val="008709F1"/>
    <w:rsid w:val="00870EBA"/>
    <w:rsid w:val="00871024"/>
    <w:rsid w:val="00871304"/>
    <w:rsid w:val="0087174A"/>
    <w:rsid w:val="008719F7"/>
    <w:rsid w:val="00871CEF"/>
    <w:rsid w:val="00871EE4"/>
    <w:rsid w:val="00872B68"/>
    <w:rsid w:val="00872F45"/>
    <w:rsid w:val="008731C6"/>
    <w:rsid w:val="0087382E"/>
    <w:rsid w:val="008738F6"/>
    <w:rsid w:val="0087440E"/>
    <w:rsid w:val="00874840"/>
    <w:rsid w:val="008756F4"/>
    <w:rsid w:val="00875807"/>
    <w:rsid w:val="00875C88"/>
    <w:rsid w:val="00875E0D"/>
    <w:rsid w:val="00876589"/>
    <w:rsid w:val="0087692D"/>
    <w:rsid w:val="00876987"/>
    <w:rsid w:val="00876B69"/>
    <w:rsid w:val="00876F27"/>
    <w:rsid w:val="00877034"/>
    <w:rsid w:val="0087742F"/>
    <w:rsid w:val="00877536"/>
    <w:rsid w:val="0087764A"/>
    <w:rsid w:val="008779B0"/>
    <w:rsid w:val="00877C4D"/>
    <w:rsid w:val="00877E12"/>
    <w:rsid w:val="008800BD"/>
    <w:rsid w:val="008802E9"/>
    <w:rsid w:val="00880612"/>
    <w:rsid w:val="00880874"/>
    <w:rsid w:val="00880963"/>
    <w:rsid w:val="00880D25"/>
    <w:rsid w:val="00880E9A"/>
    <w:rsid w:val="008813BC"/>
    <w:rsid w:val="008818D4"/>
    <w:rsid w:val="008819A7"/>
    <w:rsid w:val="00881B02"/>
    <w:rsid w:val="00881EFC"/>
    <w:rsid w:val="008821D9"/>
    <w:rsid w:val="00882595"/>
    <w:rsid w:val="00882B1C"/>
    <w:rsid w:val="00882D75"/>
    <w:rsid w:val="00882DA0"/>
    <w:rsid w:val="008836D5"/>
    <w:rsid w:val="00883CB4"/>
    <w:rsid w:val="00883CEA"/>
    <w:rsid w:val="00883F84"/>
    <w:rsid w:val="008841BB"/>
    <w:rsid w:val="00884376"/>
    <w:rsid w:val="00884A95"/>
    <w:rsid w:val="00884AB8"/>
    <w:rsid w:val="00885103"/>
    <w:rsid w:val="0088553F"/>
    <w:rsid w:val="0088570D"/>
    <w:rsid w:val="00885B43"/>
    <w:rsid w:val="00885B56"/>
    <w:rsid w:val="00886224"/>
    <w:rsid w:val="0088663D"/>
    <w:rsid w:val="00886ADB"/>
    <w:rsid w:val="00886EBE"/>
    <w:rsid w:val="008870F0"/>
    <w:rsid w:val="008873B6"/>
    <w:rsid w:val="0088777A"/>
    <w:rsid w:val="00887930"/>
    <w:rsid w:val="00887EE6"/>
    <w:rsid w:val="00890555"/>
    <w:rsid w:val="00890578"/>
    <w:rsid w:val="008905F5"/>
    <w:rsid w:val="00890819"/>
    <w:rsid w:val="00890949"/>
    <w:rsid w:val="00890CC4"/>
    <w:rsid w:val="00890D1A"/>
    <w:rsid w:val="00891044"/>
    <w:rsid w:val="008914C5"/>
    <w:rsid w:val="00891582"/>
    <w:rsid w:val="008915F2"/>
    <w:rsid w:val="008917CD"/>
    <w:rsid w:val="00891C9E"/>
    <w:rsid w:val="00891D03"/>
    <w:rsid w:val="00892378"/>
    <w:rsid w:val="008928B6"/>
    <w:rsid w:val="008929CF"/>
    <w:rsid w:val="00892CDB"/>
    <w:rsid w:val="008931ED"/>
    <w:rsid w:val="00893278"/>
    <w:rsid w:val="00893321"/>
    <w:rsid w:val="00893575"/>
    <w:rsid w:val="00893594"/>
    <w:rsid w:val="00893720"/>
    <w:rsid w:val="0089388B"/>
    <w:rsid w:val="00893ABA"/>
    <w:rsid w:val="0089402D"/>
    <w:rsid w:val="00894125"/>
    <w:rsid w:val="008943CB"/>
    <w:rsid w:val="008944DD"/>
    <w:rsid w:val="008949F2"/>
    <w:rsid w:val="00894C6F"/>
    <w:rsid w:val="00894D9B"/>
    <w:rsid w:val="00895704"/>
    <w:rsid w:val="00895CFB"/>
    <w:rsid w:val="00895EBF"/>
    <w:rsid w:val="00895EF4"/>
    <w:rsid w:val="00896386"/>
    <w:rsid w:val="008966EF"/>
    <w:rsid w:val="00896FA8"/>
    <w:rsid w:val="0089724A"/>
    <w:rsid w:val="00897922"/>
    <w:rsid w:val="00897BBC"/>
    <w:rsid w:val="00897F09"/>
    <w:rsid w:val="008A037D"/>
    <w:rsid w:val="008A0463"/>
    <w:rsid w:val="008A0F56"/>
    <w:rsid w:val="008A10B5"/>
    <w:rsid w:val="008A131B"/>
    <w:rsid w:val="008A13C0"/>
    <w:rsid w:val="008A158F"/>
    <w:rsid w:val="008A1869"/>
    <w:rsid w:val="008A1CE9"/>
    <w:rsid w:val="008A1FC2"/>
    <w:rsid w:val="008A27C8"/>
    <w:rsid w:val="008A2CE9"/>
    <w:rsid w:val="008A2F28"/>
    <w:rsid w:val="008A30C5"/>
    <w:rsid w:val="008A378C"/>
    <w:rsid w:val="008A393E"/>
    <w:rsid w:val="008A3A46"/>
    <w:rsid w:val="008A3D08"/>
    <w:rsid w:val="008A3D54"/>
    <w:rsid w:val="008A3E96"/>
    <w:rsid w:val="008A4281"/>
    <w:rsid w:val="008A42D5"/>
    <w:rsid w:val="008A43F0"/>
    <w:rsid w:val="008A488B"/>
    <w:rsid w:val="008A4A35"/>
    <w:rsid w:val="008A4B0C"/>
    <w:rsid w:val="008A4B70"/>
    <w:rsid w:val="008A4C83"/>
    <w:rsid w:val="008A5663"/>
    <w:rsid w:val="008A5E3F"/>
    <w:rsid w:val="008A6013"/>
    <w:rsid w:val="008A6DE7"/>
    <w:rsid w:val="008A6ECF"/>
    <w:rsid w:val="008A7440"/>
    <w:rsid w:val="008A7618"/>
    <w:rsid w:val="008A77E2"/>
    <w:rsid w:val="008A7ABA"/>
    <w:rsid w:val="008A7F43"/>
    <w:rsid w:val="008B0387"/>
    <w:rsid w:val="008B03B0"/>
    <w:rsid w:val="008B0631"/>
    <w:rsid w:val="008B0A24"/>
    <w:rsid w:val="008B0AA1"/>
    <w:rsid w:val="008B0F86"/>
    <w:rsid w:val="008B1110"/>
    <w:rsid w:val="008B1585"/>
    <w:rsid w:val="008B17BB"/>
    <w:rsid w:val="008B1831"/>
    <w:rsid w:val="008B19DC"/>
    <w:rsid w:val="008B1AA5"/>
    <w:rsid w:val="008B1C9A"/>
    <w:rsid w:val="008B1D7E"/>
    <w:rsid w:val="008B1F6C"/>
    <w:rsid w:val="008B216A"/>
    <w:rsid w:val="008B23B6"/>
    <w:rsid w:val="008B23C9"/>
    <w:rsid w:val="008B24F9"/>
    <w:rsid w:val="008B3021"/>
    <w:rsid w:val="008B304D"/>
    <w:rsid w:val="008B31B5"/>
    <w:rsid w:val="008B33C8"/>
    <w:rsid w:val="008B3475"/>
    <w:rsid w:val="008B35CE"/>
    <w:rsid w:val="008B36D9"/>
    <w:rsid w:val="008B4258"/>
    <w:rsid w:val="008B43B5"/>
    <w:rsid w:val="008B455F"/>
    <w:rsid w:val="008B461B"/>
    <w:rsid w:val="008B482B"/>
    <w:rsid w:val="008B4A32"/>
    <w:rsid w:val="008B4A39"/>
    <w:rsid w:val="008B4C39"/>
    <w:rsid w:val="008B538E"/>
    <w:rsid w:val="008B55FB"/>
    <w:rsid w:val="008B5854"/>
    <w:rsid w:val="008B59A5"/>
    <w:rsid w:val="008B5AE1"/>
    <w:rsid w:val="008B5C35"/>
    <w:rsid w:val="008B5D63"/>
    <w:rsid w:val="008B5E0D"/>
    <w:rsid w:val="008B6104"/>
    <w:rsid w:val="008B62A6"/>
    <w:rsid w:val="008B64C1"/>
    <w:rsid w:val="008B674F"/>
    <w:rsid w:val="008B685D"/>
    <w:rsid w:val="008B6ACF"/>
    <w:rsid w:val="008B6EFC"/>
    <w:rsid w:val="008C01DD"/>
    <w:rsid w:val="008C0A5E"/>
    <w:rsid w:val="008C0B7E"/>
    <w:rsid w:val="008C0FE3"/>
    <w:rsid w:val="008C1070"/>
    <w:rsid w:val="008C1143"/>
    <w:rsid w:val="008C14D0"/>
    <w:rsid w:val="008C1569"/>
    <w:rsid w:val="008C1AAF"/>
    <w:rsid w:val="008C1FCB"/>
    <w:rsid w:val="008C266A"/>
    <w:rsid w:val="008C2751"/>
    <w:rsid w:val="008C2951"/>
    <w:rsid w:val="008C2C11"/>
    <w:rsid w:val="008C2EEA"/>
    <w:rsid w:val="008C3650"/>
    <w:rsid w:val="008C3677"/>
    <w:rsid w:val="008C37D5"/>
    <w:rsid w:val="008C37FA"/>
    <w:rsid w:val="008C3862"/>
    <w:rsid w:val="008C39E5"/>
    <w:rsid w:val="008C3A61"/>
    <w:rsid w:val="008C3B3A"/>
    <w:rsid w:val="008C3FBD"/>
    <w:rsid w:val="008C3FD4"/>
    <w:rsid w:val="008C4026"/>
    <w:rsid w:val="008C4CF1"/>
    <w:rsid w:val="008C4F0D"/>
    <w:rsid w:val="008C50F3"/>
    <w:rsid w:val="008C55E1"/>
    <w:rsid w:val="008C56FB"/>
    <w:rsid w:val="008C5842"/>
    <w:rsid w:val="008C5AE4"/>
    <w:rsid w:val="008C5B1A"/>
    <w:rsid w:val="008C5D5D"/>
    <w:rsid w:val="008C5DB0"/>
    <w:rsid w:val="008C60E6"/>
    <w:rsid w:val="008C61E6"/>
    <w:rsid w:val="008C6532"/>
    <w:rsid w:val="008C6A93"/>
    <w:rsid w:val="008C71DC"/>
    <w:rsid w:val="008C7573"/>
    <w:rsid w:val="008C75EE"/>
    <w:rsid w:val="008C76A6"/>
    <w:rsid w:val="008C76BB"/>
    <w:rsid w:val="008C78DC"/>
    <w:rsid w:val="008C7929"/>
    <w:rsid w:val="008C7B89"/>
    <w:rsid w:val="008C7BE4"/>
    <w:rsid w:val="008C7EFB"/>
    <w:rsid w:val="008C7FE9"/>
    <w:rsid w:val="008D07F5"/>
    <w:rsid w:val="008D162D"/>
    <w:rsid w:val="008D1A88"/>
    <w:rsid w:val="008D1AEC"/>
    <w:rsid w:val="008D1BA5"/>
    <w:rsid w:val="008D1BEA"/>
    <w:rsid w:val="008D1C35"/>
    <w:rsid w:val="008D1E84"/>
    <w:rsid w:val="008D2398"/>
    <w:rsid w:val="008D25EB"/>
    <w:rsid w:val="008D2656"/>
    <w:rsid w:val="008D267A"/>
    <w:rsid w:val="008D2BBD"/>
    <w:rsid w:val="008D2FC2"/>
    <w:rsid w:val="008D3031"/>
    <w:rsid w:val="008D30AD"/>
    <w:rsid w:val="008D333D"/>
    <w:rsid w:val="008D3715"/>
    <w:rsid w:val="008D3883"/>
    <w:rsid w:val="008D39E5"/>
    <w:rsid w:val="008D3A5F"/>
    <w:rsid w:val="008D3DD6"/>
    <w:rsid w:val="008D4397"/>
    <w:rsid w:val="008D44FC"/>
    <w:rsid w:val="008D4702"/>
    <w:rsid w:val="008D47F4"/>
    <w:rsid w:val="008D4A92"/>
    <w:rsid w:val="008D4B36"/>
    <w:rsid w:val="008D4F25"/>
    <w:rsid w:val="008D57DB"/>
    <w:rsid w:val="008D5C5B"/>
    <w:rsid w:val="008D5CA9"/>
    <w:rsid w:val="008D5CDE"/>
    <w:rsid w:val="008D5FDF"/>
    <w:rsid w:val="008D6A75"/>
    <w:rsid w:val="008D6CE3"/>
    <w:rsid w:val="008D7075"/>
    <w:rsid w:val="008D7369"/>
    <w:rsid w:val="008D73A0"/>
    <w:rsid w:val="008D77A4"/>
    <w:rsid w:val="008D7A22"/>
    <w:rsid w:val="008D7A4B"/>
    <w:rsid w:val="008D7DEB"/>
    <w:rsid w:val="008D7FDD"/>
    <w:rsid w:val="008E01F4"/>
    <w:rsid w:val="008E0666"/>
    <w:rsid w:val="008E0EFB"/>
    <w:rsid w:val="008E119F"/>
    <w:rsid w:val="008E136D"/>
    <w:rsid w:val="008E1634"/>
    <w:rsid w:val="008E1F36"/>
    <w:rsid w:val="008E2EAD"/>
    <w:rsid w:val="008E30F5"/>
    <w:rsid w:val="008E3207"/>
    <w:rsid w:val="008E3612"/>
    <w:rsid w:val="008E3902"/>
    <w:rsid w:val="008E3AB6"/>
    <w:rsid w:val="008E40FC"/>
    <w:rsid w:val="008E4292"/>
    <w:rsid w:val="008E42CC"/>
    <w:rsid w:val="008E4603"/>
    <w:rsid w:val="008E46C4"/>
    <w:rsid w:val="008E4CDF"/>
    <w:rsid w:val="008E503A"/>
    <w:rsid w:val="008E50D9"/>
    <w:rsid w:val="008E5497"/>
    <w:rsid w:val="008E583E"/>
    <w:rsid w:val="008E5B2C"/>
    <w:rsid w:val="008E5C98"/>
    <w:rsid w:val="008E6142"/>
    <w:rsid w:val="008E644F"/>
    <w:rsid w:val="008E6459"/>
    <w:rsid w:val="008E646B"/>
    <w:rsid w:val="008E6684"/>
    <w:rsid w:val="008E6EAF"/>
    <w:rsid w:val="008E6F65"/>
    <w:rsid w:val="008E71D1"/>
    <w:rsid w:val="008E79B6"/>
    <w:rsid w:val="008F00E8"/>
    <w:rsid w:val="008F08DB"/>
    <w:rsid w:val="008F097C"/>
    <w:rsid w:val="008F0B4B"/>
    <w:rsid w:val="008F0FDD"/>
    <w:rsid w:val="008F1389"/>
    <w:rsid w:val="008F1B36"/>
    <w:rsid w:val="008F1C56"/>
    <w:rsid w:val="008F1E5F"/>
    <w:rsid w:val="008F20F6"/>
    <w:rsid w:val="008F2A37"/>
    <w:rsid w:val="008F2B1A"/>
    <w:rsid w:val="008F2D9F"/>
    <w:rsid w:val="008F2DD7"/>
    <w:rsid w:val="008F2F3B"/>
    <w:rsid w:val="008F30E3"/>
    <w:rsid w:val="008F39E6"/>
    <w:rsid w:val="008F3D68"/>
    <w:rsid w:val="008F4155"/>
    <w:rsid w:val="008F42DD"/>
    <w:rsid w:val="008F52B4"/>
    <w:rsid w:val="008F52CD"/>
    <w:rsid w:val="008F54CA"/>
    <w:rsid w:val="008F5568"/>
    <w:rsid w:val="008F5952"/>
    <w:rsid w:val="008F5A07"/>
    <w:rsid w:val="008F5D59"/>
    <w:rsid w:val="008F622A"/>
    <w:rsid w:val="008F62E9"/>
    <w:rsid w:val="008F6952"/>
    <w:rsid w:val="008F6ADF"/>
    <w:rsid w:val="008F701C"/>
    <w:rsid w:val="008F72D3"/>
    <w:rsid w:val="008F734C"/>
    <w:rsid w:val="008F7578"/>
    <w:rsid w:val="008F7658"/>
    <w:rsid w:val="008F7CE7"/>
    <w:rsid w:val="008F7DD6"/>
    <w:rsid w:val="008F7EBA"/>
    <w:rsid w:val="008F7F32"/>
    <w:rsid w:val="009002F6"/>
    <w:rsid w:val="00900545"/>
    <w:rsid w:val="00900871"/>
    <w:rsid w:val="009009D6"/>
    <w:rsid w:val="00900B32"/>
    <w:rsid w:val="00900B4F"/>
    <w:rsid w:val="00900D35"/>
    <w:rsid w:val="0090110C"/>
    <w:rsid w:val="0090172E"/>
    <w:rsid w:val="00901876"/>
    <w:rsid w:val="00901B75"/>
    <w:rsid w:val="00901EBC"/>
    <w:rsid w:val="009020F1"/>
    <w:rsid w:val="00902341"/>
    <w:rsid w:val="00902570"/>
    <w:rsid w:val="009025BB"/>
    <w:rsid w:val="0090273C"/>
    <w:rsid w:val="00902881"/>
    <w:rsid w:val="00902DCF"/>
    <w:rsid w:val="00902DDB"/>
    <w:rsid w:val="00902E26"/>
    <w:rsid w:val="00902E65"/>
    <w:rsid w:val="009030B0"/>
    <w:rsid w:val="00903114"/>
    <w:rsid w:val="009034BC"/>
    <w:rsid w:val="00903FFB"/>
    <w:rsid w:val="00904BA1"/>
    <w:rsid w:val="00904BE2"/>
    <w:rsid w:val="0090526B"/>
    <w:rsid w:val="00905366"/>
    <w:rsid w:val="00905F06"/>
    <w:rsid w:val="00906016"/>
    <w:rsid w:val="009060FF"/>
    <w:rsid w:val="00906312"/>
    <w:rsid w:val="00906490"/>
    <w:rsid w:val="00906C3E"/>
    <w:rsid w:val="00906DAB"/>
    <w:rsid w:val="00907518"/>
    <w:rsid w:val="0090796E"/>
    <w:rsid w:val="00907CEB"/>
    <w:rsid w:val="00907FB9"/>
    <w:rsid w:val="00910597"/>
    <w:rsid w:val="00910690"/>
    <w:rsid w:val="00910696"/>
    <w:rsid w:val="009107BD"/>
    <w:rsid w:val="00910E40"/>
    <w:rsid w:val="00910F5A"/>
    <w:rsid w:val="00910FDB"/>
    <w:rsid w:val="00911DB2"/>
    <w:rsid w:val="00911F33"/>
    <w:rsid w:val="0091205A"/>
    <w:rsid w:val="009128CA"/>
    <w:rsid w:val="009132AB"/>
    <w:rsid w:val="00913887"/>
    <w:rsid w:val="00913DC2"/>
    <w:rsid w:val="0091403A"/>
    <w:rsid w:val="0091472F"/>
    <w:rsid w:val="009147A1"/>
    <w:rsid w:val="00914B40"/>
    <w:rsid w:val="00914E77"/>
    <w:rsid w:val="00914FF5"/>
    <w:rsid w:val="009150C4"/>
    <w:rsid w:val="00915594"/>
    <w:rsid w:val="009161BF"/>
    <w:rsid w:val="0091673E"/>
    <w:rsid w:val="00916B17"/>
    <w:rsid w:val="00916DA5"/>
    <w:rsid w:val="00916F05"/>
    <w:rsid w:val="00916FAC"/>
    <w:rsid w:val="0091704B"/>
    <w:rsid w:val="009176F1"/>
    <w:rsid w:val="009178DE"/>
    <w:rsid w:val="00917A63"/>
    <w:rsid w:val="00917AE7"/>
    <w:rsid w:val="00917D9F"/>
    <w:rsid w:val="00917FB5"/>
    <w:rsid w:val="00920014"/>
    <w:rsid w:val="00920034"/>
    <w:rsid w:val="00920114"/>
    <w:rsid w:val="0092045E"/>
    <w:rsid w:val="0092080D"/>
    <w:rsid w:val="009211B8"/>
    <w:rsid w:val="00921274"/>
    <w:rsid w:val="0092183B"/>
    <w:rsid w:val="009219D6"/>
    <w:rsid w:val="00921B02"/>
    <w:rsid w:val="00921DC2"/>
    <w:rsid w:val="00921F28"/>
    <w:rsid w:val="00922387"/>
    <w:rsid w:val="0092238D"/>
    <w:rsid w:val="00922490"/>
    <w:rsid w:val="00922574"/>
    <w:rsid w:val="00922897"/>
    <w:rsid w:val="009228DE"/>
    <w:rsid w:val="00922C5B"/>
    <w:rsid w:val="00922D9A"/>
    <w:rsid w:val="00922F9A"/>
    <w:rsid w:val="00922FF4"/>
    <w:rsid w:val="009230EF"/>
    <w:rsid w:val="009233D2"/>
    <w:rsid w:val="00923484"/>
    <w:rsid w:val="00924031"/>
    <w:rsid w:val="009242B5"/>
    <w:rsid w:val="00924368"/>
    <w:rsid w:val="0092471F"/>
    <w:rsid w:val="00924964"/>
    <w:rsid w:val="00924A5E"/>
    <w:rsid w:val="009256D3"/>
    <w:rsid w:val="00925742"/>
    <w:rsid w:val="00925A79"/>
    <w:rsid w:val="0092608C"/>
    <w:rsid w:val="009260EF"/>
    <w:rsid w:val="009261DA"/>
    <w:rsid w:val="00926BD3"/>
    <w:rsid w:val="00926CDE"/>
    <w:rsid w:val="00926D62"/>
    <w:rsid w:val="00926DAF"/>
    <w:rsid w:val="00927298"/>
    <w:rsid w:val="009272B1"/>
    <w:rsid w:val="009275AC"/>
    <w:rsid w:val="00927D69"/>
    <w:rsid w:val="00927F49"/>
    <w:rsid w:val="00927FAD"/>
    <w:rsid w:val="00927FC5"/>
    <w:rsid w:val="0093078E"/>
    <w:rsid w:val="00930880"/>
    <w:rsid w:val="00930A1E"/>
    <w:rsid w:val="00930D49"/>
    <w:rsid w:val="00930E6C"/>
    <w:rsid w:val="009311D3"/>
    <w:rsid w:val="00931333"/>
    <w:rsid w:val="00931373"/>
    <w:rsid w:val="009316BA"/>
    <w:rsid w:val="00931B00"/>
    <w:rsid w:val="00931CCD"/>
    <w:rsid w:val="009323B8"/>
    <w:rsid w:val="00932E3D"/>
    <w:rsid w:val="009334E2"/>
    <w:rsid w:val="00933582"/>
    <w:rsid w:val="00933636"/>
    <w:rsid w:val="00933793"/>
    <w:rsid w:val="00933F35"/>
    <w:rsid w:val="00933FF3"/>
    <w:rsid w:val="009341E7"/>
    <w:rsid w:val="0093472C"/>
    <w:rsid w:val="00934A47"/>
    <w:rsid w:val="00934C5B"/>
    <w:rsid w:val="00934CB7"/>
    <w:rsid w:val="00935919"/>
    <w:rsid w:val="00935B5A"/>
    <w:rsid w:val="00935C64"/>
    <w:rsid w:val="0093606A"/>
    <w:rsid w:val="0093632F"/>
    <w:rsid w:val="00936731"/>
    <w:rsid w:val="00936D15"/>
    <w:rsid w:val="00936FC6"/>
    <w:rsid w:val="00937523"/>
    <w:rsid w:val="00937DFB"/>
    <w:rsid w:val="00937FED"/>
    <w:rsid w:val="0094018D"/>
    <w:rsid w:val="0094024F"/>
    <w:rsid w:val="009402C4"/>
    <w:rsid w:val="0094065F"/>
    <w:rsid w:val="0094072A"/>
    <w:rsid w:val="00940B11"/>
    <w:rsid w:val="0094134C"/>
    <w:rsid w:val="0094158E"/>
    <w:rsid w:val="00941C6F"/>
    <w:rsid w:val="00941DB9"/>
    <w:rsid w:val="009423DB"/>
    <w:rsid w:val="00942534"/>
    <w:rsid w:val="00942CA8"/>
    <w:rsid w:val="00942F42"/>
    <w:rsid w:val="009435CA"/>
    <w:rsid w:val="009439FE"/>
    <w:rsid w:val="009441FB"/>
    <w:rsid w:val="009444CC"/>
    <w:rsid w:val="00944656"/>
    <w:rsid w:val="009446D0"/>
    <w:rsid w:val="009448E6"/>
    <w:rsid w:val="00944C3A"/>
    <w:rsid w:val="00945107"/>
    <w:rsid w:val="0094517B"/>
    <w:rsid w:val="00945274"/>
    <w:rsid w:val="009453FC"/>
    <w:rsid w:val="00945845"/>
    <w:rsid w:val="00945A50"/>
    <w:rsid w:val="00945B9D"/>
    <w:rsid w:val="00945C7D"/>
    <w:rsid w:val="00945CA0"/>
    <w:rsid w:val="00945D1B"/>
    <w:rsid w:val="00945FE1"/>
    <w:rsid w:val="009464B1"/>
    <w:rsid w:val="00946BA9"/>
    <w:rsid w:val="00946DD9"/>
    <w:rsid w:val="00946E41"/>
    <w:rsid w:val="0094739B"/>
    <w:rsid w:val="00947929"/>
    <w:rsid w:val="00947ECF"/>
    <w:rsid w:val="00950654"/>
    <w:rsid w:val="00950783"/>
    <w:rsid w:val="009507F8"/>
    <w:rsid w:val="00950B3C"/>
    <w:rsid w:val="00950BF2"/>
    <w:rsid w:val="009512DF"/>
    <w:rsid w:val="009518D1"/>
    <w:rsid w:val="009518D8"/>
    <w:rsid w:val="00951F15"/>
    <w:rsid w:val="009525E3"/>
    <w:rsid w:val="00952A38"/>
    <w:rsid w:val="00953073"/>
    <w:rsid w:val="00953241"/>
    <w:rsid w:val="00953249"/>
    <w:rsid w:val="00953423"/>
    <w:rsid w:val="00953ABA"/>
    <w:rsid w:val="00953BD7"/>
    <w:rsid w:val="00953DCA"/>
    <w:rsid w:val="00953E55"/>
    <w:rsid w:val="009545B2"/>
    <w:rsid w:val="0095476F"/>
    <w:rsid w:val="00954968"/>
    <w:rsid w:val="00954B7B"/>
    <w:rsid w:val="00954C11"/>
    <w:rsid w:val="00954C6F"/>
    <w:rsid w:val="00954D50"/>
    <w:rsid w:val="00954F10"/>
    <w:rsid w:val="00955078"/>
    <w:rsid w:val="00955317"/>
    <w:rsid w:val="009557A9"/>
    <w:rsid w:val="009557F3"/>
    <w:rsid w:val="0095581F"/>
    <w:rsid w:val="00955DB0"/>
    <w:rsid w:val="00955DEC"/>
    <w:rsid w:val="00955E94"/>
    <w:rsid w:val="009564FF"/>
    <w:rsid w:val="00956664"/>
    <w:rsid w:val="009566EE"/>
    <w:rsid w:val="0095673F"/>
    <w:rsid w:val="009569DD"/>
    <w:rsid w:val="00956A04"/>
    <w:rsid w:val="00956D81"/>
    <w:rsid w:val="00957106"/>
    <w:rsid w:val="0095722C"/>
    <w:rsid w:val="00957244"/>
    <w:rsid w:val="0095728B"/>
    <w:rsid w:val="0095738D"/>
    <w:rsid w:val="009577F0"/>
    <w:rsid w:val="00957ACE"/>
    <w:rsid w:val="00957B24"/>
    <w:rsid w:val="00957F00"/>
    <w:rsid w:val="009606AB"/>
    <w:rsid w:val="009606B7"/>
    <w:rsid w:val="009607A0"/>
    <w:rsid w:val="00960CCD"/>
    <w:rsid w:val="009610B4"/>
    <w:rsid w:val="009619D8"/>
    <w:rsid w:val="00961C64"/>
    <w:rsid w:val="009620C5"/>
    <w:rsid w:val="0096221B"/>
    <w:rsid w:val="009622FD"/>
    <w:rsid w:val="00962EED"/>
    <w:rsid w:val="00962F28"/>
    <w:rsid w:val="00962FE1"/>
    <w:rsid w:val="00963027"/>
    <w:rsid w:val="0096305E"/>
    <w:rsid w:val="00963398"/>
    <w:rsid w:val="009637EE"/>
    <w:rsid w:val="00963DAA"/>
    <w:rsid w:val="00963EA0"/>
    <w:rsid w:val="0096457E"/>
    <w:rsid w:val="00964AB6"/>
    <w:rsid w:val="00964D60"/>
    <w:rsid w:val="00964ED4"/>
    <w:rsid w:val="0096558A"/>
    <w:rsid w:val="00965992"/>
    <w:rsid w:val="009659A2"/>
    <w:rsid w:val="00965A64"/>
    <w:rsid w:val="00965D02"/>
    <w:rsid w:val="00966242"/>
    <w:rsid w:val="0096646D"/>
    <w:rsid w:val="00966A69"/>
    <w:rsid w:val="00966AE3"/>
    <w:rsid w:val="00966BFF"/>
    <w:rsid w:val="00966E6C"/>
    <w:rsid w:val="00966E75"/>
    <w:rsid w:val="00966FFC"/>
    <w:rsid w:val="009670C2"/>
    <w:rsid w:val="009673A4"/>
    <w:rsid w:val="009675D5"/>
    <w:rsid w:val="00967971"/>
    <w:rsid w:val="00967AF4"/>
    <w:rsid w:val="00967C4F"/>
    <w:rsid w:val="00967CEA"/>
    <w:rsid w:val="00967D1D"/>
    <w:rsid w:val="00967DA6"/>
    <w:rsid w:val="009700D0"/>
    <w:rsid w:val="0097032F"/>
    <w:rsid w:val="0097081A"/>
    <w:rsid w:val="00970C02"/>
    <w:rsid w:val="00970FFA"/>
    <w:rsid w:val="00971800"/>
    <w:rsid w:val="00971980"/>
    <w:rsid w:val="00971D55"/>
    <w:rsid w:val="00972AB5"/>
    <w:rsid w:val="00973160"/>
    <w:rsid w:val="00973332"/>
    <w:rsid w:val="00973862"/>
    <w:rsid w:val="00973C98"/>
    <w:rsid w:val="00973CE7"/>
    <w:rsid w:val="00973DD3"/>
    <w:rsid w:val="0097412C"/>
    <w:rsid w:val="009741D4"/>
    <w:rsid w:val="009742B7"/>
    <w:rsid w:val="009746B2"/>
    <w:rsid w:val="0097483D"/>
    <w:rsid w:val="009748ED"/>
    <w:rsid w:val="00974F7A"/>
    <w:rsid w:val="00975539"/>
    <w:rsid w:val="00975A7F"/>
    <w:rsid w:val="00975A87"/>
    <w:rsid w:val="00975E8A"/>
    <w:rsid w:val="00976A55"/>
    <w:rsid w:val="00976D10"/>
    <w:rsid w:val="00976E18"/>
    <w:rsid w:val="00976EC4"/>
    <w:rsid w:val="009776BD"/>
    <w:rsid w:val="00977A7B"/>
    <w:rsid w:val="00977B78"/>
    <w:rsid w:val="00977CD7"/>
    <w:rsid w:val="00980437"/>
    <w:rsid w:val="0098075A"/>
    <w:rsid w:val="0098086C"/>
    <w:rsid w:val="00980E93"/>
    <w:rsid w:val="009810C1"/>
    <w:rsid w:val="00981148"/>
    <w:rsid w:val="00981180"/>
    <w:rsid w:val="00981266"/>
    <w:rsid w:val="00981508"/>
    <w:rsid w:val="009815F8"/>
    <w:rsid w:val="00981603"/>
    <w:rsid w:val="00981A25"/>
    <w:rsid w:val="0098203C"/>
    <w:rsid w:val="0098218B"/>
    <w:rsid w:val="0098223D"/>
    <w:rsid w:val="009822C9"/>
    <w:rsid w:val="00982604"/>
    <w:rsid w:val="00982DBF"/>
    <w:rsid w:val="009834FB"/>
    <w:rsid w:val="009838F3"/>
    <w:rsid w:val="00983A80"/>
    <w:rsid w:val="00983EDD"/>
    <w:rsid w:val="0098404F"/>
    <w:rsid w:val="009840C2"/>
    <w:rsid w:val="0098463F"/>
    <w:rsid w:val="00984786"/>
    <w:rsid w:val="0098481F"/>
    <w:rsid w:val="009849A3"/>
    <w:rsid w:val="00984A0D"/>
    <w:rsid w:val="00984B66"/>
    <w:rsid w:val="00984C5D"/>
    <w:rsid w:val="00985724"/>
    <w:rsid w:val="00985F33"/>
    <w:rsid w:val="00986B8A"/>
    <w:rsid w:val="009871AC"/>
    <w:rsid w:val="009872BF"/>
    <w:rsid w:val="009874A2"/>
    <w:rsid w:val="00987EE9"/>
    <w:rsid w:val="00990304"/>
    <w:rsid w:val="00990457"/>
    <w:rsid w:val="00990487"/>
    <w:rsid w:val="00990807"/>
    <w:rsid w:val="00990F84"/>
    <w:rsid w:val="009911D3"/>
    <w:rsid w:val="0099156A"/>
    <w:rsid w:val="009915B9"/>
    <w:rsid w:val="00991A27"/>
    <w:rsid w:val="00991C20"/>
    <w:rsid w:val="00991CA7"/>
    <w:rsid w:val="00992027"/>
    <w:rsid w:val="00992C3F"/>
    <w:rsid w:val="00992E08"/>
    <w:rsid w:val="00992E17"/>
    <w:rsid w:val="00993381"/>
    <w:rsid w:val="0099346A"/>
    <w:rsid w:val="00993699"/>
    <w:rsid w:val="0099369D"/>
    <w:rsid w:val="009939EA"/>
    <w:rsid w:val="00993B10"/>
    <w:rsid w:val="0099413A"/>
    <w:rsid w:val="00994688"/>
    <w:rsid w:val="00994B22"/>
    <w:rsid w:val="00994F58"/>
    <w:rsid w:val="00995231"/>
    <w:rsid w:val="00995318"/>
    <w:rsid w:val="009954EA"/>
    <w:rsid w:val="009958A0"/>
    <w:rsid w:val="00995AB9"/>
    <w:rsid w:val="00995ECC"/>
    <w:rsid w:val="00996000"/>
    <w:rsid w:val="0099696A"/>
    <w:rsid w:val="00996973"/>
    <w:rsid w:val="00996A24"/>
    <w:rsid w:val="00996FDF"/>
    <w:rsid w:val="00997504"/>
    <w:rsid w:val="00997CD7"/>
    <w:rsid w:val="00997F4B"/>
    <w:rsid w:val="009A00A2"/>
    <w:rsid w:val="009A062A"/>
    <w:rsid w:val="009A0A4B"/>
    <w:rsid w:val="009A0F40"/>
    <w:rsid w:val="009A0FF1"/>
    <w:rsid w:val="009A134F"/>
    <w:rsid w:val="009A13B5"/>
    <w:rsid w:val="009A1463"/>
    <w:rsid w:val="009A14A8"/>
    <w:rsid w:val="009A1539"/>
    <w:rsid w:val="009A174C"/>
    <w:rsid w:val="009A1977"/>
    <w:rsid w:val="009A1C57"/>
    <w:rsid w:val="009A1CBA"/>
    <w:rsid w:val="009A20B1"/>
    <w:rsid w:val="009A21AE"/>
    <w:rsid w:val="009A2265"/>
    <w:rsid w:val="009A2DF7"/>
    <w:rsid w:val="009A2EF6"/>
    <w:rsid w:val="009A321A"/>
    <w:rsid w:val="009A377F"/>
    <w:rsid w:val="009A3965"/>
    <w:rsid w:val="009A3F04"/>
    <w:rsid w:val="009A3FE8"/>
    <w:rsid w:val="009A42E1"/>
    <w:rsid w:val="009A43DC"/>
    <w:rsid w:val="009A4809"/>
    <w:rsid w:val="009A4816"/>
    <w:rsid w:val="009A494F"/>
    <w:rsid w:val="009A49D1"/>
    <w:rsid w:val="009A4BDD"/>
    <w:rsid w:val="009A4C0A"/>
    <w:rsid w:val="009A4FEE"/>
    <w:rsid w:val="009A52A9"/>
    <w:rsid w:val="009A53EE"/>
    <w:rsid w:val="009A5B20"/>
    <w:rsid w:val="009A5C2B"/>
    <w:rsid w:val="009A5DE5"/>
    <w:rsid w:val="009A661A"/>
    <w:rsid w:val="009A6715"/>
    <w:rsid w:val="009A69A3"/>
    <w:rsid w:val="009A6E6E"/>
    <w:rsid w:val="009A72F1"/>
    <w:rsid w:val="009A75CF"/>
    <w:rsid w:val="009A75F2"/>
    <w:rsid w:val="009A767B"/>
    <w:rsid w:val="009A7755"/>
    <w:rsid w:val="009A798B"/>
    <w:rsid w:val="009A7CB5"/>
    <w:rsid w:val="009A7D44"/>
    <w:rsid w:val="009A7DAE"/>
    <w:rsid w:val="009A7F36"/>
    <w:rsid w:val="009A7F53"/>
    <w:rsid w:val="009B0196"/>
    <w:rsid w:val="009B01EB"/>
    <w:rsid w:val="009B08E4"/>
    <w:rsid w:val="009B1936"/>
    <w:rsid w:val="009B1D3E"/>
    <w:rsid w:val="009B1F4E"/>
    <w:rsid w:val="009B219D"/>
    <w:rsid w:val="009B269E"/>
    <w:rsid w:val="009B26D2"/>
    <w:rsid w:val="009B2711"/>
    <w:rsid w:val="009B2A47"/>
    <w:rsid w:val="009B2B79"/>
    <w:rsid w:val="009B2DB2"/>
    <w:rsid w:val="009B2F42"/>
    <w:rsid w:val="009B37BD"/>
    <w:rsid w:val="009B3934"/>
    <w:rsid w:val="009B398C"/>
    <w:rsid w:val="009B3A83"/>
    <w:rsid w:val="009B3E43"/>
    <w:rsid w:val="009B47B0"/>
    <w:rsid w:val="009B4893"/>
    <w:rsid w:val="009B4AC6"/>
    <w:rsid w:val="009B4B0B"/>
    <w:rsid w:val="009B4F49"/>
    <w:rsid w:val="009B5366"/>
    <w:rsid w:val="009B574A"/>
    <w:rsid w:val="009B580E"/>
    <w:rsid w:val="009B5B18"/>
    <w:rsid w:val="009B5CDC"/>
    <w:rsid w:val="009B5F9D"/>
    <w:rsid w:val="009B6B10"/>
    <w:rsid w:val="009B6E24"/>
    <w:rsid w:val="009B6ED7"/>
    <w:rsid w:val="009B6EE8"/>
    <w:rsid w:val="009B7151"/>
    <w:rsid w:val="009B7183"/>
    <w:rsid w:val="009B769C"/>
    <w:rsid w:val="009B76DC"/>
    <w:rsid w:val="009B7C4E"/>
    <w:rsid w:val="009B7E1F"/>
    <w:rsid w:val="009B7E4F"/>
    <w:rsid w:val="009B7F8F"/>
    <w:rsid w:val="009C0262"/>
    <w:rsid w:val="009C0851"/>
    <w:rsid w:val="009C1419"/>
    <w:rsid w:val="009C14B3"/>
    <w:rsid w:val="009C174D"/>
    <w:rsid w:val="009C1790"/>
    <w:rsid w:val="009C1B79"/>
    <w:rsid w:val="009C1E01"/>
    <w:rsid w:val="009C2315"/>
    <w:rsid w:val="009C24C1"/>
    <w:rsid w:val="009C26E8"/>
    <w:rsid w:val="009C293A"/>
    <w:rsid w:val="009C29F0"/>
    <w:rsid w:val="009C2AED"/>
    <w:rsid w:val="009C2B8C"/>
    <w:rsid w:val="009C2C37"/>
    <w:rsid w:val="009C2D05"/>
    <w:rsid w:val="009C3141"/>
    <w:rsid w:val="009C31A2"/>
    <w:rsid w:val="009C329D"/>
    <w:rsid w:val="009C3385"/>
    <w:rsid w:val="009C34F9"/>
    <w:rsid w:val="009C3599"/>
    <w:rsid w:val="009C3C62"/>
    <w:rsid w:val="009C4063"/>
    <w:rsid w:val="009C42D6"/>
    <w:rsid w:val="009C4743"/>
    <w:rsid w:val="009C527B"/>
    <w:rsid w:val="009C52BE"/>
    <w:rsid w:val="009C5526"/>
    <w:rsid w:val="009C57FD"/>
    <w:rsid w:val="009C5ACD"/>
    <w:rsid w:val="009C5AF6"/>
    <w:rsid w:val="009C6020"/>
    <w:rsid w:val="009C6030"/>
    <w:rsid w:val="009C60ED"/>
    <w:rsid w:val="009C6CC6"/>
    <w:rsid w:val="009C7159"/>
    <w:rsid w:val="009C73F4"/>
    <w:rsid w:val="009C7476"/>
    <w:rsid w:val="009C7B00"/>
    <w:rsid w:val="009C7DD3"/>
    <w:rsid w:val="009D052C"/>
    <w:rsid w:val="009D08A5"/>
    <w:rsid w:val="009D0918"/>
    <w:rsid w:val="009D1299"/>
    <w:rsid w:val="009D1416"/>
    <w:rsid w:val="009D2192"/>
    <w:rsid w:val="009D220E"/>
    <w:rsid w:val="009D24A1"/>
    <w:rsid w:val="009D25E6"/>
    <w:rsid w:val="009D291A"/>
    <w:rsid w:val="009D2A9C"/>
    <w:rsid w:val="009D2AE0"/>
    <w:rsid w:val="009D327D"/>
    <w:rsid w:val="009D353C"/>
    <w:rsid w:val="009D36A5"/>
    <w:rsid w:val="009D3A4B"/>
    <w:rsid w:val="009D3A85"/>
    <w:rsid w:val="009D3E8D"/>
    <w:rsid w:val="009D4083"/>
    <w:rsid w:val="009D42CB"/>
    <w:rsid w:val="009D44EC"/>
    <w:rsid w:val="009D4AAE"/>
    <w:rsid w:val="009D4F92"/>
    <w:rsid w:val="009D5030"/>
    <w:rsid w:val="009D5048"/>
    <w:rsid w:val="009D51FB"/>
    <w:rsid w:val="009D5283"/>
    <w:rsid w:val="009D577E"/>
    <w:rsid w:val="009D597B"/>
    <w:rsid w:val="009D5F3F"/>
    <w:rsid w:val="009D6166"/>
    <w:rsid w:val="009D61CF"/>
    <w:rsid w:val="009D650C"/>
    <w:rsid w:val="009D65DA"/>
    <w:rsid w:val="009D67CA"/>
    <w:rsid w:val="009D6BE2"/>
    <w:rsid w:val="009D6BFB"/>
    <w:rsid w:val="009D6CBF"/>
    <w:rsid w:val="009D7036"/>
    <w:rsid w:val="009D72E6"/>
    <w:rsid w:val="009D75FE"/>
    <w:rsid w:val="009D79DF"/>
    <w:rsid w:val="009D7DB4"/>
    <w:rsid w:val="009E0222"/>
    <w:rsid w:val="009E0531"/>
    <w:rsid w:val="009E0726"/>
    <w:rsid w:val="009E0A13"/>
    <w:rsid w:val="009E0BF1"/>
    <w:rsid w:val="009E0DAA"/>
    <w:rsid w:val="009E0DF5"/>
    <w:rsid w:val="009E1146"/>
    <w:rsid w:val="009E11CF"/>
    <w:rsid w:val="009E120E"/>
    <w:rsid w:val="009E12BF"/>
    <w:rsid w:val="009E15D0"/>
    <w:rsid w:val="009E1BA7"/>
    <w:rsid w:val="009E1E36"/>
    <w:rsid w:val="009E1E91"/>
    <w:rsid w:val="009E21FD"/>
    <w:rsid w:val="009E277E"/>
    <w:rsid w:val="009E28D3"/>
    <w:rsid w:val="009E2954"/>
    <w:rsid w:val="009E2CE4"/>
    <w:rsid w:val="009E2CF1"/>
    <w:rsid w:val="009E301B"/>
    <w:rsid w:val="009E3112"/>
    <w:rsid w:val="009E3144"/>
    <w:rsid w:val="009E3636"/>
    <w:rsid w:val="009E3748"/>
    <w:rsid w:val="009E40F8"/>
    <w:rsid w:val="009E448F"/>
    <w:rsid w:val="009E45B6"/>
    <w:rsid w:val="009E507D"/>
    <w:rsid w:val="009E50A9"/>
    <w:rsid w:val="009E58F0"/>
    <w:rsid w:val="009E6454"/>
    <w:rsid w:val="009E669B"/>
    <w:rsid w:val="009E67B0"/>
    <w:rsid w:val="009E6835"/>
    <w:rsid w:val="009E6ED8"/>
    <w:rsid w:val="009E701F"/>
    <w:rsid w:val="009E711D"/>
    <w:rsid w:val="009E74E1"/>
    <w:rsid w:val="009E74E6"/>
    <w:rsid w:val="009E75E0"/>
    <w:rsid w:val="009E7998"/>
    <w:rsid w:val="009E7A7B"/>
    <w:rsid w:val="009E7A9D"/>
    <w:rsid w:val="009E7D65"/>
    <w:rsid w:val="009E7E03"/>
    <w:rsid w:val="009E7F6D"/>
    <w:rsid w:val="009F0049"/>
    <w:rsid w:val="009F0389"/>
    <w:rsid w:val="009F03DE"/>
    <w:rsid w:val="009F0527"/>
    <w:rsid w:val="009F0B9F"/>
    <w:rsid w:val="009F0E8D"/>
    <w:rsid w:val="009F1372"/>
    <w:rsid w:val="009F1520"/>
    <w:rsid w:val="009F1545"/>
    <w:rsid w:val="009F15FC"/>
    <w:rsid w:val="009F17FC"/>
    <w:rsid w:val="009F1914"/>
    <w:rsid w:val="009F1B67"/>
    <w:rsid w:val="009F1C3A"/>
    <w:rsid w:val="009F228F"/>
    <w:rsid w:val="009F2681"/>
    <w:rsid w:val="009F26FD"/>
    <w:rsid w:val="009F2814"/>
    <w:rsid w:val="009F2AF4"/>
    <w:rsid w:val="009F2BC6"/>
    <w:rsid w:val="009F2DF0"/>
    <w:rsid w:val="009F2EEE"/>
    <w:rsid w:val="009F30FF"/>
    <w:rsid w:val="009F3135"/>
    <w:rsid w:val="009F3A73"/>
    <w:rsid w:val="009F44AA"/>
    <w:rsid w:val="009F44E5"/>
    <w:rsid w:val="009F47AA"/>
    <w:rsid w:val="009F4BC4"/>
    <w:rsid w:val="009F4C39"/>
    <w:rsid w:val="009F5669"/>
    <w:rsid w:val="009F58A8"/>
    <w:rsid w:val="009F59CB"/>
    <w:rsid w:val="009F5D5F"/>
    <w:rsid w:val="009F5D87"/>
    <w:rsid w:val="009F5EB0"/>
    <w:rsid w:val="009F6460"/>
    <w:rsid w:val="009F6889"/>
    <w:rsid w:val="009F6A51"/>
    <w:rsid w:val="009F6A86"/>
    <w:rsid w:val="009F71AF"/>
    <w:rsid w:val="009F7B06"/>
    <w:rsid w:val="00A00505"/>
    <w:rsid w:val="00A0060A"/>
    <w:rsid w:val="00A00A92"/>
    <w:rsid w:val="00A00E00"/>
    <w:rsid w:val="00A00EC2"/>
    <w:rsid w:val="00A017B7"/>
    <w:rsid w:val="00A01BAA"/>
    <w:rsid w:val="00A02205"/>
    <w:rsid w:val="00A02415"/>
    <w:rsid w:val="00A027CF"/>
    <w:rsid w:val="00A029F7"/>
    <w:rsid w:val="00A02BC5"/>
    <w:rsid w:val="00A02E26"/>
    <w:rsid w:val="00A02F03"/>
    <w:rsid w:val="00A032D6"/>
    <w:rsid w:val="00A0339B"/>
    <w:rsid w:val="00A03742"/>
    <w:rsid w:val="00A03CF5"/>
    <w:rsid w:val="00A03F6F"/>
    <w:rsid w:val="00A040E9"/>
    <w:rsid w:val="00A041DF"/>
    <w:rsid w:val="00A046E8"/>
    <w:rsid w:val="00A0472F"/>
    <w:rsid w:val="00A04761"/>
    <w:rsid w:val="00A04F68"/>
    <w:rsid w:val="00A0524D"/>
    <w:rsid w:val="00A05320"/>
    <w:rsid w:val="00A0550C"/>
    <w:rsid w:val="00A0561D"/>
    <w:rsid w:val="00A058DC"/>
    <w:rsid w:val="00A05CA4"/>
    <w:rsid w:val="00A06003"/>
    <w:rsid w:val="00A06056"/>
    <w:rsid w:val="00A060CF"/>
    <w:rsid w:val="00A0632D"/>
    <w:rsid w:val="00A06DF1"/>
    <w:rsid w:val="00A06F7C"/>
    <w:rsid w:val="00A070BF"/>
    <w:rsid w:val="00A07268"/>
    <w:rsid w:val="00A073E4"/>
    <w:rsid w:val="00A0745F"/>
    <w:rsid w:val="00A074B0"/>
    <w:rsid w:val="00A077FB"/>
    <w:rsid w:val="00A07A57"/>
    <w:rsid w:val="00A07BCD"/>
    <w:rsid w:val="00A07E2D"/>
    <w:rsid w:val="00A10195"/>
    <w:rsid w:val="00A10819"/>
    <w:rsid w:val="00A10B78"/>
    <w:rsid w:val="00A11874"/>
    <w:rsid w:val="00A11BC8"/>
    <w:rsid w:val="00A11C63"/>
    <w:rsid w:val="00A11D72"/>
    <w:rsid w:val="00A12221"/>
    <w:rsid w:val="00A12563"/>
    <w:rsid w:val="00A126FA"/>
    <w:rsid w:val="00A1301D"/>
    <w:rsid w:val="00A133EF"/>
    <w:rsid w:val="00A1373E"/>
    <w:rsid w:val="00A13C2E"/>
    <w:rsid w:val="00A143D5"/>
    <w:rsid w:val="00A14563"/>
    <w:rsid w:val="00A14592"/>
    <w:rsid w:val="00A14790"/>
    <w:rsid w:val="00A14826"/>
    <w:rsid w:val="00A15DE0"/>
    <w:rsid w:val="00A15DF9"/>
    <w:rsid w:val="00A15E5E"/>
    <w:rsid w:val="00A16162"/>
    <w:rsid w:val="00A16175"/>
    <w:rsid w:val="00A161D7"/>
    <w:rsid w:val="00A164D1"/>
    <w:rsid w:val="00A16505"/>
    <w:rsid w:val="00A16598"/>
    <w:rsid w:val="00A16638"/>
    <w:rsid w:val="00A16D9B"/>
    <w:rsid w:val="00A16F7D"/>
    <w:rsid w:val="00A17141"/>
    <w:rsid w:val="00A1746F"/>
    <w:rsid w:val="00A174C3"/>
    <w:rsid w:val="00A17560"/>
    <w:rsid w:val="00A17599"/>
    <w:rsid w:val="00A17745"/>
    <w:rsid w:val="00A178E8"/>
    <w:rsid w:val="00A17CD1"/>
    <w:rsid w:val="00A17FA4"/>
    <w:rsid w:val="00A200ED"/>
    <w:rsid w:val="00A20158"/>
    <w:rsid w:val="00A20357"/>
    <w:rsid w:val="00A20D42"/>
    <w:rsid w:val="00A20E4B"/>
    <w:rsid w:val="00A20E51"/>
    <w:rsid w:val="00A2104A"/>
    <w:rsid w:val="00A2140E"/>
    <w:rsid w:val="00A217F8"/>
    <w:rsid w:val="00A2188C"/>
    <w:rsid w:val="00A21E13"/>
    <w:rsid w:val="00A21FA6"/>
    <w:rsid w:val="00A2208A"/>
    <w:rsid w:val="00A221D1"/>
    <w:rsid w:val="00A22646"/>
    <w:rsid w:val="00A2336A"/>
    <w:rsid w:val="00A23493"/>
    <w:rsid w:val="00A236CB"/>
    <w:rsid w:val="00A237D2"/>
    <w:rsid w:val="00A23864"/>
    <w:rsid w:val="00A24841"/>
    <w:rsid w:val="00A24D1E"/>
    <w:rsid w:val="00A24E73"/>
    <w:rsid w:val="00A25253"/>
    <w:rsid w:val="00A25260"/>
    <w:rsid w:val="00A25326"/>
    <w:rsid w:val="00A25434"/>
    <w:rsid w:val="00A255A9"/>
    <w:rsid w:val="00A258FF"/>
    <w:rsid w:val="00A259AF"/>
    <w:rsid w:val="00A25E93"/>
    <w:rsid w:val="00A26031"/>
    <w:rsid w:val="00A260CE"/>
    <w:rsid w:val="00A26360"/>
    <w:rsid w:val="00A26595"/>
    <w:rsid w:val="00A26C5E"/>
    <w:rsid w:val="00A27149"/>
    <w:rsid w:val="00A271C0"/>
    <w:rsid w:val="00A27325"/>
    <w:rsid w:val="00A27448"/>
    <w:rsid w:val="00A2756B"/>
    <w:rsid w:val="00A279A8"/>
    <w:rsid w:val="00A27C5D"/>
    <w:rsid w:val="00A27D0E"/>
    <w:rsid w:val="00A3015A"/>
    <w:rsid w:val="00A30242"/>
    <w:rsid w:val="00A30475"/>
    <w:rsid w:val="00A30496"/>
    <w:rsid w:val="00A306F0"/>
    <w:rsid w:val="00A30A2F"/>
    <w:rsid w:val="00A30B3A"/>
    <w:rsid w:val="00A30CA3"/>
    <w:rsid w:val="00A30D9A"/>
    <w:rsid w:val="00A31019"/>
    <w:rsid w:val="00A31073"/>
    <w:rsid w:val="00A312AA"/>
    <w:rsid w:val="00A31689"/>
    <w:rsid w:val="00A31760"/>
    <w:rsid w:val="00A317E1"/>
    <w:rsid w:val="00A31A4C"/>
    <w:rsid w:val="00A31F64"/>
    <w:rsid w:val="00A3214E"/>
    <w:rsid w:val="00A321AD"/>
    <w:rsid w:val="00A327A3"/>
    <w:rsid w:val="00A327DF"/>
    <w:rsid w:val="00A32D7A"/>
    <w:rsid w:val="00A33272"/>
    <w:rsid w:val="00A33388"/>
    <w:rsid w:val="00A33E7C"/>
    <w:rsid w:val="00A33FF1"/>
    <w:rsid w:val="00A34932"/>
    <w:rsid w:val="00A34945"/>
    <w:rsid w:val="00A34BA3"/>
    <w:rsid w:val="00A34C12"/>
    <w:rsid w:val="00A34F33"/>
    <w:rsid w:val="00A350C0"/>
    <w:rsid w:val="00A35416"/>
    <w:rsid w:val="00A357F9"/>
    <w:rsid w:val="00A358C4"/>
    <w:rsid w:val="00A3592A"/>
    <w:rsid w:val="00A35965"/>
    <w:rsid w:val="00A35BF3"/>
    <w:rsid w:val="00A35CE8"/>
    <w:rsid w:val="00A35D52"/>
    <w:rsid w:val="00A3618C"/>
    <w:rsid w:val="00A36228"/>
    <w:rsid w:val="00A36AD6"/>
    <w:rsid w:val="00A36FB7"/>
    <w:rsid w:val="00A370A1"/>
    <w:rsid w:val="00A37153"/>
    <w:rsid w:val="00A3754A"/>
    <w:rsid w:val="00A37782"/>
    <w:rsid w:val="00A37843"/>
    <w:rsid w:val="00A37AAB"/>
    <w:rsid w:val="00A37ACD"/>
    <w:rsid w:val="00A403DC"/>
    <w:rsid w:val="00A40427"/>
    <w:rsid w:val="00A4089F"/>
    <w:rsid w:val="00A40906"/>
    <w:rsid w:val="00A40E84"/>
    <w:rsid w:val="00A4146F"/>
    <w:rsid w:val="00A41642"/>
    <w:rsid w:val="00A4199F"/>
    <w:rsid w:val="00A41A60"/>
    <w:rsid w:val="00A41D62"/>
    <w:rsid w:val="00A41E8A"/>
    <w:rsid w:val="00A41F51"/>
    <w:rsid w:val="00A4234B"/>
    <w:rsid w:val="00A423F1"/>
    <w:rsid w:val="00A42658"/>
    <w:rsid w:val="00A4278E"/>
    <w:rsid w:val="00A429BE"/>
    <w:rsid w:val="00A42BB5"/>
    <w:rsid w:val="00A4342A"/>
    <w:rsid w:val="00A434CC"/>
    <w:rsid w:val="00A436B8"/>
    <w:rsid w:val="00A43752"/>
    <w:rsid w:val="00A43792"/>
    <w:rsid w:val="00A43A73"/>
    <w:rsid w:val="00A43E20"/>
    <w:rsid w:val="00A43EC8"/>
    <w:rsid w:val="00A43EF4"/>
    <w:rsid w:val="00A43F07"/>
    <w:rsid w:val="00A443FA"/>
    <w:rsid w:val="00A447F2"/>
    <w:rsid w:val="00A4499D"/>
    <w:rsid w:val="00A44AE1"/>
    <w:rsid w:val="00A4510A"/>
    <w:rsid w:val="00A451FA"/>
    <w:rsid w:val="00A4542B"/>
    <w:rsid w:val="00A45595"/>
    <w:rsid w:val="00A45DD9"/>
    <w:rsid w:val="00A462DF"/>
    <w:rsid w:val="00A464EC"/>
    <w:rsid w:val="00A467AB"/>
    <w:rsid w:val="00A46989"/>
    <w:rsid w:val="00A46C37"/>
    <w:rsid w:val="00A46D87"/>
    <w:rsid w:val="00A46F0B"/>
    <w:rsid w:val="00A47096"/>
    <w:rsid w:val="00A471FA"/>
    <w:rsid w:val="00A47585"/>
    <w:rsid w:val="00A4763E"/>
    <w:rsid w:val="00A47841"/>
    <w:rsid w:val="00A47B10"/>
    <w:rsid w:val="00A5018E"/>
    <w:rsid w:val="00A503A2"/>
    <w:rsid w:val="00A50680"/>
    <w:rsid w:val="00A510F1"/>
    <w:rsid w:val="00A51197"/>
    <w:rsid w:val="00A51481"/>
    <w:rsid w:val="00A51796"/>
    <w:rsid w:val="00A518A9"/>
    <w:rsid w:val="00A51C5C"/>
    <w:rsid w:val="00A51E40"/>
    <w:rsid w:val="00A524FB"/>
    <w:rsid w:val="00A52B81"/>
    <w:rsid w:val="00A52CF2"/>
    <w:rsid w:val="00A52D4E"/>
    <w:rsid w:val="00A532FD"/>
    <w:rsid w:val="00A5354D"/>
    <w:rsid w:val="00A535E7"/>
    <w:rsid w:val="00A53C8C"/>
    <w:rsid w:val="00A53D3E"/>
    <w:rsid w:val="00A5449F"/>
    <w:rsid w:val="00A544EC"/>
    <w:rsid w:val="00A54829"/>
    <w:rsid w:val="00A54A53"/>
    <w:rsid w:val="00A54B2F"/>
    <w:rsid w:val="00A54DA8"/>
    <w:rsid w:val="00A54DDA"/>
    <w:rsid w:val="00A55110"/>
    <w:rsid w:val="00A552F7"/>
    <w:rsid w:val="00A5579A"/>
    <w:rsid w:val="00A55A79"/>
    <w:rsid w:val="00A5602B"/>
    <w:rsid w:val="00A56117"/>
    <w:rsid w:val="00A5612F"/>
    <w:rsid w:val="00A56200"/>
    <w:rsid w:val="00A56439"/>
    <w:rsid w:val="00A565D5"/>
    <w:rsid w:val="00A5667D"/>
    <w:rsid w:val="00A567B0"/>
    <w:rsid w:val="00A5689C"/>
    <w:rsid w:val="00A56993"/>
    <w:rsid w:val="00A56A03"/>
    <w:rsid w:val="00A56CF3"/>
    <w:rsid w:val="00A5704E"/>
    <w:rsid w:val="00A5709C"/>
    <w:rsid w:val="00A57772"/>
    <w:rsid w:val="00A5777F"/>
    <w:rsid w:val="00A57E07"/>
    <w:rsid w:val="00A57EB2"/>
    <w:rsid w:val="00A57F17"/>
    <w:rsid w:val="00A609E0"/>
    <w:rsid w:val="00A60E66"/>
    <w:rsid w:val="00A61283"/>
    <w:rsid w:val="00A61427"/>
    <w:rsid w:val="00A616D2"/>
    <w:rsid w:val="00A61826"/>
    <w:rsid w:val="00A619BB"/>
    <w:rsid w:val="00A61D86"/>
    <w:rsid w:val="00A61F8A"/>
    <w:rsid w:val="00A61FD2"/>
    <w:rsid w:val="00A62237"/>
    <w:rsid w:val="00A62944"/>
    <w:rsid w:val="00A6297E"/>
    <w:rsid w:val="00A62A88"/>
    <w:rsid w:val="00A62B42"/>
    <w:rsid w:val="00A62C12"/>
    <w:rsid w:val="00A62D7F"/>
    <w:rsid w:val="00A63036"/>
    <w:rsid w:val="00A632BB"/>
    <w:rsid w:val="00A632D0"/>
    <w:rsid w:val="00A63436"/>
    <w:rsid w:val="00A635B1"/>
    <w:rsid w:val="00A63622"/>
    <w:rsid w:val="00A64F23"/>
    <w:rsid w:val="00A64F88"/>
    <w:rsid w:val="00A65287"/>
    <w:rsid w:val="00A6532A"/>
    <w:rsid w:val="00A657C0"/>
    <w:rsid w:val="00A657C6"/>
    <w:rsid w:val="00A65825"/>
    <w:rsid w:val="00A65B69"/>
    <w:rsid w:val="00A65BCC"/>
    <w:rsid w:val="00A65BFE"/>
    <w:rsid w:val="00A65D46"/>
    <w:rsid w:val="00A65E73"/>
    <w:rsid w:val="00A65EBD"/>
    <w:rsid w:val="00A667D7"/>
    <w:rsid w:val="00A667E1"/>
    <w:rsid w:val="00A66A76"/>
    <w:rsid w:val="00A66FA8"/>
    <w:rsid w:val="00A67309"/>
    <w:rsid w:val="00A674C7"/>
    <w:rsid w:val="00A67522"/>
    <w:rsid w:val="00A679B6"/>
    <w:rsid w:val="00A67C11"/>
    <w:rsid w:val="00A67C1F"/>
    <w:rsid w:val="00A67C79"/>
    <w:rsid w:val="00A67DD3"/>
    <w:rsid w:val="00A7003D"/>
    <w:rsid w:val="00A7055C"/>
    <w:rsid w:val="00A70702"/>
    <w:rsid w:val="00A70E86"/>
    <w:rsid w:val="00A70EAB"/>
    <w:rsid w:val="00A71698"/>
    <w:rsid w:val="00A71DE3"/>
    <w:rsid w:val="00A71EB9"/>
    <w:rsid w:val="00A71EBE"/>
    <w:rsid w:val="00A71FAD"/>
    <w:rsid w:val="00A7223B"/>
    <w:rsid w:val="00A727AC"/>
    <w:rsid w:val="00A72EFA"/>
    <w:rsid w:val="00A734D7"/>
    <w:rsid w:val="00A73658"/>
    <w:rsid w:val="00A739F7"/>
    <w:rsid w:val="00A73E95"/>
    <w:rsid w:val="00A73ECF"/>
    <w:rsid w:val="00A73F23"/>
    <w:rsid w:val="00A73F50"/>
    <w:rsid w:val="00A74379"/>
    <w:rsid w:val="00A745C2"/>
    <w:rsid w:val="00A74A3B"/>
    <w:rsid w:val="00A74DF7"/>
    <w:rsid w:val="00A75230"/>
    <w:rsid w:val="00A7551B"/>
    <w:rsid w:val="00A756A4"/>
    <w:rsid w:val="00A75720"/>
    <w:rsid w:val="00A758EB"/>
    <w:rsid w:val="00A75E05"/>
    <w:rsid w:val="00A7601E"/>
    <w:rsid w:val="00A76813"/>
    <w:rsid w:val="00A768A4"/>
    <w:rsid w:val="00A76CC9"/>
    <w:rsid w:val="00A76DAE"/>
    <w:rsid w:val="00A76FE4"/>
    <w:rsid w:val="00A7783F"/>
    <w:rsid w:val="00A77950"/>
    <w:rsid w:val="00A80041"/>
    <w:rsid w:val="00A8048D"/>
    <w:rsid w:val="00A804CA"/>
    <w:rsid w:val="00A80692"/>
    <w:rsid w:val="00A806A6"/>
    <w:rsid w:val="00A81371"/>
    <w:rsid w:val="00A816A8"/>
    <w:rsid w:val="00A8193A"/>
    <w:rsid w:val="00A81FCF"/>
    <w:rsid w:val="00A8210E"/>
    <w:rsid w:val="00A823FC"/>
    <w:rsid w:val="00A82545"/>
    <w:rsid w:val="00A8269C"/>
    <w:rsid w:val="00A827DD"/>
    <w:rsid w:val="00A82AD6"/>
    <w:rsid w:val="00A82D8B"/>
    <w:rsid w:val="00A834A0"/>
    <w:rsid w:val="00A83526"/>
    <w:rsid w:val="00A83713"/>
    <w:rsid w:val="00A8389B"/>
    <w:rsid w:val="00A838A9"/>
    <w:rsid w:val="00A8395F"/>
    <w:rsid w:val="00A83E13"/>
    <w:rsid w:val="00A841F1"/>
    <w:rsid w:val="00A842E4"/>
    <w:rsid w:val="00A845AB"/>
    <w:rsid w:val="00A84B14"/>
    <w:rsid w:val="00A85F48"/>
    <w:rsid w:val="00A85F97"/>
    <w:rsid w:val="00A86004"/>
    <w:rsid w:val="00A8651E"/>
    <w:rsid w:val="00A86593"/>
    <w:rsid w:val="00A865C4"/>
    <w:rsid w:val="00A866CF"/>
    <w:rsid w:val="00A8675B"/>
    <w:rsid w:val="00A867FC"/>
    <w:rsid w:val="00A86933"/>
    <w:rsid w:val="00A86C42"/>
    <w:rsid w:val="00A86D46"/>
    <w:rsid w:val="00A86F34"/>
    <w:rsid w:val="00A8724D"/>
    <w:rsid w:val="00A872AC"/>
    <w:rsid w:val="00A8741E"/>
    <w:rsid w:val="00A87E83"/>
    <w:rsid w:val="00A90036"/>
    <w:rsid w:val="00A901FD"/>
    <w:rsid w:val="00A9037C"/>
    <w:rsid w:val="00A903FF"/>
    <w:rsid w:val="00A90696"/>
    <w:rsid w:val="00A90785"/>
    <w:rsid w:val="00A90B0D"/>
    <w:rsid w:val="00A90B87"/>
    <w:rsid w:val="00A90FC0"/>
    <w:rsid w:val="00A91268"/>
    <w:rsid w:val="00A9129C"/>
    <w:rsid w:val="00A9171A"/>
    <w:rsid w:val="00A91981"/>
    <w:rsid w:val="00A91DA8"/>
    <w:rsid w:val="00A92425"/>
    <w:rsid w:val="00A924C1"/>
    <w:rsid w:val="00A92702"/>
    <w:rsid w:val="00A9275C"/>
    <w:rsid w:val="00A92BD1"/>
    <w:rsid w:val="00A92BF0"/>
    <w:rsid w:val="00A92E45"/>
    <w:rsid w:val="00A93024"/>
    <w:rsid w:val="00A93563"/>
    <w:rsid w:val="00A93787"/>
    <w:rsid w:val="00A93C8C"/>
    <w:rsid w:val="00A93E70"/>
    <w:rsid w:val="00A9425F"/>
    <w:rsid w:val="00A944CB"/>
    <w:rsid w:val="00A945EC"/>
    <w:rsid w:val="00A9487D"/>
    <w:rsid w:val="00A94A53"/>
    <w:rsid w:val="00A9509C"/>
    <w:rsid w:val="00A958E8"/>
    <w:rsid w:val="00A967A7"/>
    <w:rsid w:val="00A968E4"/>
    <w:rsid w:val="00A96D34"/>
    <w:rsid w:val="00A97149"/>
    <w:rsid w:val="00A9726B"/>
    <w:rsid w:val="00A972C3"/>
    <w:rsid w:val="00A97316"/>
    <w:rsid w:val="00A97ECE"/>
    <w:rsid w:val="00AA00CA"/>
    <w:rsid w:val="00AA01BC"/>
    <w:rsid w:val="00AA03C8"/>
    <w:rsid w:val="00AA0722"/>
    <w:rsid w:val="00AA0B36"/>
    <w:rsid w:val="00AA1282"/>
    <w:rsid w:val="00AA13D6"/>
    <w:rsid w:val="00AA1F02"/>
    <w:rsid w:val="00AA20B0"/>
    <w:rsid w:val="00AA255B"/>
    <w:rsid w:val="00AA2653"/>
    <w:rsid w:val="00AA3365"/>
    <w:rsid w:val="00AA344A"/>
    <w:rsid w:val="00AA3B1F"/>
    <w:rsid w:val="00AA3C46"/>
    <w:rsid w:val="00AA3F47"/>
    <w:rsid w:val="00AA4007"/>
    <w:rsid w:val="00AA4285"/>
    <w:rsid w:val="00AA429F"/>
    <w:rsid w:val="00AA4893"/>
    <w:rsid w:val="00AA48F5"/>
    <w:rsid w:val="00AA49B3"/>
    <w:rsid w:val="00AA4B54"/>
    <w:rsid w:val="00AA51B8"/>
    <w:rsid w:val="00AA5276"/>
    <w:rsid w:val="00AA52D3"/>
    <w:rsid w:val="00AA52DE"/>
    <w:rsid w:val="00AA5373"/>
    <w:rsid w:val="00AA537E"/>
    <w:rsid w:val="00AA54B1"/>
    <w:rsid w:val="00AA563B"/>
    <w:rsid w:val="00AA5DDA"/>
    <w:rsid w:val="00AA5F57"/>
    <w:rsid w:val="00AA6147"/>
    <w:rsid w:val="00AA6215"/>
    <w:rsid w:val="00AA6BA1"/>
    <w:rsid w:val="00AA6CF0"/>
    <w:rsid w:val="00AA6ECF"/>
    <w:rsid w:val="00AA6EE2"/>
    <w:rsid w:val="00AA7528"/>
    <w:rsid w:val="00AA7902"/>
    <w:rsid w:val="00AA7976"/>
    <w:rsid w:val="00AB03DE"/>
    <w:rsid w:val="00AB0C9B"/>
    <w:rsid w:val="00AB0E3C"/>
    <w:rsid w:val="00AB113C"/>
    <w:rsid w:val="00AB137F"/>
    <w:rsid w:val="00AB1776"/>
    <w:rsid w:val="00AB1B7F"/>
    <w:rsid w:val="00AB1BED"/>
    <w:rsid w:val="00AB1D1C"/>
    <w:rsid w:val="00AB21F6"/>
    <w:rsid w:val="00AB2248"/>
    <w:rsid w:val="00AB2284"/>
    <w:rsid w:val="00AB23A7"/>
    <w:rsid w:val="00AB24C4"/>
    <w:rsid w:val="00AB2523"/>
    <w:rsid w:val="00AB31D9"/>
    <w:rsid w:val="00AB32AC"/>
    <w:rsid w:val="00AB37F3"/>
    <w:rsid w:val="00AB3B3F"/>
    <w:rsid w:val="00AB3B9F"/>
    <w:rsid w:val="00AB40CB"/>
    <w:rsid w:val="00AB412F"/>
    <w:rsid w:val="00AB4239"/>
    <w:rsid w:val="00AB48BE"/>
    <w:rsid w:val="00AB4C5F"/>
    <w:rsid w:val="00AB4D19"/>
    <w:rsid w:val="00AB5008"/>
    <w:rsid w:val="00AB512C"/>
    <w:rsid w:val="00AB51B5"/>
    <w:rsid w:val="00AB58A2"/>
    <w:rsid w:val="00AB5DD7"/>
    <w:rsid w:val="00AB5E65"/>
    <w:rsid w:val="00AB66D4"/>
    <w:rsid w:val="00AB677A"/>
    <w:rsid w:val="00AB69CA"/>
    <w:rsid w:val="00AB6B44"/>
    <w:rsid w:val="00AB71AD"/>
    <w:rsid w:val="00AB762E"/>
    <w:rsid w:val="00AB7732"/>
    <w:rsid w:val="00AB77B7"/>
    <w:rsid w:val="00AB7C1F"/>
    <w:rsid w:val="00AB7C36"/>
    <w:rsid w:val="00AC00C3"/>
    <w:rsid w:val="00AC0108"/>
    <w:rsid w:val="00AC0372"/>
    <w:rsid w:val="00AC0395"/>
    <w:rsid w:val="00AC0572"/>
    <w:rsid w:val="00AC0710"/>
    <w:rsid w:val="00AC078D"/>
    <w:rsid w:val="00AC08B3"/>
    <w:rsid w:val="00AC0AD7"/>
    <w:rsid w:val="00AC0E0F"/>
    <w:rsid w:val="00AC100B"/>
    <w:rsid w:val="00AC1465"/>
    <w:rsid w:val="00AC1590"/>
    <w:rsid w:val="00AC1779"/>
    <w:rsid w:val="00AC1C2B"/>
    <w:rsid w:val="00AC2200"/>
    <w:rsid w:val="00AC2391"/>
    <w:rsid w:val="00AC2522"/>
    <w:rsid w:val="00AC28D1"/>
    <w:rsid w:val="00AC2E72"/>
    <w:rsid w:val="00AC2EA3"/>
    <w:rsid w:val="00AC3094"/>
    <w:rsid w:val="00AC3533"/>
    <w:rsid w:val="00AC3657"/>
    <w:rsid w:val="00AC36A8"/>
    <w:rsid w:val="00AC36FF"/>
    <w:rsid w:val="00AC3725"/>
    <w:rsid w:val="00AC3924"/>
    <w:rsid w:val="00AC3A41"/>
    <w:rsid w:val="00AC4607"/>
    <w:rsid w:val="00AC47A5"/>
    <w:rsid w:val="00AC4909"/>
    <w:rsid w:val="00AC4E21"/>
    <w:rsid w:val="00AC4E72"/>
    <w:rsid w:val="00AC53B2"/>
    <w:rsid w:val="00AC54C5"/>
    <w:rsid w:val="00AC5762"/>
    <w:rsid w:val="00AC745C"/>
    <w:rsid w:val="00AC7677"/>
    <w:rsid w:val="00AC7729"/>
    <w:rsid w:val="00AC778A"/>
    <w:rsid w:val="00AC7B7F"/>
    <w:rsid w:val="00AC7BB4"/>
    <w:rsid w:val="00AC7CBD"/>
    <w:rsid w:val="00AD00F9"/>
    <w:rsid w:val="00AD01CA"/>
    <w:rsid w:val="00AD045E"/>
    <w:rsid w:val="00AD0688"/>
    <w:rsid w:val="00AD07D3"/>
    <w:rsid w:val="00AD0A3E"/>
    <w:rsid w:val="00AD0BC7"/>
    <w:rsid w:val="00AD106E"/>
    <w:rsid w:val="00AD1253"/>
    <w:rsid w:val="00AD1423"/>
    <w:rsid w:val="00AD18AC"/>
    <w:rsid w:val="00AD1AD5"/>
    <w:rsid w:val="00AD1BDD"/>
    <w:rsid w:val="00AD1E03"/>
    <w:rsid w:val="00AD1FFA"/>
    <w:rsid w:val="00AD2055"/>
    <w:rsid w:val="00AD20CA"/>
    <w:rsid w:val="00AD2251"/>
    <w:rsid w:val="00AD228C"/>
    <w:rsid w:val="00AD2488"/>
    <w:rsid w:val="00AD2638"/>
    <w:rsid w:val="00AD266C"/>
    <w:rsid w:val="00AD26AF"/>
    <w:rsid w:val="00AD28DC"/>
    <w:rsid w:val="00AD2B4C"/>
    <w:rsid w:val="00AD2EA2"/>
    <w:rsid w:val="00AD31C4"/>
    <w:rsid w:val="00AD392F"/>
    <w:rsid w:val="00AD3C5F"/>
    <w:rsid w:val="00AD3CAC"/>
    <w:rsid w:val="00AD40B7"/>
    <w:rsid w:val="00AD4598"/>
    <w:rsid w:val="00AD4934"/>
    <w:rsid w:val="00AD4E81"/>
    <w:rsid w:val="00AD4F0F"/>
    <w:rsid w:val="00AD4F74"/>
    <w:rsid w:val="00AD5137"/>
    <w:rsid w:val="00AD53F2"/>
    <w:rsid w:val="00AD5BC0"/>
    <w:rsid w:val="00AD5C1B"/>
    <w:rsid w:val="00AD61B4"/>
    <w:rsid w:val="00AD6440"/>
    <w:rsid w:val="00AD6463"/>
    <w:rsid w:val="00AD67FB"/>
    <w:rsid w:val="00AD6995"/>
    <w:rsid w:val="00AD6C0E"/>
    <w:rsid w:val="00AD6C6D"/>
    <w:rsid w:val="00AD70E6"/>
    <w:rsid w:val="00AD736D"/>
    <w:rsid w:val="00AD7DA0"/>
    <w:rsid w:val="00AD7EF6"/>
    <w:rsid w:val="00AE04AE"/>
    <w:rsid w:val="00AE0558"/>
    <w:rsid w:val="00AE09BE"/>
    <w:rsid w:val="00AE1297"/>
    <w:rsid w:val="00AE136F"/>
    <w:rsid w:val="00AE14CA"/>
    <w:rsid w:val="00AE1ABC"/>
    <w:rsid w:val="00AE1CEC"/>
    <w:rsid w:val="00AE1D7A"/>
    <w:rsid w:val="00AE1F57"/>
    <w:rsid w:val="00AE1F5F"/>
    <w:rsid w:val="00AE252D"/>
    <w:rsid w:val="00AE26D7"/>
    <w:rsid w:val="00AE28CA"/>
    <w:rsid w:val="00AE2969"/>
    <w:rsid w:val="00AE29AB"/>
    <w:rsid w:val="00AE2AA9"/>
    <w:rsid w:val="00AE2B89"/>
    <w:rsid w:val="00AE2D4A"/>
    <w:rsid w:val="00AE2F94"/>
    <w:rsid w:val="00AE39BD"/>
    <w:rsid w:val="00AE3CE3"/>
    <w:rsid w:val="00AE478D"/>
    <w:rsid w:val="00AE49B7"/>
    <w:rsid w:val="00AE4E39"/>
    <w:rsid w:val="00AE565F"/>
    <w:rsid w:val="00AE5783"/>
    <w:rsid w:val="00AE5BFF"/>
    <w:rsid w:val="00AE5CC6"/>
    <w:rsid w:val="00AE5CD3"/>
    <w:rsid w:val="00AE63ED"/>
    <w:rsid w:val="00AE663D"/>
    <w:rsid w:val="00AE665D"/>
    <w:rsid w:val="00AE6733"/>
    <w:rsid w:val="00AE6B94"/>
    <w:rsid w:val="00AE7277"/>
    <w:rsid w:val="00AE783F"/>
    <w:rsid w:val="00AE7B4B"/>
    <w:rsid w:val="00AF045D"/>
    <w:rsid w:val="00AF06B5"/>
    <w:rsid w:val="00AF0947"/>
    <w:rsid w:val="00AF0B1E"/>
    <w:rsid w:val="00AF0BD8"/>
    <w:rsid w:val="00AF102D"/>
    <w:rsid w:val="00AF1151"/>
    <w:rsid w:val="00AF1861"/>
    <w:rsid w:val="00AF1902"/>
    <w:rsid w:val="00AF1CE0"/>
    <w:rsid w:val="00AF1F10"/>
    <w:rsid w:val="00AF207A"/>
    <w:rsid w:val="00AF23AA"/>
    <w:rsid w:val="00AF246F"/>
    <w:rsid w:val="00AF28C0"/>
    <w:rsid w:val="00AF29CF"/>
    <w:rsid w:val="00AF34B0"/>
    <w:rsid w:val="00AF362A"/>
    <w:rsid w:val="00AF37C8"/>
    <w:rsid w:val="00AF3816"/>
    <w:rsid w:val="00AF3B4C"/>
    <w:rsid w:val="00AF4322"/>
    <w:rsid w:val="00AF43F6"/>
    <w:rsid w:val="00AF48BA"/>
    <w:rsid w:val="00AF498F"/>
    <w:rsid w:val="00AF4EE9"/>
    <w:rsid w:val="00AF4F64"/>
    <w:rsid w:val="00AF4FFC"/>
    <w:rsid w:val="00AF5876"/>
    <w:rsid w:val="00AF58BC"/>
    <w:rsid w:val="00AF5F40"/>
    <w:rsid w:val="00AF5F9F"/>
    <w:rsid w:val="00AF61AD"/>
    <w:rsid w:val="00AF64E3"/>
    <w:rsid w:val="00AF6B2D"/>
    <w:rsid w:val="00AF6F7A"/>
    <w:rsid w:val="00AF6FD3"/>
    <w:rsid w:val="00AF7289"/>
    <w:rsid w:val="00AF7C65"/>
    <w:rsid w:val="00B00095"/>
    <w:rsid w:val="00B00362"/>
    <w:rsid w:val="00B008F4"/>
    <w:rsid w:val="00B00B56"/>
    <w:rsid w:val="00B00C97"/>
    <w:rsid w:val="00B00E51"/>
    <w:rsid w:val="00B010B8"/>
    <w:rsid w:val="00B01146"/>
    <w:rsid w:val="00B0116E"/>
    <w:rsid w:val="00B0124D"/>
    <w:rsid w:val="00B012F8"/>
    <w:rsid w:val="00B01309"/>
    <w:rsid w:val="00B0130B"/>
    <w:rsid w:val="00B01980"/>
    <w:rsid w:val="00B020DA"/>
    <w:rsid w:val="00B021CD"/>
    <w:rsid w:val="00B023FE"/>
    <w:rsid w:val="00B0268B"/>
    <w:rsid w:val="00B0291A"/>
    <w:rsid w:val="00B02C3A"/>
    <w:rsid w:val="00B02FCB"/>
    <w:rsid w:val="00B031AA"/>
    <w:rsid w:val="00B033DF"/>
    <w:rsid w:val="00B03945"/>
    <w:rsid w:val="00B03B12"/>
    <w:rsid w:val="00B03D9C"/>
    <w:rsid w:val="00B04037"/>
    <w:rsid w:val="00B043D2"/>
    <w:rsid w:val="00B04791"/>
    <w:rsid w:val="00B04C93"/>
    <w:rsid w:val="00B04E05"/>
    <w:rsid w:val="00B04F79"/>
    <w:rsid w:val="00B052FE"/>
    <w:rsid w:val="00B05407"/>
    <w:rsid w:val="00B0542B"/>
    <w:rsid w:val="00B056BC"/>
    <w:rsid w:val="00B056C3"/>
    <w:rsid w:val="00B05812"/>
    <w:rsid w:val="00B05861"/>
    <w:rsid w:val="00B05D10"/>
    <w:rsid w:val="00B05F78"/>
    <w:rsid w:val="00B05FEE"/>
    <w:rsid w:val="00B061CC"/>
    <w:rsid w:val="00B063C2"/>
    <w:rsid w:val="00B06FDB"/>
    <w:rsid w:val="00B07058"/>
    <w:rsid w:val="00B07133"/>
    <w:rsid w:val="00B07278"/>
    <w:rsid w:val="00B075CA"/>
    <w:rsid w:val="00B0791A"/>
    <w:rsid w:val="00B1045D"/>
    <w:rsid w:val="00B10734"/>
    <w:rsid w:val="00B1082E"/>
    <w:rsid w:val="00B109B7"/>
    <w:rsid w:val="00B10ABB"/>
    <w:rsid w:val="00B10C41"/>
    <w:rsid w:val="00B11255"/>
    <w:rsid w:val="00B1132C"/>
    <w:rsid w:val="00B11334"/>
    <w:rsid w:val="00B11646"/>
    <w:rsid w:val="00B116CF"/>
    <w:rsid w:val="00B117AF"/>
    <w:rsid w:val="00B11924"/>
    <w:rsid w:val="00B11BF5"/>
    <w:rsid w:val="00B11E29"/>
    <w:rsid w:val="00B1206D"/>
    <w:rsid w:val="00B125B8"/>
    <w:rsid w:val="00B126CA"/>
    <w:rsid w:val="00B12771"/>
    <w:rsid w:val="00B12B6B"/>
    <w:rsid w:val="00B12DBD"/>
    <w:rsid w:val="00B13411"/>
    <w:rsid w:val="00B13EB2"/>
    <w:rsid w:val="00B1419F"/>
    <w:rsid w:val="00B14F8D"/>
    <w:rsid w:val="00B1551E"/>
    <w:rsid w:val="00B1586A"/>
    <w:rsid w:val="00B1588F"/>
    <w:rsid w:val="00B1599A"/>
    <w:rsid w:val="00B1677F"/>
    <w:rsid w:val="00B169B8"/>
    <w:rsid w:val="00B16E95"/>
    <w:rsid w:val="00B16F28"/>
    <w:rsid w:val="00B17170"/>
    <w:rsid w:val="00B17D2C"/>
    <w:rsid w:val="00B201A1"/>
    <w:rsid w:val="00B20363"/>
    <w:rsid w:val="00B203CD"/>
    <w:rsid w:val="00B204C5"/>
    <w:rsid w:val="00B20785"/>
    <w:rsid w:val="00B207B2"/>
    <w:rsid w:val="00B2099C"/>
    <w:rsid w:val="00B209B3"/>
    <w:rsid w:val="00B20DBE"/>
    <w:rsid w:val="00B2160C"/>
    <w:rsid w:val="00B2161F"/>
    <w:rsid w:val="00B2178F"/>
    <w:rsid w:val="00B21825"/>
    <w:rsid w:val="00B21B04"/>
    <w:rsid w:val="00B22527"/>
    <w:rsid w:val="00B227F8"/>
    <w:rsid w:val="00B22AAC"/>
    <w:rsid w:val="00B22CFD"/>
    <w:rsid w:val="00B22D9E"/>
    <w:rsid w:val="00B22E1E"/>
    <w:rsid w:val="00B23684"/>
    <w:rsid w:val="00B239CC"/>
    <w:rsid w:val="00B24187"/>
    <w:rsid w:val="00B24270"/>
    <w:rsid w:val="00B24536"/>
    <w:rsid w:val="00B2458E"/>
    <w:rsid w:val="00B24703"/>
    <w:rsid w:val="00B2470F"/>
    <w:rsid w:val="00B24CC6"/>
    <w:rsid w:val="00B24CFD"/>
    <w:rsid w:val="00B24DEA"/>
    <w:rsid w:val="00B24DFB"/>
    <w:rsid w:val="00B24EBB"/>
    <w:rsid w:val="00B25267"/>
    <w:rsid w:val="00B25632"/>
    <w:rsid w:val="00B2565E"/>
    <w:rsid w:val="00B25798"/>
    <w:rsid w:val="00B26116"/>
    <w:rsid w:val="00B2683F"/>
    <w:rsid w:val="00B26AFF"/>
    <w:rsid w:val="00B26ECA"/>
    <w:rsid w:val="00B2713D"/>
    <w:rsid w:val="00B27474"/>
    <w:rsid w:val="00B278F5"/>
    <w:rsid w:val="00B27928"/>
    <w:rsid w:val="00B279FF"/>
    <w:rsid w:val="00B27B36"/>
    <w:rsid w:val="00B27E85"/>
    <w:rsid w:val="00B27E9D"/>
    <w:rsid w:val="00B30458"/>
    <w:rsid w:val="00B306DE"/>
    <w:rsid w:val="00B30717"/>
    <w:rsid w:val="00B308E1"/>
    <w:rsid w:val="00B30A9A"/>
    <w:rsid w:val="00B30EDB"/>
    <w:rsid w:val="00B31D46"/>
    <w:rsid w:val="00B31E7A"/>
    <w:rsid w:val="00B320C4"/>
    <w:rsid w:val="00B320FB"/>
    <w:rsid w:val="00B3234F"/>
    <w:rsid w:val="00B323C0"/>
    <w:rsid w:val="00B32BCA"/>
    <w:rsid w:val="00B33260"/>
    <w:rsid w:val="00B33AF8"/>
    <w:rsid w:val="00B33E0A"/>
    <w:rsid w:val="00B34028"/>
    <w:rsid w:val="00B341F4"/>
    <w:rsid w:val="00B346EE"/>
    <w:rsid w:val="00B3505D"/>
    <w:rsid w:val="00B3539F"/>
    <w:rsid w:val="00B354E7"/>
    <w:rsid w:val="00B35712"/>
    <w:rsid w:val="00B35A6B"/>
    <w:rsid w:val="00B35F6C"/>
    <w:rsid w:val="00B35FCC"/>
    <w:rsid w:val="00B35FF6"/>
    <w:rsid w:val="00B35FFA"/>
    <w:rsid w:val="00B36027"/>
    <w:rsid w:val="00B363FF"/>
    <w:rsid w:val="00B36814"/>
    <w:rsid w:val="00B36D17"/>
    <w:rsid w:val="00B37169"/>
    <w:rsid w:val="00B371A0"/>
    <w:rsid w:val="00B3724D"/>
    <w:rsid w:val="00B37391"/>
    <w:rsid w:val="00B379E0"/>
    <w:rsid w:val="00B37C29"/>
    <w:rsid w:val="00B4028E"/>
    <w:rsid w:val="00B404B0"/>
    <w:rsid w:val="00B40C3D"/>
    <w:rsid w:val="00B41096"/>
    <w:rsid w:val="00B41513"/>
    <w:rsid w:val="00B417B4"/>
    <w:rsid w:val="00B41AA6"/>
    <w:rsid w:val="00B41DCC"/>
    <w:rsid w:val="00B41FF1"/>
    <w:rsid w:val="00B4207E"/>
    <w:rsid w:val="00B42169"/>
    <w:rsid w:val="00B421D9"/>
    <w:rsid w:val="00B426D1"/>
    <w:rsid w:val="00B42BB4"/>
    <w:rsid w:val="00B4303B"/>
    <w:rsid w:val="00B43078"/>
    <w:rsid w:val="00B435FA"/>
    <w:rsid w:val="00B439DC"/>
    <w:rsid w:val="00B43D68"/>
    <w:rsid w:val="00B4427F"/>
    <w:rsid w:val="00B442C1"/>
    <w:rsid w:val="00B44351"/>
    <w:rsid w:val="00B44CCC"/>
    <w:rsid w:val="00B44E9B"/>
    <w:rsid w:val="00B451EB"/>
    <w:rsid w:val="00B452E1"/>
    <w:rsid w:val="00B4547B"/>
    <w:rsid w:val="00B45CEB"/>
    <w:rsid w:val="00B45D8A"/>
    <w:rsid w:val="00B463AA"/>
    <w:rsid w:val="00B4654C"/>
    <w:rsid w:val="00B467A3"/>
    <w:rsid w:val="00B46A28"/>
    <w:rsid w:val="00B46B3D"/>
    <w:rsid w:val="00B46E45"/>
    <w:rsid w:val="00B47103"/>
    <w:rsid w:val="00B47305"/>
    <w:rsid w:val="00B50B2A"/>
    <w:rsid w:val="00B5110F"/>
    <w:rsid w:val="00B511E4"/>
    <w:rsid w:val="00B515E5"/>
    <w:rsid w:val="00B5171F"/>
    <w:rsid w:val="00B51888"/>
    <w:rsid w:val="00B51B43"/>
    <w:rsid w:val="00B51CA4"/>
    <w:rsid w:val="00B51D58"/>
    <w:rsid w:val="00B521B0"/>
    <w:rsid w:val="00B526B5"/>
    <w:rsid w:val="00B52734"/>
    <w:rsid w:val="00B5280A"/>
    <w:rsid w:val="00B52C69"/>
    <w:rsid w:val="00B52D95"/>
    <w:rsid w:val="00B53263"/>
    <w:rsid w:val="00B532F7"/>
    <w:rsid w:val="00B5342F"/>
    <w:rsid w:val="00B53740"/>
    <w:rsid w:val="00B53DB6"/>
    <w:rsid w:val="00B54969"/>
    <w:rsid w:val="00B54C53"/>
    <w:rsid w:val="00B54CE7"/>
    <w:rsid w:val="00B54DAF"/>
    <w:rsid w:val="00B54FC4"/>
    <w:rsid w:val="00B55043"/>
    <w:rsid w:val="00B559E2"/>
    <w:rsid w:val="00B55F6B"/>
    <w:rsid w:val="00B5606A"/>
    <w:rsid w:val="00B56292"/>
    <w:rsid w:val="00B564F6"/>
    <w:rsid w:val="00B56529"/>
    <w:rsid w:val="00B5702B"/>
    <w:rsid w:val="00B5705D"/>
    <w:rsid w:val="00B57244"/>
    <w:rsid w:val="00B5724A"/>
    <w:rsid w:val="00B57371"/>
    <w:rsid w:val="00B57519"/>
    <w:rsid w:val="00B6007D"/>
    <w:rsid w:val="00B60248"/>
    <w:rsid w:val="00B606A0"/>
    <w:rsid w:val="00B60746"/>
    <w:rsid w:val="00B60D8F"/>
    <w:rsid w:val="00B60DB6"/>
    <w:rsid w:val="00B6103A"/>
    <w:rsid w:val="00B6160F"/>
    <w:rsid w:val="00B61A70"/>
    <w:rsid w:val="00B61DE6"/>
    <w:rsid w:val="00B622BE"/>
    <w:rsid w:val="00B62450"/>
    <w:rsid w:val="00B628F0"/>
    <w:rsid w:val="00B62BEC"/>
    <w:rsid w:val="00B63F3E"/>
    <w:rsid w:val="00B64518"/>
    <w:rsid w:val="00B6473A"/>
    <w:rsid w:val="00B64C56"/>
    <w:rsid w:val="00B64CA9"/>
    <w:rsid w:val="00B64F6F"/>
    <w:rsid w:val="00B64F93"/>
    <w:rsid w:val="00B654AB"/>
    <w:rsid w:val="00B65884"/>
    <w:rsid w:val="00B658A6"/>
    <w:rsid w:val="00B65A1E"/>
    <w:rsid w:val="00B6652B"/>
    <w:rsid w:val="00B6671B"/>
    <w:rsid w:val="00B66927"/>
    <w:rsid w:val="00B669C3"/>
    <w:rsid w:val="00B670EE"/>
    <w:rsid w:val="00B672A9"/>
    <w:rsid w:val="00B6795F"/>
    <w:rsid w:val="00B67B97"/>
    <w:rsid w:val="00B67E9F"/>
    <w:rsid w:val="00B70443"/>
    <w:rsid w:val="00B70D5F"/>
    <w:rsid w:val="00B70EC1"/>
    <w:rsid w:val="00B711A3"/>
    <w:rsid w:val="00B71662"/>
    <w:rsid w:val="00B7196B"/>
    <w:rsid w:val="00B720CF"/>
    <w:rsid w:val="00B72393"/>
    <w:rsid w:val="00B7279C"/>
    <w:rsid w:val="00B72973"/>
    <w:rsid w:val="00B72BA2"/>
    <w:rsid w:val="00B7307E"/>
    <w:rsid w:val="00B7343A"/>
    <w:rsid w:val="00B7355A"/>
    <w:rsid w:val="00B7396F"/>
    <w:rsid w:val="00B739CC"/>
    <w:rsid w:val="00B73A2E"/>
    <w:rsid w:val="00B73F34"/>
    <w:rsid w:val="00B73FEE"/>
    <w:rsid w:val="00B740FE"/>
    <w:rsid w:val="00B74275"/>
    <w:rsid w:val="00B743BA"/>
    <w:rsid w:val="00B74447"/>
    <w:rsid w:val="00B74804"/>
    <w:rsid w:val="00B748FC"/>
    <w:rsid w:val="00B74BBF"/>
    <w:rsid w:val="00B74EEF"/>
    <w:rsid w:val="00B758B0"/>
    <w:rsid w:val="00B75ADD"/>
    <w:rsid w:val="00B75E06"/>
    <w:rsid w:val="00B75E60"/>
    <w:rsid w:val="00B76121"/>
    <w:rsid w:val="00B7625F"/>
    <w:rsid w:val="00B764D7"/>
    <w:rsid w:val="00B7682D"/>
    <w:rsid w:val="00B76A89"/>
    <w:rsid w:val="00B76AFF"/>
    <w:rsid w:val="00B76C92"/>
    <w:rsid w:val="00B771AA"/>
    <w:rsid w:val="00B772E3"/>
    <w:rsid w:val="00B776C8"/>
    <w:rsid w:val="00B77763"/>
    <w:rsid w:val="00B77A5A"/>
    <w:rsid w:val="00B77BA9"/>
    <w:rsid w:val="00B77DF5"/>
    <w:rsid w:val="00B80A06"/>
    <w:rsid w:val="00B80D2D"/>
    <w:rsid w:val="00B816F6"/>
    <w:rsid w:val="00B81BEF"/>
    <w:rsid w:val="00B81C93"/>
    <w:rsid w:val="00B81FE2"/>
    <w:rsid w:val="00B822A2"/>
    <w:rsid w:val="00B82B6F"/>
    <w:rsid w:val="00B82C26"/>
    <w:rsid w:val="00B82C27"/>
    <w:rsid w:val="00B82FA8"/>
    <w:rsid w:val="00B82FDD"/>
    <w:rsid w:val="00B8346F"/>
    <w:rsid w:val="00B83BF7"/>
    <w:rsid w:val="00B83D7F"/>
    <w:rsid w:val="00B83EB6"/>
    <w:rsid w:val="00B849B7"/>
    <w:rsid w:val="00B84C6E"/>
    <w:rsid w:val="00B84DA8"/>
    <w:rsid w:val="00B84ED8"/>
    <w:rsid w:val="00B850FF"/>
    <w:rsid w:val="00B8535F"/>
    <w:rsid w:val="00B8555E"/>
    <w:rsid w:val="00B85848"/>
    <w:rsid w:val="00B8618D"/>
    <w:rsid w:val="00B86A1B"/>
    <w:rsid w:val="00B86E97"/>
    <w:rsid w:val="00B86F64"/>
    <w:rsid w:val="00B87124"/>
    <w:rsid w:val="00B87CB8"/>
    <w:rsid w:val="00B87D0E"/>
    <w:rsid w:val="00B87EB5"/>
    <w:rsid w:val="00B87EC2"/>
    <w:rsid w:val="00B900E8"/>
    <w:rsid w:val="00B902F1"/>
    <w:rsid w:val="00B903E9"/>
    <w:rsid w:val="00B905A5"/>
    <w:rsid w:val="00B90892"/>
    <w:rsid w:val="00B90A7D"/>
    <w:rsid w:val="00B916BE"/>
    <w:rsid w:val="00B9189C"/>
    <w:rsid w:val="00B91ABF"/>
    <w:rsid w:val="00B91AE0"/>
    <w:rsid w:val="00B92515"/>
    <w:rsid w:val="00B925DA"/>
    <w:rsid w:val="00B926E2"/>
    <w:rsid w:val="00B926F8"/>
    <w:rsid w:val="00B92734"/>
    <w:rsid w:val="00B92799"/>
    <w:rsid w:val="00B92E58"/>
    <w:rsid w:val="00B92EAE"/>
    <w:rsid w:val="00B92FEB"/>
    <w:rsid w:val="00B93150"/>
    <w:rsid w:val="00B9316E"/>
    <w:rsid w:val="00B93352"/>
    <w:rsid w:val="00B93671"/>
    <w:rsid w:val="00B93AFF"/>
    <w:rsid w:val="00B93B83"/>
    <w:rsid w:val="00B93C52"/>
    <w:rsid w:val="00B93CBF"/>
    <w:rsid w:val="00B93E04"/>
    <w:rsid w:val="00B941C6"/>
    <w:rsid w:val="00B94392"/>
    <w:rsid w:val="00B949EF"/>
    <w:rsid w:val="00B94ADF"/>
    <w:rsid w:val="00B94C0F"/>
    <w:rsid w:val="00B94E89"/>
    <w:rsid w:val="00B95359"/>
    <w:rsid w:val="00B9576B"/>
    <w:rsid w:val="00B95772"/>
    <w:rsid w:val="00B959D3"/>
    <w:rsid w:val="00B9607F"/>
    <w:rsid w:val="00B961C6"/>
    <w:rsid w:val="00B961F5"/>
    <w:rsid w:val="00B968EE"/>
    <w:rsid w:val="00B96962"/>
    <w:rsid w:val="00B97618"/>
    <w:rsid w:val="00B97C50"/>
    <w:rsid w:val="00BA0631"/>
    <w:rsid w:val="00BA072B"/>
    <w:rsid w:val="00BA0A15"/>
    <w:rsid w:val="00BA0C80"/>
    <w:rsid w:val="00BA116C"/>
    <w:rsid w:val="00BA141A"/>
    <w:rsid w:val="00BA1604"/>
    <w:rsid w:val="00BA16B8"/>
    <w:rsid w:val="00BA1857"/>
    <w:rsid w:val="00BA1EC6"/>
    <w:rsid w:val="00BA1F75"/>
    <w:rsid w:val="00BA27C3"/>
    <w:rsid w:val="00BA29CD"/>
    <w:rsid w:val="00BA2ABB"/>
    <w:rsid w:val="00BA2ACC"/>
    <w:rsid w:val="00BA2B62"/>
    <w:rsid w:val="00BA2C73"/>
    <w:rsid w:val="00BA2CB2"/>
    <w:rsid w:val="00BA2E09"/>
    <w:rsid w:val="00BA3052"/>
    <w:rsid w:val="00BA31F4"/>
    <w:rsid w:val="00BA35AE"/>
    <w:rsid w:val="00BA3943"/>
    <w:rsid w:val="00BA3A97"/>
    <w:rsid w:val="00BA3B89"/>
    <w:rsid w:val="00BA3C6A"/>
    <w:rsid w:val="00BA41BF"/>
    <w:rsid w:val="00BA432B"/>
    <w:rsid w:val="00BA43CB"/>
    <w:rsid w:val="00BA450D"/>
    <w:rsid w:val="00BA4A79"/>
    <w:rsid w:val="00BA4F22"/>
    <w:rsid w:val="00BA4F65"/>
    <w:rsid w:val="00BA5060"/>
    <w:rsid w:val="00BA5A16"/>
    <w:rsid w:val="00BA5B8B"/>
    <w:rsid w:val="00BA5C46"/>
    <w:rsid w:val="00BA604B"/>
    <w:rsid w:val="00BA63DA"/>
    <w:rsid w:val="00BA683F"/>
    <w:rsid w:val="00BA6B58"/>
    <w:rsid w:val="00BA6E42"/>
    <w:rsid w:val="00BA706B"/>
    <w:rsid w:val="00BA72F4"/>
    <w:rsid w:val="00BA7387"/>
    <w:rsid w:val="00BA74DE"/>
    <w:rsid w:val="00BA76F0"/>
    <w:rsid w:val="00BA7909"/>
    <w:rsid w:val="00BA7DD0"/>
    <w:rsid w:val="00BA7E69"/>
    <w:rsid w:val="00BA7F6D"/>
    <w:rsid w:val="00BB05F6"/>
    <w:rsid w:val="00BB0653"/>
    <w:rsid w:val="00BB0E42"/>
    <w:rsid w:val="00BB0F7E"/>
    <w:rsid w:val="00BB1620"/>
    <w:rsid w:val="00BB1805"/>
    <w:rsid w:val="00BB1AB0"/>
    <w:rsid w:val="00BB1B09"/>
    <w:rsid w:val="00BB206F"/>
    <w:rsid w:val="00BB2287"/>
    <w:rsid w:val="00BB26C0"/>
    <w:rsid w:val="00BB27CD"/>
    <w:rsid w:val="00BB2861"/>
    <w:rsid w:val="00BB2C8E"/>
    <w:rsid w:val="00BB2F88"/>
    <w:rsid w:val="00BB3041"/>
    <w:rsid w:val="00BB3175"/>
    <w:rsid w:val="00BB326B"/>
    <w:rsid w:val="00BB3677"/>
    <w:rsid w:val="00BB3ABC"/>
    <w:rsid w:val="00BB3DBB"/>
    <w:rsid w:val="00BB3DFB"/>
    <w:rsid w:val="00BB4083"/>
    <w:rsid w:val="00BB42AC"/>
    <w:rsid w:val="00BB42C8"/>
    <w:rsid w:val="00BB4729"/>
    <w:rsid w:val="00BB4780"/>
    <w:rsid w:val="00BB492B"/>
    <w:rsid w:val="00BB49E6"/>
    <w:rsid w:val="00BB4B46"/>
    <w:rsid w:val="00BB4B6F"/>
    <w:rsid w:val="00BB4D2C"/>
    <w:rsid w:val="00BB4DB0"/>
    <w:rsid w:val="00BB535E"/>
    <w:rsid w:val="00BB546C"/>
    <w:rsid w:val="00BB546F"/>
    <w:rsid w:val="00BB57DA"/>
    <w:rsid w:val="00BB58B3"/>
    <w:rsid w:val="00BB5A94"/>
    <w:rsid w:val="00BB63C7"/>
    <w:rsid w:val="00BB6610"/>
    <w:rsid w:val="00BB7036"/>
    <w:rsid w:val="00BB7B01"/>
    <w:rsid w:val="00BC0233"/>
    <w:rsid w:val="00BC0391"/>
    <w:rsid w:val="00BC0683"/>
    <w:rsid w:val="00BC0725"/>
    <w:rsid w:val="00BC0B4F"/>
    <w:rsid w:val="00BC0D23"/>
    <w:rsid w:val="00BC0D7D"/>
    <w:rsid w:val="00BC0DF8"/>
    <w:rsid w:val="00BC0F13"/>
    <w:rsid w:val="00BC12B3"/>
    <w:rsid w:val="00BC151B"/>
    <w:rsid w:val="00BC1596"/>
    <w:rsid w:val="00BC168F"/>
    <w:rsid w:val="00BC196F"/>
    <w:rsid w:val="00BC1DA7"/>
    <w:rsid w:val="00BC1DFC"/>
    <w:rsid w:val="00BC1EA0"/>
    <w:rsid w:val="00BC2234"/>
    <w:rsid w:val="00BC25D6"/>
    <w:rsid w:val="00BC28DF"/>
    <w:rsid w:val="00BC294B"/>
    <w:rsid w:val="00BC2D48"/>
    <w:rsid w:val="00BC2F45"/>
    <w:rsid w:val="00BC3197"/>
    <w:rsid w:val="00BC31B0"/>
    <w:rsid w:val="00BC31CE"/>
    <w:rsid w:val="00BC33F9"/>
    <w:rsid w:val="00BC340D"/>
    <w:rsid w:val="00BC3B30"/>
    <w:rsid w:val="00BC3C5F"/>
    <w:rsid w:val="00BC3CF7"/>
    <w:rsid w:val="00BC467A"/>
    <w:rsid w:val="00BC4960"/>
    <w:rsid w:val="00BC4BF7"/>
    <w:rsid w:val="00BC4EC2"/>
    <w:rsid w:val="00BC4EF8"/>
    <w:rsid w:val="00BC503A"/>
    <w:rsid w:val="00BC5295"/>
    <w:rsid w:val="00BC53F6"/>
    <w:rsid w:val="00BC5576"/>
    <w:rsid w:val="00BC5B2D"/>
    <w:rsid w:val="00BC5D6E"/>
    <w:rsid w:val="00BC5F3B"/>
    <w:rsid w:val="00BC6037"/>
    <w:rsid w:val="00BC6411"/>
    <w:rsid w:val="00BC6441"/>
    <w:rsid w:val="00BC64A8"/>
    <w:rsid w:val="00BC6A5E"/>
    <w:rsid w:val="00BC6C40"/>
    <w:rsid w:val="00BC70E5"/>
    <w:rsid w:val="00BC7A05"/>
    <w:rsid w:val="00BD044D"/>
    <w:rsid w:val="00BD0975"/>
    <w:rsid w:val="00BD0A4C"/>
    <w:rsid w:val="00BD1409"/>
    <w:rsid w:val="00BD15DF"/>
    <w:rsid w:val="00BD160B"/>
    <w:rsid w:val="00BD1611"/>
    <w:rsid w:val="00BD1663"/>
    <w:rsid w:val="00BD187D"/>
    <w:rsid w:val="00BD1BD7"/>
    <w:rsid w:val="00BD1F40"/>
    <w:rsid w:val="00BD1FC9"/>
    <w:rsid w:val="00BD36E6"/>
    <w:rsid w:val="00BD3822"/>
    <w:rsid w:val="00BD3CCE"/>
    <w:rsid w:val="00BD3D34"/>
    <w:rsid w:val="00BD3D84"/>
    <w:rsid w:val="00BD3DC0"/>
    <w:rsid w:val="00BD429A"/>
    <w:rsid w:val="00BD45DE"/>
    <w:rsid w:val="00BD4A5C"/>
    <w:rsid w:val="00BD509A"/>
    <w:rsid w:val="00BD553D"/>
    <w:rsid w:val="00BD57FC"/>
    <w:rsid w:val="00BD584F"/>
    <w:rsid w:val="00BD607C"/>
    <w:rsid w:val="00BD681B"/>
    <w:rsid w:val="00BD6CF3"/>
    <w:rsid w:val="00BD6E64"/>
    <w:rsid w:val="00BD6E83"/>
    <w:rsid w:val="00BD71AE"/>
    <w:rsid w:val="00BD7E35"/>
    <w:rsid w:val="00BD7E73"/>
    <w:rsid w:val="00BD7F6A"/>
    <w:rsid w:val="00BE0151"/>
    <w:rsid w:val="00BE029C"/>
    <w:rsid w:val="00BE040B"/>
    <w:rsid w:val="00BE0BAD"/>
    <w:rsid w:val="00BE0EAC"/>
    <w:rsid w:val="00BE1317"/>
    <w:rsid w:val="00BE1898"/>
    <w:rsid w:val="00BE1B09"/>
    <w:rsid w:val="00BE2080"/>
    <w:rsid w:val="00BE229F"/>
    <w:rsid w:val="00BE2393"/>
    <w:rsid w:val="00BE26A1"/>
    <w:rsid w:val="00BE291D"/>
    <w:rsid w:val="00BE2AE1"/>
    <w:rsid w:val="00BE32DA"/>
    <w:rsid w:val="00BE3430"/>
    <w:rsid w:val="00BE3758"/>
    <w:rsid w:val="00BE3859"/>
    <w:rsid w:val="00BE3CEA"/>
    <w:rsid w:val="00BE3D0B"/>
    <w:rsid w:val="00BE4260"/>
    <w:rsid w:val="00BE53AA"/>
    <w:rsid w:val="00BE5604"/>
    <w:rsid w:val="00BE587B"/>
    <w:rsid w:val="00BE5AFB"/>
    <w:rsid w:val="00BE5B04"/>
    <w:rsid w:val="00BE5C5F"/>
    <w:rsid w:val="00BE5FED"/>
    <w:rsid w:val="00BE6ADA"/>
    <w:rsid w:val="00BE6C77"/>
    <w:rsid w:val="00BE7383"/>
    <w:rsid w:val="00BE79F5"/>
    <w:rsid w:val="00BE7A20"/>
    <w:rsid w:val="00BE7A4A"/>
    <w:rsid w:val="00BE7BB1"/>
    <w:rsid w:val="00BE7BEC"/>
    <w:rsid w:val="00BE7DB3"/>
    <w:rsid w:val="00BE7EA0"/>
    <w:rsid w:val="00BE7EC1"/>
    <w:rsid w:val="00BE7F15"/>
    <w:rsid w:val="00BE7F94"/>
    <w:rsid w:val="00BF02F6"/>
    <w:rsid w:val="00BF0358"/>
    <w:rsid w:val="00BF04DA"/>
    <w:rsid w:val="00BF078E"/>
    <w:rsid w:val="00BF0C49"/>
    <w:rsid w:val="00BF0C80"/>
    <w:rsid w:val="00BF0D86"/>
    <w:rsid w:val="00BF1083"/>
    <w:rsid w:val="00BF1430"/>
    <w:rsid w:val="00BF1467"/>
    <w:rsid w:val="00BF1E64"/>
    <w:rsid w:val="00BF1F1D"/>
    <w:rsid w:val="00BF20AA"/>
    <w:rsid w:val="00BF25E9"/>
    <w:rsid w:val="00BF26B4"/>
    <w:rsid w:val="00BF3003"/>
    <w:rsid w:val="00BF3163"/>
    <w:rsid w:val="00BF358A"/>
    <w:rsid w:val="00BF35FE"/>
    <w:rsid w:val="00BF3878"/>
    <w:rsid w:val="00BF38CD"/>
    <w:rsid w:val="00BF3AC6"/>
    <w:rsid w:val="00BF3B04"/>
    <w:rsid w:val="00BF3E78"/>
    <w:rsid w:val="00BF4814"/>
    <w:rsid w:val="00BF4AD8"/>
    <w:rsid w:val="00BF543E"/>
    <w:rsid w:val="00BF5B6B"/>
    <w:rsid w:val="00BF61D9"/>
    <w:rsid w:val="00BF6721"/>
    <w:rsid w:val="00BF68E7"/>
    <w:rsid w:val="00BF6D9D"/>
    <w:rsid w:val="00BF6E6B"/>
    <w:rsid w:val="00BF728C"/>
    <w:rsid w:val="00BF731B"/>
    <w:rsid w:val="00BF75A8"/>
    <w:rsid w:val="00BF7969"/>
    <w:rsid w:val="00BF7D8C"/>
    <w:rsid w:val="00C00342"/>
    <w:rsid w:val="00C00C1C"/>
    <w:rsid w:val="00C012FC"/>
    <w:rsid w:val="00C01A11"/>
    <w:rsid w:val="00C01E59"/>
    <w:rsid w:val="00C01FC8"/>
    <w:rsid w:val="00C0214B"/>
    <w:rsid w:val="00C02192"/>
    <w:rsid w:val="00C02523"/>
    <w:rsid w:val="00C027A7"/>
    <w:rsid w:val="00C02BBB"/>
    <w:rsid w:val="00C036E4"/>
    <w:rsid w:val="00C0386B"/>
    <w:rsid w:val="00C0396D"/>
    <w:rsid w:val="00C03A24"/>
    <w:rsid w:val="00C03A8D"/>
    <w:rsid w:val="00C03F08"/>
    <w:rsid w:val="00C04898"/>
    <w:rsid w:val="00C04B0D"/>
    <w:rsid w:val="00C0539F"/>
    <w:rsid w:val="00C05827"/>
    <w:rsid w:val="00C05A40"/>
    <w:rsid w:val="00C05FD8"/>
    <w:rsid w:val="00C06052"/>
    <w:rsid w:val="00C0661D"/>
    <w:rsid w:val="00C06651"/>
    <w:rsid w:val="00C067C2"/>
    <w:rsid w:val="00C06843"/>
    <w:rsid w:val="00C06B0A"/>
    <w:rsid w:val="00C07828"/>
    <w:rsid w:val="00C07B42"/>
    <w:rsid w:val="00C1032B"/>
    <w:rsid w:val="00C104EB"/>
    <w:rsid w:val="00C105CE"/>
    <w:rsid w:val="00C10D2D"/>
    <w:rsid w:val="00C10F94"/>
    <w:rsid w:val="00C11787"/>
    <w:rsid w:val="00C1265C"/>
    <w:rsid w:val="00C12F8E"/>
    <w:rsid w:val="00C130A0"/>
    <w:rsid w:val="00C13329"/>
    <w:rsid w:val="00C13651"/>
    <w:rsid w:val="00C13AC1"/>
    <w:rsid w:val="00C13B6E"/>
    <w:rsid w:val="00C13BA9"/>
    <w:rsid w:val="00C140FB"/>
    <w:rsid w:val="00C1435A"/>
    <w:rsid w:val="00C1439B"/>
    <w:rsid w:val="00C14CD5"/>
    <w:rsid w:val="00C15262"/>
    <w:rsid w:val="00C15277"/>
    <w:rsid w:val="00C15D24"/>
    <w:rsid w:val="00C15EF4"/>
    <w:rsid w:val="00C161ED"/>
    <w:rsid w:val="00C166DC"/>
    <w:rsid w:val="00C16E3B"/>
    <w:rsid w:val="00C176EB"/>
    <w:rsid w:val="00C17715"/>
    <w:rsid w:val="00C177B8"/>
    <w:rsid w:val="00C20403"/>
    <w:rsid w:val="00C20BD9"/>
    <w:rsid w:val="00C20C73"/>
    <w:rsid w:val="00C212E2"/>
    <w:rsid w:val="00C21534"/>
    <w:rsid w:val="00C21B4A"/>
    <w:rsid w:val="00C21CDE"/>
    <w:rsid w:val="00C21DB0"/>
    <w:rsid w:val="00C21E46"/>
    <w:rsid w:val="00C22354"/>
    <w:rsid w:val="00C226A2"/>
    <w:rsid w:val="00C226B6"/>
    <w:rsid w:val="00C22CF9"/>
    <w:rsid w:val="00C23224"/>
    <w:rsid w:val="00C23316"/>
    <w:rsid w:val="00C235CB"/>
    <w:rsid w:val="00C242A4"/>
    <w:rsid w:val="00C24495"/>
    <w:rsid w:val="00C249B7"/>
    <w:rsid w:val="00C24E0C"/>
    <w:rsid w:val="00C24F11"/>
    <w:rsid w:val="00C24F3B"/>
    <w:rsid w:val="00C24FA7"/>
    <w:rsid w:val="00C2535F"/>
    <w:rsid w:val="00C25501"/>
    <w:rsid w:val="00C25511"/>
    <w:rsid w:val="00C25624"/>
    <w:rsid w:val="00C2571D"/>
    <w:rsid w:val="00C25774"/>
    <w:rsid w:val="00C259F9"/>
    <w:rsid w:val="00C25E8B"/>
    <w:rsid w:val="00C262AE"/>
    <w:rsid w:val="00C26409"/>
    <w:rsid w:val="00C2644D"/>
    <w:rsid w:val="00C26795"/>
    <w:rsid w:val="00C268F1"/>
    <w:rsid w:val="00C26BFC"/>
    <w:rsid w:val="00C27232"/>
    <w:rsid w:val="00C273C7"/>
    <w:rsid w:val="00C27454"/>
    <w:rsid w:val="00C27766"/>
    <w:rsid w:val="00C277EC"/>
    <w:rsid w:val="00C27993"/>
    <w:rsid w:val="00C27D5E"/>
    <w:rsid w:val="00C27DE2"/>
    <w:rsid w:val="00C27DF3"/>
    <w:rsid w:val="00C27E48"/>
    <w:rsid w:val="00C3034D"/>
    <w:rsid w:val="00C304B1"/>
    <w:rsid w:val="00C30739"/>
    <w:rsid w:val="00C30D1E"/>
    <w:rsid w:val="00C31007"/>
    <w:rsid w:val="00C31276"/>
    <w:rsid w:val="00C31748"/>
    <w:rsid w:val="00C31D21"/>
    <w:rsid w:val="00C32173"/>
    <w:rsid w:val="00C325E3"/>
    <w:rsid w:val="00C32A31"/>
    <w:rsid w:val="00C32A5A"/>
    <w:rsid w:val="00C32B3E"/>
    <w:rsid w:val="00C32CB1"/>
    <w:rsid w:val="00C32FFB"/>
    <w:rsid w:val="00C33477"/>
    <w:rsid w:val="00C336C6"/>
    <w:rsid w:val="00C33DF6"/>
    <w:rsid w:val="00C33E47"/>
    <w:rsid w:val="00C34402"/>
    <w:rsid w:val="00C34456"/>
    <w:rsid w:val="00C3529C"/>
    <w:rsid w:val="00C354EF"/>
    <w:rsid w:val="00C35808"/>
    <w:rsid w:val="00C35C73"/>
    <w:rsid w:val="00C35CA3"/>
    <w:rsid w:val="00C35EE4"/>
    <w:rsid w:val="00C35FEB"/>
    <w:rsid w:val="00C3631B"/>
    <w:rsid w:val="00C3658A"/>
    <w:rsid w:val="00C36614"/>
    <w:rsid w:val="00C366C3"/>
    <w:rsid w:val="00C36B1E"/>
    <w:rsid w:val="00C36E88"/>
    <w:rsid w:val="00C36EB1"/>
    <w:rsid w:val="00C3739C"/>
    <w:rsid w:val="00C37A09"/>
    <w:rsid w:val="00C37C62"/>
    <w:rsid w:val="00C37EA7"/>
    <w:rsid w:val="00C40632"/>
    <w:rsid w:val="00C406C1"/>
    <w:rsid w:val="00C40B86"/>
    <w:rsid w:val="00C40E8A"/>
    <w:rsid w:val="00C40F9F"/>
    <w:rsid w:val="00C41182"/>
    <w:rsid w:val="00C412B1"/>
    <w:rsid w:val="00C412C0"/>
    <w:rsid w:val="00C4195B"/>
    <w:rsid w:val="00C4201E"/>
    <w:rsid w:val="00C42036"/>
    <w:rsid w:val="00C4212E"/>
    <w:rsid w:val="00C424D3"/>
    <w:rsid w:val="00C4263F"/>
    <w:rsid w:val="00C428A4"/>
    <w:rsid w:val="00C430A1"/>
    <w:rsid w:val="00C4316C"/>
    <w:rsid w:val="00C438A3"/>
    <w:rsid w:val="00C43B41"/>
    <w:rsid w:val="00C43D80"/>
    <w:rsid w:val="00C44089"/>
    <w:rsid w:val="00C440A5"/>
    <w:rsid w:val="00C44A04"/>
    <w:rsid w:val="00C44BC2"/>
    <w:rsid w:val="00C44BDA"/>
    <w:rsid w:val="00C44DF0"/>
    <w:rsid w:val="00C4576A"/>
    <w:rsid w:val="00C45BAE"/>
    <w:rsid w:val="00C45D22"/>
    <w:rsid w:val="00C45F68"/>
    <w:rsid w:val="00C46289"/>
    <w:rsid w:val="00C4636F"/>
    <w:rsid w:val="00C463E5"/>
    <w:rsid w:val="00C46646"/>
    <w:rsid w:val="00C467DA"/>
    <w:rsid w:val="00C46B3A"/>
    <w:rsid w:val="00C46BAF"/>
    <w:rsid w:val="00C46CA0"/>
    <w:rsid w:val="00C4703C"/>
    <w:rsid w:val="00C472C6"/>
    <w:rsid w:val="00C4771A"/>
    <w:rsid w:val="00C478BC"/>
    <w:rsid w:val="00C5011A"/>
    <w:rsid w:val="00C50120"/>
    <w:rsid w:val="00C501FB"/>
    <w:rsid w:val="00C503D0"/>
    <w:rsid w:val="00C50573"/>
    <w:rsid w:val="00C50844"/>
    <w:rsid w:val="00C50CB6"/>
    <w:rsid w:val="00C50E50"/>
    <w:rsid w:val="00C51127"/>
    <w:rsid w:val="00C5127A"/>
    <w:rsid w:val="00C514DA"/>
    <w:rsid w:val="00C519A2"/>
    <w:rsid w:val="00C51ED4"/>
    <w:rsid w:val="00C5216E"/>
    <w:rsid w:val="00C52C0C"/>
    <w:rsid w:val="00C52CFE"/>
    <w:rsid w:val="00C52DBA"/>
    <w:rsid w:val="00C52ECC"/>
    <w:rsid w:val="00C5315B"/>
    <w:rsid w:val="00C5319B"/>
    <w:rsid w:val="00C53617"/>
    <w:rsid w:val="00C539A2"/>
    <w:rsid w:val="00C53AD9"/>
    <w:rsid w:val="00C53C73"/>
    <w:rsid w:val="00C53CB4"/>
    <w:rsid w:val="00C540C2"/>
    <w:rsid w:val="00C5419F"/>
    <w:rsid w:val="00C54590"/>
    <w:rsid w:val="00C54912"/>
    <w:rsid w:val="00C54A1B"/>
    <w:rsid w:val="00C54D75"/>
    <w:rsid w:val="00C54F82"/>
    <w:rsid w:val="00C55372"/>
    <w:rsid w:val="00C553FF"/>
    <w:rsid w:val="00C555E0"/>
    <w:rsid w:val="00C55871"/>
    <w:rsid w:val="00C55D79"/>
    <w:rsid w:val="00C55F1D"/>
    <w:rsid w:val="00C55FFF"/>
    <w:rsid w:val="00C5653F"/>
    <w:rsid w:val="00C56591"/>
    <w:rsid w:val="00C56A46"/>
    <w:rsid w:val="00C56BFA"/>
    <w:rsid w:val="00C56D40"/>
    <w:rsid w:val="00C56D97"/>
    <w:rsid w:val="00C56FE8"/>
    <w:rsid w:val="00C57046"/>
    <w:rsid w:val="00C57450"/>
    <w:rsid w:val="00C576F7"/>
    <w:rsid w:val="00C57EDF"/>
    <w:rsid w:val="00C57F96"/>
    <w:rsid w:val="00C60195"/>
    <w:rsid w:val="00C60300"/>
    <w:rsid w:val="00C6036D"/>
    <w:rsid w:val="00C604CD"/>
    <w:rsid w:val="00C60569"/>
    <w:rsid w:val="00C60CAE"/>
    <w:rsid w:val="00C611EA"/>
    <w:rsid w:val="00C61207"/>
    <w:rsid w:val="00C61255"/>
    <w:rsid w:val="00C61460"/>
    <w:rsid w:val="00C61969"/>
    <w:rsid w:val="00C61DC8"/>
    <w:rsid w:val="00C61E6D"/>
    <w:rsid w:val="00C6206B"/>
    <w:rsid w:val="00C62230"/>
    <w:rsid w:val="00C626F9"/>
    <w:rsid w:val="00C627D6"/>
    <w:rsid w:val="00C629D2"/>
    <w:rsid w:val="00C62A46"/>
    <w:rsid w:val="00C62C63"/>
    <w:rsid w:val="00C62DFD"/>
    <w:rsid w:val="00C62F20"/>
    <w:rsid w:val="00C63086"/>
    <w:rsid w:val="00C636E7"/>
    <w:rsid w:val="00C63B28"/>
    <w:rsid w:val="00C64167"/>
    <w:rsid w:val="00C64703"/>
    <w:rsid w:val="00C64D4E"/>
    <w:rsid w:val="00C6501A"/>
    <w:rsid w:val="00C65031"/>
    <w:rsid w:val="00C653B9"/>
    <w:rsid w:val="00C6571B"/>
    <w:rsid w:val="00C6582A"/>
    <w:rsid w:val="00C6586C"/>
    <w:rsid w:val="00C65AFA"/>
    <w:rsid w:val="00C65C8D"/>
    <w:rsid w:val="00C65CF8"/>
    <w:rsid w:val="00C65DA2"/>
    <w:rsid w:val="00C65DCE"/>
    <w:rsid w:val="00C65E72"/>
    <w:rsid w:val="00C6640B"/>
    <w:rsid w:val="00C6679C"/>
    <w:rsid w:val="00C668B7"/>
    <w:rsid w:val="00C67166"/>
    <w:rsid w:val="00C6769E"/>
    <w:rsid w:val="00C678E6"/>
    <w:rsid w:val="00C67955"/>
    <w:rsid w:val="00C70317"/>
    <w:rsid w:val="00C71579"/>
    <w:rsid w:val="00C71F1A"/>
    <w:rsid w:val="00C72024"/>
    <w:rsid w:val="00C721B1"/>
    <w:rsid w:val="00C727D7"/>
    <w:rsid w:val="00C72E54"/>
    <w:rsid w:val="00C72F52"/>
    <w:rsid w:val="00C7314E"/>
    <w:rsid w:val="00C7349E"/>
    <w:rsid w:val="00C7389D"/>
    <w:rsid w:val="00C73B93"/>
    <w:rsid w:val="00C73C75"/>
    <w:rsid w:val="00C73CE9"/>
    <w:rsid w:val="00C74158"/>
    <w:rsid w:val="00C74689"/>
    <w:rsid w:val="00C746CB"/>
    <w:rsid w:val="00C749A0"/>
    <w:rsid w:val="00C74AF6"/>
    <w:rsid w:val="00C74C84"/>
    <w:rsid w:val="00C74D4F"/>
    <w:rsid w:val="00C7507F"/>
    <w:rsid w:val="00C75817"/>
    <w:rsid w:val="00C758DB"/>
    <w:rsid w:val="00C759C5"/>
    <w:rsid w:val="00C75B03"/>
    <w:rsid w:val="00C7619D"/>
    <w:rsid w:val="00C761B1"/>
    <w:rsid w:val="00C762BD"/>
    <w:rsid w:val="00C76302"/>
    <w:rsid w:val="00C76522"/>
    <w:rsid w:val="00C7660A"/>
    <w:rsid w:val="00C766F1"/>
    <w:rsid w:val="00C76D6C"/>
    <w:rsid w:val="00C76E12"/>
    <w:rsid w:val="00C76F0B"/>
    <w:rsid w:val="00C76FD7"/>
    <w:rsid w:val="00C776B2"/>
    <w:rsid w:val="00C77834"/>
    <w:rsid w:val="00C77A89"/>
    <w:rsid w:val="00C77AC4"/>
    <w:rsid w:val="00C77CB4"/>
    <w:rsid w:val="00C802E8"/>
    <w:rsid w:val="00C80ACF"/>
    <w:rsid w:val="00C80C22"/>
    <w:rsid w:val="00C80CFA"/>
    <w:rsid w:val="00C80DC2"/>
    <w:rsid w:val="00C80EDC"/>
    <w:rsid w:val="00C80FCB"/>
    <w:rsid w:val="00C8151A"/>
    <w:rsid w:val="00C817D9"/>
    <w:rsid w:val="00C8180C"/>
    <w:rsid w:val="00C81C42"/>
    <w:rsid w:val="00C82173"/>
    <w:rsid w:val="00C8239E"/>
    <w:rsid w:val="00C82593"/>
    <w:rsid w:val="00C826D1"/>
    <w:rsid w:val="00C82842"/>
    <w:rsid w:val="00C82A5D"/>
    <w:rsid w:val="00C83263"/>
    <w:rsid w:val="00C833D7"/>
    <w:rsid w:val="00C833EF"/>
    <w:rsid w:val="00C836D0"/>
    <w:rsid w:val="00C838F4"/>
    <w:rsid w:val="00C839D7"/>
    <w:rsid w:val="00C83C68"/>
    <w:rsid w:val="00C84077"/>
    <w:rsid w:val="00C8453C"/>
    <w:rsid w:val="00C84D1F"/>
    <w:rsid w:val="00C853C0"/>
    <w:rsid w:val="00C859FC"/>
    <w:rsid w:val="00C85A60"/>
    <w:rsid w:val="00C85DDE"/>
    <w:rsid w:val="00C862C8"/>
    <w:rsid w:val="00C8647A"/>
    <w:rsid w:val="00C86676"/>
    <w:rsid w:val="00C8678B"/>
    <w:rsid w:val="00C86A1E"/>
    <w:rsid w:val="00C86BDF"/>
    <w:rsid w:val="00C86CDE"/>
    <w:rsid w:val="00C86FEF"/>
    <w:rsid w:val="00C8700A"/>
    <w:rsid w:val="00C871A3"/>
    <w:rsid w:val="00C87222"/>
    <w:rsid w:val="00C8725F"/>
    <w:rsid w:val="00C8729A"/>
    <w:rsid w:val="00C87792"/>
    <w:rsid w:val="00C877B8"/>
    <w:rsid w:val="00C87C92"/>
    <w:rsid w:val="00C87E43"/>
    <w:rsid w:val="00C903B2"/>
    <w:rsid w:val="00C904C5"/>
    <w:rsid w:val="00C906E4"/>
    <w:rsid w:val="00C90907"/>
    <w:rsid w:val="00C90C4B"/>
    <w:rsid w:val="00C90C5A"/>
    <w:rsid w:val="00C90DD4"/>
    <w:rsid w:val="00C90E87"/>
    <w:rsid w:val="00C910E3"/>
    <w:rsid w:val="00C9186B"/>
    <w:rsid w:val="00C91904"/>
    <w:rsid w:val="00C92462"/>
    <w:rsid w:val="00C92D94"/>
    <w:rsid w:val="00C92FEC"/>
    <w:rsid w:val="00C934BC"/>
    <w:rsid w:val="00C93845"/>
    <w:rsid w:val="00C93AF8"/>
    <w:rsid w:val="00C93B47"/>
    <w:rsid w:val="00C93E43"/>
    <w:rsid w:val="00C94750"/>
    <w:rsid w:val="00C948ED"/>
    <w:rsid w:val="00C94DA7"/>
    <w:rsid w:val="00C9513C"/>
    <w:rsid w:val="00C95493"/>
    <w:rsid w:val="00C95724"/>
    <w:rsid w:val="00C958DE"/>
    <w:rsid w:val="00C95919"/>
    <w:rsid w:val="00C95BCD"/>
    <w:rsid w:val="00C95C64"/>
    <w:rsid w:val="00C95F32"/>
    <w:rsid w:val="00C95F40"/>
    <w:rsid w:val="00C96348"/>
    <w:rsid w:val="00C9703C"/>
    <w:rsid w:val="00C9706F"/>
    <w:rsid w:val="00CA0133"/>
    <w:rsid w:val="00CA01E2"/>
    <w:rsid w:val="00CA0254"/>
    <w:rsid w:val="00CA0D37"/>
    <w:rsid w:val="00CA12F1"/>
    <w:rsid w:val="00CA15EF"/>
    <w:rsid w:val="00CA16D1"/>
    <w:rsid w:val="00CA1A1D"/>
    <w:rsid w:val="00CA1A81"/>
    <w:rsid w:val="00CA1AB9"/>
    <w:rsid w:val="00CA1BBF"/>
    <w:rsid w:val="00CA1C62"/>
    <w:rsid w:val="00CA1D70"/>
    <w:rsid w:val="00CA2227"/>
    <w:rsid w:val="00CA23EE"/>
    <w:rsid w:val="00CA2448"/>
    <w:rsid w:val="00CA2C8E"/>
    <w:rsid w:val="00CA2E08"/>
    <w:rsid w:val="00CA35C8"/>
    <w:rsid w:val="00CA37AF"/>
    <w:rsid w:val="00CA3BFC"/>
    <w:rsid w:val="00CA3D67"/>
    <w:rsid w:val="00CA4373"/>
    <w:rsid w:val="00CA43C8"/>
    <w:rsid w:val="00CA4594"/>
    <w:rsid w:val="00CA45A7"/>
    <w:rsid w:val="00CA474C"/>
    <w:rsid w:val="00CA4B9A"/>
    <w:rsid w:val="00CA4D04"/>
    <w:rsid w:val="00CA5657"/>
    <w:rsid w:val="00CA5987"/>
    <w:rsid w:val="00CA62D4"/>
    <w:rsid w:val="00CA686B"/>
    <w:rsid w:val="00CA6966"/>
    <w:rsid w:val="00CA703C"/>
    <w:rsid w:val="00CA746A"/>
    <w:rsid w:val="00CA7776"/>
    <w:rsid w:val="00CA7862"/>
    <w:rsid w:val="00CA7A93"/>
    <w:rsid w:val="00CA7EC1"/>
    <w:rsid w:val="00CB01F8"/>
    <w:rsid w:val="00CB04D7"/>
    <w:rsid w:val="00CB05A7"/>
    <w:rsid w:val="00CB08D3"/>
    <w:rsid w:val="00CB0A72"/>
    <w:rsid w:val="00CB0CE4"/>
    <w:rsid w:val="00CB0D11"/>
    <w:rsid w:val="00CB1158"/>
    <w:rsid w:val="00CB119D"/>
    <w:rsid w:val="00CB1222"/>
    <w:rsid w:val="00CB14A0"/>
    <w:rsid w:val="00CB17B5"/>
    <w:rsid w:val="00CB1900"/>
    <w:rsid w:val="00CB1AAC"/>
    <w:rsid w:val="00CB1F3A"/>
    <w:rsid w:val="00CB22BD"/>
    <w:rsid w:val="00CB26AC"/>
    <w:rsid w:val="00CB2ABF"/>
    <w:rsid w:val="00CB2BC1"/>
    <w:rsid w:val="00CB2E8A"/>
    <w:rsid w:val="00CB2F32"/>
    <w:rsid w:val="00CB320C"/>
    <w:rsid w:val="00CB3454"/>
    <w:rsid w:val="00CB3AF7"/>
    <w:rsid w:val="00CB3B40"/>
    <w:rsid w:val="00CB3B6A"/>
    <w:rsid w:val="00CB3C19"/>
    <w:rsid w:val="00CB3E82"/>
    <w:rsid w:val="00CB3E84"/>
    <w:rsid w:val="00CB41E7"/>
    <w:rsid w:val="00CB41F6"/>
    <w:rsid w:val="00CB45BD"/>
    <w:rsid w:val="00CB48B2"/>
    <w:rsid w:val="00CB494C"/>
    <w:rsid w:val="00CB4991"/>
    <w:rsid w:val="00CB4AC6"/>
    <w:rsid w:val="00CB4B07"/>
    <w:rsid w:val="00CB4D12"/>
    <w:rsid w:val="00CB4FF1"/>
    <w:rsid w:val="00CB5065"/>
    <w:rsid w:val="00CB5211"/>
    <w:rsid w:val="00CB539F"/>
    <w:rsid w:val="00CB56AA"/>
    <w:rsid w:val="00CB5788"/>
    <w:rsid w:val="00CB5A74"/>
    <w:rsid w:val="00CB5EA2"/>
    <w:rsid w:val="00CB5FCF"/>
    <w:rsid w:val="00CB603A"/>
    <w:rsid w:val="00CB6285"/>
    <w:rsid w:val="00CB66B5"/>
    <w:rsid w:val="00CB6A43"/>
    <w:rsid w:val="00CB6F2D"/>
    <w:rsid w:val="00CB7056"/>
    <w:rsid w:val="00CB7179"/>
    <w:rsid w:val="00CB726C"/>
    <w:rsid w:val="00CB786D"/>
    <w:rsid w:val="00CB7991"/>
    <w:rsid w:val="00CC04B5"/>
    <w:rsid w:val="00CC0515"/>
    <w:rsid w:val="00CC05D4"/>
    <w:rsid w:val="00CC0695"/>
    <w:rsid w:val="00CC0753"/>
    <w:rsid w:val="00CC0B1B"/>
    <w:rsid w:val="00CC1246"/>
    <w:rsid w:val="00CC1318"/>
    <w:rsid w:val="00CC13E5"/>
    <w:rsid w:val="00CC180B"/>
    <w:rsid w:val="00CC1AF2"/>
    <w:rsid w:val="00CC2381"/>
    <w:rsid w:val="00CC25D8"/>
    <w:rsid w:val="00CC2818"/>
    <w:rsid w:val="00CC291D"/>
    <w:rsid w:val="00CC29CA"/>
    <w:rsid w:val="00CC2ACC"/>
    <w:rsid w:val="00CC2BF2"/>
    <w:rsid w:val="00CC2DC9"/>
    <w:rsid w:val="00CC30E4"/>
    <w:rsid w:val="00CC312E"/>
    <w:rsid w:val="00CC31AC"/>
    <w:rsid w:val="00CC3297"/>
    <w:rsid w:val="00CC33A4"/>
    <w:rsid w:val="00CC3669"/>
    <w:rsid w:val="00CC36D5"/>
    <w:rsid w:val="00CC37F4"/>
    <w:rsid w:val="00CC39EC"/>
    <w:rsid w:val="00CC3DC9"/>
    <w:rsid w:val="00CC3FCD"/>
    <w:rsid w:val="00CC41BB"/>
    <w:rsid w:val="00CC467C"/>
    <w:rsid w:val="00CC4AD1"/>
    <w:rsid w:val="00CC55A0"/>
    <w:rsid w:val="00CC5DFD"/>
    <w:rsid w:val="00CC5EB5"/>
    <w:rsid w:val="00CC6103"/>
    <w:rsid w:val="00CC63A9"/>
    <w:rsid w:val="00CC673F"/>
    <w:rsid w:val="00CC68DB"/>
    <w:rsid w:val="00CC698D"/>
    <w:rsid w:val="00CC6B10"/>
    <w:rsid w:val="00CC6F4B"/>
    <w:rsid w:val="00CC70FD"/>
    <w:rsid w:val="00CC71F0"/>
    <w:rsid w:val="00CC7671"/>
    <w:rsid w:val="00CC7745"/>
    <w:rsid w:val="00CC7A3F"/>
    <w:rsid w:val="00CC7C0A"/>
    <w:rsid w:val="00CD051B"/>
    <w:rsid w:val="00CD059E"/>
    <w:rsid w:val="00CD05DD"/>
    <w:rsid w:val="00CD0875"/>
    <w:rsid w:val="00CD0A06"/>
    <w:rsid w:val="00CD0BD1"/>
    <w:rsid w:val="00CD12C8"/>
    <w:rsid w:val="00CD1670"/>
    <w:rsid w:val="00CD1C23"/>
    <w:rsid w:val="00CD1CBE"/>
    <w:rsid w:val="00CD212D"/>
    <w:rsid w:val="00CD23C3"/>
    <w:rsid w:val="00CD265F"/>
    <w:rsid w:val="00CD2B8C"/>
    <w:rsid w:val="00CD2BA1"/>
    <w:rsid w:val="00CD2C15"/>
    <w:rsid w:val="00CD2D4C"/>
    <w:rsid w:val="00CD2F82"/>
    <w:rsid w:val="00CD3236"/>
    <w:rsid w:val="00CD3310"/>
    <w:rsid w:val="00CD3741"/>
    <w:rsid w:val="00CD3807"/>
    <w:rsid w:val="00CD388C"/>
    <w:rsid w:val="00CD3B8F"/>
    <w:rsid w:val="00CD3D14"/>
    <w:rsid w:val="00CD3DF1"/>
    <w:rsid w:val="00CD4645"/>
    <w:rsid w:val="00CD4FD8"/>
    <w:rsid w:val="00CD508D"/>
    <w:rsid w:val="00CD5160"/>
    <w:rsid w:val="00CD51A4"/>
    <w:rsid w:val="00CD54AE"/>
    <w:rsid w:val="00CD5D17"/>
    <w:rsid w:val="00CD5DC5"/>
    <w:rsid w:val="00CD606C"/>
    <w:rsid w:val="00CD627B"/>
    <w:rsid w:val="00CD6532"/>
    <w:rsid w:val="00CD657E"/>
    <w:rsid w:val="00CD67AA"/>
    <w:rsid w:val="00CD6DAA"/>
    <w:rsid w:val="00CD6DDC"/>
    <w:rsid w:val="00CD6DFE"/>
    <w:rsid w:val="00CD6FC6"/>
    <w:rsid w:val="00CD70D0"/>
    <w:rsid w:val="00CD73D3"/>
    <w:rsid w:val="00CD743F"/>
    <w:rsid w:val="00CE0BA9"/>
    <w:rsid w:val="00CE0D76"/>
    <w:rsid w:val="00CE0EDD"/>
    <w:rsid w:val="00CE14F2"/>
    <w:rsid w:val="00CE16D3"/>
    <w:rsid w:val="00CE1A05"/>
    <w:rsid w:val="00CE1AAB"/>
    <w:rsid w:val="00CE209D"/>
    <w:rsid w:val="00CE20C6"/>
    <w:rsid w:val="00CE21B8"/>
    <w:rsid w:val="00CE2249"/>
    <w:rsid w:val="00CE2ABD"/>
    <w:rsid w:val="00CE2BDF"/>
    <w:rsid w:val="00CE37E1"/>
    <w:rsid w:val="00CE382C"/>
    <w:rsid w:val="00CE38E0"/>
    <w:rsid w:val="00CE3963"/>
    <w:rsid w:val="00CE39E3"/>
    <w:rsid w:val="00CE3AB0"/>
    <w:rsid w:val="00CE3B6E"/>
    <w:rsid w:val="00CE3C9C"/>
    <w:rsid w:val="00CE48ED"/>
    <w:rsid w:val="00CE4D26"/>
    <w:rsid w:val="00CE5218"/>
    <w:rsid w:val="00CE5607"/>
    <w:rsid w:val="00CE5865"/>
    <w:rsid w:val="00CE5B73"/>
    <w:rsid w:val="00CE6048"/>
    <w:rsid w:val="00CE63F7"/>
    <w:rsid w:val="00CE6839"/>
    <w:rsid w:val="00CE6EE3"/>
    <w:rsid w:val="00CE7472"/>
    <w:rsid w:val="00CE75BF"/>
    <w:rsid w:val="00CE76DF"/>
    <w:rsid w:val="00CE771F"/>
    <w:rsid w:val="00CE7CED"/>
    <w:rsid w:val="00CF00D6"/>
    <w:rsid w:val="00CF0104"/>
    <w:rsid w:val="00CF01CB"/>
    <w:rsid w:val="00CF0DFC"/>
    <w:rsid w:val="00CF0FDA"/>
    <w:rsid w:val="00CF16A0"/>
    <w:rsid w:val="00CF16A3"/>
    <w:rsid w:val="00CF18DC"/>
    <w:rsid w:val="00CF1910"/>
    <w:rsid w:val="00CF1A37"/>
    <w:rsid w:val="00CF1B4F"/>
    <w:rsid w:val="00CF1DEE"/>
    <w:rsid w:val="00CF1F87"/>
    <w:rsid w:val="00CF2125"/>
    <w:rsid w:val="00CF2258"/>
    <w:rsid w:val="00CF24DF"/>
    <w:rsid w:val="00CF24FA"/>
    <w:rsid w:val="00CF2565"/>
    <w:rsid w:val="00CF26A3"/>
    <w:rsid w:val="00CF275F"/>
    <w:rsid w:val="00CF2903"/>
    <w:rsid w:val="00CF3317"/>
    <w:rsid w:val="00CF35CD"/>
    <w:rsid w:val="00CF3862"/>
    <w:rsid w:val="00CF3E27"/>
    <w:rsid w:val="00CF3F11"/>
    <w:rsid w:val="00CF4020"/>
    <w:rsid w:val="00CF4032"/>
    <w:rsid w:val="00CF460E"/>
    <w:rsid w:val="00CF4641"/>
    <w:rsid w:val="00CF47D1"/>
    <w:rsid w:val="00CF4EA3"/>
    <w:rsid w:val="00CF4FCD"/>
    <w:rsid w:val="00CF53BC"/>
    <w:rsid w:val="00CF5610"/>
    <w:rsid w:val="00CF5D35"/>
    <w:rsid w:val="00CF5F6A"/>
    <w:rsid w:val="00CF6282"/>
    <w:rsid w:val="00CF63D0"/>
    <w:rsid w:val="00CF6517"/>
    <w:rsid w:val="00CF65D9"/>
    <w:rsid w:val="00CF6A8D"/>
    <w:rsid w:val="00CF6B9E"/>
    <w:rsid w:val="00CF6E02"/>
    <w:rsid w:val="00CF732A"/>
    <w:rsid w:val="00CF7932"/>
    <w:rsid w:val="00CF7970"/>
    <w:rsid w:val="00CF7AF0"/>
    <w:rsid w:val="00CF7C93"/>
    <w:rsid w:val="00D004EB"/>
    <w:rsid w:val="00D00FC6"/>
    <w:rsid w:val="00D011D4"/>
    <w:rsid w:val="00D011FF"/>
    <w:rsid w:val="00D01736"/>
    <w:rsid w:val="00D01977"/>
    <w:rsid w:val="00D019D6"/>
    <w:rsid w:val="00D01A0E"/>
    <w:rsid w:val="00D01EED"/>
    <w:rsid w:val="00D0203E"/>
    <w:rsid w:val="00D021C0"/>
    <w:rsid w:val="00D024F4"/>
    <w:rsid w:val="00D0286D"/>
    <w:rsid w:val="00D02929"/>
    <w:rsid w:val="00D02C02"/>
    <w:rsid w:val="00D02D80"/>
    <w:rsid w:val="00D03742"/>
    <w:rsid w:val="00D039C2"/>
    <w:rsid w:val="00D045D5"/>
    <w:rsid w:val="00D0468C"/>
    <w:rsid w:val="00D04713"/>
    <w:rsid w:val="00D04803"/>
    <w:rsid w:val="00D04951"/>
    <w:rsid w:val="00D04A07"/>
    <w:rsid w:val="00D04B3B"/>
    <w:rsid w:val="00D04D73"/>
    <w:rsid w:val="00D04E73"/>
    <w:rsid w:val="00D0537A"/>
    <w:rsid w:val="00D05430"/>
    <w:rsid w:val="00D05816"/>
    <w:rsid w:val="00D06135"/>
    <w:rsid w:val="00D061C9"/>
    <w:rsid w:val="00D06241"/>
    <w:rsid w:val="00D0661E"/>
    <w:rsid w:val="00D068B1"/>
    <w:rsid w:val="00D068E1"/>
    <w:rsid w:val="00D07407"/>
    <w:rsid w:val="00D07809"/>
    <w:rsid w:val="00D0794B"/>
    <w:rsid w:val="00D07CFD"/>
    <w:rsid w:val="00D10E30"/>
    <w:rsid w:val="00D11638"/>
    <w:rsid w:val="00D11724"/>
    <w:rsid w:val="00D118EA"/>
    <w:rsid w:val="00D11A10"/>
    <w:rsid w:val="00D11B09"/>
    <w:rsid w:val="00D11B0F"/>
    <w:rsid w:val="00D11C14"/>
    <w:rsid w:val="00D11D08"/>
    <w:rsid w:val="00D11EC0"/>
    <w:rsid w:val="00D11FCB"/>
    <w:rsid w:val="00D1205E"/>
    <w:rsid w:val="00D12110"/>
    <w:rsid w:val="00D12418"/>
    <w:rsid w:val="00D12681"/>
    <w:rsid w:val="00D128AA"/>
    <w:rsid w:val="00D12945"/>
    <w:rsid w:val="00D12A21"/>
    <w:rsid w:val="00D12E91"/>
    <w:rsid w:val="00D12FEB"/>
    <w:rsid w:val="00D13560"/>
    <w:rsid w:val="00D13A3F"/>
    <w:rsid w:val="00D13B8F"/>
    <w:rsid w:val="00D14090"/>
    <w:rsid w:val="00D1426E"/>
    <w:rsid w:val="00D14794"/>
    <w:rsid w:val="00D14930"/>
    <w:rsid w:val="00D14B81"/>
    <w:rsid w:val="00D14D98"/>
    <w:rsid w:val="00D14FD0"/>
    <w:rsid w:val="00D152C9"/>
    <w:rsid w:val="00D159C2"/>
    <w:rsid w:val="00D15F4C"/>
    <w:rsid w:val="00D16313"/>
    <w:rsid w:val="00D1655F"/>
    <w:rsid w:val="00D16721"/>
    <w:rsid w:val="00D16725"/>
    <w:rsid w:val="00D1682C"/>
    <w:rsid w:val="00D16955"/>
    <w:rsid w:val="00D16C7F"/>
    <w:rsid w:val="00D16C80"/>
    <w:rsid w:val="00D16FAE"/>
    <w:rsid w:val="00D17006"/>
    <w:rsid w:val="00D1703A"/>
    <w:rsid w:val="00D17041"/>
    <w:rsid w:val="00D17060"/>
    <w:rsid w:val="00D17713"/>
    <w:rsid w:val="00D17915"/>
    <w:rsid w:val="00D1797B"/>
    <w:rsid w:val="00D17A3C"/>
    <w:rsid w:val="00D17AB0"/>
    <w:rsid w:val="00D203A2"/>
    <w:rsid w:val="00D20496"/>
    <w:rsid w:val="00D205DC"/>
    <w:rsid w:val="00D20612"/>
    <w:rsid w:val="00D20B74"/>
    <w:rsid w:val="00D21C41"/>
    <w:rsid w:val="00D21C53"/>
    <w:rsid w:val="00D21C81"/>
    <w:rsid w:val="00D21D8C"/>
    <w:rsid w:val="00D21ED9"/>
    <w:rsid w:val="00D22851"/>
    <w:rsid w:val="00D2326C"/>
    <w:rsid w:val="00D2330D"/>
    <w:rsid w:val="00D235DC"/>
    <w:rsid w:val="00D23705"/>
    <w:rsid w:val="00D23CB7"/>
    <w:rsid w:val="00D23CCB"/>
    <w:rsid w:val="00D23E6D"/>
    <w:rsid w:val="00D23F4C"/>
    <w:rsid w:val="00D23F6F"/>
    <w:rsid w:val="00D24371"/>
    <w:rsid w:val="00D24951"/>
    <w:rsid w:val="00D24F0F"/>
    <w:rsid w:val="00D25102"/>
    <w:rsid w:val="00D25712"/>
    <w:rsid w:val="00D26735"/>
    <w:rsid w:val="00D267DD"/>
    <w:rsid w:val="00D2688D"/>
    <w:rsid w:val="00D26D58"/>
    <w:rsid w:val="00D26D90"/>
    <w:rsid w:val="00D26DDC"/>
    <w:rsid w:val="00D26EAD"/>
    <w:rsid w:val="00D27FF5"/>
    <w:rsid w:val="00D301BA"/>
    <w:rsid w:val="00D302FA"/>
    <w:rsid w:val="00D30399"/>
    <w:rsid w:val="00D30405"/>
    <w:rsid w:val="00D30441"/>
    <w:rsid w:val="00D30558"/>
    <w:rsid w:val="00D30584"/>
    <w:rsid w:val="00D30782"/>
    <w:rsid w:val="00D3149E"/>
    <w:rsid w:val="00D317FE"/>
    <w:rsid w:val="00D318DD"/>
    <w:rsid w:val="00D31994"/>
    <w:rsid w:val="00D31B16"/>
    <w:rsid w:val="00D31EA7"/>
    <w:rsid w:val="00D31EDA"/>
    <w:rsid w:val="00D320A1"/>
    <w:rsid w:val="00D321AC"/>
    <w:rsid w:val="00D326BA"/>
    <w:rsid w:val="00D327F0"/>
    <w:rsid w:val="00D32A2D"/>
    <w:rsid w:val="00D32CE4"/>
    <w:rsid w:val="00D3342A"/>
    <w:rsid w:val="00D33590"/>
    <w:rsid w:val="00D33644"/>
    <w:rsid w:val="00D3365A"/>
    <w:rsid w:val="00D33741"/>
    <w:rsid w:val="00D33778"/>
    <w:rsid w:val="00D34005"/>
    <w:rsid w:val="00D345E8"/>
    <w:rsid w:val="00D347B8"/>
    <w:rsid w:val="00D34B18"/>
    <w:rsid w:val="00D34BC7"/>
    <w:rsid w:val="00D34BE0"/>
    <w:rsid w:val="00D34C80"/>
    <w:rsid w:val="00D34D7C"/>
    <w:rsid w:val="00D34E7B"/>
    <w:rsid w:val="00D3507D"/>
    <w:rsid w:val="00D3556B"/>
    <w:rsid w:val="00D3565F"/>
    <w:rsid w:val="00D356A7"/>
    <w:rsid w:val="00D356AB"/>
    <w:rsid w:val="00D356FB"/>
    <w:rsid w:val="00D35A66"/>
    <w:rsid w:val="00D35DBC"/>
    <w:rsid w:val="00D36603"/>
    <w:rsid w:val="00D3664F"/>
    <w:rsid w:val="00D367A7"/>
    <w:rsid w:val="00D3686B"/>
    <w:rsid w:val="00D369DD"/>
    <w:rsid w:val="00D36B9A"/>
    <w:rsid w:val="00D36BB3"/>
    <w:rsid w:val="00D36E79"/>
    <w:rsid w:val="00D37137"/>
    <w:rsid w:val="00D37157"/>
    <w:rsid w:val="00D3718D"/>
    <w:rsid w:val="00D372B1"/>
    <w:rsid w:val="00D372D6"/>
    <w:rsid w:val="00D37448"/>
    <w:rsid w:val="00D3767B"/>
    <w:rsid w:val="00D37683"/>
    <w:rsid w:val="00D37711"/>
    <w:rsid w:val="00D3782E"/>
    <w:rsid w:val="00D37C1B"/>
    <w:rsid w:val="00D37D7F"/>
    <w:rsid w:val="00D37DE2"/>
    <w:rsid w:val="00D37EE5"/>
    <w:rsid w:val="00D37F67"/>
    <w:rsid w:val="00D400BB"/>
    <w:rsid w:val="00D4070E"/>
    <w:rsid w:val="00D40BA6"/>
    <w:rsid w:val="00D40C42"/>
    <w:rsid w:val="00D41B1E"/>
    <w:rsid w:val="00D41B43"/>
    <w:rsid w:val="00D41CD2"/>
    <w:rsid w:val="00D4211F"/>
    <w:rsid w:val="00D42124"/>
    <w:rsid w:val="00D428B8"/>
    <w:rsid w:val="00D42B1A"/>
    <w:rsid w:val="00D42C57"/>
    <w:rsid w:val="00D42E0F"/>
    <w:rsid w:val="00D42E22"/>
    <w:rsid w:val="00D4326C"/>
    <w:rsid w:val="00D4372D"/>
    <w:rsid w:val="00D43801"/>
    <w:rsid w:val="00D43829"/>
    <w:rsid w:val="00D43B85"/>
    <w:rsid w:val="00D43BE6"/>
    <w:rsid w:val="00D44619"/>
    <w:rsid w:val="00D4469B"/>
    <w:rsid w:val="00D446AA"/>
    <w:rsid w:val="00D4486E"/>
    <w:rsid w:val="00D44BA6"/>
    <w:rsid w:val="00D44EDC"/>
    <w:rsid w:val="00D451C3"/>
    <w:rsid w:val="00D4522E"/>
    <w:rsid w:val="00D45D1A"/>
    <w:rsid w:val="00D45DB6"/>
    <w:rsid w:val="00D45FA8"/>
    <w:rsid w:val="00D4634E"/>
    <w:rsid w:val="00D46784"/>
    <w:rsid w:val="00D46C3C"/>
    <w:rsid w:val="00D47014"/>
    <w:rsid w:val="00D475E7"/>
    <w:rsid w:val="00D47BA5"/>
    <w:rsid w:val="00D47E0D"/>
    <w:rsid w:val="00D47E90"/>
    <w:rsid w:val="00D47EDE"/>
    <w:rsid w:val="00D47F9B"/>
    <w:rsid w:val="00D501CC"/>
    <w:rsid w:val="00D503A3"/>
    <w:rsid w:val="00D505F5"/>
    <w:rsid w:val="00D50CE5"/>
    <w:rsid w:val="00D50D5A"/>
    <w:rsid w:val="00D50FB1"/>
    <w:rsid w:val="00D51116"/>
    <w:rsid w:val="00D519E0"/>
    <w:rsid w:val="00D5220A"/>
    <w:rsid w:val="00D52637"/>
    <w:rsid w:val="00D5272E"/>
    <w:rsid w:val="00D5274A"/>
    <w:rsid w:val="00D52DAF"/>
    <w:rsid w:val="00D52DDF"/>
    <w:rsid w:val="00D52FFE"/>
    <w:rsid w:val="00D53005"/>
    <w:rsid w:val="00D531DB"/>
    <w:rsid w:val="00D533A4"/>
    <w:rsid w:val="00D53841"/>
    <w:rsid w:val="00D53894"/>
    <w:rsid w:val="00D54571"/>
    <w:rsid w:val="00D54652"/>
    <w:rsid w:val="00D5481A"/>
    <w:rsid w:val="00D54B90"/>
    <w:rsid w:val="00D54D83"/>
    <w:rsid w:val="00D55168"/>
    <w:rsid w:val="00D5528D"/>
    <w:rsid w:val="00D553BB"/>
    <w:rsid w:val="00D55422"/>
    <w:rsid w:val="00D55ED8"/>
    <w:rsid w:val="00D560A9"/>
    <w:rsid w:val="00D569AF"/>
    <w:rsid w:val="00D57242"/>
    <w:rsid w:val="00D57719"/>
    <w:rsid w:val="00D57BBA"/>
    <w:rsid w:val="00D6009B"/>
    <w:rsid w:val="00D602B8"/>
    <w:rsid w:val="00D607B1"/>
    <w:rsid w:val="00D6094A"/>
    <w:rsid w:val="00D60BA7"/>
    <w:rsid w:val="00D60DC9"/>
    <w:rsid w:val="00D6125A"/>
    <w:rsid w:val="00D61372"/>
    <w:rsid w:val="00D61EB3"/>
    <w:rsid w:val="00D6202F"/>
    <w:rsid w:val="00D62A05"/>
    <w:rsid w:val="00D62EF5"/>
    <w:rsid w:val="00D62EF7"/>
    <w:rsid w:val="00D62F64"/>
    <w:rsid w:val="00D63233"/>
    <w:rsid w:val="00D63772"/>
    <w:rsid w:val="00D63B99"/>
    <w:rsid w:val="00D63E20"/>
    <w:rsid w:val="00D64035"/>
    <w:rsid w:val="00D6403E"/>
    <w:rsid w:val="00D64102"/>
    <w:rsid w:val="00D64474"/>
    <w:rsid w:val="00D64D7F"/>
    <w:rsid w:val="00D6518B"/>
    <w:rsid w:val="00D652FF"/>
    <w:rsid w:val="00D65750"/>
    <w:rsid w:val="00D6590B"/>
    <w:rsid w:val="00D65916"/>
    <w:rsid w:val="00D65AD0"/>
    <w:rsid w:val="00D65DB0"/>
    <w:rsid w:val="00D65F76"/>
    <w:rsid w:val="00D66263"/>
    <w:rsid w:val="00D66493"/>
    <w:rsid w:val="00D665A8"/>
    <w:rsid w:val="00D66713"/>
    <w:rsid w:val="00D66807"/>
    <w:rsid w:val="00D6698F"/>
    <w:rsid w:val="00D669B6"/>
    <w:rsid w:val="00D66F7A"/>
    <w:rsid w:val="00D67064"/>
    <w:rsid w:val="00D6749C"/>
    <w:rsid w:val="00D67790"/>
    <w:rsid w:val="00D67902"/>
    <w:rsid w:val="00D67A08"/>
    <w:rsid w:val="00D67A2A"/>
    <w:rsid w:val="00D67D5D"/>
    <w:rsid w:val="00D67FB2"/>
    <w:rsid w:val="00D704CF"/>
    <w:rsid w:val="00D7052D"/>
    <w:rsid w:val="00D705E2"/>
    <w:rsid w:val="00D70639"/>
    <w:rsid w:val="00D70931"/>
    <w:rsid w:val="00D70BC1"/>
    <w:rsid w:val="00D70D26"/>
    <w:rsid w:val="00D70F1F"/>
    <w:rsid w:val="00D70F85"/>
    <w:rsid w:val="00D713DC"/>
    <w:rsid w:val="00D71C3F"/>
    <w:rsid w:val="00D72628"/>
    <w:rsid w:val="00D7295C"/>
    <w:rsid w:val="00D729E3"/>
    <w:rsid w:val="00D72DBD"/>
    <w:rsid w:val="00D72E9E"/>
    <w:rsid w:val="00D72EB7"/>
    <w:rsid w:val="00D73174"/>
    <w:rsid w:val="00D739E5"/>
    <w:rsid w:val="00D73C01"/>
    <w:rsid w:val="00D7426B"/>
    <w:rsid w:val="00D742C7"/>
    <w:rsid w:val="00D744F4"/>
    <w:rsid w:val="00D7459D"/>
    <w:rsid w:val="00D74613"/>
    <w:rsid w:val="00D74B1A"/>
    <w:rsid w:val="00D74D55"/>
    <w:rsid w:val="00D74E24"/>
    <w:rsid w:val="00D7529F"/>
    <w:rsid w:val="00D752E6"/>
    <w:rsid w:val="00D7591E"/>
    <w:rsid w:val="00D75959"/>
    <w:rsid w:val="00D759CF"/>
    <w:rsid w:val="00D75C89"/>
    <w:rsid w:val="00D7621A"/>
    <w:rsid w:val="00D80185"/>
    <w:rsid w:val="00D801A1"/>
    <w:rsid w:val="00D80214"/>
    <w:rsid w:val="00D80935"/>
    <w:rsid w:val="00D80E55"/>
    <w:rsid w:val="00D8126F"/>
    <w:rsid w:val="00D8137B"/>
    <w:rsid w:val="00D8185D"/>
    <w:rsid w:val="00D818EA"/>
    <w:rsid w:val="00D81CE1"/>
    <w:rsid w:val="00D82177"/>
    <w:rsid w:val="00D8223C"/>
    <w:rsid w:val="00D8244B"/>
    <w:rsid w:val="00D82728"/>
    <w:rsid w:val="00D82823"/>
    <w:rsid w:val="00D82B54"/>
    <w:rsid w:val="00D82F9C"/>
    <w:rsid w:val="00D832CE"/>
    <w:rsid w:val="00D8332F"/>
    <w:rsid w:val="00D833D1"/>
    <w:rsid w:val="00D838EE"/>
    <w:rsid w:val="00D83E30"/>
    <w:rsid w:val="00D84196"/>
    <w:rsid w:val="00D841FD"/>
    <w:rsid w:val="00D843AB"/>
    <w:rsid w:val="00D8476C"/>
    <w:rsid w:val="00D85346"/>
    <w:rsid w:val="00D85642"/>
    <w:rsid w:val="00D8566B"/>
    <w:rsid w:val="00D85A8C"/>
    <w:rsid w:val="00D85FF5"/>
    <w:rsid w:val="00D8607C"/>
    <w:rsid w:val="00D8629F"/>
    <w:rsid w:val="00D862E4"/>
    <w:rsid w:val="00D86353"/>
    <w:rsid w:val="00D8638A"/>
    <w:rsid w:val="00D866C0"/>
    <w:rsid w:val="00D86D06"/>
    <w:rsid w:val="00D8719C"/>
    <w:rsid w:val="00D87477"/>
    <w:rsid w:val="00D878CA"/>
    <w:rsid w:val="00D879D4"/>
    <w:rsid w:val="00D87CF0"/>
    <w:rsid w:val="00D90015"/>
    <w:rsid w:val="00D90246"/>
    <w:rsid w:val="00D904A9"/>
    <w:rsid w:val="00D90612"/>
    <w:rsid w:val="00D9076E"/>
    <w:rsid w:val="00D90872"/>
    <w:rsid w:val="00D908D7"/>
    <w:rsid w:val="00D90E89"/>
    <w:rsid w:val="00D910E2"/>
    <w:rsid w:val="00D91102"/>
    <w:rsid w:val="00D91112"/>
    <w:rsid w:val="00D917A2"/>
    <w:rsid w:val="00D91C6A"/>
    <w:rsid w:val="00D922C0"/>
    <w:rsid w:val="00D923D9"/>
    <w:rsid w:val="00D9248C"/>
    <w:rsid w:val="00D92AE1"/>
    <w:rsid w:val="00D92C28"/>
    <w:rsid w:val="00D92EE2"/>
    <w:rsid w:val="00D9328A"/>
    <w:rsid w:val="00D9369A"/>
    <w:rsid w:val="00D93809"/>
    <w:rsid w:val="00D93D2B"/>
    <w:rsid w:val="00D93F01"/>
    <w:rsid w:val="00D93FB4"/>
    <w:rsid w:val="00D94651"/>
    <w:rsid w:val="00D94947"/>
    <w:rsid w:val="00D9495E"/>
    <w:rsid w:val="00D94A3E"/>
    <w:rsid w:val="00D94BDD"/>
    <w:rsid w:val="00D95321"/>
    <w:rsid w:val="00D955C5"/>
    <w:rsid w:val="00D95955"/>
    <w:rsid w:val="00D95D20"/>
    <w:rsid w:val="00D95D59"/>
    <w:rsid w:val="00D960C0"/>
    <w:rsid w:val="00D9695C"/>
    <w:rsid w:val="00D96B84"/>
    <w:rsid w:val="00D9758B"/>
    <w:rsid w:val="00D976B5"/>
    <w:rsid w:val="00D97E82"/>
    <w:rsid w:val="00DA07A7"/>
    <w:rsid w:val="00DA0F51"/>
    <w:rsid w:val="00DA1946"/>
    <w:rsid w:val="00DA1A2E"/>
    <w:rsid w:val="00DA1F70"/>
    <w:rsid w:val="00DA2112"/>
    <w:rsid w:val="00DA2444"/>
    <w:rsid w:val="00DA2D09"/>
    <w:rsid w:val="00DA2DD1"/>
    <w:rsid w:val="00DA2F90"/>
    <w:rsid w:val="00DA31D2"/>
    <w:rsid w:val="00DA36B5"/>
    <w:rsid w:val="00DA3AD8"/>
    <w:rsid w:val="00DA3C47"/>
    <w:rsid w:val="00DA3DF0"/>
    <w:rsid w:val="00DA3ECD"/>
    <w:rsid w:val="00DA4019"/>
    <w:rsid w:val="00DA46B3"/>
    <w:rsid w:val="00DA4AE5"/>
    <w:rsid w:val="00DA4BB6"/>
    <w:rsid w:val="00DA4EDA"/>
    <w:rsid w:val="00DA5148"/>
    <w:rsid w:val="00DA51D3"/>
    <w:rsid w:val="00DA5431"/>
    <w:rsid w:val="00DA5964"/>
    <w:rsid w:val="00DA60B8"/>
    <w:rsid w:val="00DA66B6"/>
    <w:rsid w:val="00DA6718"/>
    <w:rsid w:val="00DA6856"/>
    <w:rsid w:val="00DA6961"/>
    <w:rsid w:val="00DA6A6D"/>
    <w:rsid w:val="00DA6CE2"/>
    <w:rsid w:val="00DA71DE"/>
    <w:rsid w:val="00DA7E83"/>
    <w:rsid w:val="00DB0142"/>
    <w:rsid w:val="00DB01E2"/>
    <w:rsid w:val="00DB0933"/>
    <w:rsid w:val="00DB0C41"/>
    <w:rsid w:val="00DB108C"/>
    <w:rsid w:val="00DB10A1"/>
    <w:rsid w:val="00DB1512"/>
    <w:rsid w:val="00DB1934"/>
    <w:rsid w:val="00DB1A43"/>
    <w:rsid w:val="00DB1DED"/>
    <w:rsid w:val="00DB23A7"/>
    <w:rsid w:val="00DB2414"/>
    <w:rsid w:val="00DB28EC"/>
    <w:rsid w:val="00DB2AE2"/>
    <w:rsid w:val="00DB2BAE"/>
    <w:rsid w:val="00DB2E08"/>
    <w:rsid w:val="00DB2EE5"/>
    <w:rsid w:val="00DB30AE"/>
    <w:rsid w:val="00DB3291"/>
    <w:rsid w:val="00DB3609"/>
    <w:rsid w:val="00DB3B89"/>
    <w:rsid w:val="00DB3C48"/>
    <w:rsid w:val="00DB3F04"/>
    <w:rsid w:val="00DB3FBC"/>
    <w:rsid w:val="00DB40D8"/>
    <w:rsid w:val="00DB4171"/>
    <w:rsid w:val="00DB4186"/>
    <w:rsid w:val="00DB41FB"/>
    <w:rsid w:val="00DB427C"/>
    <w:rsid w:val="00DB43C2"/>
    <w:rsid w:val="00DB48B5"/>
    <w:rsid w:val="00DB49C1"/>
    <w:rsid w:val="00DB4AD8"/>
    <w:rsid w:val="00DB50B1"/>
    <w:rsid w:val="00DB5199"/>
    <w:rsid w:val="00DB535B"/>
    <w:rsid w:val="00DB5360"/>
    <w:rsid w:val="00DB577C"/>
    <w:rsid w:val="00DB585B"/>
    <w:rsid w:val="00DB59DF"/>
    <w:rsid w:val="00DB59F9"/>
    <w:rsid w:val="00DB5A05"/>
    <w:rsid w:val="00DB5AB9"/>
    <w:rsid w:val="00DB5ABB"/>
    <w:rsid w:val="00DB5C47"/>
    <w:rsid w:val="00DB5CD5"/>
    <w:rsid w:val="00DB5F91"/>
    <w:rsid w:val="00DB60F7"/>
    <w:rsid w:val="00DB61F0"/>
    <w:rsid w:val="00DB63CC"/>
    <w:rsid w:val="00DB6628"/>
    <w:rsid w:val="00DB6735"/>
    <w:rsid w:val="00DB69B3"/>
    <w:rsid w:val="00DB6CF0"/>
    <w:rsid w:val="00DB700E"/>
    <w:rsid w:val="00DB7150"/>
    <w:rsid w:val="00DB7496"/>
    <w:rsid w:val="00DB7672"/>
    <w:rsid w:val="00DB7A15"/>
    <w:rsid w:val="00DB7BC6"/>
    <w:rsid w:val="00DB7E35"/>
    <w:rsid w:val="00DC00F9"/>
    <w:rsid w:val="00DC0299"/>
    <w:rsid w:val="00DC0DCA"/>
    <w:rsid w:val="00DC0E91"/>
    <w:rsid w:val="00DC1087"/>
    <w:rsid w:val="00DC1173"/>
    <w:rsid w:val="00DC12A1"/>
    <w:rsid w:val="00DC138C"/>
    <w:rsid w:val="00DC17EC"/>
    <w:rsid w:val="00DC1FC8"/>
    <w:rsid w:val="00DC2019"/>
    <w:rsid w:val="00DC20A6"/>
    <w:rsid w:val="00DC260A"/>
    <w:rsid w:val="00DC2715"/>
    <w:rsid w:val="00DC2F1B"/>
    <w:rsid w:val="00DC3069"/>
    <w:rsid w:val="00DC387C"/>
    <w:rsid w:val="00DC3B63"/>
    <w:rsid w:val="00DC3C43"/>
    <w:rsid w:val="00DC4AE3"/>
    <w:rsid w:val="00DC4CB9"/>
    <w:rsid w:val="00DC4FC7"/>
    <w:rsid w:val="00DC5B4C"/>
    <w:rsid w:val="00DC68BA"/>
    <w:rsid w:val="00DC70A0"/>
    <w:rsid w:val="00DC724C"/>
    <w:rsid w:val="00DC7315"/>
    <w:rsid w:val="00DC7CEB"/>
    <w:rsid w:val="00DD01BD"/>
    <w:rsid w:val="00DD02BE"/>
    <w:rsid w:val="00DD039C"/>
    <w:rsid w:val="00DD0643"/>
    <w:rsid w:val="00DD07A7"/>
    <w:rsid w:val="00DD11B8"/>
    <w:rsid w:val="00DD124F"/>
    <w:rsid w:val="00DD139C"/>
    <w:rsid w:val="00DD139D"/>
    <w:rsid w:val="00DD161D"/>
    <w:rsid w:val="00DD165F"/>
    <w:rsid w:val="00DD1752"/>
    <w:rsid w:val="00DD1A0F"/>
    <w:rsid w:val="00DD2040"/>
    <w:rsid w:val="00DD2214"/>
    <w:rsid w:val="00DD223B"/>
    <w:rsid w:val="00DD2613"/>
    <w:rsid w:val="00DD2A78"/>
    <w:rsid w:val="00DD31F6"/>
    <w:rsid w:val="00DD320A"/>
    <w:rsid w:val="00DD3417"/>
    <w:rsid w:val="00DD37B5"/>
    <w:rsid w:val="00DD3BAC"/>
    <w:rsid w:val="00DD3CC6"/>
    <w:rsid w:val="00DD3D4C"/>
    <w:rsid w:val="00DD408D"/>
    <w:rsid w:val="00DD4189"/>
    <w:rsid w:val="00DD4351"/>
    <w:rsid w:val="00DD461C"/>
    <w:rsid w:val="00DD4723"/>
    <w:rsid w:val="00DD4888"/>
    <w:rsid w:val="00DD4D45"/>
    <w:rsid w:val="00DD5947"/>
    <w:rsid w:val="00DD6059"/>
    <w:rsid w:val="00DD6199"/>
    <w:rsid w:val="00DD61DF"/>
    <w:rsid w:val="00DD642A"/>
    <w:rsid w:val="00DD6687"/>
    <w:rsid w:val="00DD6809"/>
    <w:rsid w:val="00DD6A38"/>
    <w:rsid w:val="00DD6B14"/>
    <w:rsid w:val="00DD6C69"/>
    <w:rsid w:val="00DD6FE3"/>
    <w:rsid w:val="00DD71C8"/>
    <w:rsid w:val="00DD7715"/>
    <w:rsid w:val="00DD7A2A"/>
    <w:rsid w:val="00DD7C3F"/>
    <w:rsid w:val="00DD7D07"/>
    <w:rsid w:val="00DD7D10"/>
    <w:rsid w:val="00DD7F9E"/>
    <w:rsid w:val="00DE005F"/>
    <w:rsid w:val="00DE00B0"/>
    <w:rsid w:val="00DE076C"/>
    <w:rsid w:val="00DE08EF"/>
    <w:rsid w:val="00DE1646"/>
    <w:rsid w:val="00DE1745"/>
    <w:rsid w:val="00DE176E"/>
    <w:rsid w:val="00DE1891"/>
    <w:rsid w:val="00DE1BFA"/>
    <w:rsid w:val="00DE1E4F"/>
    <w:rsid w:val="00DE1FFE"/>
    <w:rsid w:val="00DE2099"/>
    <w:rsid w:val="00DE23EF"/>
    <w:rsid w:val="00DE2E9F"/>
    <w:rsid w:val="00DE2F20"/>
    <w:rsid w:val="00DE3202"/>
    <w:rsid w:val="00DE38A2"/>
    <w:rsid w:val="00DE3A0C"/>
    <w:rsid w:val="00DE3A0F"/>
    <w:rsid w:val="00DE3BB9"/>
    <w:rsid w:val="00DE3CCB"/>
    <w:rsid w:val="00DE3EE2"/>
    <w:rsid w:val="00DE3F47"/>
    <w:rsid w:val="00DE43B4"/>
    <w:rsid w:val="00DE470E"/>
    <w:rsid w:val="00DE4746"/>
    <w:rsid w:val="00DE4BBF"/>
    <w:rsid w:val="00DE4D6D"/>
    <w:rsid w:val="00DE4F2B"/>
    <w:rsid w:val="00DE4F92"/>
    <w:rsid w:val="00DE539E"/>
    <w:rsid w:val="00DE5520"/>
    <w:rsid w:val="00DE5661"/>
    <w:rsid w:val="00DE6481"/>
    <w:rsid w:val="00DE6522"/>
    <w:rsid w:val="00DE694E"/>
    <w:rsid w:val="00DE6ED9"/>
    <w:rsid w:val="00DE7003"/>
    <w:rsid w:val="00DE74D4"/>
    <w:rsid w:val="00DE7588"/>
    <w:rsid w:val="00DE7756"/>
    <w:rsid w:val="00DE7876"/>
    <w:rsid w:val="00DE7B2F"/>
    <w:rsid w:val="00DE7D06"/>
    <w:rsid w:val="00DE7F2B"/>
    <w:rsid w:val="00DF0747"/>
    <w:rsid w:val="00DF083F"/>
    <w:rsid w:val="00DF0D37"/>
    <w:rsid w:val="00DF0DA3"/>
    <w:rsid w:val="00DF0E8A"/>
    <w:rsid w:val="00DF0FFD"/>
    <w:rsid w:val="00DF1086"/>
    <w:rsid w:val="00DF11EE"/>
    <w:rsid w:val="00DF1289"/>
    <w:rsid w:val="00DF14AA"/>
    <w:rsid w:val="00DF1712"/>
    <w:rsid w:val="00DF1758"/>
    <w:rsid w:val="00DF18A5"/>
    <w:rsid w:val="00DF18CC"/>
    <w:rsid w:val="00DF1BB3"/>
    <w:rsid w:val="00DF1C60"/>
    <w:rsid w:val="00DF1D03"/>
    <w:rsid w:val="00DF1D73"/>
    <w:rsid w:val="00DF2185"/>
    <w:rsid w:val="00DF231B"/>
    <w:rsid w:val="00DF23F7"/>
    <w:rsid w:val="00DF2622"/>
    <w:rsid w:val="00DF262B"/>
    <w:rsid w:val="00DF2AF7"/>
    <w:rsid w:val="00DF2B7A"/>
    <w:rsid w:val="00DF2D9C"/>
    <w:rsid w:val="00DF3140"/>
    <w:rsid w:val="00DF3276"/>
    <w:rsid w:val="00DF33E0"/>
    <w:rsid w:val="00DF3808"/>
    <w:rsid w:val="00DF383E"/>
    <w:rsid w:val="00DF3D08"/>
    <w:rsid w:val="00DF3E75"/>
    <w:rsid w:val="00DF4702"/>
    <w:rsid w:val="00DF47E1"/>
    <w:rsid w:val="00DF4967"/>
    <w:rsid w:val="00DF4E48"/>
    <w:rsid w:val="00DF52BC"/>
    <w:rsid w:val="00DF52F6"/>
    <w:rsid w:val="00DF53F5"/>
    <w:rsid w:val="00DF5D4A"/>
    <w:rsid w:val="00DF5D60"/>
    <w:rsid w:val="00DF5F27"/>
    <w:rsid w:val="00DF6022"/>
    <w:rsid w:val="00DF6123"/>
    <w:rsid w:val="00DF61F5"/>
    <w:rsid w:val="00DF6567"/>
    <w:rsid w:val="00DF656A"/>
    <w:rsid w:val="00DF69AD"/>
    <w:rsid w:val="00DF6B00"/>
    <w:rsid w:val="00DF6C0B"/>
    <w:rsid w:val="00DF7381"/>
    <w:rsid w:val="00DF742F"/>
    <w:rsid w:val="00DF7679"/>
    <w:rsid w:val="00E004BC"/>
    <w:rsid w:val="00E00668"/>
    <w:rsid w:val="00E00708"/>
    <w:rsid w:val="00E0081C"/>
    <w:rsid w:val="00E00A72"/>
    <w:rsid w:val="00E00A76"/>
    <w:rsid w:val="00E00A7E"/>
    <w:rsid w:val="00E00F29"/>
    <w:rsid w:val="00E01162"/>
    <w:rsid w:val="00E013E8"/>
    <w:rsid w:val="00E0162A"/>
    <w:rsid w:val="00E01704"/>
    <w:rsid w:val="00E01A48"/>
    <w:rsid w:val="00E01CB8"/>
    <w:rsid w:val="00E021D6"/>
    <w:rsid w:val="00E024BC"/>
    <w:rsid w:val="00E0273D"/>
    <w:rsid w:val="00E02AD9"/>
    <w:rsid w:val="00E03673"/>
    <w:rsid w:val="00E03D9D"/>
    <w:rsid w:val="00E03DCA"/>
    <w:rsid w:val="00E04307"/>
    <w:rsid w:val="00E04706"/>
    <w:rsid w:val="00E04711"/>
    <w:rsid w:val="00E04829"/>
    <w:rsid w:val="00E0487D"/>
    <w:rsid w:val="00E04961"/>
    <w:rsid w:val="00E04B4B"/>
    <w:rsid w:val="00E04E5A"/>
    <w:rsid w:val="00E050F3"/>
    <w:rsid w:val="00E05343"/>
    <w:rsid w:val="00E05568"/>
    <w:rsid w:val="00E057AF"/>
    <w:rsid w:val="00E058CD"/>
    <w:rsid w:val="00E05BC1"/>
    <w:rsid w:val="00E05D6D"/>
    <w:rsid w:val="00E05DC3"/>
    <w:rsid w:val="00E05DD0"/>
    <w:rsid w:val="00E06C78"/>
    <w:rsid w:val="00E06CA8"/>
    <w:rsid w:val="00E07034"/>
    <w:rsid w:val="00E076C7"/>
    <w:rsid w:val="00E077E4"/>
    <w:rsid w:val="00E07C43"/>
    <w:rsid w:val="00E07C92"/>
    <w:rsid w:val="00E1032C"/>
    <w:rsid w:val="00E105DD"/>
    <w:rsid w:val="00E10779"/>
    <w:rsid w:val="00E108D3"/>
    <w:rsid w:val="00E10E60"/>
    <w:rsid w:val="00E1110A"/>
    <w:rsid w:val="00E11172"/>
    <w:rsid w:val="00E118E3"/>
    <w:rsid w:val="00E11F20"/>
    <w:rsid w:val="00E12809"/>
    <w:rsid w:val="00E128F9"/>
    <w:rsid w:val="00E1353D"/>
    <w:rsid w:val="00E138A9"/>
    <w:rsid w:val="00E13A5E"/>
    <w:rsid w:val="00E13CA5"/>
    <w:rsid w:val="00E148F3"/>
    <w:rsid w:val="00E14ACD"/>
    <w:rsid w:val="00E14B64"/>
    <w:rsid w:val="00E14B95"/>
    <w:rsid w:val="00E14BC5"/>
    <w:rsid w:val="00E14D0D"/>
    <w:rsid w:val="00E15005"/>
    <w:rsid w:val="00E15076"/>
    <w:rsid w:val="00E150A9"/>
    <w:rsid w:val="00E15156"/>
    <w:rsid w:val="00E15255"/>
    <w:rsid w:val="00E15736"/>
    <w:rsid w:val="00E157E2"/>
    <w:rsid w:val="00E15BB5"/>
    <w:rsid w:val="00E15CDD"/>
    <w:rsid w:val="00E15EFB"/>
    <w:rsid w:val="00E15F36"/>
    <w:rsid w:val="00E1609B"/>
    <w:rsid w:val="00E160C4"/>
    <w:rsid w:val="00E1633A"/>
    <w:rsid w:val="00E169DA"/>
    <w:rsid w:val="00E16C1B"/>
    <w:rsid w:val="00E16C4B"/>
    <w:rsid w:val="00E17710"/>
    <w:rsid w:val="00E20067"/>
    <w:rsid w:val="00E20214"/>
    <w:rsid w:val="00E202CD"/>
    <w:rsid w:val="00E20B91"/>
    <w:rsid w:val="00E20D29"/>
    <w:rsid w:val="00E21158"/>
    <w:rsid w:val="00E21589"/>
    <w:rsid w:val="00E215E9"/>
    <w:rsid w:val="00E2185E"/>
    <w:rsid w:val="00E21D99"/>
    <w:rsid w:val="00E22737"/>
    <w:rsid w:val="00E23A21"/>
    <w:rsid w:val="00E23FCA"/>
    <w:rsid w:val="00E23FEA"/>
    <w:rsid w:val="00E2417E"/>
    <w:rsid w:val="00E24281"/>
    <w:rsid w:val="00E248CC"/>
    <w:rsid w:val="00E24D28"/>
    <w:rsid w:val="00E24D6C"/>
    <w:rsid w:val="00E24EBE"/>
    <w:rsid w:val="00E25151"/>
    <w:rsid w:val="00E251C1"/>
    <w:rsid w:val="00E251E8"/>
    <w:rsid w:val="00E251EE"/>
    <w:rsid w:val="00E253E2"/>
    <w:rsid w:val="00E25818"/>
    <w:rsid w:val="00E258AC"/>
    <w:rsid w:val="00E25AFA"/>
    <w:rsid w:val="00E25E89"/>
    <w:rsid w:val="00E25F35"/>
    <w:rsid w:val="00E25F43"/>
    <w:rsid w:val="00E2604E"/>
    <w:rsid w:val="00E26300"/>
    <w:rsid w:val="00E2641E"/>
    <w:rsid w:val="00E26F60"/>
    <w:rsid w:val="00E275FE"/>
    <w:rsid w:val="00E27622"/>
    <w:rsid w:val="00E276F8"/>
    <w:rsid w:val="00E276FA"/>
    <w:rsid w:val="00E2789E"/>
    <w:rsid w:val="00E27C99"/>
    <w:rsid w:val="00E27E6D"/>
    <w:rsid w:val="00E27F35"/>
    <w:rsid w:val="00E3045E"/>
    <w:rsid w:val="00E304CC"/>
    <w:rsid w:val="00E3177D"/>
    <w:rsid w:val="00E3211D"/>
    <w:rsid w:val="00E32214"/>
    <w:rsid w:val="00E3226B"/>
    <w:rsid w:val="00E32275"/>
    <w:rsid w:val="00E32B60"/>
    <w:rsid w:val="00E32DCB"/>
    <w:rsid w:val="00E32EB1"/>
    <w:rsid w:val="00E3362E"/>
    <w:rsid w:val="00E34175"/>
    <w:rsid w:val="00E34306"/>
    <w:rsid w:val="00E349F8"/>
    <w:rsid w:val="00E351D5"/>
    <w:rsid w:val="00E3536A"/>
    <w:rsid w:val="00E35645"/>
    <w:rsid w:val="00E35A10"/>
    <w:rsid w:val="00E35DEA"/>
    <w:rsid w:val="00E36013"/>
    <w:rsid w:val="00E3608D"/>
    <w:rsid w:val="00E363A2"/>
    <w:rsid w:val="00E364D2"/>
    <w:rsid w:val="00E36879"/>
    <w:rsid w:val="00E368AE"/>
    <w:rsid w:val="00E368CA"/>
    <w:rsid w:val="00E36B76"/>
    <w:rsid w:val="00E36C9F"/>
    <w:rsid w:val="00E370C3"/>
    <w:rsid w:val="00E372C5"/>
    <w:rsid w:val="00E37683"/>
    <w:rsid w:val="00E3776A"/>
    <w:rsid w:val="00E37952"/>
    <w:rsid w:val="00E37B4C"/>
    <w:rsid w:val="00E37CD3"/>
    <w:rsid w:val="00E37FD3"/>
    <w:rsid w:val="00E40460"/>
    <w:rsid w:val="00E405B1"/>
    <w:rsid w:val="00E40630"/>
    <w:rsid w:val="00E40898"/>
    <w:rsid w:val="00E40A4E"/>
    <w:rsid w:val="00E40CA1"/>
    <w:rsid w:val="00E410F8"/>
    <w:rsid w:val="00E41643"/>
    <w:rsid w:val="00E419E1"/>
    <w:rsid w:val="00E41CF7"/>
    <w:rsid w:val="00E41D6A"/>
    <w:rsid w:val="00E41F76"/>
    <w:rsid w:val="00E41FF1"/>
    <w:rsid w:val="00E420A5"/>
    <w:rsid w:val="00E42151"/>
    <w:rsid w:val="00E421E9"/>
    <w:rsid w:val="00E42294"/>
    <w:rsid w:val="00E42454"/>
    <w:rsid w:val="00E42A60"/>
    <w:rsid w:val="00E42BD3"/>
    <w:rsid w:val="00E42DD3"/>
    <w:rsid w:val="00E431D0"/>
    <w:rsid w:val="00E43282"/>
    <w:rsid w:val="00E43945"/>
    <w:rsid w:val="00E43B5F"/>
    <w:rsid w:val="00E43BC1"/>
    <w:rsid w:val="00E43DAA"/>
    <w:rsid w:val="00E4418B"/>
    <w:rsid w:val="00E4421A"/>
    <w:rsid w:val="00E4485E"/>
    <w:rsid w:val="00E448B4"/>
    <w:rsid w:val="00E448C7"/>
    <w:rsid w:val="00E44A22"/>
    <w:rsid w:val="00E44B56"/>
    <w:rsid w:val="00E44BC9"/>
    <w:rsid w:val="00E44DB0"/>
    <w:rsid w:val="00E4523F"/>
    <w:rsid w:val="00E4560D"/>
    <w:rsid w:val="00E461A1"/>
    <w:rsid w:val="00E465A9"/>
    <w:rsid w:val="00E46D03"/>
    <w:rsid w:val="00E46EDB"/>
    <w:rsid w:val="00E47387"/>
    <w:rsid w:val="00E47839"/>
    <w:rsid w:val="00E4784E"/>
    <w:rsid w:val="00E47958"/>
    <w:rsid w:val="00E47B13"/>
    <w:rsid w:val="00E47B8D"/>
    <w:rsid w:val="00E501E6"/>
    <w:rsid w:val="00E5062E"/>
    <w:rsid w:val="00E50643"/>
    <w:rsid w:val="00E506A4"/>
    <w:rsid w:val="00E5072F"/>
    <w:rsid w:val="00E507AB"/>
    <w:rsid w:val="00E50A71"/>
    <w:rsid w:val="00E515F5"/>
    <w:rsid w:val="00E516FD"/>
    <w:rsid w:val="00E51BEC"/>
    <w:rsid w:val="00E51D68"/>
    <w:rsid w:val="00E52049"/>
    <w:rsid w:val="00E52053"/>
    <w:rsid w:val="00E521CC"/>
    <w:rsid w:val="00E522E7"/>
    <w:rsid w:val="00E522F0"/>
    <w:rsid w:val="00E52719"/>
    <w:rsid w:val="00E5298C"/>
    <w:rsid w:val="00E52A0D"/>
    <w:rsid w:val="00E52A6C"/>
    <w:rsid w:val="00E52BFD"/>
    <w:rsid w:val="00E52CF4"/>
    <w:rsid w:val="00E530F1"/>
    <w:rsid w:val="00E533E2"/>
    <w:rsid w:val="00E5341C"/>
    <w:rsid w:val="00E53571"/>
    <w:rsid w:val="00E5382B"/>
    <w:rsid w:val="00E53E36"/>
    <w:rsid w:val="00E54300"/>
    <w:rsid w:val="00E54301"/>
    <w:rsid w:val="00E54740"/>
    <w:rsid w:val="00E54E73"/>
    <w:rsid w:val="00E5529F"/>
    <w:rsid w:val="00E556DA"/>
    <w:rsid w:val="00E559FB"/>
    <w:rsid w:val="00E55C37"/>
    <w:rsid w:val="00E55C3C"/>
    <w:rsid w:val="00E55E6E"/>
    <w:rsid w:val="00E562AC"/>
    <w:rsid w:val="00E564E6"/>
    <w:rsid w:val="00E569DB"/>
    <w:rsid w:val="00E56AC3"/>
    <w:rsid w:val="00E56D2C"/>
    <w:rsid w:val="00E56D32"/>
    <w:rsid w:val="00E57045"/>
    <w:rsid w:val="00E57328"/>
    <w:rsid w:val="00E573C6"/>
    <w:rsid w:val="00E57417"/>
    <w:rsid w:val="00E57421"/>
    <w:rsid w:val="00E57596"/>
    <w:rsid w:val="00E578F4"/>
    <w:rsid w:val="00E6001A"/>
    <w:rsid w:val="00E6025D"/>
    <w:rsid w:val="00E60393"/>
    <w:rsid w:val="00E6052A"/>
    <w:rsid w:val="00E60620"/>
    <w:rsid w:val="00E60D80"/>
    <w:rsid w:val="00E6117E"/>
    <w:rsid w:val="00E61470"/>
    <w:rsid w:val="00E618DC"/>
    <w:rsid w:val="00E61971"/>
    <w:rsid w:val="00E61D66"/>
    <w:rsid w:val="00E61F6A"/>
    <w:rsid w:val="00E62220"/>
    <w:rsid w:val="00E625F0"/>
    <w:rsid w:val="00E628C9"/>
    <w:rsid w:val="00E62934"/>
    <w:rsid w:val="00E62BD3"/>
    <w:rsid w:val="00E62E09"/>
    <w:rsid w:val="00E62E8E"/>
    <w:rsid w:val="00E63671"/>
    <w:rsid w:val="00E636E6"/>
    <w:rsid w:val="00E63C42"/>
    <w:rsid w:val="00E63F9B"/>
    <w:rsid w:val="00E64047"/>
    <w:rsid w:val="00E643E5"/>
    <w:rsid w:val="00E64685"/>
    <w:rsid w:val="00E6523B"/>
    <w:rsid w:val="00E65291"/>
    <w:rsid w:val="00E656C7"/>
    <w:rsid w:val="00E657C7"/>
    <w:rsid w:val="00E65ACA"/>
    <w:rsid w:val="00E65F00"/>
    <w:rsid w:val="00E6699E"/>
    <w:rsid w:val="00E66DDC"/>
    <w:rsid w:val="00E67065"/>
    <w:rsid w:val="00E673B5"/>
    <w:rsid w:val="00E67744"/>
    <w:rsid w:val="00E67807"/>
    <w:rsid w:val="00E678A8"/>
    <w:rsid w:val="00E67A6A"/>
    <w:rsid w:val="00E70222"/>
    <w:rsid w:val="00E704A7"/>
    <w:rsid w:val="00E71079"/>
    <w:rsid w:val="00E7114C"/>
    <w:rsid w:val="00E713E8"/>
    <w:rsid w:val="00E716B9"/>
    <w:rsid w:val="00E72028"/>
    <w:rsid w:val="00E724AC"/>
    <w:rsid w:val="00E729D9"/>
    <w:rsid w:val="00E72BCE"/>
    <w:rsid w:val="00E72C5A"/>
    <w:rsid w:val="00E72C92"/>
    <w:rsid w:val="00E731EE"/>
    <w:rsid w:val="00E731F3"/>
    <w:rsid w:val="00E7358C"/>
    <w:rsid w:val="00E73618"/>
    <w:rsid w:val="00E74225"/>
    <w:rsid w:val="00E7444A"/>
    <w:rsid w:val="00E7460F"/>
    <w:rsid w:val="00E74646"/>
    <w:rsid w:val="00E74850"/>
    <w:rsid w:val="00E74B38"/>
    <w:rsid w:val="00E74E4B"/>
    <w:rsid w:val="00E75130"/>
    <w:rsid w:val="00E75198"/>
    <w:rsid w:val="00E752C6"/>
    <w:rsid w:val="00E75395"/>
    <w:rsid w:val="00E7547C"/>
    <w:rsid w:val="00E7551F"/>
    <w:rsid w:val="00E75584"/>
    <w:rsid w:val="00E75DF8"/>
    <w:rsid w:val="00E75F53"/>
    <w:rsid w:val="00E76691"/>
    <w:rsid w:val="00E76876"/>
    <w:rsid w:val="00E76F23"/>
    <w:rsid w:val="00E76FEC"/>
    <w:rsid w:val="00E7720F"/>
    <w:rsid w:val="00E77215"/>
    <w:rsid w:val="00E77235"/>
    <w:rsid w:val="00E7778D"/>
    <w:rsid w:val="00E77826"/>
    <w:rsid w:val="00E778FF"/>
    <w:rsid w:val="00E77D0C"/>
    <w:rsid w:val="00E77D2F"/>
    <w:rsid w:val="00E77EED"/>
    <w:rsid w:val="00E801AC"/>
    <w:rsid w:val="00E80800"/>
    <w:rsid w:val="00E80BFC"/>
    <w:rsid w:val="00E80EF7"/>
    <w:rsid w:val="00E81009"/>
    <w:rsid w:val="00E812FE"/>
    <w:rsid w:val="00E81734"/>
    <w:rsid w:val="00E82093"/>
    <w:rsid w:val="00E820B2"/>
    <w:rsid w:val="00E821AA"/>
    <w:rsid w:val="00E824BB"/>
    <w:rsid w:val="00E824FC"/>
    <w:rsid w:val="00E825D9"/>
    <w:rsid w:val="00E82FF3"/>
    <w:rsid w:val="00E83412"/>
    <w:rsid w:val="00E83672"/>
    <w:rsid w:val="00E83C63"/>
    <w:rsid w:val="00E84174"/>
    <w:rsid w:val="00E84E86"/>
    <w:rsid w:val="00E85023"/>
    <w:rsid w:val="00E851B8"/>
    <w:rsid w:val="00E85623"/>
    <w:rsid w:val="00E858DC"/>
    <w:rsid w:val="00E85A8E"/>
    <w:rsid w:val="00E85C19"/>
    <w:rsid w:val="00E866F0"/>
    <w:rsid w:val="00E868BE"/>
    <w:rsid w:val="00E868E6"/>
    <w:rsid w:val="00E86BD4"/>
    <w:rsid w:val="00E86C5D"/>
    <w:rsid w:val="00E86D62"/>
    <w:rsid w:val="00E87083"/>
    <w:rsid w:val="00E8722D"/>
    <w:rsid w:val="00E874A2"/>
    <w:rsid w:val="00E874D5"/>
    <w:rsid w:val="00E87AC4"/>
    <w:rsid w:val="00E87CAB"/>
    <w:rsid w:val="00E900F5"/>
    <w:rsid w:val="00E9025C"/>
    <w:rsid w:val="00E9033A"/>
    <w:rsid w:val="00E90610"/>
    <w:rsid w:val="00E90904"/>
    <w:rsid w:val="00E90AC2"/>
    <w:rsid w:val="00E90AD7"/>
    <w:rsid w:val="00E90DEA"/>
    <w:rsid w:val="00E90FE1"/>
    <w:rsid w:val="00E91203"/>
    <w:rsid w:val="00E912FF"/>
    <w:rsid w:val="00E91314"/>
    <w:rsid w:val="00E915D5"/>
    <w:rsid w:val="00E91B29"/>
    <w:rsid w:val="00E9206B"/>
    <w:rsid w:val="00E920F2"/>
    <w:rsid w:val="00E928BD"/>
    <w:rsid w:val="00E928DE"/>
    <w:rsid w:val="00E9290D"/>
    <w:rsid w:val="00E92B91"/>
    <w:rsid w:val="00E92D08"/>
    <w:rsid w:val="00E92E01"/>
    <w:rsid w:val="00E9302A"/>
    <w:rsid w:val="00E931F4"/>
    <w:rsid w:val="00E93285"/>
    <w:rsid w:val="00E933A2"/>
    <w:rsid w:val="00E938C5"/>
    <w:rsid w:val="00E93934"/>
    <w:rsid w:val="00E93C2A"/>
    <w:rsid w:val="00E93EBC"/>
    <w:rsid w:val="00E9469B"/>
    <w:rsid w:val="00E94846"/>
    <w:rsid w:val="00E949A5"/>
    <w:rsid w:val="00E94BEB"/>
    <w:rsid w:val="00E94F58"/>
    <w:rsid w:val="00E950CC"/>
    <w:rsid w:val="00E9524E"/>
    <w:rsid w:val="00E95811"/>
    <w:rsid w:val="00E958DB"/>
    <w:rsid w:val="00E9595B"/>
    <w:rsid w:val="00E95D45"/>
    <w:rsid w:val="00E9619D"/>
    <w:rsid w:val="00E96697"/>
    <w:rsid w:val="00E96BC6"/>
    <w:rsid w:val="00E976A9"/>
    <w:rsid w:val="00E9785F"/>
    <w:rsid w:val="00EA00BC"/>
    <w:rsid w:val="00EA03A9"/>
    <w:rsid w:val="00EA053A"/>
    <w:rsid w:val="00EA06DD"/>
    <w:rsid w:val="00EA08B3"/>
    <w:rsid w:val="00EA13DF"/>
    <w:rsid w:val="00EA1807"/>
    <w:rsid w:val="00EA1F2E"/>
    <w:rsid w:val="00EA2030"/>
    <w:rsid w:val="00EA2129"/>
    <w:rsid w:val="00EA28E9"/>
    <w:rsid w:val="00EA29AF"/>
    <w:rsid w:val="00EA2ADD"/>
    <w:rsid w:val="00EA2B82"/>
    <w:rsid w:val="00EA2CDC"/>
    <w:rsid w:val="00EA2D82"/>
    <w:rsid w:val="00EA3DC6"/>
    <w:rsid w:val="00EA3E3F"/>
    <w:rsid w:val="00EA3ED3"/>
    <w:rsid w:val="00EA4124"/>
    <w:rsid w:val="00EA42E9"/>
    <w:rsid w:val="00EA4312"/>
    <w:rsid w:val="00EA4688"/>
    <w:rsid w:val="00EA46B5"/>
    <w:rsid w:val="00EA4804"/>
    <w:rsid w:val="00EA5371"/>
    <w:rsid w:val="00EA542C"/>
    <w:rsid w:val="00EA54D3"/>
    <w:rsid w:val="00EA57B8"/>
    <w:rsid w:val="00EA58A2"/>
    <w:rsid w:val="00EA5D4B"/>
    <w:rsid w:val="00EA6263"/>
    <w:rsid w:val="00EA665C"/>
    <w:rsid w:val="00EA6C17"/>
    <w:rsid w:val="00EA70BD"/>
    <w:rsid w:val="00EA7140"/>
    <w:rsid w:val="00EA7B99"/>
    <w:rsid w:val="00EB00B4"/>
    <w:rsid w:val="00EB027B"/>
    <w:rsid w:val="00EB0603"/>
    <w:rsid w:val="00EB0BE2"/>
    <w:rsid w:val="00EB0DBF"/>
    <w:rsid w:val="00EB1EAB"/>
    <w:rsid w:val="00EB1FA0"/>
    <w:rsid w:val="00EB289E"/>
    <w:rsid w:val="00EB2A18"/>
    <w:rsid w:val="00EB30B8"/>
    <w:rsid w:val="00EB3682"/>
    <w:rsid w:val="00EB3936"/>
    <w:rsid w:val="00EB4014"/>
    <w:rsid w:val="00EB42AA"/>
    <w:rsid w:val="00EB558E"/>
    <w:rsid w:val="00EB571A"/>
    <w:rsid w:val="00EB5F11"/>
    <w:rsid w:val="00EB5F16"/>
    <w:rsid w:val="00EB634F"/>
    <w:rsid w:val="00EB6740"/>
    <w:rsid w:val="00EB6B0D"/>
    <w:rsid w:val="00EB6D14"/>
    <w:rsid w:val="00EB6DC6"/>
    <w:rsid w:val="00EB6FA7"/>
    <w:rsid w:val="00EB705E"/>
    <w:rsid w:val="00EB734D"/>
    <w:rsid w:val="00EB73CB"/>
    <w:rsid w:val="00EB7534"/>
    <w:rsid w:val="00EB7B8D"/>
    <w:rsid w:val="00EB7E05"/>
    <w:rsid w:val="00EC015C"/>
    <w:rsid w:val="00EC0374"/>
    <w:rsid w:val="00EC06EA"/>
    <w:rsid w:val="00EC0741"/>
    <w:rsid w:val="00EC0A5F"/>
    <w:rsid w:val="00EC1056"/>
    <w:rsid w:val="00EC120F"/>
    <w:rsid w:val="00EC1217"/>
    <w:rsid w:val="00EC173D"/>
    <w:rsid w:val="00EC17E7"/>
    <w:rsid w:val="00EC1E8D"/>
    <w:rsid w:val="00EC1ECA"/>
    <w:rsid w:val="00EC208F"/>
    <w:rsid w:val="00EC22F0"/>
    <w:rsid w:val="00EC24D6"/>
    <w:rsid w:val="00EC2569"/>
    <w:rsid w:val="00EC297F"/>
    <w:rsid w:val="00EC2C57"/>
    <w:rsid w:val="00EC2D60"/>
    <w:rsid w:val="00EC2F6A"/>
    <w:rsid w:val="00EC2FD4"/>
    <w:rsid w:val="00EC305A"/>
    <w:rsid w:val="00EC319D"/>
    <w:rsid w:val="00EC3477"/>
    <w:rsid w:val="00EC368C"/>
    <w:rsid w:val="00EC37A2"/>
    <w:rsid w:val="00EC39A0"/>
    <w:rsid w:val="00EC3EDE"/>
    <w:rsid w:val="00EC3F64"/>
    <w:rsid w:val="00EC4206"/>
    <w:rsid w:val="00EC4328"/>
    <w:rsid w:val="00EC4493"/>
    <w:rsid w:val="00EC4653"/>
    <w:rsid w:val="00EC479F"/>
    <w:rsid w:val="00EC4F7A"/>
    <w:rsid w:val="00EC5278"/>
    <w:rsid w:val="00EC58D3"/>
    <w:rsid w:val="00EC5EC4"/>
    <w:rsid w:val="00EC60F2"/>
    <w:rsid w:val="00EC6300"/>
    <w:rsid w:val="00EC6C3B"/>
    <w:rsid w:val="00EC6D39"/>
    <w:rsid w:val="00EC708B"/>
    <w:rsid w:val="00EC72C0"/>
    <w:rsid w:val="00EC7330"/>
    <w:rsid w:val="00EC758E"/>
    <w:rsid w:val="00EC76E5"/>
    <w:rsid w:val="00EC7B41"/>
    <w:rsid w:val="00EC7FEB"/>
    <w:rsid w:val="00ED0218"/>
    <w:rsid w:val="00ED0416"/>
    <w:rsid w:val="00ED0597"/>
    <w:rsid w:val="00ED0979"/>
    <w:rsid w:val="00ED099F"/>
    <w:rsid w:val="00ED0AA1"/>
    <w:rsid w:val="00ED0C99"/>
    <w:rsid w:val="00ED0D29"/>
    <w:rsid w:val="00ED0D32"/>
    <w:rsid w:val="00ED1541"/>
    <w:rsid w:val="00ED16B8"/>
    <w:rsid w:val="00ED1A88"/>
    <w:rsid w:val="00ED227B"/>
    <w:rsid w:val="00ED2B3D"/>
    <w:rsid w:val="00ED2D5D"/>
    <w:rsid w:val="00ED2E5F"/>
    <w:rsid w:val="00ED32A4"/>
    <w:rsid w:val="00ED36D5"/>
    <w:rsid w:val="00ED388E"/>
    <w:rsid w:val="00ED3DE4"/>
    <w:rsid w:val="00ED4797"/>
    <w:rsid w:val="00ED49F7"/>
    <w:rsid w:val="00ED4C69"/>
    <w:rsid w:val="00ED5808"/>
    <w:rsid w:val="00ED581D"/>
    <w:rsid w:val="00ED5913"/>
    <w:rsid w:val="00ED64E5"/>
    <w:rsid w:val="00ED68AF"/>
    <w:rsid w:val="00ED6A98"/>
    <w:rsid w:val="00ED6B84"/>
    <w:rsid w:val="00ED7349"/>
    <w:rsid w:val="00ED753D"/>
    <w:rsid w:val="00ED7838"/>
    <w:rsid w:val="00ED7A92"/>
    <w:rsid w:val="00ED7AE7"/>
    <w:rsid w:val="00ED7FA7"/>
    <w:rsid w:val="00EE0165"/>
    <w:rsid w:val="00EE02CE"/>
    <w:rsid w:val="00EE079F"/>
    <w:rsid w:val="00EE1263"/>
    <w:rsid w:val="00EE164C"/>
    <w:rsid w:val="00EE18EE"/>
    <w:rsid w:val="00EE1CAE"/>
    <w:rsid w:val="00EE1E0C"/>
    <w:rsid w:val="00EE2197"/>
    <w:rsid w:val="00EE22B8"/>
    <w:rsid w:val="00EE2345"/>
    <w:rsid w:val="00EE255C"/>
    <w:rsid w:val="00EE2BC0"/>
    <w:rsid w:val="00EE2BE7"/>
    <w:rsid w:val="00EE3304"/>
    <w:rsid w:val="00EE34CE"/>
    <w:rsid w:val="00EE36F9"/>
    <w:rsid w:val="00EE3849"/>
    <w:rsid w:val="00EE389E"/>
    <w:rsid w:val="00EE38A7"/>
    <w:rsid w:val="00EE3ECF"/>
    <w:rsid w:val="00EE44DC"/>
    <w:rsid w:val="00EE459F"/>
    <w:rsid w:val="00EE4671"/>
    <w:rsid w:val="00EE46FC"/>
    <w:rsid w:val="00EE4715"/>
    <w:rsid w:val="00EE4952"/>
    <w:rsid w:val="00EE4ADA"/>
    <w:rsid w:val="00EE4E29"/>
    <w:rsid w:val="00EE4EA4"/>
    <w:rsid w:val="00EE4F77"/>
    <w:rsid w:val="00EE52D0"/>
    <w:rsid w:val="00EE545A"/>
    <w:rsid w:val="00EE5815"/>
    <w:rsid w:val="00EE589A"/>
    <w:rsid w:val="00EE59CF"/>
    <w:rsid w:val="00EE5DB9"/>
    <w:rsid w:val="00EE5F41"/>
    <w:rsid w:val="00EE62CD"/>
    <w:rsid w:val="00EE63A7"/>
    <w:rsid w:val="00EE642C"/>
    <w:rsid w:val="00EE6591"/>
    <w:rsid w:val="00EE664B"/>
    <w:rsid w:val="00EE6720"/>
    <w:rsid w:val="00EE6BE6"/>
    <w:rsid w:val="00EE6CA7"/>
    <w:rsid w:val="00EE6DD1"/>
    <w:rsid w:val="00EE6DF2"/>
    <w:rsid w:val="00EE7060"/>
    <w:rsid w:val="00EE7284"/>
    <w:rsid w:val="00EE7355"/>
    <w:rsid w:val="00EE7715"/>
    <w:rsid w:val="00EE7A1A"/>
    <w:rsid w:val="00EE7B41"/>
    <w:rsid w:val="00EE7C88"/>
    <w:rsid w:val="00EE7FDF"/>
    <w:rsid w:val="00EF01FC"/>
    <w:rsid w:val="00EF0320"/>
    <w:rsid w:val="00EF0378"/>
    <w:rsid w:val="00EF069C"/>
    <w:rsid w:val="00EF082D"/>
    <w:rsid w:val="00EF1472"/>
    <w:rsid w:val="00EF17ED"/>
    <w:rsid w:val="00EF180D"/>
    <w:rsid w:val="00EF1BA5"/>
    <w:rsid w:val="00EF1E8D"/>
    <w:rsid w:val="00EF20EC"/>
    <w:rsid w:val="00EF229D"/>
    <w:rsid w:val="00EF2393"/>
    <w:rsid w:val="00EF24D1"/>
    <w:rsid w:val="00EF2665"/>
    <w:rsid w:val="00EF2760"/>
    <w:rsid w:val="00EF2A1B"/>
    <w:rsid w:val="00EF2A64"/>
    <w:rsid w:val="00EF2AB4"/>
    <w:rsid w:val="00EF2C36"/>
    <w:rsid w:val="00EF2E4C"/>
    <w:rsid w:val="00EF2FBD"/>
    <w:rsid w:val="00EF321D"/>
    <w:rsid w:val="00EF33B1"/>
    <w:rsid w:val="00EF370F"/>
    <w:rsid w:val="00EF3762"/>
    <w:rsid w:val="00EF3BA6"/>
    <w:rsid w:val="00EF3ED3"/>
    <w:rsid w:val="00EF3F35"/>
    <w:rsid w:val="00EF3FEA"/>
    <w:rsid w:val="00EF4518"/>
    <w:rsid w:val="00EF4B5E"/>
    <w:rsid w:val="00EF5539"/>
    <w:rsid w:val="00EF5633"/>
    <w:rsid w:val="00EF5660"/>
    <w:rsid w:val="00EF56A7"/>
    <w:rsid w:val="00EF57A9"/>
    <w:rsid w:val="00EF57F6"/>
    <w:rsid w:val="00EF5A5D"/>
    <w:rsid w:val="00EF5B3F"/>
    <w:rsid w:val="00EF6033"/>
    <w:rsid w:val="00EF6243"/>
    <w:rsid w:val="00EF6926"/>
    <w:rsid w:val="00EF6B53"/>
    <w:rsid w:val="00EF6E69"/>
    <w:rsid w:val="00EF6E97"/>
    <w:rsid w:val="00EF7FAD"/>
    <w:rsid w:val="00F00045"/>
    <w:rsid w:val="00F0019C"/>
    <w:rsid w:val="00F00422"/>
    <w:rsid w:val="00F00C2F"/>
    <w:rsid w:val="00F00D1F"/>
    <w:rsid w:val="00F012FA"/>
    <w:rsid w:val="00F013C6"/>
    <w:rsid w:val="00F01514"/>
    <w:rsid w:val="00F01987"/>
    <w:rsid w:val="00F022BA"/>
    <w:rsid w:val="00F02655"/>
    <w:rsid w:val="00F026CA"/>
    <w:rsid w:val="00F02789"/>
    <w:rsid w:val="00F03774"/>
    <w:rsid w:val="00F0391F"/>
    <w:rsid w:val="00F03A96"/>
    <w:rsid w:val="00F03AE8"/>
    <w:rsid w:val="00F03B70"/>
    <w:rsid w:val="00F03CB9"/>
    <w:rsid w:val="00F03F25"/>
    <w:rsid w:val="00F044F6"/>
    <w:rsid w:val="00F04773"/>
    <w:rsid w:val="00F04800"/>
    <w:rsid w:val="00F049DC"/>
    <w:rsid w:val="00F04F91"/>
    <w:rsid w:val="00F05117"/>
    <w:rsid w:val="00F053AC"/>
    <w:rsid w:val="00F05920"/>
    <w:rsid w:val="00F05D89"/>
    <w:rsid w:val="00F05DFB"/>
    <w:rsid w:val="00F05EE8"/>
    <w:rsid w:val="00F0609E"/>
    <w:rsid w:val="00F06129"/>
    <w:rsid w:val="00F062FF"/>
    <w:rsid w:val="00F063CE"/>
    <w:rsid w:val="00F06430"/>
    <w:rsid w:val="00F064DF"/>
    <w:rsid w:val="00F067FE"/>
    <w:rsid w:val="00F06A64"/>
    <w:rsid w:val="00F06D60"/>
    <w:rsid w:val="00F07620"/>
    <w:rsid w:val="00F07F63"/>
    <w:rsid w:val="00F10544"/>
    <w:rsid w:val="00F10FC3"/>
    <w:rsid w:val="00F1102B"/>
    <w:rsid w:val="00F112B1"/>
    <w:rsid w:val="00F112B9"/>
    <w:rsid w:val="00F1165D"/>
    <w:rsid w:val="00F116E4"/>
    <w:rsid w:val="00F11775"/>
    <w:rsid w:val="00F12126"/>
    <w:rsid w:val="00F12636"/>
    <w:rsid w:val="00F12885"/>
    <w:rsid w:val="00F12B0A"/>
    <w:rsid w:val="00F12D44"/>
    <w:rsid w:val="00F1320C"/>
    <w:rsid w:val="00F13260"/>
    <w:rsid w:val="00F1348D"/>
    <w:rsid w:val="00F1366D"/>
    <w:rsid w:val="00F13799"/>
    <w:rsid w:val="00F13BF0"/>
    <w:rsid w:val="00F13C48"/>
    <w:rsid w:val="00F13F97"/>
    <w:rsid w:val="00F14254"/>
    <w:rsid w:val="00F143A6"/>
    <w:rsid w:val="00F14451"/>
    <w:rsid w:val="00F148AE"/>
    <w:rsid w:val="00F14D1B"/>
    <w:rsid w:val="00F15237"/>
    <w:rsid w:val="00F15652"/>
    <w:rsid w:val="00F15AA0"/>
    <w:rsid w:val="00F15AC8"/>
    <w:rsid w:val="00F15F9A"/>
    <w:rsid w:val="00F1607E"/>
    <w:rsid w:val="00F16346"/>
    <w:rsid w:val="00F163B8"/>
    <w:rsid w:val="00F166D6"/>
    <w:rsid w:val="00F16841"/>
    <w:rsid w:val="00F1694B"/>
    <w:rsid w:val="00F16AD9"/>
    <w:rsid w:val="00F16D62"/>
    <w:rsid w:val="00F16D9E"/>
    <w:rsid w:val="00F16EA3"/>
    <w:rsid w:val="00F17343"/>
    <w:rsid w:val="00F17436"/>
    <w:rsid w:val="00F17873"/>
    <w:rsid w:val="00F178C3"/>
    <w:rsid w:val="00F179BB"/>
    <w:rsid w:val="00F17CF1"/>
    <w:rsid w:val="00F20304"/>
    <w:rsid w:val="00F20790"/>
    <w:rsid w:val="00F2098F"/>
    <w:rsid w:val="00F20A1F"/>
    <w:rsid w:val="00F20A72"/>
    <w:rsid w:val="00F20C12"/>
    <w:rsid w:val="00F20DBB"/>
    <w:rsid w:val="00F20FB2"/>
    <w:rsid w:val="00F211CC"/>
    <w:rsid w:val="00F2147D"/>
    <w:rsid w:val="00F21A1E"/>
    <w:rsid w:val="00F21CAB"/>
    <w:rsid w:val="00F21D73"/>
    <w:rsid w:val="00F22E30"/>
    <w:rsid w:val="00F2300A"/>
    <w:rsid w:val="00F232DE"/>
    <w:rsid w:val="00F235C0"/>
    <w:rsid w:val="00F238FC"/>
    <w:rsid w:val="00F23BE1"/>
    <w:rsid w:val="00F23C18"/>
    <w:rsid w:val="00F23E28"/>
    <w:rsid w:val="00F2484C"/>
    <w:rsid w:val="00F24AEF"/>
    <w:rsid w:val="00F24E40"/>
    <w:rsid w:val="00F25BF0"/>
    <w:rsid w:val="00F25C3E"/>
    <w:rsid w:val="00F25E24"/>
    <w:rsid w:val="00F25E31"/>
    <w:rsid w:val="00F25E5A"/>
    <w:rsid w:val="00F263E6"/>
    <w:rsid w:val="00F264BB"/>
    <w:rsid w:val="00F26628"/>
    <w:rsid w:val="00F26A03"/>
    <w:rsid w:val="00F274ED"/>
    <w:rsid w:val="00F27805"/>
    <w:rsid w:val="00F27810"/>
    <w:rsid w:val="00F27996"/>
    <w:rsid w:val="00F27CD9"/>
    <w:rsid w:val="00F30321"/>
    <w:rsid w:val="00F30656"/>
    <w:rsid w:val="00F308DC"/>
    <w:rsid w:val="00F3093F"/>
    <w:rsid w:val="00F30977"/>
    <w:rsid w:val="00F30F01"/>
    <w:rsid w:val="00F30FC3"/>
    <w:rsid w:val="00F3124C"/>
    <w:rsid w:val="00F313D3"/>
    <w:rsid w:val="00F31C62"/>
    <w:rsid w:val="00F31DB2"/>
    <w:rsid w:val="00F31DD6"/>
    <w:rsid w:val="00F31F49"/>
    <w:rsid w:val="00F32071"/>
    <w:rsid w:val="00F3258D"/>
    <w:rsid w:val="00F33059"/>
    <w:rsid w:val="00F332C7"/>
    <w:rsid w:val="00F334CD"/>
    <w:rsid w:val="00F336BA"/>
    <w:rsid w:val="00F33C70"/>
    <w:rsid w:val="00F33E52"/>
    <w:rsid w:val="00F34219"/>
    <w:rsid w:val="00F3433E"/>
    <w:rsid w:val="00F34B85"/>
    <w:rsid w:val="00F34BCC"/>
    <w:rsid w:val="00F34CCA"/>
    <w:rsid w:val="00F34F12"/>
    <w:rsid w:val="00F34F72"/>
    <w:rsid w:val="00F3543E"/>
    <w:rsid w:val="00F355E7"/>
    <w:rsid w:val="00F357CB"/>
    <w:rsid w:val="00F358E3"/>
    <w:rsid w:val="00F35A55"/>
    <w:rsid w:val="00F35F60"/>
    <w:rsid w:val="00F36145"/>
    <w:rsid w:val="00F36552"/>
    <w:rsid w:val="00F3679E"/>
    <w:rsid w:val="00F36D45"/>
    <w:rsid w:val="00F37001"/>
    <w:rsid w:val="00F37300"/>
    <w:rsid w:val="00F37318"/>
    <w:rsid w:val="00F37367"/>
    <w:rsid w:val="00F37773"/>
    <w:rsid w:val="00F37967"/>
    <w:rsid w:val="00F37D0C"/>
    <w:rsid w:val="00F402D3"/>
    <w:rsid w:val="00F4071D"/>
    <w:rsid w:val="00F4074B"/>
    <w:rsid w:val="00F40754"/>
    <w:rsid w:val="00F4088C"/>
    <w:rsid w:val="00F40940"/>
    <w:rsid w:val="00F40AAA"/>
    <w:rsid w:val="00F40B22"/>
    <w:rsid w:val="00F40B6B"/>
    <w:rsid w:val="00F40EBB"/>
    <w:rsid w:val="00F40FB1"/>
    <w:rsid w:val="00F4105D"/>
    <w:rsid w:val="00F410AA"/>
    <w:rsid w:val="00F4164B"/>
    <w:rsid w:val="00F41742"/>
    <w:rsid w:val="00F417A9"/>
    <w:rsid w:val="00F42219"/>
    <w:rsid w:val="00F422CD"/>
    <w:rsid w:val="00F42478"/>
    <w:rsid w:val="00F4279E"/>
    <w:rsid w:val="00F42CB3"/>
    <w:rsid w:val="00F42CBB"/>
    <w:rsid w:val="00F42CFB"/>
    <w:rsid w:val="00F42F12"/>
    <w:rsid w:val="00F433A6"/>
    <w:rsid w:val="00F43403"/>
    <w:rsid w:val="00F434F9"/>
    <w:rsid w:val="00F435DD"/>
    <w:rsid w:val="00F44006"/>
    <w:rsid w:val="00F44124"/>
    <w:rsid w:val="00F44498"/>
    <w:rsid w:val="00F44A20"/>
    <w:rsid w:val="00F44EB0"/>
    <w:rsid w:val="00F454DA"/>
    <w:rsid w:val="00F45648"/>
    <w:rsid w:val="00F458AB"/>
    <w:rsid w:val="00F458D9"/>
    <w:rsid w:val="00F45DCF"/>
    <w:rsid w:val="00F45EDC"/>
    <w:rsid w:val="00F465AF"/>
    <w:rsid w:val="00F46737"/>
    <w:rsid w:val="00F46744"/>
    <w:rsid w:val="00F46A40"/>
    <w:rsid w:val="00F46DC0"/>
    <w:rsid w:val="00F474DB"/>
    <w:rsid w:val="00F47510"/>
    <w:rsid w:val="00F47AAE"/>
    <w:rsid w:val="00F47D41"/>
    <w:rsid w:val="00F506EE"/>
    <w:rsid w:val="00F5074C"/>
    <w:rsid w:val="00F50C99"/>
    <w:rsid w:val="00F5123E"/>
    <w:rsid w:val="00F51761"/>
    <w:rsid w:val="00F5187B"/>
    <w:rsid w:val="00F51EF7"/>
    <w:rsid w:val="00F526A7"/>
    <w:rsid w:val="00F526B2"/>
    <w:rsid w:val="00F527E8"/>
    <w:rsid w:val="00F52896"/>
    <w:rsid w:val="00F53303"/>
    <w:rsid w:val="00F534F8"/>
    <w:rsid w:val="00F539F3"/>
    <w:rsid w:val="00F53B14"/>
    <w:rsid w:val="00F53C22"/>
    <w:rsid w:val="00F53E89"/>
    <w:rsid w:val="00F5443E"/>
    <w:rsid w:val="00F5501A"/>
    <w:rsid w:val="00F55CDB"/>
    <w:rsid w:val="00F55D98"/>
    <w:rsid w:val="00F56330"/>
    <w:rsid w:val="00F56338"/>
    <w:rsid w:val="00F56E7D"/>
    <w:rsid w:val="00F56F90"/>
    <w:rsid w:val="00F57859"/>
    <w:rsid w:val="00F579D2"/>
    <w:rsid w:val="00F57A7A"/>
    <w:rsid w:val="00F57AA4"/>
    <w:rsid w:val="00F57C8F"/>
    <w:rsid w:val="00F57EE0"/>
    <w:rsid w:val="00F57FE9"/>
    <w:rsid w:val="00F60211"/>
    <w:rsid w:val="00F60251"/>
    <w:rsid w:val="00F6042D"/>
    <w:rsid w:val="00F60662"/>
    <w:rsid w:val="00F60828"/>
    <w:rsid w:val="00F6085F"/>
    <w:rsid w:val="00F60929"/>
    <w:rsid w:val="00F60CCB"/>
    <w:rsid w:val="00F60D23"/>
    <w:rsid w:val="00F60E22"/>
    <w:rsid w:val="00F60E5A"/>
    <w:rsid w:val="00F60F6A"/>
    <w:rsid w:val="00F60F6C"/>
    <w:rsid w:val="00F6105B"/>
    <w:rsid w:val="00F61109"/>
    <w:rsid w:val="00F61EF0"/>
    <w:rsid w:val="00F61F56"/>
    <w:rsid w:val="00F61F75"/>
    <w:rsid w:val="00F6213C"/>
    <w:rsid w:val="00F623B4"/>
    <w:rsid w:val="00F6268E"/>
    <w:rsid w:val="00F62B76"/>
    <w:rsid w:val="00F63107"/>
    <w:rsid w:val="00F6310E"/>
    <w:rsid w:val="00F633F1"/>
    <w:rsid w:val="00F6376B"/>
    <w:rsid w:val="00F63AA3"/>
    <w:rsid w:val="00F63AC1"/>
    <w:rsid w:val="00F63C5B"/>
    <w:rsid w:val="00F63C96"/>
    <w:rsid w:val="00F645B9"/>
    <w:rsid w:val="00F64787"/>
    <w:rsid w:val="00F64806"/>
    <w:rsid w:val="00F648A7"/>
    <w:rsid w:val="00F64B3C"/>
    <w:rsid w:val="00F64EB2"/>
    <w:rsid w:val="00F64EB8"/>
    <w:rsid w:val="00F650BE"/>
    <w:rsid w:val="00F6523E"/>
    <w:rsid w:val="00F652EB"/>
    <w:rsid w:val="00F65335"/>
    <w:rsid w:val="00F65661"/>
    <w:rsid w:val="00F65E02"/>
    <w:rsid w:val="00F65E45"/>
    <w:rsid w:val="00F65F08"/>
    <w:rsid w:val="00F666B5"/>
    <w:rsid w:val="00F66D92"/>
    <w:rsid w:val="00F66F31"/>
    <w:rsid w:val="00F67CA4"/>
    <w:rsid w:val="00F67E45"/>
    <w:rsid w:val="00F701BF"/>
    <w:rsid w:val="00F70288"/>
    <w:rsid w:val="00F70292"/>
    <w:rsid w:val="00F702C5"/>
    <w:rsid w:val="00F70359"/>
    <w:rsid w:val="00F704CC"/>
    <w:rsid w:val="00F705D1"/>
    <w:rsid w:val="00F7066A"/>
    <w:rsid w:val="00F7092F"/>
    <w:rsid w:val="00F70A61"/>
    <w:rsid w:val="00F7120A"/>
    <w:rsid w:val="00F713E2"/>
    <w:rsid w:val="00F71495"/>
    <w:rsid w:val="00F71DBF"/>
    <w:rsid w:val="00F7224B"/>
    <w:rsid w:val="00F72405"/>
    <w:rsid w:val="00F72439"/>
    <w:rsid w:val="00F72464"/>
    <w:rsid w:val="00F72672"/>
    <w:rsid w:val="00F72F6E"/>
    <w:rsid w:val="00F7339C"/>
    <w:rsid w:val="00F733EE"/>
    <w:rsid w:val="00F73887"/>
    <w:rsid w:val="00F73A32"/>
    <w:rsid w:val="00F7430C"/>
    <w:rsid w:val="00F7433E"/>
    <w:rsid w:val="00F74361"/>
    <w:rsid w:val="00F74749"/>
    <w:rsid w:val="00F74961"/>
    <w:rsid w:val="00F74A86"/>
    <w:rsid w:val="00F75244"/>
    <w:rsid w:val="00F7539D"/>
    <w:rsid w:val="00F75B64"/>
    <w:rsid w:val="00F75CE9"/>
    <w:rsid w:val="00F75F68"/>
    <w:rsid w:val="00F766FC"/>
    <w:rsid w:val="00F7677C"/>
    <w:rsid w:val="00F76A78"/>
    <w:rsid w:val="00F76C26"/>
    <w:rsid w:val="00F76E1E"/>
    <w:rsid w:val="00F76EA4"/>
    <w:rsid w:val="00F7765B"/>
    <w:rsid w:val="00F77694"/>
    <w:rsid w:val="00F77B2C"/>
    <w:rsid w:val="00F77CA8"/>
    <w:rsid w:val="00F77FC5"/>
    <w:rsid w:val="00F8161A"/>
    <w:rsid w:val="00F817C0"/>
    <w:rsid w:val="00F81E6F"/>
    <w:rsid w:val="00F81FFC"/>
    <w:rsid w:val="00F8253C"/>
    <w:rsid w:val="00F82945"/>
    <w:rsid w:val="00F82ACB"/>
    <w:rsid w:val="00F82C5D"/>
    <w:rsid w:val="00F82F11"/>
    <w:rsid w:val="00F82F20"/>
    <w:rsid w:val="00F83688"/>
    <w:rsid w:val="00F83C17"/>
    <w:rsid w:val="00F83C33"/>
    <w:rsid w:val="00F8421E"/>
    <w:rsid w:val="00F8459B"/>
    <w:rsid w:val="00F84FAA"/>
    <w:rsid w:val="00F853FD"/>
    <w:rsid w:val="00F85539"/>
    <w:rsid w:val="00F8554D"/>
    <w:rsid w:val="00F856A4"/>
    <w:rsid w:val="00F85702"/>
    <w:rsid w:val="00F858A7"/>
    <w:rsid w:val="00F859A8"/>
    <w:rsid w:val="00F85B3E"/>
    <w:rsid w:val="00F860A2"/>
    <w:rsid w:val="00F86576"/>
    <w:rsid w:val="00F86915"/>
    <w:rsid w:val="00F86A10"/>
    <w:rsid w:val="00F86E99"/>
    <w:rsid w:val="00F8716D"/>
    <w:rsid w:val="00F871D4"/>
    <w:rsid w:val="00F875F6"/>
    <w:rsid w:val="00F87764"/>
    <w:rsid w:val="00F87861"/>
    <w:rsid w:val="00F87A2F"/>
    <w:rsid w:val="00F87D4B"/>
    <w:rsid w:val="00F90045"/>
    <w:rsid w:val="00F90103"/>
    <w:rsid w:val="00F90108"/>
    <w:rsid w:val="00F90533"/>
    <w:rsid w:val="00F90657"/>
    <w:rsid w:val="00F90805"/>
    <w:rsid w:val="00F9150F"/>
    <w:rsid w:val="00F91630"/>
    <w:rsid w:val="00F9165F"/>
    <w:rsid w:val="00F919EB"/>
    <w:rsid w:val="00F91DC4"/>
    <w:rsid w:val="00F91DF6"/>
    <w:rsid w:val="00F91E65"/>
    <w:rsid w:val="00F925CC"/>
    <w:rsid w:val="00F926A0"/>
    <w:rsid w:val="00F92738"/>
    <w:rsid w:val="00F928B6"/>
    <w:rsid w:val="00F9295A"/>
    <w:rsid w:val="00F929D5"/>
    <w:rsid w:val="00F935F7"/>
    <w:rsid w:val="00F93A26"/>
    <w:rsid w:val="00F93AF2"/>
    <w:rsid w:val="00F93D36"/>
    <w:rsid w:val="00F93D57"/>
    <w:rsid w:val="00F93EBD"/>
    <w:rsid w:val="00F9424A"/>
    <w:rsid w:val="00F9441D"/>
    <w:rsid w:val="00F94657"/>
    <w:rsid w:val="00F949EF"/>
    <w:rsid w:val="00F94CD1"/>
    <w:rsid w:val="00F94DB8"/>
    <w:rsid w:val="00F94DD2"/>
    <w:rsid w:val="00F95171"/>
    <w:rsid w:val="00F95293"/>
    <w:rsid w:val="00F95D79"/>
    <w:rsid w:val="00F9620A"/>
    <w:rsid w:val="00F962C5"/>
    <w:rsid w:val="00F9638D"/>
    <w:rsid w:val="00F967F2"/>
    <w:rsid w:val="00F96B95"/>
    <w:rsid w:val="00F96C6B"/>
    <w:rsid w:val="00F96FF3"/>
    <w:rsid w:val="00F97100"/>
    <w:rsid w:val="00F972BC"/>
    <w:rsid w:val="00F9790C"/>
    <w:rsid w:val="00F97ABF"/>
    <w:rsid w:val="00F97BDF"/>
    <w:rsid w:val="00F97CB2"/>
    <w:rsid w:val="00FA0003"/>
    <w:rsid w:val="00FA028C"/>
    <w:rsid w:val="00FA02C3"/>
    <w:rsid w:val="00FA0455"/>
    <w:rsid w:val="00FA05A7"/>
    <w:rsid w:val="00FA05BF"/>
    <w:rsid w:val="00FA067E"/>
    <w:rsid w:val="00FA0719"/>
    <w:rsid w:val="00FA0D4D"/>
    <w:rsid w:val="00FA135D"/>
    <w:rsid w:val="00FA15D3"/>
    <w:rsid w:val="00FA192C"/>
    <w:rsid w:val="00FA1D84"/>
    <w:rsid w:val="00FA1DAA"/>
    <w:rsid w:val="00FA1EE4"/>
    <w:rsid w:val="00FA23CA"/>
    <w:rsid w:val="00FA23EF"/>
    <w:rsid w:val="00FA2598"/>
    <w:rsid w:val="00FA27FF"/>
    <w:rsid w:val="00FA2FDE"/>
    <w:rsid w:val="00FA3446"/>
    <w:rsid w:val="00FA35FF"/>
    <w:rsid w:val="00FA3C02"/>
    <w:rsid w:val="00FA3E9D"/>
    <w:rsid w:val="00FA4463"/>
    <w:rsid w:val="00FA4798"/>
    <w:rsid w:val="00FA4875"/>
    <w:rsid w:val="00FA4911"/>
    <w:rsid w:val="00FA4B21"/>
    <w:rsid w:val="00FA50A1"/>
    <w:rsid w:val="00FA5640"/>
    <w:rsid w:val="00FA567C"/>
    <w:rsid w:val="00FA6092"/>
    <w:rsid w:val="00FA63CE"/>
    <w:rsid w:val="00FA6CAA"/>
    <w:rsid w:val="00FA75E8"/>
    <w:rsid w:val="00FA7A8E"/>
    <w:rsid w:val="00FA7D55"/>
    <w:rsid w:val="00FA7F71"/>
    <w:rsid w:val="00FB0199"/>
    <w:rsid w:val="00FB07F6"/>
    <w:rsid w:val="00FB086D"/>
    <w:rsid w:val="00FB0989"/>
    <w:rsid w:val="00FB0CAE"/>
    <w:rsid w:val="00FB0CBC"/>
    <w:rsid w:val="00FB0D7A"/>
    <w:rsid w:val="00FB0ECC"/>
    <w:rsid w:val="00FB11D7"/>
    <w:rsid w:val="00FB1248"/>
    <w:rsid w:val="00FB1379"/>
    <w:rsid w:val="00FB1523"/>
    <w:rsid w:val="00FB1681"/>
    <w:rsid w:val="00FB192E"/>
    <w:rsid w:val="00FB1A2E"/>
    <w:rsid w:val="00FB1A34"/>
    <w:rsid w:val="00FB1B1B"/>
    <w:rsid w:val="00FB1CC5"/>
    <w:rsid w:val="00FB20DF"/>
    <w:rsid w:val="00FB214B"/>
    <w:rsid w:val="00FB21CA"/>
    <w:rsid w:val="00FB222B"/>
    <w:rsid w:val="00FB223A"/>
    <w:rsid w:val="00FB27FA"/>
    <w:rsid w:val="00FB29D9"/>
    <w:rsid w:val="00FB2C11"/>
    <w:rsid w:val="00FB2F56"/>
    <w:rsid w:val="00FB3106"/>
    <w:rsid w:val="00FB31A1"/>
    <w:rsid w:val="00FB344C"/>
    <w:rsid w:val="00FB38D7"/>
    <w:rsid w:val="00FB3E08"/>
    <w:rsid w:val="00FB3EBF"/>
    <w:rsid w:val="00FB429B"/>
    <w:rsid w:val="00FB4EE9"/>
    <w:rsid w:val="00FB534D"/>
    <w:rsid w:val="00FB5E1D"/>
    <w:rsid w:val="00FB5E48"/>
    <w:rsid w:val="00FB5E9B"/>
    <w:rsid w:val="00FB5F00"/>
    <w:rsid w:val="00FB602A"/>
    <w:rsid w:val="00FB635E"/>
    <w:rsid w:val="00FB670C"/>
    <w:rsid w:val="00FB6AE3"/>
    <w:rsid w:val="00FB6F24"/>
    <w:rsid w:val="00FB7916"/>
    <w:rsid w:val="00FB7F06"/>
    <w:rsid w:val="00FC002F"/>
    <w:rsid w:val="00FC0253"/>
    <w:rsid w:val="00FC027F"/>
    <w:rsid w:val="00FC04E4"/>
    <w:rsid w:val="00FC04EB"/>
    <w:rsid w:val="00FC0528"/>
    <w:rsid w:val="00FC0652"/>
    <w:rsid w:val="00FC068A"/>
    <w:rsid w:val="00FC098B"/>
    <w:rsid w:val="00FC0FBD"/>
    <w:rsid w:val="00FC1B4B"/>
    <w:rsid w:val="00FC1BEC"/>
    <w:rsid w:val="00FC2059"/>
    <w:rsid w:val="00FC2496"/>
    <w:rsid w:val="00FC252B"/>
    <w:rsid w:val="00FC2DA5"/>
    <w:rsid w:val="00FC2DE4"/>
    <w:rsid w:val="00FC2FAA"/>
    <w:rsid w:val="00FC31A5"/>
    <w:rsid w:val="00FC3493"/>
    <w:rsid w:val="00FC364E"/>
    <w:rsid w:val="00FC3666"/>
    <w:rsid w:val="00FC39A2"/>
    <w:rsid w:val="00FC3A19"/>
    <w:rsid w:val="00FC3EA9"/>
    <w:rsid w:val="00FC3F91"/>
    <w:rsid w:val="00FC404F"/>
    <w:rsid w:val="00FC4836"/>
    <w:rsid w:val="00FC48A8"/>
    <w:rsid w:val="00FC4934"/>
    <w:rsid w:val="00FC4947"/>
    <w:rsid w:val="00FC4C3C"/>
    <w:rsid w:val="00FC4C74"/>
    <w:rsid w:val="00FC4CDB"/>
    <w:rsid w:val="00FC52C3"/>
    <w:rsid w:val="00FC5565"/>
    <w:rsid w:val="00FC56F4"/>
    <w:rsid w:val="00FC577C"/>
    <w:rsid w:val="00FC5969"/>
    <w:rsid w:val="00FC6033"/>
    <w:rsid w:val="00FC6328"/>
    <w:rsid w:val="00FC65D9"/>
    <w:rsid w:val="00FC67F6"/>
    <w:rsid w:val="00FC6B19"/>
    <w:rsid w:val="00FC6E9C"/>
    <w:rsid w:val="00FC6F09"/>
    <w:rsid w:val="00FC6F6A"/>
    <w:rsid w:val="00FC7007"/>
    <w:rsid w:val="00FC70EA"/>
    <w:rsid w:val="00FC775D"/>
    <w:rsid w:val="00FC79DE"/>
    <w:rsid w:val="00FC7B71"/>
    <w:rsid w:val="00FC7C99"/>
    <w:rsid w:val="00FD0101"/>
    <w:rsid w:val="00FD0188"/>
    <w:rsid w:val="00FD0398"/>
    <w:rsid w:val="00FD0816"/>
    <w:rsid w:val="00FD08B5"/>
    <w:rsid w:val="00FD0D95"/>
    <w:rsid w:val="00FD0E8D"/>
    <w:rsid w:val="00FD0F8B"/>
    <w:rsid w:val="00FD14AD"/>
    <w:rsid w:val="00FD1752"/>
    <w:rsid w:val="00FD1905"/>
    <w:rsid w:val="00FD1956"/>
    <w:rsid w:val="00FD1B42"/>
    <w:rsid w:val="00FD1BE9"/>
    <w:rsid w:val="00FD1D9B"/>
    <w:rsid w:val="00FD1DCC"/>
    <w:rsid w:val="00FD1F89"/>
    <w:rsid w:val="00FD274D"/>
    <w:rsid w:val="00FD28D0"/>
    <w:rsid w:val="00FD295C"/>
    <w:rsid w:val="00FD2B52"/>
    <w:rsid w:val="00FD2CED"/>
    <w:rsid w:val="00FD31C6"/>
    <w:rsid w:val="00FD37B4"/>
    <w:rsid w:val="00FD37E0"/>
    <w:rsid w:val="00FD3C77"/>
    <w:rsid w:val="00FD3D67"/>
    <w:rsid w:val="00FD40A3"/>
    <w:rsid w:val="00FD4195"/>
    <w:rsid w:val="00FD4349"/>
    <w:rsid w:val="00FD48F0"/>
    <w:rsid w:val="00FD4986"/>
    <w:rsid w:val="00FD4DA0"/>
    <w:rsid w:val="00FD4DA6"/>
    <w:rsid w:val="00FD526F"/>
    <w:rsid w:val="00FD5612"/>
    <w:rsid w:val="00FD5685"/>
    <w:rsid w:val="00FD587D"/>
    <w:rsid w:val="00FD599F"/>
    <w:rsid w:val="00FD5FCB"/>
    <w:rsid w:val="00FD619D"/>
    <w:rsid w:val="00FD6418"/>
    <w:rsid w:val="00FD6654"/>
    <w:rsid w:val="00FD6978"/>
    <w:rsid w:val="00FD6996"/>
    <w:rsid w:val="00FD6A4C"/>
    <w:rsid w:val="00FD6C38"/>
    <w:rsid w:val="00FD6C4D"/>
    <w:rsid w:val="00FD6CFC"/>
    <w:rsid w:val="00FD7435"/>
    <w:rsid w:val="00FD763B"/>
    <w:rsid w:val="00FD7939"/>
    <w:rsid w:val="00FD7B8D"/>
    <w:rsid w:val="00FD7F3B"/>
    <w:rsid w:val="00FD7FD7"/>
    <w:rsid w:val="00FE003A"/>
    <w:rsid w:val="00FE0453"/>
    <w:rsid w:val="00FE0683"/>
    <w:rsid w:val="00FE08E2"/>
    <w:rsid w:val="00FE0FA2"/>
    <w:rsid w:val="00FE1006"/>
    <w:rsid w:val="00FE1082"/>
    <w:rsid w:val="00FE1282"/>
    <w:rsid w:val="00FE12F7"/>
    <w:rsid w:val="00FE154B"/>
    <w:rsid w:val="00FE1641"/>
    <w:rsid w:val="00FE170D"/>
    <w:rsid w:val="00FE17A0"/>
    <w:rsid w:val="00FE18E6"/>
    <w:rsid w:val="00FE1B45"/>
    <w:rsid w:val="00FE2254"/>
    <w:rsid w:val="00FE2735"/>
    <w:rsid w:val="00FE2879"/>
    <w:rsid w:val="00FE2A30"/>
    <w:rsid w:val="00FE2A45"/>
    <w:rsid w:val="00FE2CD1"/>
    <w:rsid w:val="00FE2E5E"/>
    <w:rsid w:val="00FE2F8B"/>
    <w:rsid w:val="00FE3833"/>
    <w:rsid w:val="00FE3ADE"/>
    <w:rsid w:val="00FE3CF1"/>
    <w:rsid w:val="00FE3F6B"/>
    <w:rsid w:val="00FE4276"/>
    <w:rsid w:val="00FE42AF"/>
    <w:rsid w:val="00FE4433"/>
    <w:rsid w:val="00FE4564"/>
    <w:rsid w:val="00FE46A3"/>
    <w:rsid w:val="00FE4D2B"/>
    <w:rsid w:val="00FE4E37"/>
    <w:rsid w:val="00FE52C9"/>
    <w:rsid w:val="00FE54BC"/>
    <w:rsid w:val="00FE55D5"/>
    <w:rsid w:val="00FE5672"/>
    <w:rsid w:val="00FE575E"/>
    <w:rsid w:val="00FE5847"/>
    <w:rsid w:val="00FE597D"/>
    <w:rsid w:val="00FE5A2D"/>
    <w:rsid w:val="00FE5CCF"/>
    <w:rsid w:val="00FE5CDD"/>
    <w:rsid w:val="00FE5EA6"/>
    <w:rsid w:val="00FE6A52"/>
    <w:rsid w:val="00FE6AFE"/>
    <w:rsid w:val="00FE6FC9"/>
    <w:rsid w:val="00FE703A"/>
    <w:rsid w:val="00FE748B"/>
    <w:rsid w:val="00FE76E6"/>
    <w:rsid w:val="00FE772A"/>
    <w:rsid w:val="00FE7B4A"/>
    <w:rsid w:val="00FE7FA6"/>
    <w:rsid w:val="00FE7FBA"/>
    <w:rsid w:val="00FF024B"/>
    <w:rsid w:val="00FF02BE"/>
    <w:rsid w:val="00FF02C5"/>
    <w:rsid w:val="00FF0E30"/>
    <w:rsid w:val="00FF0E79"/>
    <w:rsid w:val="00FF0FCE"/>
    <w:rsid w:val="00FF1279"/>
    <w:rsid w:val="00FF1319"/>
    <w:rsid w:val="00FF1393"/>
    <w:rsid w:val="00FF17D8"/>
    <w:rsid w:val="00FF2039"/>
    <w:rsid w:val="00FF20A3"/>
    <w:rsid w:val="00FF20AF"/>
    <w:rsid w:val="00FF2332"/>
    <w:rsid w:val="00FF23ED"/>
    <w:rsid w:val="00FF299D"/>
    <w:rsid w:val="00FF29EB"/>
    <w:rsid w:val="00FF2A79"/>
    <w:rsid w:val="00FF2AF4"/>
    <w:rsid w:val="00FF2BEB"/>
    <w:rsid w:val="00FF2E3A"/>
    <w:rsid w:val="00FF2ED7"/>
    <w:rsid w:val="00FF2F03"/>
    <w:rsid w:val="00FF3595"/>
    <w:rsid w:val="00FF3689"/>
    <w:rsid w:val="00FF36D2"/>
    <w:rsid w:val="00FF3938"/>
    <w:rsid w:val="00FF39F4"/>
    <w:rsid w:val="00FF3CA4"/>
    <w:rsid w:val="00FF3E97"/>
    <w:rsid w:val="00FF42A5"/>
    <w:rsid w:val="00FF476D"/>
    <w:rsid w:val="00FF4947"/>
    <w:rsid w:val="00FF4A48"/>
    <w:rsid w:val="00FF4CD0"/>
    <w:rsid w:val="00FF53C9"/>
    <w:rsid w:val="00FF58E4"/>
    <w:rsid w:val="00FF5A32"/>
    <w:rsid w:val="00FF5AEE"/>
    <w:rsid w:val="00FF5E0B"/>
    <w:rsid w:val="00FF5E23"/>
    <w:rsid w:val="00FF5E84"/>
    <w:rsid w:val="00FF6162"/>
    <w:rsid w:val="00FF6256"/>
    <w:rsid w:val="00FF650E"/>
    <w:rsid w:val="00FF66EB"/>
    <w:rsid w:val="00FF6716"/>
    <w:rsid w:val="00FF6DEB"/>
    <w:rsid w:val="00FF6E62"/>
    <w:rsid w:val="00FF7163"/>
    <w:rsid w:val="00FF734F"/>
    <w:rsid w:val="00FF74FD"/>
    <w:rsid w:val="00FF7AEF"/>
    <w:rsid w:val="00FF7BB7"/>
    <w:rsid w:val="00FF7D3A"/>
    <w:rsid w:val="00FF7D86"/>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0843AC2"/>
  <w15:docId w15:val="{AE392EDE-F64A-421A-A18D-55C3840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7FE9"/>
    <w:rPr>
      <w:sz w:val="24"/>
      <w:szCs w:val="24"/>
    </w:rPr>
  </w:style>
  <w:style w:type="paragraph" w:styleId="10">
    <w:name w:val="heading 1"/>
    <w:basedOn w:val="a0"/>
    <w:next w:val="a0"/>
    <w:link w:val="11"/>
    <w:qFormat/>
    <w:rsid w:val="00F57FE9"/>
    <w:pPr>
      <w:keepNext/>
      <w:outlineLvl w:val="0"/>
    </w:pPr>
    <w:rPr>
      <w:b/>
      <w:sz w:val="26"/>
      <w:szCs w:val="20"/>
    </w:rPr>
  </w:style>
  <w:style w:type="paragraph" w:styleId="20">
    <w:name w:val="heading 2"/>
    <w:basedOn w:val="a0"/>
    <w:next w:val="a0"/>
    <w:link w:val="21"/>
    <w:qFormat/>
    <w:rsid w:val="00F57FE9"/>
    <w:pPr>
      <w:keepNext/>
      <w:outlineLvl w:val="1"/>
    </w:pPr>
    <w:rPr>
      <w:b/>
      <w:szCs w:val="20"/>
    </w:rPr>
  </w:style>
  <w:style w:type="paragraph" w:styleId="31">
    <w:name w:val="heading 3"/>
    <w:basedOn w:val="a0"/>
    <w:next w:val="a0"/>
    <w:link w:val="32"/>
    <w:qFormat/>
    <w:rsid w:val="00F57FE9"/>
    <w:pPr>
      <w:keepNext/>
      <w:jc w:val="center"/>
      <w:outlineLvl w:val="2"/>
    </w:pPr>
    <w:rPr>
      <w:b/>
      <w:sz w:val="26"/>
      <w:szCs w:val="20"/>
    </w:rPr>
  </w:style>
  <w:style w:type="paragraph" w:styleId="40">
    <w:name w:val="heading 4"/>
    <w:basedOn w:val="a0"/>
    <w:next w:val="a0"/>
    <w:link w:val="41"/>
    <w:qFormat/>
    <w:rsid w:val="00F57FE9"/>
    <w:pPr>
      <w:keepNext/>
      <w:jc w:val="both"/>
      <w:outlineLvl w:val="3"/>
    </w:pPr>
    <w:rPr>
      <w:b/>
      <w:bCs/>
      <w:sz w:val="26"/>
      <w:szCs w:val="26"/>
    </w:rPr>
  </w:style>
  <w:style w:type="paragraph" w:styleId="50">
    <w:name w:val="heading 5"/>
    <w:basedOn w:val="a0"/>
    <w:next w:val="a0"/>
    <w:link w:val="51"/>
    <w:qFormat/>
    <w:rsid w:val="00F57FE9"/>
    <w:pPr>
      <w:keepNext/>
      <w:framePr w:hSpace="180" w:wrap="notBeside" w:vAnchor="text" w:hAnchor="margin" w:y="40"/>
      <w:jc w:val="center"/>
      <w:outlineLvl w:val="4"/>
    </w:pPr>
    <w:rPr>
      <w:b/>
      <w:bCs/>
      <w:sz w:val="22"/>
      <w:szCs w:val="20"/>
    </w:rPr>
  </w:style>
  <w:style w:type="paragraph" w:styleId="60">
    <w:name w:val="heading 6"/>
    <w:basedOn w:val="a0"/>
    <w:next w:val="a0"/>
    <w:link w:val="61"/>
    <w:qFormat/>
    <w:rsid w:val="00F57FE9"/>
    <w:pPr>
      <w:keepNext/>
      <w:jc w:val="center"/>
      <w:outlineLvl w:val="5"/>
    </w:pPr>
    <w:rPr>
      <w:b/>
      <w:bCs/>
      <w:sz w:val="28"/>
    </w:rPr>
  </w:style>
  <w:style w:type="paragraph" w:styleId="70">
    <w:name w:val="heading 7"/>
    <w:basedOn w:val="a0"/>
    <w:next w:val="a0"/>
    <w:link w:val="71"/>
    <w:qFormat/>
    <w:rsid w:val="00F57FE9"/>
    <w:pPr>
      <w:keepNext/>
      <w:jc w:val="both"/>
      <w:outlineLvl w:val="6"/>
    </w:pPr>
    <w:rPr>
      <w:sz w:val="26"/>
      <w:szCs w:val="20"/>
    </w:rPr>
  </w:style>
  <w:style w:type="paragraph" w:styleId="80">
    <w:name w:val="heading 8"/>
    <w:basedOn w:val="a0"/>
    <w:next w:val="a0"/>
    <w:link w:val="81"/>
    <w:qFormat/>
    <w:rsid w:val="00F57FE9"/>
    <w:pPr>
      <w:keepNext/>
      <w:jc w:val="center"/>
      <w:outlineLvl w:val="7"/>
    </w:pPr>
    <w:rPr>
      <w:b/>
      <w:sz w:val="26"/>
      <w:szCs w:val="20"/>
    </w:rPr>
  </w:style>
  <w:style w:type="paragraph" w:styleId="9">
    <w:name w:val="heading 9"/>
    <w:basedOn w:val="a0"/>
    <w:next w:val="a0"/>
    <w:link w:val="90"/>
    <w:qFormat/>
    <w:rsid w:val="00F57FE9"/>
    <w:pPr>
      <w:keepNext/>
      <w:ind w:firstLine="540"/>
      <w:outlineLvl w:val="8"/>
    </w:pPr>
    <w:rPr>
      <w:b/>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57FE9"/>
    <w:pPr>
      <w:ind w:firstLine="567"/>
      <w:jc w:val="both"/>
    </w:pPr>
    <w:rPr>
      <w:sz w:val="26"/>
      <w:szCs w:val="20"/>
    </w:rPr>
  </w:style>
  <w:style w:type="paragraph" w:styleId="a6">
    <w:name w:val="footnote text"/>
    <w:aliases w:val="ft,Used by Word for text of Help footnotes,Style 7,single space,Текст сноски-FN,Footnote text,Schriftart: 9 pt,Schriftart: 10 pt,Schriftart: 8 pt,Podrozdział,Footnote,o,Footnote Text Char Знак Знак,Footnote Text Char Знак,footnote text"/>
    <w:basedOn w:val="a0"/>
    <w:link w:val="a7"/>
    <w:uiPriority w:val="99"/>
    <w:rsid w:val="00F57FE9"/>
    <w:rPr>
      <w:sz w:val="20"/>
      <w:szCs w:val="20"/>
    </w:rPr>
  </w:style>
  <w:style w:type="paragraph" w:styleId="22">
    <w:name w:val="Body Text 2"/>
    <w:basedOn w:val="a0"/>
    <w:link w:val="23"/>
    <w:rsid w:val="00F57FE9"/>
    <w:pPr>
      <w:ind w:firstLine="567"/>
      <w:jc w:val="both"/>
    </w:pPr>
    <w:rPr>
      <w:bCs/>
      <w:sz w:val="26"/>
      <w:szCs w:val="20"/>
    </w:rPr>
  </w:style>
  <w:style w:type="paragraph" w:styleId="a8">
    <w:name w:val="Body Text"/>
    <w:aliases w:val=" Знак"/>
    <w:basedOn w:val="a0"/>
    <w:link w:val="12"/>
    <w:rsid w:val="00F57FE9"/>
    <w:pPr>
      <w:jc w:val="both"/>
    </w:pPr>
    <w:rPr>
      <w:szCs w:val="20"/>
    </w:rPr>
  </w:style>
  <w:style w:type="paragraph" w:styleId="33">
    <w:name w:val="Body Text 3"/>
    <w:basedOn w:val="a0"/>
    <w:link w:val="34"/>
    <w:rsid w:val="00F57FE9"/>
    <w:pPr>
      <w:jc w:val="center"/>
    </w:pPr>
    <w:rPr>
      <w:b/>
      <w:sz w:val="28"/>
      <w:szCs w:val="20"/>
    </w:rPr>
  </w:style>
  <w:style w:type="paragraph" w:styleId="a9">
    <w:name w:val="Subtitle"/>
    <w:aliases w:val="Знак"/>
    <w:basedOn w:val="a0"/>
    <w:link w:val="aa"/>
    <w:qFormat/>
    <w:rsid w:val="00F57FE9"/>
    <w:pPr>
      <w:ind w:left="840"/>
    </w:pPr>
    <w:rPr>
      <w:b/>
      <w:sz w:val="28"/>
      <w:szCs w:val="20"/>
    </w:rPr>
  </w:style>
  <w:style w:type="paragraph" w:styleId="ab">
    <w:name w:val="Title"/>
    <w:aliases w:val="Название Знак, Знак Знак,Title Char Знак,Title Char"/>
    <w:basedOn w:val="a0"/>
    <w:link w:val="ac"/>
    <w:qFormat/>
    <w:rsid w:val="00F57FE9"/>
    <w:pPr>
      <w:jc w:val="center"/>
    </w:pPr>
    <w:rPr>
      <w:b/>
      <w:sz w:val="28"/>
      <w:szCs w:val="20"/>
    </w:rPr>
  </w:style>
  <w:style w:type="paragraph" w:customStyle="1" w:styleId="xl24">
    <w:name w:val="xl24"/>
    <w:basedOn w:val="a0"/>
    <w:rsid w:val="00F57FE9"/>
    <w:pPr>
      <w:spacing w:before="100" w:beforeAutospacing="1" w:after="100" w:afterAutospacing="1"/>
      <w:jc w:val="center"/>
    </w:pPr>
    <w:rPr>
      <w:rFonts w:ascii="Arial Unicode MS" w:eastAsia="Arial Unicode MS" w:hAnsi="Arial Unicode MS" w:cs="Arial Unicode MS"/>
    </w:rPr>
  </w:style>
  <w:style w:type="paragraph" w:styleId="ad">
    <w:name w:val="header"/>
    <w:basedOn w:val="a0"/>
    <w:link w:val="ae"/>
    <w:uiPriority w:val="99"/>
    <w:rsid w:val="00F57FE9"/>
    <w:pPr>
      <w:tabs>
        <w:tab w:val="center" w:pos="4677"/>
        <w:tab w:val="right" w:pos="9355"/>
      </w:tabs>
    </w:pPr>
  </w:style>
  <w:style w:type="paragraph" w:styleId="24">
    <w:name w:val="Body Text Indent 2"/>
    <w:basedOn w:val="a0"/>
    <w:link w:val="25"/>
    <w:rsid w:val="00F57FE9"/>
    <w:pPr>
      <w:ind w:firstLine="567"/>
      <w:jc w:val="both"/>
    </w:pPr>
    <w:rPr>
      <w:b/>
      <w:sz w:val="26"/>
      <w:szCs w:val="20"/>
    </w:rPr>
  </w:style>
  <w:style w:type="paragraph" w:styleId="3">
    <w:name w:val="List Bullet 3"/>
    <w:basedOn w:val="a0"/>
    <w:autoRedefine/>
    <w:rsid w:val="00F57FE9"/>
    <w:pPr>
      <w:numPr>
        <w:numId w:val="1"/>
      </w:numPr>
      <w:tabs>
        <w:tab w:val="clear" w:pos="643"/>
        <w:tab w:val="num" w:pos="927"/>
      </w:tabs>
      <w:ind w:left="927"/>
    </w:pPr>
    <w:rPr>
      <w:sz w:val="26"/>
      <w:szCs w:val="20"/>
    </w:rPr>
  </w:style>
  <w:style w:type="paragraph" w:customStyle="1" w:styleId="xl27">
    <w:name w:val="xl27"/>
    <w:basedOn w:val="a0"/>
    <w:rsid w:val="00F57FE9"/>
    <w:pPr>
      <w:spacing w:before="100" w:beforeAutospacing="1" w:after="100" w:afterAutospacing="1"/>
      <w:jc w:val="center"/>
    </w:pPr>
    <w:rPr>
      <w:rFonts w:ascii="Times New Roman CYR" w:eastAsia="Arial Unicode MS" w:hAnsi="Times New Roman CYR" w:cs="Times New Roman CYR"/>
      <w:sz w:val="22"/>
      <w:szCs w:val="22"/>
    </w:rPr>
  </w:style>
  <w:style w:type="paragraph" w:customStyle="1" w:styleId="xl38">
    <w:name w:val="xl38"/>
    <w:basedOn w:val="a0"/>
    <w:rsid w:val="00F57FE9"/>
    <w:pPr>
      <w:pBdr>
        <w:left w:val="single" w:sz="4" w:space="0" w:color="auto"/>
        <w:right w:val="single" w:sz="4" w:space="0" w:color="auto"/>
      </w:pBdr>
      <w:spacing w:before="100" w:after="100"/>
      <w:jc w:val="center"/>
      <w:textAlignment w:val="center"/>
    </w:pPr>
    <w:rPr>
      <w:rFonts w:ascii="Arial" w:hAnsi="Arial"/>
      <w:b/>
    </w:rPr>
  </w:style>
  <w:style w:type="paragraph" w:customStyle="1" w:styleId="FR1">
    <w:name w:val="FR1"/>
    <w:rsid w:val="00F57FE9"/>
    <w:pPr>
      <w:widowControl w:val="0"/>
      <w:autoSpaceDE w:val="0"/>
      <w:autoSpaceDN w:val="0"/>
      <w:adjustRightInd w:val="0"/>
    </w:pPr>
    <w:rPr>
      <w:sz w:val="36"/>
      <w:szCs w:val="36"/>
    </w:rPr>
  </w:style>
  <w:style w:type="paragraph" w:customStyle="1" w:styleId="xl31">
    <w:name w:val="xl31"/>
    <w:basedOn w:val="a0"/>
    <w:rsid w:val="00F57FE9"/>
    <w:pPr>
      <w:spacing w:before="100" w:beforeAutospacing="1" w:after="100" w:afterAutospacing="1"/>
      <w:jc w:val="right"/>
    </w:pPr>
    <w:rPr>
      <w:b/>
      <w:bCs/>
      <w:sz w:val="26"/>
      <w:szCs w:val="26"/>
    </w:rPr>
  </w:style>
  <w:style w:type="paragraph" w:customStyle="1" w:styleId="xl43">
    <w:name w:val="xl43"/>
    <w:basedOn w:val="a0"/>
    <w:rsid w:val="00F57FE9"/>
    <w:pPr>
      <w:spacing w:before="100" w:beforeAutospacing="1" w:after="100" w:afterAutospacing="1"/>
    </w:pPr>
    <w:rPr>
      <w:rFonts w:ascii="Arial Unicode MS" w:eastAsia="Arial Unicode MS" w:hAnsi="Arial Unicode MS" w:cs="Arial Unicode MS" w:hint="eastAsia"/>
      <w:b/>
      <w:bCs/>
    </w:rPr>
  </w:style>
  <w:style w:type="character" w:customStyle="1" w:styleId="norm1">
    <w:name w:val="norm1"/>
    <w:basedOn w:val="a1"/>
    <w:rsid w:val="00F57FE9"/>
    <w:rPr>
      <w:sz w:val="20"/>
      <w:szCs w:val="20"/>
    </w:rPr>
  </w:style>
  <w:style w:type="paragraph" w:customStyle="1" w:styleId="xl34">
    <w:name w:val="xl34"/>
    <w:basedOn w:val="a0"/>
    <w:rsid w:val="00F57FE9"/>
    <w:pPr>
      <w:pBdr>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39">
    <w:name w:val="xl39"/>
    <w:basedOn w:val="a0"/>
    <w:rsid w:val="00F57FE9"/>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6"/>
      <w:szCs w:val="26"/>
    </w:rPr>
  </w:style>
  <w:style w:type="paragraph" w:customStyle="1" w:styleId="xl45">
    <w:name w:val="xl45"/>
    <w:basedOn w:val="a0"/>
    <w:rsid w:val="00F57FE9"/>
    <w:pPr>
      <w:spacing w:before="100" w:beforeAutospacing="1" w:after="100" w:afterAutospacing="1"/>
    </w:pPr>
    <w:rPr>
      <w:rFonts w:ascii="Arial Unicode MS" w:eastAsia="Arial Unicode MS" w:hAnsi="Arial Unicode MS" w:cs="Arial Unicode MS" w:hint="eastAsia"/>
      <w:b/>
      <w:bCs/>
      <w:i/>
      <w:iCs/>
    </w:rPr>
  </w:style>
  <w:style w:type="paragraph" w:customStyle="1" w:styleId="xl116">
    <w:name w:val="xl116"/>
    <w:basedOn w:val="a0"/>
    <w:rsid w:val="00F57FE9"/>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ConsNormal">
    <w:name w:val="ConsNormal"/>
    <w:rsid w:val="00F57FE9"/>
    <w:pPr>
      <w:widowControl w:val="0"/>
      <w:autoSpaceDE w:val="0"/>
      <w:autoSpaceDN w:val="0"/>
      <w:adjustRightInd w:val="0"/>
      <w:ind w:firstLine="720"/>
    </w:pPr>
    <w:rPr>
      <w:rFonts w:ascii="Arial" w:hAnsi="Arial" w:cs="Arial"/>
    </w:rPr>
  </w:style>
  <w:style w:type="paragraph" w:customStyle="1" w:styleId="13">
    <w:name w:val="Основной текст1"/>
    <w:basedOn w:val="a0"/>
    <w:rsid w:val="00F57FE9"/>
    <w:pPr>
      <w:widowControl w:val="0"/>
      <w:spacing w:after="120"/>
    </w:pPr>
    <w:rPr>
      <w:rFonts w:ascii="Peterburg" w:hAnsi="Peterburg"/>
      <w:snapToGrid w:val="0"/>
      <w:szCs w:val="20"/>
    </w:rPr>
  </w:style>
  <w:style w:type="paragraph" w:customStyle="1" w:styleId="62">
    <w:name w:val="заголовок 6"/>
    <w:basedOn w:val="a0"/>
    <w:next w:val="a0"/>
    <w:rsid w:val="00F57FE9"/>
    <w:pPr>
      <w:keepNext/>
      <w:autoSpaceDE w:val="0"/>
      <w:autoSpaceDN w:val="0"/>
      <w:jc w:val="both"/>
      <w:outlineLvl w:val="5"/>
    </w:pPr>
    <w:rPr>
      <w:lang w:val="en-US"/>
    </w:rPr>
  </w:style>
  <w:style w:type="paragraph" w:styleId="af">
    <w:name w:val="caption"/>
    <w:basedOn w:val="a0"/>
    <w:next w:val="a0"/>
    <w:qFormat/>
    <w:rsid w:val="00F57FE9"/>
    <w:pPr>
      <w:jc w:val="center"/>
    </w:pPr>
    <w:rPr>
      <w:b/>
      <w:bCs/>
      <w:sz w:val="26"/>
      <w:szCs w:val="20"/>
    </w:rPr>
  </w:style>
  <w:style w:type="paragraph" w:styleId="26">
    <w:name w:val="List Bullet 2"/>
    <w:basedOn w:val="a0"/>
    <w:autoRedefine/>
    <w:rsid w:val="00F57FE9"/>
    <w:pPr>
      <w:tabs>
        <w:tab w:val="num" w:pos="927"/>
      </w:tabs>
      <w:ind w:left="927" w:hanging="360"/>
    </w:pPr>
  </w:style>
  <w:style w:type="paragraph" w:styleId="35">
    <w:name w:val="Body Text Indent 3"/>
    <w:basedOn w:val="a0"/>
    <w:link w:val="36"/>
    <w:rsid w:val="00F57FE9"/>
    <w:pPr>
      <w:ind w:left="720" w:hanging="180"/>
      <w:jc w:val="both"/>
    </w:pPr>
    <w:rPr>
      <w:sz w:val="26"/>
    </w:rPr>
  </w:style>
  <w:style w:type="character" w:styleId="af0">
    <w:name w:val="Hyperlink"/>
    <w:basedOn w:val="a1"/>
    <w:uiPriority w:val="99"/>
    <w:rsid w:val="00F57FE9"/>
    <w:rPr>
      <w:color w:val="0000FF"/>
      <w:u w:val="single"/>
    </w:rPr>
  </w:style>
  <w:style w:type="paragraph" w:styleId="14">
    <w:name w:val="toc 1"/>
    <w:basedOn w:val="a0"/>
    <w:next w:val="a0"/>
    <w:autoRedefine/>
    <w:uiPriority w:val="39"/>
    <w:qFormat/>
    <w:rsid w:val="00A23864"/>
    <w:pPr>
      <w:tabs>
        <w:tab w:val="left" w:pos="360"/>
        <w:tab w:val="right" w:leader="dot" w:pos="9878"/>
      </w:tabs>
      <w:spacing w:after="240"/>
      <w:ind w:right="284"/>
      <w:jc w:val="both"/>
    </w:pPr>
    <w:rPr>
      <w:rFonts w:eastAsiaTheme="minorHAnsi"/>
      <w:b/>
      <w:bCs/>
      <w:noProof/>
      <w:sz w:val="22"/>
      <w:szCs w:val="22"/>
      <w:lang w:val="en-US" w:eastAsia="en-US"/>
    </w:rPr>
  </w:style>
  <w:style w:type="paragraph" w:styleId="af1">
    <w:name w:val="Plain Text"/>
    <w:basedOn w:val="a0"/>
    <w:link w:val="af2"/>
    <w:uiPriority w:val="99"/>
    <w:rsid w:val="00F57FE9"/>
    <w:rPr>
      <w:rFonts w:ascii="Courier New" w:hAnsi="Courier New" w:cs="Courier New"/>
      <w:sz w:val="20"/>
      <w:szCs w:val="20"/>
    </w:rPr>
  </w:style>
  <w:style w:type="paragraph" w:styleId="af3">
    <w:name w:val="footer"/>
    <w:basedOn w:val="a0"/>
    <w:link w:val="15"/>
    <w:rsid w:val="00F57FE9"/>
    <w:pPr>
      <w:tabs>
        <w:tab w:val="center" w:pos="4677"/>
        <w:tab w:val="right" w:pos="9355"/>
      </w:tabs>
    </w:pPr>
  </w:style>
  <w:style w:type="character" w:styleId="af4">
    <w:name w:val="page number"/>
    <w:basedOn w:val="a1"/>
    <w:rsid w:val="00F57FE9"/>
  </w:style>
  <w:style w:type="character" w:styleId="af5">
    <w:name w:val="FollowedHyperlink"/>
    <w:basedOn w:val="a1"/>
    <w:rsid w:val="00F57FE9"/>
    <w:rPr>
      <w:color w:val="800080"/>
      <w:u w:val="single"/>
    </w:rPr>
  </w:style>
  <w:style w:type="paragraph" w:styleId="af6">
    <w:name w:val="Block Text"/>
    <w:basedOn w:val="a0"/>
    <w:rsid w:val="00F57FE9"/>
    <w:pPr>
      <w:shd w:val="clear" w:color="auto" w:fill="FFFFFF"/>
      <w:ind w:left="43" w:right="-65" w:firstLine="713"/>
      <w:jc w:val="both"/>
    </w:pPr>
    <w:rPr>
      <w:color w:val="000000"/>
      <w:szCs w:val="22"/>
    </w:rPr>
  </w:style>
  <w:style w:type="paragraph" w:styleId="af7">
    <w:name w:val="Normal (Web)"/>
    <w:aliases w:val="Обычный (Web),Знак Знак4"/>
    <w:basedOn w:val="a0"/>
    <w:link w:val="af8"/>
    <w:uiPriority w:val="99"/>
    <w:qFormat/>
    <w:rsid w:val="00F57FE9"/>
    <w:pPr>
      <w:spacing w:before="100" w:beforeAutospacing="1" w:after="100" w:afterAutospacing="1"/>
    </w:pPr>
    <w:rPr>
      <w:color w:val="000000"/>
    </w:rPr>
  </w:style>
  <w:style w:type="paragraph" w:styleId="27">
    <w:name w:val="toc 2"/>
    <w:basedOn w:val="a0"/>
    <w:next w:val="a0"/>
    <w:autoRedefine/>
    <w:uiPriority w:val="39"/>
    <w:qFormat/>
    <w:rsid w:val="00CE2249"/>
    <w:pPr>
      <w:tabs>
        <w:tab w:val="left" w:pos="567"/>
        <w:tab w:val="right" w:leader="dot" w:pos="9878"/>
      </w:tabs>
      <w:spacing w:after="120" w:line="192" w:lineRule="auto"/>
      <w:ind w:right="283" w:firstLine="187"/>
      <w:jc w:val="both"/>
    </w:pPr>
    <w:rPr>
      <w:i/>
      <w:iCs/>
      <w:noProof/>
      <w:sz w:val="22"/>
      <w:szCs w:val="28"/>
    </w:rPr>
  </w:style>
  <w:style w:type="paragraph" w:styleId="37">
    <w:name w:val="toc 3"/>
    <w:basedOn w:val="a0"/>
    <w:next w:val="a0"/>
    <w:autoRedefine/>
    <w:uiPriority w:val="39"/>
    <w:qFormat/>
    <w:rsid w:val="00F57FE9"/>
    <w:pPr>
      <w:ind w:left="480"/>
    </w:pPr>
  </w:style>
  <w:style w:type="paragraph" w:styleId="42">
    <w:name w:val="toc 4"/>
    <w:basedOn w:val="a0"/>
    <w:next w:val="a0"/>
    <w:autoRedefine/>
    <w:uiPriority w:val="39"/>
    <w:rsid w:val="00F57FE9"/>
    <w:pPr>
      <w:ind w:left="720"/>
    </w:pPr>
  </w:style>
  <w:style w:type="paragraph" w:styleId="52">
    <w:name w:val="toc 5"/>
    <w:basedOn w:val="a0"/>
    <w:next w:val="a0"/>
    <w:autoRedefine/>
    <w:uiPriority w:val="39"/>
    <w:rsid w:val="00F57FE9"/>
    <w:pPr>
      <w:ind w:left="960"/>
    </w:pPr>
  </w:style>
  <w:style w:type="paragraph" w:styleId="63">
    <w:name w:val="toc 6"/>
    <w:basedOn w:val="a0"/>
    <w:next w:val="a0"/>
    <w:autoRedefine/>
    <w:uiPriority w:val="39"/>
    <w:rsid w:val="00F57FE9"/>
    <w:pPr>
      <w:ind w:left="1200"/>
    </w:pPr>
  </w:style>
  <w:style w:type="paragraph" w:styleId="72">
    <w:name w:val="toc 7"/>
    <w:basedOn w:val="a0"/>
    <w:next w:val="a0"/>
    <w:autoRedefine/>
    <w:uiPriority w:val="39"/>
    <w:rsid w:val="00F57FE9"/>
    <w:pPr>
      <w:ind w:left="1440"/>
    </w:pPr>
  </w:style>
  <w:style w:type="paragraph" w:styleId="82">
    <w:name w:val="toc 8"/>
    <w:basedOn w:val="a0"/>
    <w:next w:val="a0"/>
    <w:autoRedefine/>
    <w:uiPriority w:val="39"/>
    <w:rsid w:val="00F57FE9"/>
    <w:pPr>
      <w:ind w:left="1680"/>
    </w:pPr>
  </w:style>
  <w:style w:type="paragraph" w:styleId="91">
    <w:name w:val="toc 9"/>
    <w:basedOn w:val="a0"/>
    <w:next w:val="a0"/>
    <w:autoRedefine/>
    <w:uiPriority w:val="39"/>
    <w:rsid w:val="00F57FE9"/>
    <w:pPr>
      <w:ind w:left="1920"/>
    </w:pPr>
  </w:style>
  <w:style w:type="paragraph" w:customStyle="1" w:styleId="ConsTitle">
    <w:name w:val="ConsTitle"/>
    <w:rsid w:val="00F57FE9"/>
    <w:pPr>
      <w:widowControl w:val="0"/>
      <w:autoSpaceDE w:val="0"/>
      <w:autoSpaceDN w:val="0"/>
      <w:adjustRightInd w:val="0"/>
    </w:pPr>
    <w:rPr>
      <w:rFonts w:ascii="Arial" w:hAnsi="Arial" w:cs="Arial"/>
      <w:b/>
      <w:bCs/>
      <w:sz w:val="16"/>
      <w:szCs w:val="16"/>
    </w:rPr>
  </w:style>
  <w:style w:type="paragraph" w:customStyle="1" w:styleId="xl97">
    <w:name w:val="xl97"/>
    <w:basedOn w:val="a0"/>
    <w:rsid w:val="00F57FE9"/>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13pt">
    <w:name w:val="Основной текст с отступом + 13 pt"/>
    <w:aliases w:val="подчеркивание,по ширине,Слева:  0 см,Пе..."/>
    <w:basedOn w:val="a4"/>
    <w:rsid w:val="00F57FE9"/>
    <w:pPr>
      <w:ind w:firstLine="840"/>
    </w:pPr>
    <w:rPr>
      <w:sz w:val="24"/>
      <w:szCs w:val="24"/>
    </w:rPr>
  </w:style>
  <w:style w:type="paragraph" w:customStyle="1" w:styleId="xl35">
    <w:name w:val="xl35"/>
    <w:basedOn w:val="a0"/>
    <w:rsid w:val="00F57FE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56">
    <w:name w:val="xl56"/>
    <w:basedOn w:val="a0"/>
    <w:rsid w:val="00F57FE9"/>
    <w:pPr>
      <w:pBdr>
        <w:bottom w:val="single" w:sz="8" w:space="0" w:color="auto"/>
      </w:pBdr>
      <w:spacing w:before="100" w:beforeAutospacing="1" w:after="100" w:afterAutospacing="1"/>
      <w:jc w:val="center"/>
    </w:pPr>
    <w:rPr>
      <w:i/>
      <w:iCs/>
      <w:color w:val="0000FF"/>
      <w:sz w:val="28"/>
      <w:szCs w:val="28"/>
    </w:rPr>
  </w:style>
  <w:style w:type="paragraph" w:customStyle="1" w:styleId="xl25">
    <w:name w:val="xl25"/>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font5">
    <w:name w:val="font5"/>
    <w:basedOn w:val="a0"/>
    <w:rsid w:val="00F57FE9"/>
    <w:pPr>
      <w:spacing w:before="100" w:beforeAutospacing="1" w:after="100" w:afterAutospacing="1"/>
    </w:pPr>
    <w:rPr>
      <w:rFonts w:eastAsia="Arial Unicode MS"/>
      <w:sz w:val="26"/>
      <w:szCs w:val="26"/>
    </w:rPr>
  </w:style>
  <w:style w:type="paragraph" w:customStyle="1" w:styleId="xl26">
    <w:name w:val="xl26"/>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28">
    <w:name w:val="xl28"/>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6"/>
      <w:szCs w:val="26"/>
    </w:rPr>
  </w:style>
  <w:style w:type="paragraph" w:customStyle="1" w:styleId="xl29">
    <w:name w:val="xl29"/>
    <w:basedOn w:val="a0"/>
    <w:rsid w:val="00F57FE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eastAsia="Arial Unicode MS"/>
      <w:b/>
      <w:bCs/>
      <w:sz w:val="26"/>
      <w:szCs w:val="26"/>
    </w:rPr>
  </w:style>
  <w:style w:type="paragraph" w:customStyle="1" w:styleId="xl30">
    <w:name w:val="xl30"/>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6"/>
      <w:szCs w:val="26"/>
    </w:rPr>
  </w:style>
  <w:style w:type="paragraph" w:customStyle="1" w:styleId="xl32">
    <w:name w:val="xl32"/>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sz w:val="26"/>
      <w:szCs w:val="26"/>
    </w:rPr>
  </w:style>
  <w:style w:type="paragraph" w:customStyle="1" w:styleId="xl33">
    <w:name w:val="xl33"/>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6"/>
      <w:szCs w:val="26"/>
    </w:rPr>
  </w:style>
  <w:style w:type="paragraph" w:customStyle="1" w:styleId="xl36">
    <w:name w:val="xl36"/>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37">
    <w:name w:val="xl37"/>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paragraph" w:customStyle="1" w:styleId="xl40">
    <w:name w:val="xl40"/>
    <w:basedOn w:val="a0"/>
    <w:rsid w:val="00F57FE9"/>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41">
    <w:name w:val="xl41"/>
    <w:basedOn w:val="a0"/>
    <w:rsid w:val="00F57FE9"/>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42">
    <w:name w:val="xl42"/>
    <w:basedOn w:val="a0"/>
    <w:rsid w:val="00F57FE9"/>
    <w:pPr>
      <w:spacing w:before="100" w:beforeAutospacing="1" w:after="100" w:afterAutospacing="1"/>
      <w:jc w:val="center"/>
    </w:pPr>
    <w:rPr>
      <w:rFonts w:eastAsia="Arial Unicode MS"/>
      <w:b/>
      <w:bCs/>
      <w:sz w:val="26"/>
      <w:szCs w:val="26"/>
    </w:rPr>
  </w:style>
  <w:style w:type="paragraph" w:customStyle="1" w:styleId="xl44">
    <w:name w:val="xl44"/>
    <w:basedOn w:val="a0"/>
    <w:rsid w:val="00F57FE9"/>
    <w:pPr>
      <w:spacing w:before="100" w:beforeAutospacing="1" w:after="100" w:afterAutospacing="1"/>
      <w:jc w:val="center"/>
    </w:pPr>
    <w:rPr>
      <w:rFonts w:eastAsia="Arial Unicode MS"/>
      <w:b/>
      <w:bCs/>
      <w:i/>
      <w:iCs/>
      <w:sz w:val="26"/>
      <w:szCs w:val="26"/>
    </w:rPr>
  </w:style>
  <w:style w:type="paragraph" w:customStyle="1" w:styleId="xl46">
    <w:name w:val="xl46"/>
    <w:basedOn w:val="a0"/>
    <w:rsid w:val="00F57FE9"/>
    <w:pPr>
      <w:pBdr>
        <w:bottom w:val="single" w:sz="4" w:space="0" w:color="auto"/>
      </w:pBdr>
      <w:spacing w:before="100" w:beforeAutospacing="1" w:after="100" w:afterAutospacing="1"/>
      <w:jc w:val="center"/>
    </w:pPr>
    <w:rPr>
      <w:rFonts w:eastAsia="Arial Unicode MS"/>
      <w:b/>
      <w:bCs/>
      <w:i/>
      <w:iCs/>
      <w:sz w:val="26"/>
      <w:szCs w:val="26"/>
    </w:rPr>
  </w:style>
  <w:style w:type="paragraph" w:customStyle="1" w:styleId="xl47">
    <w:name w:val="xl47"/>
    <w:basedOn w:val="a0"/>
    <w:rsid w:val="00F57FE9"/>
    <w:pPr>
      <w:pBdr>
        <w:bottom w:val="single" w:sz="4" w:space="0" w:color="auto"/>
      </w:pBdr>
      <w:spacing w:before="100" w:beforeAutospacing="1" w:after="100" w:afterAutospacing="1"/>
    </w:pPr>
    <w:rPr>
      <w:rFonts w:ascii="Arial Unicode MS" w:eastAsia="Arial Unicode MS" w:hAnsi="Arial Unicode MS" w:cs="Arial Unicode MS" w:hint="eastAsia"/>
      <w:b/>
      <w:bCs/>
      <w:i/>
      <w:iCs/>
    </w:rPr>
  </w:style>
  <w:style w:type="paragraph" w:customStyle="1" w:styleId="xl48">
    <w:name w:val="xl48"/>
    <w:basedOn w:val="a0"/>
    <w:rsid w:val="00F57FE9"/>
    <w:pPr>
      <w:pBdr>
        <w:top w:val="single" w:sz="4" w:space="0" w:color="auto"/>
        <w:left w:val="single" w:sz="4" w:space="0" w:color="auto"/>
        <w:right w:val="single" w:sz="4" w:space="0" w:color="auto"/>
      </w:pBdr>
      <w:spacing w:before="100" w:beforeAutospacing="1" w:after="100" w:afterAutospacing="1"/>
      <w:jc w:val="center"/>
    </w:pPr>
    <w:rPr>
      <w:rFonts w:eastAsia="Arial Unicode MS"/>
      <w:sz w:val="26"/>
      <w:szCs w:val="26"/>
    </w:rPr>
  </w:style>
  <w:style w:type="paragraph" w:customStyle="1" w:styleId="xl49">
    <w:name w:val="xl49"/>
    <w:basedOn w:val="a0"/>
    <w:rsid w:val="00F57FE9"/>
    <w:pPr>
      <w:pBdr>
        <w:top w:val="single" w:sz="4" w:space="0" w:color="auto"/>
        <w:left w:val="single" w:sz="4" w:space="0" w:color="auto"/>
        <w:right w:val="single" w:sz="4" w:space="0" w:color="auto"/>
      </w:pBdr>
      <w:spacing w:before="100" w:beforeAutospacing="1" w:after="100" w:afterAutospacing="1"/>
    </w:pPr>
    <w:rPr>
      <w:rFonts w:eastAsia="Arial Unicode MS"/>
      <w:b/>
      <w:bCs/>
      <w:sz w:val="26"/>
      <w:szCs w:val="26"/>
    </w:rPr>
  </w:style>
  <w:style w:type="paragraph" w:customStyle="1" w:styleId="xl50">
    <w:name w:val="xl50"/>
    <w:basedOn w:val="a0"/>
    <w:rsid w:val="00F57FE9"/>
    <w:pPr>
      <w:pBdr>
        <w:left w:val="single" w:sz="4" w:space="0" w:color="auto"/>
        <w:bottom w:val="single" w:sz="4" w:space="0" w:color="auto"/>
        <w:right w:val="single" w:sz="4" w:space="0" w:color="auto"/>
      </w:pBdr>
      <w:spacing w:before="100" w:beforeAutospacing="1" w:after="100" w:afterAutospacing="1"/>
    </w:pPr>
    <w:rPr>
      <w:rFonts w:eastAsia="Arial Unicode MS"/>
      <w:b/>
      <w:bCs/>
      <w:sz w:val="26"/>
      <w:szCs w:val="26"/>
    </w:rPr>
  </w:style>
  <w:style w:type="paragraph" w:customStyle="1" w:styleId="xl51">
    <w:name w:val="xl51"/>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sz w:val="26"/>
      <w:szCs w:val="26"/>
    </w:rPr>
  </w:style>
  <w:style w:type="paragraph" w:customStyle="1" w:styleId="xl53">
    <w:name w:val="xl53"/>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54">
    <w:name w:val="xl54"/>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sz w:val="26"/>
      <w:szCs w:val="26"/>
    </w:rPr>
  </w:style>
  <w:style w:type="paragraph" w:customStyle="1" w:styleId="xl55">
    <w:name w:val="xl55"/>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57">
    <w:name w:val="xl57"/>
    <w:basedOn w:val="a0"/>
    <w:rsid w:val="00F57FE9"/>
    <w:pPr>
      <w:spacing w:before="100" w:beforeAutospacing="1" w:after="100" w:afterAutospacing="1"/>
    </w:pPr>
    <w:rPr>
      <w:rFonts w:eastAsia="Arial Unicode MS"/>
      <w:sz w:val="18"/>
      <w:szCs w:val="18"/>
    </w:rPr>
  </w:style>
  <w:style w:type="paragraph" w:customStyle="1" w:styleId="xl58">
    <w:name w:val="xl58"/>
    <w:basedOn w:val="a0"/>
    <w:rsid w:val="00F57FE9"/>
    <w:pPr>
      <w:pBdr>
        <w:top w:val="single" w:sz="4" w:space="0" w:color="auto"/>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59">
    <w:name w:val="xl59"/>
    <w:basedOn w:val="a0"/>
    <w:rsid w:val="00F57FE9"/>
    <w:pPr>
      <w:pBdr>
        <w:top w:val="single" w:sz="4" w:space="0" w:color="auto"/>
        <w:left w:val="single" w:sz="4" w:space="0" w:color="auto"/>
      </w:pBdr>
      <w:spacing w:before="100" w:beforeAutospacing="1" w:after="100" w:afterAutospacing="1"/>
      <w:jc w:val="center"/>
    </w:pPr>
    <w:rPr>
      <w:rFonts w:eastAsia="Arial Unicode MS"/>
      <w:b/>
      <w:bCs/>
      <w:sz w:val="26"/>
      <w:szCs w:val="26"/>
    </w:rPr>
  </w:style>
  <w:style w:type="paragraph" w:customStyle="1" w:styleId="xl60">
    <w:name w:val="xl60"/>
    <w:basedOn w:val="a0"/>
    <w:rsid w:val="00F57FE9"/>
    <w:pPr>
      <w:pBdr>
        <w:left w:val="single" w:sz="4" w:space="0" w:color="auto"/>
        <w:bottom w:val="single" w:sz="4" w:space="0" w:color="auto"/>
      </w:pBdr>
      <w:spacing w:before="100" w:beforeAutospacing="1" w:after="100" w:afterAutospacing="1"/>
      <w:jc w:val="center"/>
    </w:pPr>
    <w:rPr>
      <w:rFonts w:eastAsia="Arial Unicode MS"/>
      <w:b/>
      <w:bCs/>
      <w:sz w:val="26"/>
      <w:szCs w:val="26"/>
    </w:rPr>
  </w:style>
  <w:style w:type="paragraph" w:customStyle="1" w:styleId="xl61">
    <w:name w:val="xl61"/>
    <w:basedOn w:val="a0"/>
    <w:rsid w:val="00F57FE9"/>
    <w:pPr>
      <w:pBdr>
        <w:bottom w:val="single" w:sz="4" w:space="0" w:color="auto"/>
      </w:pBdr>
      <w:spacing w:before="100" w:beforeAutospacing="1" w:after="100" w:afterAutospacing="1"/>
      <w:jc w:val="center"/>
    </w:pPr>
    <w:rPr>
      <w:rFonts w:eastAsia="Arial Unicode MS"/>
      <w:b/>
      <w:bCs/>
      <w:sz w:val="26"/>
      <w:szCs w:val="26"/>
    </w:rPr>
  </w:style>
  <w:style w:type="paragraph" w:customStyle="1" w:styleId="xl62">
    <w:name w:val="xl62"/>
    <w:basedOn w:val="a0"/>
    <w:rsid w:val="00F57FE9"/>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6"/>
      <w:szCs w:val="26"/>
    </w:rPr>
  </w:style>
  <w:style w:type="paragraph" w:customStyle="1" w:styleId="xl63">
    <w:name w:val="xl63"/>
    <w:basedOn w:val="a0"/>
    <w:rsid w:val="00F57FE9"/>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6"/>
      <w:szCs w:val="26"/>
    </w:rPr>
  </w:style>
  <w:style w:type="paragraph" w:customStyle="1" w:styleId="xl64">
    <w:name w:val="xl64"/>
    <w:basedOn w:val="a0"/>
    <w:rsid w:val="00F57FE9"/>
    <w:pPr>
      <w:pBdr>
        <w:top w:val="single" w:sz="4" w:space="0" w:color="auto"/>
        <w:left w:val="single" w:sz="4" w:space="0" w:color="auto"/>
        <w:bottom w:val="single" w:sz="4" w:space="0" w:color="auto"/>
      </w:pBdr>
      <w:spacing w:before="100" w:beforeAutospacing="1" w:after="100" w:afterAutospacing="1"/>
      <w:jc w:val="center"/>
    </w:pPr>
    <w:rPr>
      <w:rFonts w:eastAsia="Arial Unicode MS"/>
      <w:sz w:val="26"/>
      <w:szCs w:val="26"/>
    </w:rPr>
  </w:style>
  <w:style w:type="paragraph" w:customStyle="1" w:styleId="xl65">
    <w:name w:val="xl65"/>
    <w:basedOn w:val="a0"/>
    <w:rsid w:val="00F57FE9"/>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6"/>
      <w:szCs w:val="26"/>
    </w:rPr>
  </w:style>
  <w:style w:type="paragraph" w:customStyle="1" w:styleId="xl66">
    <w:name w:val="xl66"/>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67">
    <w:name w:val="xl67"/>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8">
    <w:name w:val="xl68"/>
    <w:basedOn w:val="a0"/>
    <w:rsid w:val="00F57F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hint="eastAsia"/>
      <w:b/>
      <w:bCs/>
    </w:rPr>
  </w:style>
  <w:style w:type="paragraph" w:customStyle="1" w:styleId="xl69">
    <w:name w:val="xl69"/>
    <w:basedOn w:val="a0"/>
    <w:rsid w:val="00F57FE9"/>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70">
    <w:name w:val="xl70"/>
    <w:basedOn w:val="a0"/>
    <w:rsid w:val="00F57FE9"/>
    <w:pPr>
      <w:pBdr>
        <w:top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71">
    <w:name w:val="xl71"/>
    <w:basedOn w:val="a0"/>
    <w:rsid w:val="00F57FE9"/>
    <w:pPr>
      <w:pBdr>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72">
    <w:name w:val="xl72"/>
    <w:basedOn w:val="a0"/>
    <w:rsid w:val="00F57FE9"/>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6"/>
      <w:szCs w:val="26"/>
    </w:rPr>
  </w:style>
  <w:style w:type="paragraph" w:customStyle="1" w:styleId="xl73">
    <w:name w:val="xl73"/>
    <w:basedOn w:val="a0"/>
    <w:rsid w:val="00F57FE9"/>
    <w:pPr>
      <w:pBdr>
        <w:top w:val="single" w:sz="4" w:space="0" w:color="auto"/>
        <w:bottom w:val="single" w:sz="4" w:space="0" w:color="auto"/>
        <w:right w:val="single" w:sz="4" w:space="0" w:color="auto"/>
      </w:pBdr>
      <w:spacing w:before="100" w:beforeAutospacing="1" w:after="100" w:afterAutospacing="1"/>
      <w:jc w:val="center"/>
    </w:pPr>
    <w:rPr>
      <w:rFonts w:eastAsia="Arial Unicode MS"/>
      <w:sz w:val="26"/>
      <w:szCs w:val="26"/>
    </w:rPr>
  </w:style>
  <w:style w:type="paragraph" w:customStyle="1" w:styleId="font0">
    <w:name w:val="font0"/>
    <w:basedOn w:val="a0"/>
    <w:rsid w:val="00F57FE9"/>
    <w:pPr>
      <w:spacing w:before="100" w:beforeAutospacing="1" w:after="100" w:afterAutospacing="1"/>
    </w:pPr>
    <w:rPr>
      <w:rFonts w:ascii="Arial CYR" w:eastAsia="Arial Unicode MS" w:hAnsi="Arial CYR" w:cs="Arial CYR"/>
      <w:sz w:val="20"/>
      <w:szCs w:val="20"/>
    </w:rPr>
  </w:style>
  <w:style w:type="paragraph" w:customStyle="1" w:styleId="xl124">
    <w:name w:val="xl124"/>
    <w:basedOn w:val="a0"/>
    <w:rsid w:val="00F57FE9"/>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2"/>
      <w:szCs w:val="22"/>
    </w:rPr>
  </w:style>
  <w:style w:type="paragraph" w:customStyle="1" w:styleId="210">
    <w:name w:val="Основной текст 21"/>
    <w:basedOn w:val="a0"/>
    <w:rsid w:val="00F57FE9"/>
    <w:pPr>
      <w:widowControl w:val="0"/>
      <w:overflowPunct w:val="0"/>
      <w:autoSpaceDE w:val="0"/>
      <w:autoSpaceDN w:val="0"/>
      <w:adjustRightInd w:val="0"/>
      <w:ind w:firstLine="426"/>
      <w:jc w:val="both"/>
      <w:textAlignment w:val="baseline"/>
    </w:pPr>
    <w:rPr>
      <w:szCs w:val="20"/>
    </w:rPr>
  </w:style>
  <w:style w:type="table" w:styleId="af9">
    <w:name w:val="Table Grid"/>
    <w:basedOn w:val="a2"/>
    <w:uiPriority w:val="39"/>
    <w:rsid w:val="0092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rsid w:val="000C0895"/>
    <w:pPr>
      <w:overflowPunct w:val="0"/>
      <w:autoSpaceDE w:val="0"/>
      <w:autoSpaceDN w:val="0"/>
      <w:adjustRightInd w:val="0"/>
      <w:ind w:firstLine="425"/>
      <w:jc w:val="both"/>
      <w:textAlignment w:val="baseline"/>
    </w:pPr>
    <w:rPr>
      <w:szCs w:val="20"/>
    </w:rPr>
  </w:style>
  <w:style w:type="paragraph" w:customStyle="1" w:styleId="130">
    <w:name w:val="13"/>
    <w:basedOn w:val="a0"/>
    <w:rsid w:val="00FB31A1"/>
    <w:pPr>
      <w:jc w:val="both"/>
    </w:pPr>
    <w:rPr>
      <w:szCs w:val="20"/>
    </w:rPr>
  </w:style>
  <w:style w:type="numbering" w:customStyle="1" w:styleId="1">
    <w:name w:val="Стиль1"/>
    <w:rsid w:val="00AD2251"/>
    <w:pPr>
      <w:numPr>
        <w:numId w:val="3"/>
      </w:numPr>
    </w:pPr>
  </w:style>
  <w:style w:type="numbering" w:customStyle="1" w:styleId="2">
    <w:name w:val="Стиль2"/>
    <w:rsid w:val="00B564F6"/>
    <w:pPr>
      <w:numPr>
        <w:numId w:val="4"/>
      </w:numPr>
    </w:pPr>
  </w:style>
  <w:style w:type="numbering" w:customStyle="1" w:styleId="30">
    <w:name w:val="Стиль3"/>
    <w:rsid w:val="00082064"/>
    <w:pPr>
      <w:numPr>
        <w:numId w:val="5"/>
      </w:numPr>
    </w:pPr>
  </w:style>
  <w:style w:type="numbering" w:customStyle="1" w:styleId="4">
    <w:name w:val="Стиль4"/>
    <w:rsid w:val="00082064"/>
    <w:pPr>
      <w:numPr>
        <w:numId w:val="6"/>
      </w:numPr>
    </w:pPr>
  </w:style>
  <w:style w:type="numbering" w:customStyle="1" w:styleId="6">
    <w:name w:val="Стиль6"/>
    <w:rsid w:val="00082064"/>
    <w:pPr>
      <w:numPr>
        <w:numId w:val="8"/>
      </w:numPr>
    </w:pPr>
  </w:style>
  <w:style w:type="numbering" w:customStyle="1" w:styleId="5">
    <w:name w:val="Стиль5"/>
    <w:rsid w:val="00082064"/>
    <w:pPr>
      <w:numPr>
        <w:numId w:val="7"/>
      </w:numPr>
    </w:pPr>
  </w:style>
  <w:style w:type="numbering" w:customStyle="1" w:styleId="7">
    <w:name w:val="Стиль7"/>
    <w:rsid w:val="00082064"/>
    <w:pPr>
      <w:numPr>
        <w:numId w:val="9"/>
      </w:numPr>
    </w:pPr>
  </w:style>
  <w:style w:type="paragraph" w:styleId="afa">
    <w:name w:val="Document Map"/>
    <w:basedOn w:val="a0"/>
    <w:link w:val="afb"/>
    <w:semiHidden/>
    <w:rsid w:val="00A503A2"/>
    <w:pPr>
      <w:shd w:val="clear" w:color="auto" w:fill="000080"/>
    </w:pPr>
    <w:rPr>
      <w:rFonts w:ascii="Tahoma" w:hAnsi="Tahoma" w:cs="Tahoma"/>
    </w:rPr>
  </w:style>
  <w:style w:type="paragraph" w:customStyle="1" w:styleId="8">
    <w:name w:val="8"/>
    <w:basedOn w:val="a4"/>
    <w:rsid w:val="00E2604E"/>
    <w:pPr>
      <w:numPr>
        <w:ilvl w:val="1"/>
        <w:numId w:val="2"/>
      </w:numPr>
      <w:jc w:val="center"/>
    </w:pPr>
    <w:rPr>
      <w:sz w:val="28"/>
      <w:szCs w:val="28"/>
    </w:rPr>
  </w:style>
  <w:style w:type="table" w:styleId="afc">
    <w:name w:val="Table Contemporary"/>
    <w:basedOn w:val="a2"/>
    <w:rsid w:val="00F407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d">
    <w:name w:val="footnote reference"/>
    <w:basedOn w:val="a1"/>
    <w:uiPriority w:val="99"/>
    <w:rsid w:val="00CC6B10"/>
    <w:rPr>
      <w:vertAlign w:val="superscript"/>
    </w:rPr>
  </w:style>
  <w:style w:type="paragraph" w:customStyle="1" w:styleId="ConsNonformat">
    <w:name w:val="ConsNonformat"/>
    <w:rsid w:val="00310364"/>
    <w:pPr>
      <w:widowControl w:val="0"/>
      <w:autoSpaceDE w:val="0"/>
      <w:autoSpaceDN w:val="0"/>
      <w:adjustRightInd w:val="0"/>
      <w:ind w:right="19772"/>
    </w:pPr>
    <w:rPr>
      <w:rFonts w:ascii="Courier New" w:hAnsi="Courier New" w:cs="Courier New"/>
    </w:rPr>
  </w:style>
  <w:style w:type="paragraph" w:styleId="afe">
    <w:name w:val="Balloon Text"/>
    <w:basedOn w:val="a0"/>
    <w:link w:val="aff"/>
    <w:uiPriority w:val="99"/>
    <w:rsid w:val="00310364"/>
    <w:rPr>
      <w:rFonts w:ascii="Tahoma" w:hAnsi="Tahoma" w:cs="Tahoma"/>
      <w:sz w:val="16"/>
      <w:szCs w:val="16"/>
    </w:rPr>
  </w:style>
  <w:style w:type="paragraph" w:customStyle="1" w:styleId="ConsPlusNormal">
    <w:name w:val="ConsPlusNormal"/>
    <w:link w:val="ConsPlusNormal0"/>
    <w:rsid w:val="00383700"/>
    <w:pPr>
      <w:widowControl w:val="0"/>
      <w:autoSpaceDE w:val="0"/>
      <w:autoSpaceDN w:val="0"/>
      <w:adjustRightInd w:val="0"/>
      <w:ind w:firstLine="720"/>
    </w:pPr>
    <w:rPr>
      <w:rFonts w:ascii="Arial" w:hAnsi="Arial" w:cs="Arial"/>
    </w:rPr>
  </w:style>
  <w:style w:type="paragraph" w:customStyle="1" w:styleId="ConsPlusNonformat">
    <w:name w:val="ConsPlusNonformat"/>
    <w:rsid w:val="0038370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83700"/>
    <w:pPr>
      <w:widowControl w:val="0"/>
      <w:autoSpaceDE w:val="0"/>
      <w:autoSpaceDN w:val="0"/>
      <w:adjustRightInd w:val="0"/>
    </w:pPr>
    <w:rPr>
      <w:rFonts w:ascii="Arial" w:hAnsi="Arial" w:cs="Arial"/>
      <w:b/>
      <w:bCs/>
    </w:rPr>
  </w:style>
  <w:style w:type="paragraph" w:customStyle="1" w:styleId="ConsPlusCell">
    <w:name w:val="ConsPlusCell"/>
    <w:rsid w:val="00383700"/>
    <w:pPr>
      <w:widowControl w:val="0"/>
      <w:autoSpaceDE w:val="0"/>
      <w:autoSpaceDN w:val="0"/>
      <w:adjustRightInd w:val="0"/>
    </w:pPr>
    <w:rPr>
      <w:rFonts w:ascii="Arial" w:hAnsi="Arial" w:cs="Arial"/>
    </w:rPr>
  </w:style>
  <w:style w:type="paragraph" w:customStyle="1" w:styleId="ConsPlusDocList">
    <w:name w:val="ConsPlusDocList"/>
    <w:rsid w:val="00FE3F6B"/>
    <w:pPr>
      <w:widowControl w:val="0"/>
      <w:autoSpaceDE w:val="0"/>
      <w:autoSpaceDN w:val="0"/>
      <w:adjustRightInd w:val="0"/>
    </w:pPr>
    <w:rPr>
      <w:rFonts w:ascii="Courier New" w:hAnsi="Courier New" w:cs="Courier New"/>
    </w:rPr>
  </w:style>
  <w:style w:type="character" w:customStyle="1" w:styleId="ac">
    <w:name w:val="Заголовок Знак"/>
    <w:aliases w:val="Название Знак Знак, Знак Знак Знак,Title Char Знак Знак1,Title Char Знак2"/>
    <w:basedOn w:val="a1"/>
    <w:link w:val="ab"/>
    <w:rsid w:val="00E251E8"/>
    <w:rPr>
      <w:b/>
      <w:sz w:val="28"/>
      <w:lang w:val="ru-RU" w:eastAsia="ru-RU" w:bidi="ar-SA"/>
    </w:rPr>
  </w:style>
  <w:style w:type="paragraph" w:customStyle="1" w:styleId="txt">
    <w:name w:val="txt"/>
    <w:basedOn w:val="a0"/>
    <w:rsid w:val="00BB1B09"/>
    <w:pPr>
      <w:spacing w:before="48" w:after="48"/>
      <w:ind w:firstLine="720"/>
      <w:jc w:val="both"/>
    </w:pPr>
  </w:style>
  <w:style w:type="paragraph" w:customStyle="1" w:styleId="16">
    <w:name w:val="çàãîëîâîê 1"/>
    <w:basedOn w:val="a0"/>
    <w:next w:val="a0"/>
    <w:rsid w:val="00D20B74"/>
    <w:pPr>
      <w:keepNext/>
      <w:widowControl w:val="0"/>
      <w:spacing w:after="240"/>
      <w:jc w:val="center"/>
    </w:pPr>
    <w:rPr>
      <w:rFonts w:ascii="Arial" w:hAnsi="Arial"/>
      <w:b/>
      <w:sz w:val="32"/>
      <w:szCs w:val="20"/>
      <w:lang w:val="en-US"/>
    </w:rPr>
  </w:style>
  <w:style w:type="character" w:styleId="aff0">
    <w:name w:val="Strong"/>
    <w:basedOn w:val="a1"/>
    <w:uiPriority w:val="22"/>
    <w:qFormat/>
    <w:rsid w:val="00D20B74"/>
    <w:rPr>
      <w:b/>
      <w:bCs/>
    </w:rPr>
  </w:style>
  <w:style w:type="character" w:customStyle="1" w:styleId="12">
    <w:name w:val="Основной текст Знак1"/>
    <w:aliases w:val=" Знак Знак1"/>
    <w:basedOn w:val="a1"/>
    <w:link w:val="a8"/>
    <w:rsid w:val="00927FAD"/>
    <w:rPr>
      <w:sz w:val="24"/>
    </w:rPr>
  </w:style>
  <w:style w:type="character" w:customStyle="1" w:styleId="a5">
    <w:name w:val="Основной текст с отступом Знак"/>
    <w:basedOn w:val="a1"/>
    <w:link w:val="a4"/>
    <w:rsid w:val="00927FAD"/>
    <w:rPr>
      <w:sz w:val="26"/>
    </w:rPr>
  </w:style>
  <w:style w:type="character" w:customStyle="1" w:styleId="23">
    <w:name w:val="Основной текст 2 Знак"/>
    <w:basedOn w:val="a1"/>
    <w:link w:val="22"/>
    <w:rsid w:val="00927FAD"/>
    <w:rPr>
      <w:bCs/>
      <w:sz w:val="26"/>
    </w:rPr>
  </w:style>
  <w:style w:type="character" w:customStyle="1" w:styleId="aff1">
    <w:name w:val="Основной текст Знак"/>
    <w:basedOn w:val="a1"/>
    <w:rsid w:val="00927FAD"/>
    <w:rPr>
      <w:sz w:val="24"/>
      <w:lang w:val="ru-RU" w:eastAsia="ru-RU" w:bidi="ar-SA"/>
    </w:rPr>
  </w:style>
  <w:style w:type="character" w:customStyle="1" w:styleId="36">
    <w:name w:val="Основной текст с отступом 3 Знак"/>
    <w:basedOn w:val="a1"/>
    <w:link w:val="35"/>
    <w:rsid w:val="002712C7"/>
    <w:rPr>
      <w:sz w:val="26"/>
      <w:szCs w:val="24"/>
    </w:rPr>
  </w:style>
  <w:style w:type="character" w:customStyle="1" w:styleId="15">
    <w:name w:val="Нижний колонтитул Знак1"/>
    <w:basedOn w:val="a1"/>
    <w:link w:val="af3"/>
    <w:uiPriority w:val="99"/>
    <w:rsid w:val="00BF358A"/>
    <w:rPr>
      <w:sz w:val="24"/>
      <w:szCs w:val="24"/>
    </w:rPr>
  </w:style>
  <w:style w:type="character" w:customStyle="1" w:styleId="11">
    <w:name w:val="Заголовок 1 Знак"/>
    <w:basedOn w:val="a1"/>
    <w:link w:val="10"/>
    <w:rsid w:val="00B54DAF"/>
    <w:rPr>
      <w:b/>
      <w:sz w:val="26"/>
    </w:rPr>
  </w:style>
  <w:style w:type="character" w:customStyle="1" w:styleId="21">
    <w:name w:val="Заголовок 2 Знак"/>
    <w:basedOn w:val="a1"/>
    <w:link w:val="20"/>
    <w:rsid w:val="00B54DAF"/>
    <w:rPr>
      <w:b/>
      <w:sz w:val="24"/>
    </w:rPr>
  </w:style>
  <w:style w:type="character" w:customStyle="1" w:styleId="32">
    <w:name w:val="Заголовок 3 Знак"/>
    <w:basedOn w:val="a1"/>
    <w:link w:val="31"/>
    <w:rsid w:val="00B54DAF"/>
    <w:rPr>
      <w:b/>
      <w:sz w:val="26"/>
    </w:rPr>
  </w:style>
  <w:style w:type="character" w:customStyle="1" w:styleId="41">
    <w:name w:val="Заголовок 4 Знак"/>
    <w:basedOn w:val="a1"/>
    <w:link w:val="40"/>
    <w:rsid w:val="00B54DAF"/>
    <w:rPr>
      <w:b/>
      <w:bCs/>
      <w:sz w:val="26"/>
      <w:szCs w:val="26"/>
    </w:rPr>
  </w:style>
  <w:style w:type="character" w:customStyle="1" w:styleId="51">
    <w:name w:val="Заголовок 5 Знак"/>
    <w:basedOn w:val="a1"/>
    <w:link w:val="50"/>
    <w:rsid w:val="00B54DAF"/>
    <w:rPr>
      <w:b/>
      <w:bCs/>
      <w:sz w:val="22"/>
    </w:rPr>
  </w:style>
  <w:style w:type="character" w:customStyle="1" w:styleId="61">
    <w:name w:val="Заголовок 6 Знак"/>
    <w:basedOn w:val="a1"/>
    <w:link w:val="60"/>
    <w:rsid w:val="00B54DAF"/>
    <w:rPr>
      <w:b/>
      <w:bCs/>
      <w:sz w:val="28"/>
      <w:szCs w:val="24"/>
    </w:rPr>
  </w:style>
  <w:style w:type="character" w:customStyle="1" w:styleId="71">
    <w:name w:val="Заголовок 7 Знак"/>
    <w:basedOn w:val="a1"/>
    <w:link w:val="70"/>
    <w:rsid w:val="00B54DAF"/>
    <w:rPr>
      <w:sz w:val="26"/>
    </w:rPr>
  </w:style>
  <w:style w:type="character" w:customStyle="1" w:styleId="81">
    <w:name w:val="Заголовок 8 Знак"/>
    <w:basedOn w:val="a1"/>
    <w:link w:val="80"/>
    <w:rsid w:val="00B54DAF"/>
    <w:rPr>
      <w:b/>
      <w:sz w:val="26"/>
    </w:rPr>
  </w:style>
  <w:style w:type="character" w:customStyle="1" w:styleId="90">
    <w:name w:val="Заголовок 9 Знак"/>
    <w:basedOn w:val="a1"/>
    <w:link w:val="9"/>
    <w:rsid w:val="00B54DAF"/>
    <w:rPr>
      <w:b/>
      <w:sz w:val="26"/>
      <w:szCs w:val="26"/>
    </w:rPr>
  </w:style>
  <w:style w:type="character" w:customStyle="1" w:styleId="aa">
    <w:name w:val="Подзаголовок Знак"/>
    <w:aliases w:val="Знак Знак"/>
    <w:basedOn w:val="a1"/>
    <w:link w:val="a9"/>
    <w:rsid w:val="00B54DAF"/>
    <w:rPr>
      <w:b/>
      <w:sz w:val="28"/>
    </w:rPr>
  </w:style>
  <w:style w:type="character" w:customStyle="1" w:styleId="a7">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1"/>
    <w:link w:val="a6"/>
    <w:uiPriority w:val="99"/>
    <w:rsid w:val="00B54DAF"/>
  </w:style>
  <w:style w:type="character" w:customStyle="1" w:styleId="34">
    <w:name w:val="Основной текст 3 Знак"/>
    <w:basedOn w:val="a1"/>
    <w:link w:val="33"/>
    <w:rsid w:val="00B54DAF"/>
    <w:rPr>
      <w:b/>
      <w:sz w:val="28"/>
    </w:rPr>
  </w:style>
  <w:style w:type="character" w:customStyle="1" w:styleId="ae">
    <w:name w:val="Верхний колонтитул Знак"/>
    <w:basedOn w:val="a1"/>
    <w:link w:val="ad"/>
    <w:uiPriority w:val="99"/>
    <w:rsid w:val="00B54DAF"/>
    <w:rPr>
      <w:sz w:val="24"/>
      <w:szCs w:val="24"/>
    </w:rPr>
  </w:style>
  <w:style w:type="character" w:customStyle="1" w:styleId="25">
    <w:name w:val="Основной текст с отступом 2 Знак"/>
    <w:basedOn w:val="a1"/>
    <w:link w:val="24"/>
    <w:rsid w:val="00B54DAF"/>
    <w:rPr>
      <w:b/>
      <w:sz w:val="26"/>
    </w:rPr>
  </w:style>
  <w:style w:type="character" w:customStyle="1" w:styleId="af2">
    <w:name w:val="Текст Знак"/>
    <w:basedOn w:val="a1"/>
    <w:link w:val="af1"/>
    <w:uiPriority w:val="99"/>
    <w:rsid w:val="00B54DAF"/>
    <w:rPr>
      <w:rFonts w:ascii="Courier New" w:hAnsi="Courier New" w:cs="Courier New"/>
    </w:rPr>
  </w:style>
  <w:style w:type="character" w:customStyle="1" w:styleId="aff2">
    <w:name w:val="Нижний колонтитул Знак"/>
    <w:basedOn w:val="a1"/>
    <w:uiPriority w:val="99"/>
    <w:rsid w:val="00B54DAF"/>
    <w:rPr>
      <w:sz w:val="24"/>
      <w:szCs w:val="24"/>
    </w:rPr>
  </w:style>
  <w:style w:type="character" w:customStyle="1" w:styleId="afb">
    <w:name w:val="Схема документа Знак"/>
    <w:basedOn w:val="a1"/>
    <w:link w:val="afa"/>
    <w:semiHidden/>
    <w:rsid w:val="00B54DAF"/>
    <w:rPr>
      <w:rFonts w:ascii="Tahoma" w:hAnsi="Tahoma" w:cs="Tahoma"/>
      <w:sz w:val="24"/>
      <w:szCs w:val="24"/>
      <w:shd w:val="clear" w:color="auto" w:fill="000080"/>
    </w:rPr>
  </w:style>
  <w:style w:type="character" w:customStyle="1" w:styleId="aff">
    <w:name w:val="Текст выноски Знак"/>
    <w:basedOn w:val="a1"/>
    <w:link w:val="afe"/>
    <w:uiPriority w:val="99"/>
    <w:rsid w:val="00B54DAF"/>
    <w:rPr>
      <w:rFonts w:ascii="Tahoma" w:hAnsi="Tahoma" w:cs="Tahoma"/>
      <w:sz w:val="16"/>
      <w:szCs w:val="16"/>
    </w:rPr>
  </w:style>
  <w:style w:type="paragraph" w:customStyle="1" w:styleId="aff3">
    <w:name w:val="Основной"/>
    <w:basedOn w:val="a0"/>
    <w:rsid w:val="005E02B4"/>
    <w:pPr>
      <w:widowControl w:val="0"/>
      <w:ind w:firstLine="720"/>
      <w:jc w:val="both"/>
    </w:pPr>
    <w:rPr>
      <w:sz w:val="28"/>
      <w:szCs w:val="20"/>
    </w:rPr>
  </w:style>
  <w:style w:type="paragraph" w:styleId="HTML">
    <w:name w:val="HTML Preformatted"/>
    <w:basedOn w:val="a0"/>
    <w:link w:val="HTML0"/>
    <w:rsid w:val="00FB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B429B"/>
    <w:rPr>
      <w:rFonts w:ascii="Courier New" w:hAnsi="Courier New" w:cs="Courier New"/>
    </w:rPr>
  </w:style>
  <w:style w:type="paragraph" w:customStyle="1" w:styleId="aff4">
    <w:name w:val="от реализации программных мероприятий."/>
    <w:basedOn w:val="22"/>
    <w:rsid w:val="00FB429B"/>
    <w:pPr>
      <w:ind w:firstLine="709"/>
    </w:pPr>
    <w:rPr>
      <w:bCs w:val="0"/>
    </w:rPr>
  </w:style>
  <w:style w:type="paragraph" w:customStyle="1" w:styleId="28">
    <w:name w:val="Знак2"/>
    <w:basedOn w:val="a0"/>
    <w:rsid w:val="00FB429B"/>
    <w:pPr>
      <w:spacing w:after="160" w:line="240" w:lineRule="exact"/>
    </w:pPr>
    <w:rPr>
      <w:rFonts w:ascii="Verdana" w:hAnsi="Verdan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FB429B"/>
    <w:pPr>
      <w:spacing w:after="160" w:line="240" w:lineRule="exact"/>
    </w:pPr>
    <w:rPr>
      <w:rFonts w:ascii="Verdana" w:hAnsi="Verdana"/>
      <w:sz w:val="20"/>
      <w:szCs w:val="20"/>
      <w:lang w:val="en-US" w:eastAsia="en-US"/>
    </w:rPr>
  </w:style>
  <w:style w:type="paragraph" w:styleId="aff5">
    <w:name w:val="No Spacing"/>
    <w:link w:val="aff6"/>
    <w:uiPriority w:val="1"/>
    <w:qFormat/>
    <w:rsid w:val="00FB429B"/>
    <w:rPr>
      <w:rFonts w:ascii="Calibri" w:eastAsia="Calibri" w:hAnsi="Calibri"/>
      <w:sz w:val="22"/>
      <w:szCs w:val="22"/>
      <w:lang w:eastAsia="en-US"/>
    </w:rPr>
  </w:style>
  <w:style w:type="paragraph" w:customStyle="1" w:styleId="aff7">
    <w:name w:val="Знак Знак Знак Знак"/>
    <w:basedOn w:val="a0"/>
    <w:rsid w:val="002D5E35"/>
    <w:pPr>
      <w:spacing w:after="160" w:line="240" w:lineRule="exact"/>
    </w:pPr>
    <w:rPr>
      <w:rFonts w:ascii="Verdana" w:hAnsi="Verdana"/>
      <w:sz w:val="20"/>
      <w:szCs w:val="20"/>
      <w:lang w:val="en-US" w:eastAsia="en-US"/>
    </w:rPr>
  </w:style>
  <w:style w:type="paragraph" w:customStyle="1" w:styleId="xl74">
    <w:name w:val="xl74"/>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5">
    <w:name w:val="xl75"/>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6">
    <w:name w:val="xl76"/>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7">
    <w:name w:val="xl77"/>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78">
    <w:name w:val="xl78"/>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9">
    <w:name w:val="xl79"/>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4">
    <w:name w:val="xl84"/>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5">
    <w:name w:val="xl85"/>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6">
    <w:name w:val="xl86"/>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2">
    <w:name w:val="xl92"/>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0"/>
    <w:rsid w:val="002D5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9">
    <w:name w:val="xl99"/>
    <w:basedOn w:val="a0"/>
    <w:rsid w:val="002D5E3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0">
    <w:name w:val="xl100"/>
    <w:basedOn w:val="a0"/>
    <w:rsid w:val="002D5E35"/>
    <w:pPr>
      <w:shd w:val="clear" w:color="auto" w:fill="FFFFFF"/>
      <w:spacing w:before="100" w:beforeAutospacing="1" w:after="100" w:afterAutospacing="1"/>
      <w:textAlignment w:val="center"/>
    </w:pPr>
  </w:style>
  <w:style w:type="paragraph" w:customStyle="1" w:styleId="xl101">
    <w:name w:val="xl101"/>
    <w:basedOn w:val="a0"/>
    <w:rsid w:val="002D5E35"/>
    <w:pPr>
      <w:shd w:val="clear" w:color="auto" w:fill="FFFFFF"/>
      <w:spacing w:before="100" w:beforeAutospacing="1" w:after="100" w:afterAutospacing="1"/>
      <w:textAlignment w:val="center"/>
    </w:pPr>
    <w:rPr>
      <w:sz w:val="22"/>
      <w:szCs w:val="22"/>
    </w:rPr>
  </w:style>
  <w:style w:type="paragraph" w:customStyle="1" w:styleId="xl102">
    <w:name w:val="xl102"/>
    <w:basedOn w:val="a0"/>
    <w:rsid w:val="002D5E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03">
    <w:name w:val="xl103"/>
    <w:basedOn w:val="a0"/>
    <w:rsid w:val="002D5E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4">
    <w:name w:val="xl104"/>
    <w:basedOn w:val="a0"/>
    <w:rsid w:val="002D5E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105">
    <w:name w:val="xl105"/>
    <w:basedOn w:val="a0"/>
    <w:rsid w:val="002D5E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06">
    <w:name w:val="xl106"/>
    <w:basedOn w:val="a0"/>
    <w:rsid w:val="002D5E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07">
    <w:name w:val="xl107"/>
    <w:basedOn w:val="a0"/>
    <w:rsid w:val="002D5E3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D5E3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D5E35"/>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D5E3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1">
    <w:name w:val="xl111"/>
    <w:basedOn w:val="a0"/>
    <w:rsid w:val="002D5E35"/>
    <w:pPr>
      <w:pBdr>
        <w:top w:val="single" w:sz="4" w:space="0" w:color="auto"/>
        <w:bottom w:val="single" w:sz="4" w:space="0" w:color="auto"/>
      </w:pBdr>
      <w:spacing w:before="100" w:beforeAutospacing="1" w:after="100" w:afterAutospacing="1"/>
      <w:textAlignment w:val="center"/>
    </w:pPr>
    <w:rPr>
      <w:b/>
      <w:bCs/>
    </w:rPr>
  </w:style>
  <w:style w:type="paragraph" w:customStyle="1" w:styleId="xl112">
    <w:name w:val="xl112"/>
    <w:basedOn w:val="a0"/>
    <w:rsid w:val="002D5E3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2D5E3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2D5E3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2D5E3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7">
    <w:name w:val="xl117"/>
    <w:basedOn w:val="a0"/>
    <w:rsid w:val="002D5E3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0"/>
    <w:rsid w:val="002D5E35"/>
    <w:pPr>
      <w:pBdr>
        <w:bottom w:val="single" w:sz="4" w:space="0" w:color="auto"/>
      </w:pBdr>
      <w:shd w:val="clear" w:color="auto" w:fill="FFFFFF"/>
      <w:spacing w:before="100" w:beforeAutospacing="1" w:after="100" w:afterAutospacing="1"/>
      <w:jc w:val="center"/>
      <w:textAlignment w:val="center"/>
    </w:pPr>
  </w:style>
  <w:style w:type="paragraph" w:customStyle="1" w:styleId="xl119">
    <w:name w:val="xl119"/>
    <w:basedOn w:val="a0"/>
    <w:rsid w:val="002D5E3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0">
    <w:name w:val="xl120"/>
    <w:basedOn w:val="a0"/>
    <w:rsid w:val="002D5E35"/>
    <w:pPr>
      <w:pBdr>
        <w:top w:val="single" w:sz="4" w:space="0" w:color="auto"/>
        <w:bottom w:val="single" w:sz="4" w:space="0" w:color="auto"/>
      </w:pBdr>
      <w:spacing w:before="100" w:beforeAutospacing="1" w:after="100" w:afterAutospacing="1"/>
    </w:pPr>
    <w:rPr>
      <w:b/>
      <w:bCs/>
    </w:rPr>
  </w:style>
  <w:style w:type="paragraph" w:customStyle="1" w:styleId="xl121">
    <w:name w:val="xl121"/>
    <w:basedOn w:val="a0"/>
    <w:rsid w:val="002D5E35"/>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0"/>
    <w:rsid w:val="002D5E35"/>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b/>
      <w:bCs/>
    </w:rPr>
  </w:style>
  <w:style w:type="paragraph" w:customStyle="1" w:styleId="xl123">
    <w:name w:val="xl123"/>
    <w:basedOn w:val="a0"/>
    <w:rsid w:val="002D5E35"/>
    <w:pPr>
      <w:pBdr>
        <w:top w:val="single" w:sz="4" w:space="0" w:color="auto"/>
        <w:bottom w:val="single" w:sz="4" w:space="0" w:color="auto"/>
      </w:pBdr>
      <w:shd w:val="clear" w:color="auto" w:fill="FFFFFF"/>
      <w:spacing w:before="100" w:beforeAutospacing="1" w:after="100" w:afterAutospacing="1"/>
      <w:textAlignment w:val="center"/>
    </w:pPr>
    <w:rPr>
      <w:b/>
      <w:bCs/>
    </w:rPr>
  </w:style>
  <w:style w:type="paragraph" w:customStyle="1" w:styleId="xl125">
    <w:name w:val="xl125"/>
    <w:basedOn w:val="a0"/>
    <w:rsid w:val="002D5E35"/>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26">
    <w:name w:val="xl126"/>
    <w:basedOn w:val="a0"/>
    <w:rsid w:val="002D5E35"/>
    <w:pPr>
      <w:pBdr>
        <w:top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27">
    <w:name w:val="xl127"/>
    <w:basedOn w:val="a0"/>
    <w:rsid w:val="002D5E35"/>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8">
    <w:name w:val="xl128"/>
    <w:basedOn w:val="a0"/>
    <w:rsid w:val="002D5E3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9">
    <w:name w:val="xl129"/>
    <w:basedOn w:val="a0"/>
    <w:rsid w:val="002D5E35"/>
    <w:pPr>
      <w:pBdr>
        <w:top w:val="single" w:sz="4" w:space="0" w:color="auto"/>
        <w:bottom w:val="single" w:sz="4" w:space="0" w:color="auto"/>
      </w:pBdr>
      <w:spacing w:before="100" w:beforeAutospacing="1" w:after="100" w:afterAutospacing="1"/>
      <w:textAlignment w:val="center"/>
    </w:pPr>
    <w:rPr>
      <w:b/>
      <w:bCs/>
    </w:rPr>
  </w:style>
  <w:style w:type="paragraph" w:customStyle="1" w:styleId="xl130">
    <w:name w:val="xl130"/>
    <w:basedOn w:val="a0"/>
    <w:rsid w:val="002D5E3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1">
    <w:name w:val="xl131"/>
    <w:basedOn w:val="a0"/>
    <w:rsid w:val="002D5E3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0"/>
    <w:rsid w:val="002D5E35"/>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0"/>
    <w:rsid w:val="002D5E35"/>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b/>
      <w:bCs/>
    </w:rPr>
  </w:style>
  <w:style w:type="paragraph" w:customStyle="1" w:styleId="xl134">
    <w:name w:val="xl134"/>
    <w:basedOn w:val="a0"/>
    <w:rsid w:val="002D5E35"/>
    <w:pPr>
      <w:pBdr>
        <w:top w:val="single" w:sz="4" w:space="0" w:color="auto"/>
        <w:bottom w:val="single" w:sz="4" w:space="0" w:color="auto"/>
      </w:pBdr>
      <w:shd w:val="clear" w:color="auto" w:fill="FF0000"/>
      <w:spacing w:before="100" w:beforeAutospacing="1" w:after="100" w:afterAutospacing="1"/>
      <w:jc w:val="center"/>
      <w:textAlignment w:val="center"/>
    </w:pPr>
    <w:rPr>
      <w:b/>
      <w:bCs/>
    </w:rPr>
  </w:style>
  <w:style w:type="paragraph" w:customStyle="1" w:styleId="xl135">
    <w:name w:val="xl135"/>
    <w:basedOn w:val="a0"/>
    <w:rsid w:val="002D5E35"/>
    <w:pPr>
      <w:pBdr>
        <w:top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b/>
      <w:bCs/>
    </w:rPr>
  </w:style>
  <w:style w:type="paragraph" w:customStyle="1" w:styleId="xl136">
    <w:name w:val="xl136"/>
    <w:basedOn w:val="a0"/>
    <w:rsid w:val="002D5E35"/>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37">
    <w:name w:val="xl137"/>
    <w:basedOn w:val="a0"/>
    <w:rsid w:val="002D5E35"/>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38">
    <w:name w:val="xl138"/>
    <w:basedOn w:val="a0"/>
    <w:rsid w:val="002D5E35"/>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39">
    <w:name w:val="xl139"/>
    <w:basedOn w:val="a0"/>
    <w:rsid w:val="002D5E35"/>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40">
    <w:name w:val="xl140"/>
    <w:basedOn w:val="a0"/>
    <w:rsid w:val="002D5E35"/>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41">
    <w:name w:val="xl141"/>
    <w:basedOn w:val="a0"/>
    <w:rsid w:val="002D5E35"/>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2">
    <w:name w:val="xl142"/>
    <w:basedOn w:val="a0"/>
    <w:rsid w:val="002D5E3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3">
    <w:name w:val="xl143"/>
    <w:basedOn w:val="a0"/>
    <w:rsid w:val="002D5E35"/>
    <w:pPr>
      <w:pBdr>
        <w:top w:val="single" w:sz="4" w:space="0" w:color="auto"/>
        <w:bottom w:val="single" w:sz="4" w:space="0" w:color="auto"/>
      </w:pBdr>
      <w:spacing w:before="100" w:beforeAutospacing="1" w:after="100" w:afterAutospacing="1"/>
      <w:textAlignment w:val="center"/>
    </w:pPr>
    <w:rPr>
      <w:b/>
      <w:bCs/>
    </w:rPr>
  </w:style>
  <w:style w:type="paragraph" w:customStyle="1" w:styleId="xl144">
    <w:name w:val="xl144"/>
    <w:basedOn w:val="a0"/>
    <w:rsid w:val="002D5E3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0"/>
    <w:rsid w:val="002D5E35"/>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46">
    <w:name w:val="xl146"/>
    <w:basedOn w:val="a0"/>
    <w:rsid w:val="002D5E35"/>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47">
    <w:name w:val="xl147"/>
    <w:basedOn w:val="a0"/>
    <w:rsid w:val="002D5E35"/>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8">
    <w:name w:val="xl148"/>
    <w:basedOn w:val="a0"/>
    <w:rsid w:val="002D5E3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9">
    <w:name w:val="xl149"/>
    <w:basedOn w:val="a0"/>
    <w:rsid w:val="002D5E3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0">
    <w:name w:val="xl150"/>
    <w:basedOn w:val="a0"/>
    <w:rsid w:val="002D5E3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0"/>
    <w:rsid w:val="002D5E3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2">
    <w:name w:val="xl152"/>
    <w:basedOn w:val="a0"/>
    <w:rsid w:val="002D5E35"/>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3">
    <w:name w:val="xl153"/>
    <w:basedOn w:val="a0"/>
    <w:rsid w:val="002D5E3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0"/>
    <w:rsid w:val="002D5E35"/>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styleId="-8">
    <w:name w:val="Table List 8"/>
    <w:basedOn w:val="a2"/>
    <w:rsid w:val="002D5E3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8">
    <w:name w:val="Светлая заливка3"/>
    <w:basedOn w:val="a2"/>
    <w:uiPriority w:val="60"/>
    <w:rsid w:val="002D5E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9">
    <w:name w:val="Светлая сетка3"/>
    <w:basedOn w:val="a2"/>
    <w:uiPriority w:val="62"/>
    <w:rsid w:val="002D5E3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ff8">
    <w:name w:val="annotation reference"/>
    <w:basedOn w:val="a1"/>
    <w:rsid w:val="002D5E35"/>
    <w:rPr>
      <w:sz w:val="16"/>
      <w:szCs w:val="16"/>
    </w:rPr>
  </w:style>
  <w:style w:type="paragraph" w:styleId="aff9">
    <w:name w:val="annotation text"/>
    <w:basedOn w:val="a0"/>
    <w:link w:val="affa"/>
    <w:rsid w:val="002D5E35"/>
    <w:rPr>
      <w:sz w:val="20"/>
      <w:szCs w:val="20"/>
    </w:rPr>
  </w:style>
  <w:style w:type="character" w:customStyle="1" w:styleId="affa">
    <w:name w:val="Текст примечания Знак"/>
    <w:basedOn w:val="a1"/>
    <w:link w:val="aff9"/>
    <w:rsid w:val="002D5E35"/>
  </w:style>
  <w:style w:type="paragraph" w:styleId="affb">
    <w:name w:val="annotation subject"/>
    <w:aliases w:val=" Знак Знак2"/>
    <w:basedOn w:val="aff9"/>
    <w:next w:val="aff9"/>
    <w:link w:val="affc"/>
    <w:rsid w:val="002D5E35"/>
    <w:rPr>
      <w:b/>
      <w:bCs/>
    </w:rPr>
  </w:style>
  <w:style w:type="character" w:customStyle="1" w:styleId="affc">
    <w:name w:val="Тема примечания Знак"/>
    <w:aliases w:val=" Знак Знак2 Знак"/>
    <w:basedOn w:val="affa"/>
    <w:link w:val="affb"/>
    <w:rsid w:val="002D5E35"/>
    <w:rPr>
      <w:b/>
      <w:bCs/>
    </w:rPr>
  </w:style>
  <w:style w:type="paragraph" w:styleId="affd">
    <w:name w:val="endnote text"/>
    <w:basedOn w:val="a0"/>
    <w:link w:val="affe"/>
    <w:rsid w:val="002D5E35"/>
    <w:rPr>
      <w:sz w:val="20"/>
      <w:szCs w:val="20"/>
    </w:rPr>
  </w:style>
  <w:style w:type="character" w:customStyle="1" w:styleId="affe">
    <w:name w:val="Текст концевой сноски Знак"/>
    <w:basedOn w:val="a1"/>
    <w:link w:val="affd"/>
    <w:rsid w:val="002D5E35"/>
  </w:style>
  <w:style w:type="character" w:styleId="afff">
    <w:name w:val="endnote reference"/>
    <w:basedOn w:val="a1"/>
    <w:rsid w:val="002D5E35"/>
    <w:rPr>
      <w:vertAlign w:val="superscript"/>
    </w:rPr>
  </w:style>
  <w:style w:type="paragraph" w:styleId="afff0">
    <w:name w:val="Revision"/>
    <w:hidden/>
    <w:uiPriority w:val="99"/>
    <w:semiHidden/>
    <w:rsid w:val="002D5E35"/>
    <w:rPr>
      <w:sz w:val="24"/>
      <w:szCs w:val="24"/>
    </w:rPr>
  </w:style>
  <w:style w:type="table" w:styleId="-1">
    <w:name w:val="Table Web 1"/>
    <w:basedOn w:val="a2"/>
    <w:rsid w:val="00F45E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1">
    <w:name w:val="Table Elegant"/>
    <w:basedOn w:val="a2"/>
    <w:rsid w:val="00F45E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2"/>
    <w:rsid w:val="00F45E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rsid w:val="00F45E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3D effects 3"/>
    <w:basedOn w:val="a2"/>
    <w:rsid w:val="00F45E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2"/>
    <w:rsid w:val="00F45ED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3D effects 2"/>
    <w:basedOn w:val="a2"/>
    <w:rsid w:val="00F45E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Grid 1"/>
    <w:basedOn w:val="a2"/>
    <w:rsid w:val="00F45E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Simple 2"/>
    <w:basedOn w:val="a2"/>
    <w:rsid w:val="00F45ED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2"/>
    <w:rsid w:val="00F45ED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3c">
    <w:name w:val="Table Grid 3"/>
    <w:basedOn w:val="a2"/>
    <w:rsid w:val="00F45ED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rsid w:val="00F45E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83">
    <w:name w:val="Table Grid 8"/>
    <w:basedOn w:val="a2"/>
    <w:rsid w:val="00F45ED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2"/>
    <w:rsid w:val="00F45ED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rsid w:val="00F45ED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2"/>
    <w:rsid w:val="00F45ED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a">
    <w:name w:val="Table Colorful 1"/>
    <w:basedOn w:val="a2"/>
    <w:rsid w:val="00F45ED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ff2">
    <w:name w:val="Table Theme"/>
    <w:basedOn w:val="a2"/>
    <w:rsid w:val="00F4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
    <w:name w:val="Table Colorful 3"/>
    <w:basedOn w:val="a2"/>
    <w:rsid w:val="00F45ED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
    <w:name w:val="Light Shading Accent 3"/>
    <w:basedOn w:val="a2"/>
    <w:uiPriority w:val="60"/>
    <w:rsid w:val="00F45ED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3">
    <w:name w:val="Светлая заливка - Акцент 13"/>
    <w:basedOn w:val="a2"/>
    <w:uiPriority w:val="60"/>
    <w:rsid w:val="00F45E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0">
    <w:name w:val="Светлый список - Акцент 13"/>
    <w:basedOn w:val="a2"/>
    <w:uiPriority w:val="61"/>
    <w:rsid w:val="00F45ED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2"/>
    <w:uiPriority w:val="61"/>
    <w:rsid w:val="00F45ED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WW8Num3z0">
    <w:name w:val="WW8Num3z0"/>
    <w:rsid w:val="00F357CB"/>
    <w:rPr>
      <w:rFonts w:ascii="Times New Roman" w:hAnsi="Times New Roman" w:cs="Times New Roman"/>
    </w:rPr>
  </w:style>
  <w:style w:type="paragraph" w:styleId="afff3">
    <w:name w:val="List Paragraph"/>
    <w:aliases w:val="Абзац списка основной,List Paragraph2,ПАРАГРАФ,Нумерация,список 1,Абзац списка3,List Paragraph,List Paragraph1,Абзац списка11,Bullet List,FooterText,numbered,it_List1,Num Bullet 1,Bullet Number,Индексы,Список - нумерованный абзац,Маркер"/>
    <w:basedOn w:val="a0"/>
    <w:link w:val="afff4"/>
    <w:uiPriority w:val="34"/>
    <w:qFormat/>
    <w:rsid w:val="00F357CB"/>
    <w:pPr>
      <w:ind w:left="720"/>
      <w:contextualSpacing/>
    </w:pPr>
  </w:style>
  <w:style w:type="paragraph" w:customStyle="1" w:styleId="1b">
    <w:name w:val="Основной текст1"/>
    <w:basedOn w:val="a0"/>
    <w:rsid w:val="001F3C52"/>
    <w:pPr>
      <w:widowControl w:val="0"/>
      <w:spacing w:after="120"/>
    </w:pPr>
    <w:rPr>
      <w:rFonts w:ascii="Peterburg" w:hAnsi="Peterburg"/>
      <w:snapToGrid w:val="0"/>
      <w:szCs w:val="20"/>
    </w:rPr>
  </w:style>
  <w:style w:type="paragraph" w:customStyle="1" w:styleId="212">
    <w:name w:val="Основной текст 21"/>
    <w:basedOn w:val="a0"/>
    <w:rsid w:val="001F3C52"/>
    <w:pPr>
      <w:widowControl w:val="0"/>
      <w:overflowPunct w:val="0"/>
      <w:autoSpaceDE w:val="0"/>
      <w:autoSpaceDN w:val="0"/>
      <w:adjustRightInd w:val="0"/>
      <w:ind w:firstLine="426"/>
      <w:jc w:val="both"/>
      <w:textAlignment w:val="baseline"/>
    </w:pPr>
    <w:rPr>
      <w:szCs w:val="20"/>
    </w:rPr>
  </w:style>
  <w:style w:type="paragraph" w:customStyle="1" w:styleId="213">
    <w:name w:val="Основной текст с отступом 21"/>
    <w:basedOn w:val="a0"/>
    <w:rsid w:val="001F3C52"/>
    <w:pPr>
      <w:overflowPunct w:val="0"/>
      <w:autoSpaceDE w:val="0"/>
      <w:autoSpaceDN w:val="0"/>
      <w:adjustRightInd w:val="0"/>
      <w:ind w:firstLine="425"/>
      <w:jc w:val="both"/>
      <w:textAlignment w:val="baseline"/>
    </w:pPr>
    <w:rPr>
      <w:szCs w:val="20"/>
    </w:rPr>
  </w:style>
  <w:style w:type="paragraph" w:customStyle="1" w:styleId="310">
    <w:name w:val="Основной текст 31"/>
    <w:basedOn w:val="a0"/>
    <w:rsid w:val="001F3C52"/>
    <w:pPr>
      <w:suppressAutoHyphens/>
      <w:jc w:val="both"/>
    </w:pPr>
    <w:rPr>
      <w:sz w:val="26"/>
      <w:szCs w:val="26"/>
      <w:lang w:eastAsia="ar-SA"/>
    </w:rPr>
  </w:style>
  <w:style w:type="paragraph" w:customStyle="1" w:styleId="afff5">
    <w:name w:val="Содержимое таблицы"/>
    <w:basedOn w:val="a0"/>
    <w:link w:val="afff6"/>
    <w:rsid w:val="003B34AC"/>
    <w:pPr>
      <w:suppressLineNumbers/>
      <w:suppressAutoHyphens/>
    </w:pPr>
    <w:rPr>
      <w:sz w:val="20"/>
      <w:szCs w:val="20"/>
      <w:lang w:eastAsia="ar-SA"/>
    </w:rPr>
  </w:style>
  <w:style w:type="character" w:customStyle="1" w:styleId="afff6">
    <w:name w:val="Содержимое таблицы Знак"/>
    <w:basedOn w:val="a1"/>
    <w:link w:val="afff5"/>
    <w:rsid w:val="003B34AC"/>
    <w:rPr>
      <w:lang w:eastAsia="ar-SA"/>
    </w:rPr>
  </w:style>
  <w:style w:type="paragraph" w:customStyle="1" w:styleId="2d">
    <w:name w:val="Знак2"/>
    <w:basedOn w:val="a0"/>
    <w:rsid w:val="00950783"/>
    <w:pPr>
      <w:spacing w:after="160" w:line="240" w:lineRule="exact"/>
    </w:pPr>
    <w:rPr>
      <w:rFonts w:ascii="Verdana" w:hAnsi="Verdana"/>
      <w:sz w:val="20"/>
      <w:szCs w:val="20"/>
      <w:lang w:val="en-US" w:eastAsia="en-US"/>
    </w:rPr>
  </w:style>
  <w:style w:type="paragraph" w:customStyle="1" w:styleId="ConsCell">
    <w:name w:val="ConsCell"/>
    <w:rsid w:val="00950783"/>
    <w:pPr>
      <w:widowControl w:val="0"/>
      <w:autoSpaceDE w:val="0"/>
      <w:autoSpaceDN w:val="0"/>
      <w:adjustRightInd w:val="0"/>
      <w:ind w:right="19772"/>
    </w:pPr>
    <w:rPr>
      <w:rFonts w:ascii="Arial" w:hAnsi="Arial" w:cs="Arial"/>
      <w:lang w:eastAsia="en-US"/>
    </w:rPr>
  </w:style>
  <w:style w:type="table" w:customStyle="1" w:styleId="1c">
    <w:name w:val="Светлая заливка1"/>
    <w:basedOn w:val="a2"/>
    <w:uiPriority w:val="60"/>
    <w:rsid w:val="00B1206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d">
    <w:name w:val="Светлая сетка1"/>
    <w:basedOn w:val="a2"/>
    <w:uiPriority w:val="62"/>
    <w:rsid w:val="00B1206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Светлая заливка - Акцент 11"/>
    <w:basedOn w:val="a2"/>
    <w:uiPriority w:val="60"/>
    <w:rsid w:val="00B1206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ый список - Акцент 11"/>
    <w:basedOn w:val="a2"/>
    <w:uiPriority w:val="61"/>
    <w:rsid w:val="00B1206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f7">
    <w:name w:val="TOC Heading"/>
    <w:basedOn w:val="10"/>
    <w:next w:val="a0"/>
    <w:uiPriority w:val="39"/>
    <w:unhideWhenUsed/>
    <w:qFormat/>
    <w:rsid w:val="00A17745"/>
    <w:pPr>
      <w:keepLines/>
      <w:spacing w:before="480" w:line="276" w:lineRule="auto"/>
      <w:outlineLvl w:val="9"/>
    </w:pPr>
    <w:rPr>
      <w:rFonts w:ascii="Cambria" w:hAnsi="Cambria"/>
      <w:bCs/>
      <w:color w:val="365F91"/>
      <w:sz w:val="28"/>
      <w:szCs w:val="28"/>
      <w:lang w:eastAsia="en-US"/>
    </w:rPr>
  </w:style>
  <w:style w:type="table" w:customStyle="1" w:styleId="2e">
    <w:name w:val="Светлая заливка2"/>
    <w:basedOn w:val="a2"/>
    <w:uiPriority w:val="60"/>
    <w:rsid w:val="00CB320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
    <w:name w:val="Светлая сетка2"/>
    <w:basedOn w:val="a2"/>
    <w:uiPriority w:val="62"/>
    <w:rsid w:val="00CB320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
    <w:name w:val="Светлая заливка - Акцент 12"/>
    <w:basedOn w:val="a2"/>
    <w:uiPriority w:val="60"/>
    <w:rsid w:val="00CB32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0">
    <w:name w:val="Светлый список - Акцент 12"/>
    <w:basedOn w:val="a2"/>
    <w:uiPriority w:val="61"/>
    <w:rsid w:val="00CB320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6">
    <w:name w:val="Style6"/>
    <w:basedOn w:val="a0"/>
    <w:rsid w:val="00CB320C"/>
    <w:pPr>
      <w:widowControl w:val="0"/>
      <w:autoSpaceDE w:val="0"/>
      <w:autoSpaceDN w:val="0"/>
      <w:adjustRightInd w:val="0"/>
      <w:spacing w:line="394" w:lineRule="exact"/>
      <w:ind w:firstLine="706"/>
      <w:jc w:val="both"/>
    </w:pPr>
  </w:style>
  <w:style w:type="character" w:customStyle="1" w:styleId="FontStyle28">
    <w:name w:val="Font Style28"/>
    <w:basedOn w:val="a1"/>
    <w:rsid w:val="00CB320C"/>
    <w:rPr>
      <w:rFonts w:ascii="Times New Roman" w:hAnsi="Times New Roman" w:cs="Times New Roman"/>
      <w:sz w:val="26"/>
      <w:szCs w:val="26"/>
    </w:rPr>
  </w:style>
  <w:style w:type="paragraph" w:customStyle="1" w:styleId="Style2">
    <w:name w:val="Style2"/>
    <w:basedOn w:val="a0"/>
    <w:rsid w:val="00CB320C"/>
    <w:pPr>
      <w:widowControl w:val="0"/>
      <w:autoSpaceDE w:val="0"/>
      <w:autoSpaceDN w:val="0"/>
      <w:adjustRightInd w:val="0"/>
      <w:spacing w:line="322" w:lineRule="exact"/>
      <w:ind w:firstLine="538"/>
      <w:jc w:val="both"/>
    </w:pPr>
  </w:style>
  <w:style w:type="paragraph" w:styleId="a">
    <w:name w:val="List Bullet"/>
    <w:basedOn w:val="a0"/>
    <w:rsid w:val="005A0025"/>
    <w:pPr>
      <w:numPr>
        <w:numId w:val="10"/>
      </w:numPr>
      <w:contextualSpacing/>
    </w:pPr>
  </w:style>
  <w:style w:type="paragraph" w:customStyle="1" w:styleId="afff8">
    <w:name w:val="Тело"/>
    <w:basedOn w:val="a0"/>
    <w:rsid w:val="005A0025"/>
    <w:pPr>
      <w:ind w:firstLine="567"/>
      <w:jc w:val="both"/>
    </w:pPr>
  </w:style>
  <w:style w:type="paragraph" w:customStyle="1" w:styleId="1e">
    <w:name w:val="заголовок 1"/>
    <w:basedOn w:val="a0"/>
    <w:next w:val="a0"/>
    <w:rsid w:val="005A0025"/>
    <w:pPr>
      <w:keepNext/>
      <w:jc w:val="center"/>
      <w:outlineLvl w:val="0"/>
    </w:pPr>
    <w:rPr>
      <w:szCs w:val="20"/>
    </w:rPr>
  </w:style>
  <w:style w:type="paragraph" w:customStyle="1" w:styleId="2f0">
    <w:name w:val="заголовок 2"/>
    <w:basedOn w:val="a0"/>
    <w:next w:val="a0"/>
    <w:rsid w:val="005A0025"/>
    <w:pPr>
      <w:keepNext/>
      <w:jc w:val="center"/>
    </w:pPr>
    <w:rPr>
      <w:b/>
      <w:sz w:val="22"/>
      <w:szCs w:val="20"/>
    </w:rPr>
  </w:style>
  <w:style w:type="paragraph" w:customStyle="1" w:styleId="44">
    <w:name w:val="заголовок 4"/>
    <w:basedOn w:val="a0"/>
    <w:next w:val="a0"/>
    <w:rsid w:val="005A0025"/>
    <w:pPr>
      <w:keepNext/>
      <w:jc w:val="center"/>
    </w:pPr>
    <w:rPr>
      <w:b/>
      <w:szCs w:val="20"/>
    </w:rPr>
  </w:style>
  <w:style w:type="paragraph" w:customStyle="1" w:styleId="BodyText21">
    <w:name w:val="Body Text 21"/>
    <w:basedOn w:val="a0"/>
    <w:rsid w:val="005A0025"/>
    <w:pPr>
      <w:spacing w:before="120"/>
    </w:pPr>
    <w:rPr>
      <w:sz w:val="28"/>
      <w:szCs w:val="20"/>
    </w:rPr>
  </w:style>
  <w:style w:type="character" w:customStyle="1" w:styleId="afff9">
    <w:name w:val="Основной шрифт"/>
    <w:rsid w:val="005A0025"/>
  </w:style>
  <w:style w:type="paragraph" w:customStyle="1" w:styleId="afffa">
    <w:name w:val="Знак Знак Знак Знак"/>
    <w:basedOn w:val="a0"/>
    <w:rsid w:val="005A0025"/>
    <w:pPr>
      <w:spacing w:after="160" w:line="240" w:lineRule="exact"/>
    </w:pPr>
    <w:rPr>
      <w:rFonts w:ascii="Verdana" w:hAnsi="Verdana"/>
      <w:sz w:val="20"/>
      <w:szCs w:val="20"/>
      <w:lang w:val="en-US" w:eastAsia="en-US"/>
    </w:rPr>
  </w:style>
  <w:style w:type="paragraph" w:customStyle="1" w:styleId="1f">
    <w:name w:val="Обычный1"/>
    <w:rsid w:val="005A0025"/>
    <w:pPr>
      <w:widowControl w:val="0"/>
      <w:spacing w:before="60" w:line="300" w:lineRule="auto"/>
      <w:ind w:firstLine="720"/>
      <w:jc w:val="both"/>
    </w:pPr>
    <w:rPr>
      <w:rFonts w:ascii="Arial" w:hAnsi="Arial"/>
      <w:snapToGrid w:val="0"/>
      <w:sz w:val="22"/>
    </w:rPr>
  </w:style>
  <w:style w:type="paragraph" w:customStyle="1" w:styleId="size11">
    <w:name w:val="size11"/>
    <w:basedOn w:val="a0"/>
    <w:rsid w:val="005A0025"/>
    <w:pPr>
      <w:spacing w:before="45" w:after="150" w:line="210" w:lineRule="atLeast"/>
    </w:pPr>
    <w:rPr>
      <w:sz w:val="17"/>
      <w:szCs w:val="17"/>
    </w:rPr>
  </w:style>
  <w:style w:type="character" w:styleId="afffb">
    <w:name w:val="Emphasis"/>
    <w:basedOn w:val="a1"/>
    <w:qFormat/>
    <w:rsid w:val="005A0025"/>
    <w:rPr>
      <w:i/>
      <w:iCs/>
    </w:rPr>
  </w:style>
  <w:style w:type="paragraph" w:customStyle="1" w:styleId="1f0">
    <w:name w:val="Обычный (веб)1"/>
    <w:basedOn w:val="a0"/>
    <w:rsid w:val="005A0025"/>
    <w:pPr>
      <w:overflowPunct w:val="0"/>
      <w:autoSpaceDE w:val="0"/>
      <w:autoSpaceDN w:val="0"/>
      <w:adjustRightInd w:val="0"/>
      <w:spacing w:before="100" w:after="100"/>
      <w:textAlignment w:val="baseline"/>
    </w:pPr>
    <w:rPr>
      <w:sz w:val="20"/>
      <w:szCs w:val="20"/>
    </w:rPr>
  </w:style>
  <w:style w:type="paragraph" w:customStyle="1" w:styleId="1f1">
    <w:name w:val="Знак1 Знак Знак Знак"/>
    <w:basedOn w:val="a0"/>
    <w:rsid w:val="005A0025"/>
    <w:pPr>
      <w:spacing w:after="160" w:line="240" w:lineRule="exact"/>
    </w:pPr>
    <w:rPr>
      <w:rFonts w:ascii="Verdana" w:eastAsia="MS Mincho" w:hAnsi="Verdana"/>
      <w:sz w:val="20"/>
      <w:szCs w:val="20"/>
      <w:lang w:val="en-GB" w:eastAsia="en-US"/>
    </w:rPr>
  </w:style>
  <w:style w:type="character" w:customStyle="1" w:styleId="FontStyle14">
    <w:name w:val="Font Style14"/>
    <w:basedOn w:val="a1"/>
    <w:uiPriority w:val="99"/>
    <w:rsid w:val="005A0025"/>
    <w:rPr>
      <w:rFonts w:ascii="Times New Roman" w:hAnsi="Times New Roman" w:cs="Times New Roman"/>
      <w:sz w:val="24"/>
      <w:szCs w:val="24"/>
    </w:rPr>
  </w:style>
  <w:style w:type="paragraph" w:customStyle="1" w:styleId="Style3">
    <w:name w:val="Style3"/>
    <w:basedOn w:val="a0"/>
    <w:uiPriority w:val="99"/>
    <w:rsid w:val="005A0025"/>
    <w:pPr>
      <w:widowControl w:val="0"/>
      <w:autoSpaceDE w:val="0"/>
      <w:autoSpaceDN w:val="0"/>
      <w:adjustRightInd w:val="0"/>
      <w:spacing w:line="298" w:lineRule="exact"/>
      <w:ind w:firstLine="533"/>
      <w:jc w:val="both"/>
    </w:pPr>
    <w:rPr>
      <w:rFonts w:ascii="Calibri" w:eastAsia="Calibri" w:hAnsi="Calibri" w:cs="Calibri"/>
    </w:rPr>
  </w:style>
  <w:style w:type="paragraph" w:customStyle="1" w:styleId="font6">
    <w:name w:val="font6"/>
    <w:basedOn w:val="a0"/>
    <w:rsid w:val="005A0025"/>
    <w:pPr>
      <w:spacing w:before="100" w:beforeAutospacing="1" w:after="100" w:afterAutospacing="1"/>
    </w:pPr>
    <w:rPr>
      <w:rFonts w:ascii="Tahoma" w:hAnsi="Tahoma" w:cs="Tahoma"/>
      <w:b/>
      <w:bCs/>
      <w:color w:val="000000"/>
      <w:sz w:val="16"/>
      <w:szCs w:val="16"/>
    </w:rPr>
  </w:style>
  <w:style w:type="paragraph" w:customStyle="1" w:styleId="font7">
    <w:name w:val="font7"/>
    <w:basedOn w:val="a0"/>
    <w:rsid w:val="005A0025"/>
    <w:pPr>
      <w:spacing w:before="100" w:beforeAutospacing="1" w:after="100" w:afterAutospacing="1"/>
    </w:pPr>
    <w:rPr>
      <w:b/>
      <w:bCs/>
      <w:i/>
      <w:iCs/>
      <w:sz w:val="16"/>
      <w:szCs w:val="16"/>
    </w:rPr>
  </w:style>
  <w:style w:type="paragraph" w:customStyle="1" w:styleId="1f2">
    <w:name w:val="Без интервала1"/>
    <w:link w:val="NoSpacingChar"/>
    <w:rsid w:val="005245DC"/>
    <w:rPr>
      <w:rFonts w:ascii="Calibri" w:hAnsi="Calibri"/>
      <w:sz w:val="22"/>
      <w:szCs w:val="22"/>
    </w:rPr>
  </w:style>
  <w:style w:type="character" w:customStyle="1" w:styleId="NoSpacingChar">
    <w:name w:val="No Spacing Char"/>
    <w:basedOn w:val="a1"/>
    <w:link w:val="1f2"/>
    <w:locked/>
    <w:rsid w:val="005245DC"/>
    <w:rPr>
      <w:rFonts w:ascii="Calibri" w:hAnsi="Calibri"/>
      <w:sz w:val="22"/>
      <w:szCs w:val="22"/>
      <w:lang w:val="ru-RU" w:eastAsia="ru-RU" w:bidi="ar-SA"/>
    </w:rPr>
  </w:style>
  <w:style w:type="paragraph" w:customStyle="1" w:styleId="1f3">
    <w:name w:val="Обычный1"/>
    <w:rsid w:val="00274A3F"/>
    <w:pPr>
      <w:widowControl w:val="0"/>
      <w:spacing w:before="60" w:line="300" w:lineRule="auto"/>
      <w:ind w:firstLine="720"/>
      <w:jc w:val="both"/>
    </w:pPr>
    <w:rPr>
      <w:rFonts w:ascii="Arial" w:hAnsi="Arial"/>
      <w:snapToGrid w:val="0"/>
      <w:sz w:val="22"/>
    </w:rPr>
  </w:style>
  <w:style w:type="paragraph" w:customStyle="1" w:styleId="1f4">
    <w:name w:val="Обычный (веб)1"/>
    <w:basedOn w:val="a0"/>
    <w:rsid w:val="00274A3F"/>
    <w:pPr>
      <w:overflowPunct w:val="0"/>
      <w:autoSpaceDE w:val="0"/>
      <w:autoSpaceDN w:val="0"/>
      <w:adjustRightInd w:val="0"/>
      <w:spacing w:before="100" w:after="100"/>
      <w:textAlignment w:val="baseline"/>
    </w:pPr>
    <w:rPr>
      <w:sz w:val="20"/>
      <w:szCs w:val="20"/>
    </w:rPr>
  </w:style>
  <w:style w:type="paragraph" w:customStyle="1" w:styleId="BodyText22">
    <w:name w:val="Body Text 22"/>
    <w:basedOn w:val="a0"/>
    <w:rsid w:val="008F622A"/>
    <w:pPr>
      <w:widowControl w:val="0"/>
      <w:jc w:val="both"/>
    </w:pPr>
    <w:rPr>
      <w:sz w:val="28"/>
      <w:szCs w:val="20"/>
    </w:rPr>
  </w:style>
  <w:style w:type="paragraph" w:customStyle="1" w:styleId="afffc">
    <w:name w:val="Знак Знак Знак Знак Знак Знак Знак Знак Знак Знак"/>
    <w:basedOn w:val="a0"/>
    <w:rsid w:val="007E39AA"/>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1f5">
    <w:name w:val="Основной текст с отступом Знак1"/>
    <w:aliases w:val=" Знак Знак15"/>
    <w:basedOn w:val="a1"/>
    <w:rsid w:val="000965B1"/>
    <w:rPr>
      <w:sz w:val="26"/>
    </w:rPr>
  </w:style>
  <w:style w:type="character" w:customStyle="1" w:styleId="afffd">
    <w:name w:val="Содержимое таблицы Знак Знак"/>
    <w:basedOn w:val="a1"/>
    <w:rsid w:val="000965B1"/>
    <w:rPr>
      <w:lang w:eastAsia="ar-SA"/>
    </w:rPr>
  </w:style>
  <w:style w:type="paragraph" w:customStyle="1" w:styleId="1f6">
    <w:name w:val="Основной текст с отступом1"/>
    <w:basedOn w:val="a0"/>
    <w:rsid w:val="000965B1"/>
    <w:pPr>
      <w:spacing w:after="120"/>
      <w:ind w:left="283"/>
    </w:pPr>
  </w:style>
  <w:style w:type="character" w:customStyle="1" w:styleId="aff6">
    <w:name w:val="Без интервала Знак"/>
    <w:basedOn w:val="a1"/>
    <w:link w:val="aff5"/>
    <w:uiPriority w:val="1"/>
    <w:rsid w:val="000965B1"/>
    <w:rPr>
      <w:rFonts w:ascii="Calibri" w:eastAsia="Calibri" w:hAnsi="Calibri"/>
      <w:sz w:val="22"/>
      <w:szCs w:val="22"/>
      <w:lang w:val="ru-RU" w:eastAsia="en-US" w:bidi="ar-SA"/>
    </w:rPr>
  </w:style>
  <w:style w:type="paragraph" w:customStyle="1" w:styleId="1f7">
    <w:name w:val="Знак1 Знак Знак Знак"/>
    <w:basedOn w:val="a0"/>
    <w:rsid w:val="000965B1"/>
    <w:pPr>
      <w:spacing w:after="160" w:line="240" w:lineRule="exact"/>
    </w:pPr>
    <w:rPr>
      <w:rFonts w:ascii="Verdana" w:eastAsia="MS Mincho" w:hAnsi="Verdana"/>
      <w:sz w:val="20"/>
      <w:szCs w:val="20"/>
      <w:lang w:val="en-GB" w:eastAsia="en-US"/>
    </w:rPr>
  </w:style>
  <w:style w:type="table" w:customStyle="1" w:styleId="45">
    <w:name w:val="Светлая заливка4"/>
    <w:basedOn w:val="a2"/>
    <w:uiPriority w:val="60"/>
    <w:rsid w:val="00602D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6">
    <w:name w:val="Светлая сетка4"/>
    <w:basedOn w:val="a2"/>
    <w:uiPriority w:val="62"/>
    <w:rsid w:val="00602D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
    <w:name w:val="Светлая заливка - Акцент 14"/>
    <w:basedOn w:val="a2"/>
    <w:uiPriority w:val="60"/>
    <w:rsid w:val="00602D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0">
    <w:name w:val="Светлый список - Акцент 14"/>
    <w:basedOn w:val="a2"/>
    <w:uiPriority w:val="61"/>
    <w:rsid w:val="00602D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fe">
    <w:name w:val="toa heading"/>
    <w:basedOn w:val="a0"/>
    <w:next w:val="a0"/>
    <w:uiPriority w:val="99"/>
    <w:unhideWhenUsed/>
    <w:rsid w:val="00AF64E3"/>
    <w:pPr>
      <w:spacing w:before="120"/>
    </w:pPr>
    <w:rPr>
      <w:rFonts w:ascii="Cambria" w:hAnsi="Cambria"/>
      <w:b/>
      <w:bCs/>
    </w:rPr>
  </w:style>
  <w:style w:type="paragraph" w:customStyle="1" w:styleId="1f8">
    <w:name w:val="Абзац списка1"/>
    <w:basedOn w:val="a0"/>
    <w:rsid w:val="00AF64E3"/>
    <w:pPr>
      <w:ind w:left="720"/>
      <w:contextualSpacing/>
    </w:pPr>
    <w:rPr>
      <w:rFonts w:eastAsia="Calibri"/>
    </w:rPr>
  </w:style>
  <w:style w:type="paragraph" w:customStyle="1" w:styleId="110">
    <w:name w:val="Основной текст11"/>
    <w:basedOn w:val="a0"/>
    <w:rsid w:val="00D40C42"/>
    <w:pPr>
      <w:widowControl w:val="0"/>
      <w:spacing w:after="120"/>
    </w:pPr>
    <w:rPr>
      <w:rFonts w:ascii="Peterburg" w:hAnsi="Peterburg"/>
      <w:snapToGrid w:val="0"/>
      <w:szCs w:val="20"/>
    </w:rPr>
  </w:style>
  <w:style w:type="paragraph" w:customStyle="1" w:styleId="2110">
    <w:name w:val="Основной текст 211"/>
    <w:basedOn w:val="a0"/>
    <w:rsid w:val="00D40C42"/>
    <w:pPr>
      <w:widowControl w:val="0"/>
      <w:overflowPunct w:val="0"/>
      <w:autoSpaceDE w:val="0"/>
      <w:autoSpaceDN w:val="0"/>
      <w:adjustRightInd w:val="0"/>
      <w:ind w:firstLine="426"/>
      <w:jc w:val="both"/>
      <w:textAlignment w:val="baseline"/>
    </w:pPr>
    <w:rPr>
      <w:szCs w:val="20"/>
    </w:rPr>
  </w:style>
  <w:style w:type="paragraph" w:customStyle="1" w:styleId="2111">
    <w:name w:val="Основной текст с отступом 211"/>
    <w:basedOn w:val="a0"/>
    <w:rsid w:val="00D40C42"/>
    <w:pPr>
      <w:overflowPunct w:val="0"/>
      <w:autoSpaceDE w:val="0"/>
      <w:autoSpaceDN w:val="0"/>
      <w:adjustRightInd w:val="0"/>
      <w:ind w:firstLine="425"/>
      <w:jc w:val="both"/>
      <w:textAlignment w:val="baseline"/>
    </w:pPr>
    <w:rPr>
      <w:szCs w:val="20"/>
    </w:rPr>
  </w:style>
  <w:style w:type="paragraph" w:customStyle="1" w:styleId="214">
    <w:name w:val="Знак21"/>
    <w:basedOn w:val="a0"/>
    <w:rsid w:val="00D40C42"/>
    <w:pPr>
      <w:spacing w:after="160" w:line="240" w:lineRule="exact"/>
    </w:pPr>
    <w:rPr>
      <w:rFonts w:ascii="Verdana" w:hAnsi="Verdana"/>
      <w:sz w:val="20"/>
      <w:szCs w:val="20"/>
      <w:lang w:val="en-US" w:eastAsia="en-US"/>
    </w:rPr>
  </w:style>
  <w:style w:type="table" w:customStyle="1" w:styleId="111">
    <w:name w:val="Светлая заливка11"/>
    <w:basedOn w:val="a2"/>
    <w:uiPriority w:val="60"/>
    <w:rsid w:val="00D40C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сетка11"/>
    <w:basedOn w:val="a2"/>
    <w:uiPriority w:val="62"/>
    <w:rsid w:val="00D40C4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заливка - Акцент 111"/>
    <w:basedOn w:val="a2"/>
    <w:uiPriority w:val="60"/>
    <w:rsid w:val="00D40C4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Светлый список - Акцент 111"/>
    <w:basedOn w:val="a2"/>
    <w:uiPriority w:val="61"/>
    <w:rsid w:val="00D40C4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f9">
    <w:name w:val="Знак Знак Знак Знак1"/>
    <w:basedOn w:val="a0"/>
    <w:rsid w:val="00D40C42"/>
    <w:pPr>
      <w:spacing w:after="160" w:line="240" w:lineRule="exact"/>
    </w:pPr>
    <w:rPr>
      <w:rFonts w:ascii="Verdana" w:hAnsi="Verdana"/>
      <w:sz w:val="20"/>
      <w:szCs w:val="20"/>
      <w:lang w:val="en-US" w:eastAsia="en-US"/>
    </w:rPr>
  </w:style>
  <w:style w:type="paragraph" w:customStyle="1" w:styleId="113">
    <w:name w:val="Обычный11"/>
    <w:rsid w:val="00D40C42"/>
    <w:pPr>
      <w:widowControl w:val="0"/>
      <w:spacing w:before="60" w:line="300" w:lineRule="auto"/>
      <w:ind w:firstLine="720"/>
      <w:jc w:val="both"/>
    </w:pPr>
    <w:rPr>
      <w:rFonts w:ascii="Arial" w:hAnsi="Arial"/>
      <w:snapToGrid w:val="0"/>
      <w:sz w:val="22"/>
    </w:rPr>
  </w:style>
  <w:style w:type="paragraph" w:customStyle="1" w:styleId="114">
    <w:name w:val="Обычный (веб)11"/>
    <w:basedOn w:val="a0"/>
    <w:rsid w:val="00D40C42"/>
    <w:pPr>
      <w:overflowPunct w:val="0"/>
      <w:autoSpaceDE w:val="0"/>
      <w:autoSpaceDN w:val="0"/>
      <w:adjustRightInd w:val="0"/>
      <w:spacing w:before="100" w:after="100"/>
      <w:textAlignment w:val="baseline"/>
    </w:pPr>
    <w:rPr>
      <w:sz w:val="20"/>
      <w:szCs w:val="20"/>
    </w:rPr>
  </w:style>
  <w:style w:type="paragraph" w:customStyle="1" w:styleId="1fa">
    <w:name w:val="Основной текст с отступом1"/>
    <w:basedOn w:val="a0"/>
    <w:rsid w:val="00D40C42"/>
    <w:pPr>
      <w:spacing w:after="120"/>
      <w:ind w:left="283"/>
    </w:pPr>
  </w:style>
  <w:style w:type="paragraph" w:customStyle="1" w:styleId="115">
    <w:name w:val="Знак1 Знак Знак Знак1"/>
    <w:basedOn w:val="a0"/>
    <w:rsid w:val="00D40C42"/>
    <w:pPr>
      <w:spacing w:after="160" w:line="240" w:lineRule="exact"/>
    </w:pPr>
    <w:rPr>
      <w:rFonts w:ascii="Verdana" w:eastAsia="MS Mincho" w:hAnsi="Verdana"/>
      <w:sz w:val="20"/>
      <w:szCs w:val="20"/>
      <w:lang w:val="en-GB" w:eastAsia="en-US"/>
    </w:rPr>
  </w:style>
  <w:style w:type="table" w:customStyle="1" w:styleId="64">
    <w:name w:val="Светлая заливка6"/>
    <w:basedOn w:val="a2"/>
    <w:uiPriority w:val="60"/>
    <w:rsid w:val="007027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5">
    <w:name w:val="Светлая сетка6"/>
    <w:basedOn w:val="a2"/>
    <w:uiPriority w:val="62"/>
    <w:rsid w:val="007027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6">
    <w:name w:val="Светлая заливка - Акцент 16"/>
    <w:basedOn w:val="a2"/>
    <w:uiPriority w:val="60"/>
    <w:rsid w:val="007027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0">
    <w:name w:val="Светлый список - Акцент 16"/>
    <w:basedOn w:val="a2"/>
    <w:uiPriority w:val="61"/>
    <w:rsid w:val="007027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3">
    <w:name w:val="Светлая заливка5"/>
    <w:basedOn w:val="a2"/>
    <w:uiPriority w:val="60"/>
    <w:rsid w:val="009A767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4">
    <w:name w:val="Светлая сетка5"/>
    <w:basedOn w:val="a2"/>
    <w:uiPriority w:val="62"/>
    <w:rsid w:val="009A767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
    <w:name w:val="Светлая заливка - Акцент 15"/>
    <w:basedOn w:val="a2"/>
    <w:uiPriority w:val="60"/>
    <w:rsid w:val="009A76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0">
    <w:name w:val="Светлый список - Акцент 15"/>
    <w:basedOn w:val="a2"/>
    <w:uiPriority w:val="61"/>
    <w:rsid w:val="009A767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l155">
    <w:name w:val="xl155"/>
    <w:basedOn w:val="a0"/>
    <w:rsid w:val="009A767B"/>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56">
    <w:name w:val="xl156"/>
    <w:basedOn w:val="a0"/>
    <w:rsid w:val="009A767B"/>
    <w:pPr>
      <w:pBdr>
        <w:left w:val="single" w:sz="8" w:space="0" w:color="auto"/>
        <w:bottom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57">
    <w:name w:val="xl157"/>
    <w:basedOn w:val="a0"/>
    <w:rsid w:val="009A767B"/>
    <w:pPr>
      <w:pBdr>
        <w:left w:val="single" w:sz="8" w:space="0" w:color="auto"/>
        <w:bottom w:val="single" w:sz="8" w:space="0" w:color="auto"/>
        <w:right w:val="single" w:sz="8" w:space="0" w:color="auto"/>
      </w:pBdr>
      <w:shd w:val="clear" w:color="000000" w:fill="D7E4BC"/>
      <w:spacing w:before="100" w:beforeAutospacing="1" w:after="100" w:afterAutospacing="1"/>
      <w:textAlignment w:val="center"/>
    </w:pPr>
    <w:rPr>
      <w:rFonts w:ascii="Times New Roman CYR" w:hAnsi="Times New Roman CYR" w:cs="Times New Roman CYR"/>
      <w:b/>
      <w:bCs/>
      <w:sz w:val="22"/>
      <w:szCs w:val="22"/>
    </w:rPr>
  </w:style>
  <w:style w:type="paragraph" w:customStyle="1" w:styleId="xl158">
    <w:name w:val="xl158"/>
    <w:basedOn w:val="a0"/>
    <w:rsid w:val="009A767B"/>
    <w:pPr>
      <w:pBdr>
        <w:left w:val="single" w:sz="8" w:space="0" w:color="auto"/>
        <w:bottom w:val="single" w:sz="4" w:space="0" w:color="auto"/>
        <w:right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rPr>
  </w:style>
  <w:style w:type="paragraph" w:customStyle="1" w:styleId="xl159">
    <w:name w:val="xl159"/>
    <w:basedOn w:val="a0"/>
    <w:rsid w:val="009A767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160">
    <w:name w:val="xl160"/>
    <w:basedOn w:val="a0"/>
    <w:rsid w:val="009A767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61">
    <w:name w:val="xl161"/>
    <w:basedOn w:val="a0"/>
    <w:rsid w:val="009A767B"/>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2"/>
      <w:szCs w:val="22"/>
    </w:rPr>
  </w:style>
  <w:style w:type="paragraph" w:customStyle="1" w:styleId="xl162">
    <w:name w:val="xl162"/>
    <w:basedOn w:val="a0"/>
    <w:rsid w:val="009A767B"/>
    <w:pPr>
      <w:pBdr>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0"/>
    <w:rsid w:val="009A767B"/>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0"/>
    <w:rsid w:val="009A767B"/>
    <w:pPr>
      <w:pBdr>
        <w:top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65">
    <w:name w:val="xl165"/>
    <w:basedOn w:val="a0"/>
    <w:rsid w:val="009A767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66">
    <w:name w:val="xl166"/>
    <w:basedOn w:val="a0"/>
    <w:rsid w:val="009A767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67">
    <w:name w:val="xl167"/>
    <w:basedOn w:val="a0"/>
    <w:rsid w:val="009A767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68">
    <w:name w:val="xl168"/>
    <w:basedOn w:val="a0"/>
    <w:rsid w:val="009A767B"/>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69">
    <w:name w:val="xl169"/>
    <w:basedOn w:val="a0"/>
    <w:rsid w:val="009A767B"/>
    <w:pPr>
      <w:pBdr>
        <w:top w:val="single" w:sz="8" w:space="0" w:color="auto"/>
        <w:left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0">
    <w:name w:val="xl170"/>
    <w:basedOn w:val="a0"/>
    <w:rsid w:val="009A767B"/>
    <w:pPr>
      <w:pBdr>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1">
    <w:name w:val="xl171"/>
    <w:basedOn w:val="a0"/>
    <w:rsid w:val="009A767B"/>
    <w:pPr>
      <w:pBdr>
        <w:top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2">
    <w:name w:val="xl172"/>
    <w:basedOn w:val="a0"/>
    <w:rsid w:val="009A767B"/>
    <w:pPr>
      <w:pBdr>
        <w:top w:val="single" w:sz="8" w:space="0" w:color="auto"/>
        <w:left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rPr>
  </w:style>
  <w:style w:type="paragraph" w:customStyle="1" w:styleId="xl173">
    <w:name w:val="xl173"/>
    <w:basedOn w:val="a0"/>
    <w:rsid w:val="009A767B"/>
    <w:pPr>
      <w:pBdr>
        <w:top w:val="single" w:sz="8" w:space="0" w:color="auto"/>
        <w:bottom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74">
    <w:name w:val="xl174"/>
    <w:basedOn w:val="a0"/>
    <w:rsid w:val="009A767B"/>
    <w:pPr>
      <w:pBdr>
        <w:top w:val="single" w:sz="8" w:space="0" w:color="auto"/>
        <w:bottom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rPr>
  </w:style>
  <w:style w:type="paragraph" w:customStyle="1" w:styleId="xl175">
    <w:name w:val="xl175"/>
    <w:basedOn w:val="a0"/>
    <w:rsid w:val="009A767B"/>
    <w:pPr>
      <w:pBdr>
        <w:bottom w:val="single" w:sz="8" w:space="0" w:color="auto"/>
        <w:right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76">
    <w:name w:val="xl176"/>
    <w:basedOn w:val="a0"/>
    <w:rsid w:val="009A767B"/>
    <w:pPr>
      <w:pBdr>
        <w:bottom w:val="single" w:sz="8" w:space="0" w:color="auto"/>
        <w:right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77">
    <w:name w:val="xl177"/>
    <w:basedOn w:val="a0"/>
    <w:rsid w:val="009A767B"/>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8">
    <w:name w:val="xl178"/>
    <w:basedOn w:val="a0"/>
    <w:rsid w:val="009A767B"/>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0"/>
    <w:rsid w:val="009A767B"/>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80">
    <w:name w:val="xl180"/>
    <w:basedOn w:val="a0"/>
    <w:rsid w:val="009A767B"/>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81">
    <w:name w:val="xl181"/>
    <w:basedOn w:val="a0"/>
    <w:rsid w:val="009A767B"/>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2">
    <w:name w:val="xl182"/>
    <w:basedOn w:val="a0"/>
    <w:rsid w:val="009A767B"/>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83">
    <w:name w:val="xl183"/>
    <w:basedOn w:val="a0"/>
    <w:rsid w:val="009A767B"/>
    <w:pPr>
      <w:pBdr>
        <w:top w:val="single" w:sz="4" w:space="0" w:color="auto"/>
      </w:pBdr>
      <w:spacing w:before="100" w:beforeAutospacing="1" w:after="100" w:afterAutospacing="1"/>
      <w:jc w:val="center"/>
    </w:pPr>
    <w:rPr>
      <w:rFonts w:ascii="Times New Roman CYR" w:hAnsi="Times New Roman CYR" w:cs="Times New Roman CYR"/>
    </w:rPr>
  </w:style>
  <w:style w:type="paragraph" w:customStyle="1" w:styleId="xl184">
    <w:name w:val="xl184"/>
    <w:basedOn w:val="a0"/>
    <w:rsid w:val="009A767B"/>
    <w:pPr>
      <w:pBdr>
        <w:top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0"/>
    <w:rsid w:val="009A767B"/>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186">
    <w:name w:val="xl186"/>
    <w:basedOn w:val="a0"/>
    <w:rsid w:val="009A767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87">
    <w:name w:val="xl187"/>
    <w:basedOn w:val="a0"/>
    <w:rsid w:val="009A767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88">
    <w:name w:val="xl188"/>
    <w:basedOn w:val="a0"/>
    <w:rsid w:val="009A767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89">
    <w:name w:val="xl189"/>
    <w:basedOn w:val="a0"/>
    <w:rsid w:val="009A767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90">
    <w:name w:val="xl190"/>
    <w:basedOn w:val="a0"/>
    <w:rsid w:val="009A767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91">
    <w:name w:val="xl191"/>
    <w:basedOn w:val="a0"/>
    <w:rsid w:val="009A767B"/>
    <w:pPr>
      <w:pBdr>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92">
    <w:name w:val="xl192"/>
    <w:basedOn w:val="a0"/>
    <w:rsid w:val="009A767B"/>
    <w:pPr>
      <w:pBdr>
        <w:left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93">
    <w:name w:val="xl193"/>
    <w:basedOn w:val="a0"/>
    <w:rsid w:val="009A767B"/>
    <w:pPr>
      <w:pBdr>
        <w:top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sz w:val="22"/>
      <w:szCs w:val="22"/>
    </w:rPr>
  </w:style>
  <w:style w:type="paragraph" w:customStyle="1" w:styleId="xl194">
    <w:name w:val="xl194"/>
    <w:basedOn w:val="a0"/>
    <w:rsid w:val="009A767B"/>
    <w:pPr>
      <w:pBdr>
        <w:top w:val="single" w:sz="4" w:space="0" w:color="auto"/>
        <w:left w:val="single" w:sz="8" w:space="0" w:color="auto"/>
        <w:bottom w:val="single" w:sz="4" w:space="0" w:color="auto"/>
      </w:pBdr>
      <w:spacing w:before="100" w:beforeAutospacing="1" w:after="100" w:afterAutospacing="1"/>
      <w:jc w:val="center"/>
    </w:pPr>
    <w:rPr>
      <w:rFonts w:ascii="Times New Roman CYR" w:hAnsi="Times New Roman CYR" w:cs="Times New Roman CYR"/>
      <w:sz w:val="22"/>
      <w:szCs w:val="22"/>
    </w:rPr>
  </w:style>
  <w:style w:type="paragraph" w:customStyle="1" w:styleId="xl195">
    <w:name w:val="xl195"/>
    <w:basedOn w:val="a0"/>
    <w:rsid w:val="009A767B"/>
    <w:pPr>
      <w:pBdr>
        <w:top w:val="single" w:sz="8" w:space="0" w:color="auto"/>
        <w:bottom w:val="single" w:sz="8" w:space="0" w:color="auto"/>
      </w:pBdr>
      <w:shd w:val="clear" w:color="000000" w:fill="D7E4BC"/>
      <w:spacing w:before="100" w:beforeAutospacing="1" w:after="100" w:afterAutospacing="1"/>
      <w:textAlignment w:val="center"/>
    </w:pPr>
    <w:rPr>
      <w:rFonts w:ascii="Times New Roman CYR" w:hAnsi="Times New Roman CYR" w:cs="Times New Roman CYR"/>
      <w:b/>
      <w:bCs/>
    </w:rPr>
  </w:style>
  <w:style w:type="paragraph" w:customStyle="1" w:styleId="xl196">
    <w:name w:val="xl196"/>
    <w:basedOn w:val="a0"/>
    <w:rsid w:val="009A767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b/>
      <w:bCs/>
      <w:sz w:val="22"/>
      <w:szCs w:val="22"/>
    </w:rPr>
  </w:style>
  <w:style w:type="paragraph" w:customStyle="1" w:styleId="xl197">
    <w:name w:val="xl197"/>
    <w:basedOn w:val="a0"/>
    <w:rsid w:val="009A767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sz w:val="22"/>
      <w:szCs w:val="22"/>
    </w:rPr>
  </w:style>
  <w:style w:type="paragraph" w:customStyle="1" w:styleId="xl198">
    <w:name w:val="xl198"/>
    <w:basedOn w:val="a0"/>
    <w:rsid w:val="009A767B"/>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rFonts w:ascii="Times New Roman CYR" w:hAnsi="Times New Roman CYR" w:cs="Times New Roman CYR"/>
      <w:b/>
      <w:bCs/>
    </w:rPr>
  </w:style>
  <w:style w:type="paragraph" w:customStyle="1" w:styleId="xl199">
    <w:name w:val="xl199"/>
    <w:basedOn w:val="a0"/>
    <w:rsid w:val="009A767B"/>
    <w:pPr>
      <w:pBdr>
        <w:top w:val="single" w:sz="8" w:space="0" w:color="auto"/>
        <w:left w:val="single" w:sz="4" w:space="0" w:color="auto"/>
        <w:bottom w:val="single" w:sz="8" w:space="0" w:color="auto"/>
      </w:pBdr>
      <w:spacing w:before="100" w:beforeAutospacing="1" w:after="100" w:afterAutospacing="1"/>
      <w:jc w:val="center"/>
    </w:pPr>
    <w:rPr>
      <w:rFonts w:ascii="Times New Roman CYR" w:hAnsi="Times New Roman CYR" w:cs="Times New Roman CYR"/>
      <w:b/>
      <w:bCs/>
      <w:sz w:val="22"/>
      <w:szCs w:val="22"/>
    </w:rPr>
  </w:style>
  <w:style w:type="paragraph" w:customStyle="1" w:styleId="xl200">
    <w:name w:val="xl200"/>
    <w:basedOn w:val="a0"/>
    <w:rsid w:val="009A767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b/>
      <w:bCs/>
      <w:sz w:val="22"/>
      <w:szCs w:val="22"/>
    </w:rPr>
  </w:style>
  <w:style w:type="paragraph" w:customStyle="1" w:styleId="xl201">
    <w:name w:val="xl201"/>
    <w:basedOn w:val="a0"/>
    <w:rsid w:val="009A767B"/>
    <w:pPr>
      <w:pBdr>
        <w:top w:val="single" w:sz="8" w:space="0" w:color="auto"/>
        <w:left w:val="single" w:sz="8" w:space="0" w:color="auto"/>
        <w:bottom w:val="single" w:sz="4" w:space="0" w:color="auto"/>
      </w:pBdr>
      <w:spacing w:before="100" w:beforeAutospacing="1" w:after="100" w:afterAutospacing="1"/>
      <w:jc w:val="center"/>
    </w:pPr>
    <w:rPr>
      <w:rFonts w:ascii="Times New Roman CYR" w:hAnsi="Times New Roman CYR" w:cs="Times New Roman CYR"/>
      <w:sz w:val="22"/>
      <w:szCs w:val="22"/>
    </w:rPr>
  </w:style>
  <w:style w:type="paragraph" w:customStyle="1" w:styleId="xl202">
    <w:name w:val="xl202"/>
    <w:basedOn w:val="a0"/>
    <w:rsid w:val="009A767B"/>
    <w:pPr>
      <w:pBdr>
        <w:top w:val="single" w:sz="4" w:space="0" w:color="auto"/>
        <w:left w:val="single" w:sz="8" w:space="0" w:color="auto"/>
        <w:bottom w:val="single" w:sz="8" w:space="0" w:color="auto"/>
      </w:pBdr>
      <w:spacing w:before="100" w:beforeAutospacing="1" w:after="100" w:afterAutospacing="1"/>
      <w:jc w:val="center"/>
    </w:pPr>
    <w:rPr>
      <w:rFonts w:ascii="Times New Roman CYR" w:hAnsi="Times New Roman CYR" w:cs="Times New Roman CYR"/>
      <w:sz w:val="22"/>
      <w:szCs w:val="22"/>
    </w:rPr>
  </w:style>
  <w:style w:type="paragraph" w:customStyle="1" w:styleId="xl203">
    <w:name w:val="xl203"/>
    <w:basedOn w:val="a0"/>
    <w:rsid w:val="009A767B"/>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204">
    <w:name w:val="xl204"/>
    <w:basedOn w:val="a0"/>
    <w:rsid w:val="009A767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205">
    <w:name w:val="xl205"/>
    <w:basedOn w:val="a0"/>
    <w:rsid w:val="009A767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06">
    <w:name w:val="xl206"/>
    <w:basedOn w:val="a0"/>
    <w:rsid w:val="009A767B"/>
    <w:pPr>
      <w:pBdr>
        <w:top w:val="single" w:sz="8" w:space="0" w:color="auto"/>
        <w:left w:val="single" w:sz="4" w:space="0" w:color="auto"/>
      </w:pBdr>
      <w:spacing w:before="100" w:beforeAutospacing="1" w:after="100" w:afterAutospacing="1"/>
      <w:jc w:val="center"/>
    </w:pPr>
    <w:rPr>
      <w:rFonts w:ascii="Times New Roman CYR" w:hAnsi="Times New Roman CYR" w:cs="Times New Roman CYR"/>
      <w:b/>
      <w:bCs/>
      <w:sz w:val="22"/>
      <w:szCs w:val="22"/>
    </w:rPr>
  </w:style>
  <w:style w:type="paragraph" w:customStyle="1" w:styleId="xl207">
    <w:name w:val="xl207"/>
    <w:basedOn w:val="a0"/>
    <w:rsid w:val="009A767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2"/>
      <w:szCs w:val="22"/>
    </w:rPr>
  </w:style>
  <w:style w:type="paragraph" w:customStyle="1" w:styleId="xl208">
    <w:name w:val="xl208"/>
    <w:basedOn w:val="a0"/>
    <w:rsid w:val="009A767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209">
    <w:name w:val="xl209"/>
    <w:basedOn w:val="a0"/>
    <w:rsid w:val="009A767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210">
    <w:name w:val="xl210"/>
    <w:basedOn w:val="a0"/>
    <w:rsid w:val="009A767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affff">
    <w:name w:val="Краткий обратный адрес"/>
    <w:basedOn w:val="a0"/>
    <w:rsid w:val="009A767B"/>
    <w:rPr>
      <w:sz w:val="28"/>
      <w:szCs w:val="20"/>
    </w:rPr>
  </w:style>
  <w:style w:type="paragraph" w:customStyle="1" w:styleId="220">
    <w:name w:val="Основной текст с отступом 22"/>
    <w:basedOn w:val="a0"/>
    <w:rsid w:val="009A767B"/>
    <w:pPr>
      <w:widowControl w:val="0"/>
      <w:spacing w:after="120"/>
      <w:ind w:firstLine="720"/>
      <w:jc w:val="both"/>
    </w:pPr>
    <w:rPr>
      <w:sz w:val="28"/>
      <w:szCs w:val="20"/>
    </w:rPr>
  </w:style>
  <w:style w:type="character" w:customStyle="1" w:styleId="FontStyle13">
    <w:name w:val="Font Style13"/>
    <w:basedOn w:val="a1"/>
    <w:rsid w:val="001D3A06"/>
    <w:rPr>
      <w:rFonts w:ascii="Times New Roman" w:hAnsi="Times New Roman" w:cs="Times New Roman"/>
      <w:sz w:val="24"/>
      <w:szCs w:val="24"/>
    </w:rPr>
  </w:style>
  <w:style w:type="character" w:styleId="affff0">
    <w:name w:val="Placeholder Text"/>
    <w:basedOn w:val="a1"/>
    <w:uiPriority w:val="99"/>
    <w:semiHidden/>
    <w:rsid w:val="00113306"/>
    <w:rPr>
      <w:color w:val="808080"/>
    </w:rPr>
  </w:style>
  <w:style w:type="character" w:customStyle="1" w:styleId="af8">
    <w:name w:val="Обычный (веб) Знак"/>
    <w:aliases w:val="Обычный (Web) Знак,Знак Знак4 Знак"/>
    <w:basedOn w:val="a1"/>
    <w:link w:val="af7"/>
    <w:uiPriority w:val="99"/>
    <w:rsid w:val="0080382D"/>
    <w:rPr>
      <w:color w:val="000000"/>
      <w:sz w:val="24"/>
      <w:szCs w:val="24"/>
    </w:rPr>
  </w:style>
  <w:style w:type="paragraph" w:customStyle="1" w:styleId="Default">
    <w:name w:val="Default"/>
    <w:rsid w:val="0080382D"/>
    <w:pPr>
      <w:autoSpaceDE w:val="0"/>
      <w:autoSpaceDN w:val="0"/>
      <w:adjustRightInd w:val="0"/>
    </w:pPr>
    <w:rPr>
      <w:color w:val="000000"/>
      <w:sz w:val="24"/>
      <w:szCs w:val="24"/>
    </w:rPr>
  </w:style>
  <w:style w:type="character" w:customStyle="1" w:styleId="apple-style-span">
    <w:name w:val="apple-style-span"/>
    <w:basedOn w:val="a1"/>
    <w:rsid w:val="00AC00C3"/>
  </w:style>
  <w:style w:type="paragraph" w:customStyle="1" w:styleId="bx-core-waitwindow">
    <w:name w:val="bx-core-waitwindow"/>
    <w:basedOn w:val="a0"/>
    <w:rsid w:val="00B17D2C"/>
    <w:pPr>
      <w:pBdr>
        <w:top w:val="single" w:sz="6" w:space="8" w:color="E1B52D"/>
        <w:left w:val="single" w:sz="6" w:space="28" w:color="E1B52D"/>
        <w:bottom w:val="single" w:sz="6" w:space="8" w:color="E1B52D"/>
        <w:right w:val="single" w:sz="6" w:space="23" w:color="E1B52D"/>
      </w:pBdr>
      <w:shd w:val="clear" w:color="auto" w:fill="FCF7D1"/>
      <w:spacing w:before="100" w:beforeAutospacing="1" w:after="100" w:afterAutospacing="1"/>
      <w:jc w:val="center"/>
    </w:pPr>
    <w:rPr>
      <w:rFonts w:ascii="Verdana" w:hAnsi="Verdana"/>
      <w:color w:val="000000"/>
      <w:sz w:val="17"/>
      <w:szCs w:val="17"/>
    </w:rPr>
  </w:style>
  <w:style w:type="paragraph" w:customStyle="1" w:styleId="bx-session-message">
    <w:name w:val="bx-session-message"/>
    <w:basedOn w:val="a0"/>
    <w:rsid w:val="00B17D2C"/>
    <w:pPr>
      <w:pBdr>
        <w:top w:val="single" w:sz="6" w:space="8" w:color="EDDA3C"/>
        <w:left w:val="single" w:sz="6" w:space="8" w:color="EDDA3C"/>
        <w:bottom w:val="single" w:sz="6" w:space="8" w:color="EDDA3C"/>
        <w:right w:val="single" w:sz="6" w:space="8" w:color="EDDA3C"/>
      </w:pBdr>
      <w:shd w:val="clear" w:color="auto" w:fill="FFEB41"/>
      <w:spacing w:before="100" w:beforeAutospacing="1" w:after="100" w:afterAutospacing="1"/>
      <w:jc w:val="center"/>
    </w:pPr>
    <w:rPr>
      <w:rFonts w:ascii="Arial" w:hAnsi="Arial" w:cs="Arial"/>
      <w:b/>
      <w:bCs/>
      <w:color w:val="000000"/>
      <w:sz w:val="20"/>
      <w:szCs w:val="20"/>
    </w:rPr>
  </w:style>
  <w:style w:type="paragraph" w:customStyle="1" w:styleId="smalltext">
    <w:name w:val="smalltext"/>
    <w:basedOn w:val="a0"/>
    <w:rsid w:val="00B17D2C"/>
    <w:pPr>
      <w:spacing w:before="100" w:beforeAutospacing="1" w:after="100" w:afterAutospacing="1"/>
    </w:pPr>
    <w:rPr>
      <w:rFonts w:ascii="Arial" w:hAnsi="Arial" w:cs="Arial"/>
      <w:sz w:val="17"/>
      <w:szCs w:val="17"/>
    </w:rPr>
  </w:style>
  <w:style w:type="paragraph" w:customStyle="1" w:styleId="smalltextwhite">
    <w:name w:val="smalltextwhite"/>
    <w:basedOn w:val="a0"/>
    <w:rsid w:val="00B17D2C"/>
    <w:pPr>
      <w:spacing w:before="100" w:beforeAutospacing="1" w:after="100" w:afterAutospacing="1"/>
    </w:pPr>
    <w:rPr>
      <w:rFonts w:ascii="Arial" w:hAnsi="Arial" w:cs="Arial"/>
      <w:color w:val="60605E"/>
      <w:sz w:val="17"/>
      <w:szCs w:val="17"/>
    </w:rPr>
  </w:style>
  <w:style w:type="paragraph" w:customStyle="1" w:styleId="smalltextblack">
    <w:name w:val="smalltextblack"/>
    <w:basedOn w:val="a0"/>
    <w:rsid w:val="00B17D2C"/>
    <w:pPr>
      <w:spacing w:before="100" w:beforeAutospacing="1" w:after="100" w:afterAutospacing="1"/>
    </w:pPr>
    <w:rPr>
      <w:rFonts w:ascii="Arial" w:hAnsi="Arial" w:cs="Arial"/>
      <w:color w:val="000000"/>
      <w:sz w:val="17"/>
      <w:szCs w:val="17"/>
    </w:rPr>
  </w:style>
  <w:style w:type="paragraph" w:customStyle="1" w:styleId="newstext">
    <w:name w:val="newstext"/>
    <w:basedOn w:val="a0"/>
    <w:rsid w:val="00B17D2C"/>
    <w:pPr>
      <w:spacing w:before="100" w:beforeAutospacing="1" w:after="100" w:afterAutospacing="1"/>
    </w:pPr>
    <w:rPr>
      <w:rFonts w:ascii="Arial" w:hAnsi="Arial" w:cs="Arial"/>
      <w:color w:val="9E9E9E"/>
      <w:sz w:val="18"/>
      <w:szCs w:val="18"/>
    </w:rPr>
  </w:style>
  <w:style w:type="paragraph" w:customStyle="1" w:styleId="newsdata">
    <w:name w:val="newsdata"/>
    <w:basedOn w:val="a0"/>
    <w:rsid w:val="00B17D2C"/>
    <w:pPr>
      <w:spacing w:before="100" w:beforeAutospacing="1" w:after="100" w:afterAutospacing="1"/>
    </w:pPr>
    <w:rPr>
      <w:rFonts w:ascii="Arial" w:hAnsi="Arial" w:cs="Arial"/>
      <w:color w:val="000000"/>
      <w:sz w:val="18"/>
      <w:szCs w:val="18"/>
    </w:rPr>
  </w:style>
  <w:style w:type="paragraph" w:customStyle="1" w:styleId="newsdatab">
    <w:name w:val="newsdatab"/>
    <w:basedOn w:val="a0"/>
    <w:rsid w:val="00B17D2C"/>
    <w:pPr>
      <w:spacing w:before="100" w:beforeAutospacing="1" w:after="100" w:afterAutospacing="1"/>
    </w:pPr>
    <w:rPr>
      <w:rFonts w:ascii="Arial" w:hAnsi="Arial" w:cs="Arial"/>
      <w:color w:val="00FF12"/>
      <w:sz w:val="18"/>
      <w:szCs w:val="18"/>
    </w:rPr>
  </w:style>
  <w:style w:type="paragraph" w:customStyle="1" w:styleId="titletext">
    <w:name w:val="titletext"/>
    <w:basedOn w:val="a0"/>
    <w:rsid w:val="00B17D2C"/>
    <w:pPr>
      <w:spacing w:before="100" w:beforeAutospacing="1" w:after="100" w:afterAutospacing="1" w:line="270" w:lineRule="atLeast"/>
    </w:pPr>
    <w:rPr>
      <w:rFonts w:ascii="Arial" w:hAnsi="Arial" w:cs="Arial"/>
      <w:b/>
      <w:bCs/>
      <w:color w:val="646464"/>
      <w:sz w:val="23"/>
      <w:szCs w:val="23"/>
    </w:rPr>
  </w:style>
  <w:style w:type="paragraph" w:customStyle="1" w:styleId="subtitletext">
    <w:name w:val="subtitletext"/>
    <w:basedOn w:val="a0"/>
    <w:rsid w:val="00B17D2C"/>
    <w:pPr>
      <w:spacing w:before="100" w:beforeAutospacing="1" w:after="100" w:afterAutospacing="1"/>
    </w:pPr>
    <w:rPr>
      <w:rFonts w:ascii="Arial" w:hAnsi="Arial" w:cs="Arial"/>
      <w:b/>
      <w:bCs/>
      <w:color w:val="4791D3"/>
      <w:sz w:val="20"/>
      <w:szCs w:val="20"/>
    </w:rPr>
  </w:style>
  <w:style w:type="paragraph" w:customStyle="1" w:styleId="tablebodytext">
    <w:name w:val="tablebodytext"/>
    <w:basedOn w:val="a0"/>
    <w:rsid w:val="00B17D2C"/>
    <w:pPr>
      <w:spacing w:before="100" w:beforeAutospacing="1" w:after="100" w:afterAutospacing="1"/>
    </w:pPr>
    <w:rPr>
      <w:rFonts w:ascii="Arial" w:hAnsi="Arial" w:cs="Arial"/>
      <w:sz w:val="18"/>
      <w:szCs w:val="18"/>
    </w:rPr>
  </w:style>
  <w:style w:type="paragraph" w:customStyle="1" w:styleId="tablefieldtext">
    <w:name w:val="tablefieldtext"/>
    <w:basedOn w:val="a0"/>
    <w:rsid w:val="00B17D2C"/>
    <w:pPr>
      <w:spacing w:before="100" w:beforeAutospacing="1" w:after="100" w:afterAutospacing="1"/>
    </w:pPr>
    <w:rPr>
      <w:rFonts w:ascii="Arial" w:hAnsi="Arial" w:cs="Arial"/>
      <w:sz w:val="18"/>
      <w:szCs w:val="18"/>
    </w:rPr>
  </w:style>
  <w:style w:type="paragraph" w:customStyle="1" w:styleId="tabletitletext">
    <w:name w:val="tabletitletext"/>
    <w:basedOn w:val="a0"/>
    <w:rsid w:val="00B17D2C"/>
    <w:pPr>
      <w:spacing w:before="100" w:beforeAutospacing="1" w:after="100" w:afterAutospacing="1"/>
    </w:pPr>
    <w:rPr>
      <w:rFonts w:ascii="Arial" w:hAnsi="Arial" w:cs="Arial"/>
      <w:sz w:val="18"/>
      <w:szCs w:val="18"/>
    </w:rPr>
  </w:style>
  <w:style w:type="paragraph" w:customStyle="1" w:styleId="tableheadtext">
    <w:name w:val="tableheadtext"/>
    <w:basedOn w:val="a0"/>
    <w:rsid w:val="00B17D2C"/>
    <w:pPr>
      <w:spacing w:before="100" w:beforeAutospacing="1" w:after="100" w:afterAutospacing="1"/>
    </w:pPr>
    <w:rPr>
      <w:rFonts w:ascii="Arial" w:hAnsi="Arial" w:cs="Arial"/>
      <w:color w:val="25639A"/>
      <w:sz w:val="18"/>
      <w:szCs w:val="18"/>
    </w:rPr>
  </w:style>
  <w:style w:type="paragraph" w:customStyle="1" w:styleId="tablebodylink">
    <w:name w:val="tablebodylink"/>
    <w:basedOn w:val="a0"/>
    <w:rsid w:val="00B17D2C"/>
    <w:pPr>
      <w:spacing w:before="100" w:beforeAutospacing="1" w:after="100" w:afterAutospacing="1"/>
    </w:pPr>
    <w:rPr>
      <w:rFonts w:ascii="Arial" w:hAnsi="Arial" w:cs="Arial"/>
      <w:sz w:val="18"/>
      <w:szCs w:val="18"/>
    </w:rPr>
  </w:style>
  <w:style w:type="paragraph" w:customStyle="1" w:styleId="errorcolor">
    <w:name w:val="errorcolor"/>
    <w:basedOn w:val="a0"/>
    <w:rsid w:val="00B17D2C"/>
    <w:pPr>
      <w:spacing w:before="100" w:beforeAutospacing="1" w:after="100" w:afterAutospacing="1"/>
    </w:pPr>
    <w:rPr>
      <w:color w:val="FF0000"/>
    </w:rPr>
  </w:style>
  <w:style w:type="paragraph" w:customStyle="1" w:styleId="successcolor">
    <w:name w:val="successcolor"/>
    <w:basedOn w:val="a0"/>
    <w:rsid w:val="00B17D2C"/>
    <w:pPr>
      <w:spacing w:before="100" w:beforeAutospacing="1" w:after="100" w:afterAutospacing="1"/>
    </w:pPr>
    <w:rPr>
      <w:color w:val="008000"/>
    </w:rPr>
  </w:style>
  <w:style w:type="paragraph" w:customStyle="1" w:styleId="inputtext">
    <w:name w:val="inputtext"/>
    <w:basedOn w:val="a0"/>
    <w:rsid w:val="00B17D2C"/>
    <w:pPr>
      <w:spacing w:before="100" w:beforeAutospacing="1" w:after="100" w:afterAutospacing="1"/>
    </w:pPr>
    <w:rPr>
      <w:rFonts w:ascii="Verdana" w:hAnsi="Verdana"/>
      <w:sz w:val="17"/>
      <w:szCs w:val="17"/>
    </w:rPr>
  </w:style>
  <w:style w:type="paragraph" w:customStyle="1" w:styleId="inputtextarea">
    <w:name w:val="inputtextarea"/>
    <w:basedOn w:val="a0"/>
    <w:rsid w:val="00B17D2C"/>
    <w:pPr>
      <w:spacing w:before="100" w:beforeAutospacing="1" w:after="100" w:afterAutospacing="1"/>
    </w:pPr>
    <w:rPr>
      <w:rFonts w:ascii="Verdana" w:hAnsi="Verdana"/>
      <w:sz w:val="17"/>
      <w:szCs w:val="17"/>
    </w:rPr>
  </w:style>
  <w:style w:type="paragraph" w:customStyle="1" w:styleId="inputselect">
    <w:name w:val="inputselect"/>
    <w:basedOn w:val="a0"/>
    <w:rsid w:val="00B17D2C"/>
    <w:pPr>
      <w:spacing w:before="100" w:beforeAutospacing="1" w:after="100" w:afterAutospacing="1"/>
    </w:pPr>
    <w:rPr>
      <w:rFonts w:ascii="Verdana" w:hAnsi="Verdana"/>
      <w:sz w:val="17"/>
      <w:szCs w:val="17"/>
    </w:rPr>
  </w:style>
  <w:style w:type="paragraph" w:customStyle="1" w:styleId="inputcheckbox">
    <w:name w:val="inputcheckbox"/>
    <w:basedOn w:val="a0"/>
    <w:rsid w:val="00B17D2C"/>
    <w:pPr>
      <w:spacing w:before="100" w:beforeAutospacing="1" w:after="100" w:afterAutospacing="1"/>
    </w:pPr>
    <w:rPr>
      <w:rFonts w:ascii="Verdana" w:hAnsi="Verdana"/>
      <w:sz w:val="17"/>
      <w:szCs w:val="17"/>
    </w:rPr>
  </w:style>
  <w:style w:type="paragraph" w:customStyle="1" w:styleId="inputradio">
    <w:name w:val="inputradio"/>
    <w:basedOn w:val="a0"/>
    <w:rsid w:val="00B17D2C"/>
    <w:pPr>
      <w:spacing w:before="100" w:beforeAutospacing="1" w:after="100" w:afterAutospacing="1"/>
    </w:pPr>
    <w:rPr>
      <w:rFonts w:ascii="Verdana" w:hAnsi="Verdana"/>
      <w:sz w:val="17"/>
      <w:szCs w:val="17"/>
    </w:rPr>
  </w:style>
  <w:style w:type="paragraph" w:customStyle="1" w:styleId="inputfile">
    <w:name w:val="inputfile"/>
    <w:basedOn w:val="a0"/>
    <w:rsid w:val="00B17D2C"/>
    <w:pPr>
      <w:spacing w:before="100" w:beforeAutospacing="1" w:after="100" w:afterAutospacing="1"/>
    </w:pPr>
    <w:rPr>
      <w:rFonts w:ascii="Verdana" w:hAnsi="Verdana"/>
      <w:sz w:val="17"/>
      <w:szCs w:val="17"/>
    </w:rPr>
  </w:style>
  <w:style w:type="paragraph" w:customStyle="1" w:styleId="inputbodybutton">
    <w:name w:val="inputbodybutton"/>
    <w:basedOn w:val="a0"/>
    <w:rsid w:val="00B17D2C"/>
    <w:pPr>
      <w:spacing w:before="100" w:beforeAutospacing="1" w:after="100" w:afterAutospacing="1"/>
    </w:pPr>
    <w:rPr>
      <w:rFonts w:ascii="Verdana" w:hAnsi="Verdana"/>
      <w:sz w:val="17"/>
      <w:szCs w:val="17"/>
    </w:rPr>
  </w:style>
  <w:style w:type="paragraph" w:customStyle="1" w:styleId="mainincbg">
    <w:name w:val="mainincbg"/>
    <w:basedOn w:val="a0"/>
    <w:rsid w:val="00B17D2C"/>
    <w:pPr>
      <w:spacing w:before="100" w:beforeAutospacing="1" w:after="100" w:afterAutospacing="1"/>
    </w:pPr>
  </w:style>
  <w:style w:type="paragraph" w:customStyle="1" w:styleId="mainincline">
    <w:name w:val="mainincline"/>
    <w:basedOn w:val="a0"/>
    <w:rsid w:val="00B17D2C"/>
    <w:pPr>
      <w:shd w:val="clear" w:color="auto" w:fill="9E9E9E"/>
      <w:spacing w:before="100" w:beforeAutospacing="1" w:after="100" w:afterAutospacing="1"/>
    </w:pPr>
  </w:style>
  <w:style w:type="paragraph" w:customStyle="1" w:styleId="maininctitle">
    <w:name w:val="maininctitle"/>
    <w:basedOn w:val="a0"/>
    <w:rsid w:val="00B17D2C"/>
    <w:pPr>
      <w:spacing w:before="100" w:beforeAutospacing="1" w:after="100" w:afterAutospacing="1"/>
    </w:pPr>
    <w:rPr>
      <w:rFonts w:ascii="Verdana" w:hAnsi="Verdana"/>
      <w:b/>
      <w:bCs/>
      <w:color w:val="9E9E9E"/>
      <w:sz w:val="18"/>
      <w:szCs w:val="18"/>
    </w:rPr>
  </w:style>
  <w:style w:type="paragraph" w:customStyle="1" w:styleId="dhtmlgoodiesquestion">
    <w:name w:val="dhtmlgoodies_question"/>
    <w:basedOn w:val="a0"/>
    <w:rsid w:val="00B17D2C"/>
    <w:pPr>
      <w:spacing w:before="100" w:beforeAutospacing="1" w:after="100" w:afterAutospacing="1"/>
    </w:pPr>
    <w:rPr>
      <w:caps/>
      <w:color w:val="9B9B9B"/>
      <w:sz w:val="30"/>
      <w:szCs w:val="30"/>
    </w:rPr>
  </w:style>
  <w:style w:type="paragraph" w:customStyle="1" w:styleId="dhtmlgoodiesanswer">
    <w:name w:val="dhtmlgoodies_answer"/>
    <w:basedOn w:val="a0"/>
    <w:rsid w:val="00B17D2C"/>
    <w:pPr>
      <w:spacing w:before="100" w:beforeAutospacing="1" w:after="100" w:afterAutospacing="1"/>
    </w:pPr>
  </w:style>
  <w:style w:type="paragraph" w:customStyle="1" w:styleId="dhtmlgoodiesanswercontent">
    <w:name w:val="dhtmlgoodies_answer_content"/>
    <w:basedOn w:val="a0"/>
    <w:rsid w:val="00B17D2C"/>
    <w:pPr>
      <w:spacing w:before="100" w:beforeAutospacing="1" w:after="100" w:afterAutospacing="1"/>
    </w:pPr>
    <w:rPr>
      <w:sz w:val="22"/>
      <w:szCs w:val="22"/>
    </w:rPr>
  </w:style>
  <w:style w:type="paragraph" w:customStyle="1" w:styleId="left-opros-1">
    <w:name w:val="left-opros-1"/>
    <w:basedOn w:val="a0"/>
    <w:rsid w:val="00B17D2C"/>
    <w:pPr>
      <w:spacing w:before="100" w:beforeAutospacing="1" w:after="100" w:afterAutospacing="1"/>
      <w:jc w:val="center"/>
    </w:pPr>
  </w:style>
  <w:style w:type="paragraph" w:customStyle="1" w:styleId="left-opros-2">
    <w:name w:val="left-opros-2"/>
    <w:basedOn w:val="a0"/>
    <w:rsid w:val="00B17D2C"/>
    <w:pPr>
      <w:pBdr>
        <w:top w:val="dotted" w:sz="12" w:space="4" w:color="848484"/>
        <w:left w:val="dotted" w:sz="12" w:space="4" w:color="848484"/>
        <w:bottom w:val="dotted" w:sz="12" w:space="4" w:color="848484"/>
        <w:right w:val="dotted" w:sz="12" w:space="4" w:color="848484"/>
      </w:pBdr>
      <w:spacing w:after="300"/>
    </w:pPr>
  </w:style>
  <w:style w:type="paragraph" w:customStyle="1" w:styleId="topline">
    <w:name w:val="topline"/>
    <w:basedOn w:val="a0"/>
    <w:rsid w:val="00B17D2C"/>
    <w:pPr>
      <w:spacing w:before="100" w:beforeAutospacing="1" w:after="100" w:afterAutospacing="1"/>
    </w:pPr>
  </w:style>
  <w:style w:type="paragraph" w:customStyle="1" w:styleId="tbl">
    <w:name w:val="tbl"/>
    <w:basedOn w:val="a0"/>
    <w:rsid w:val="00B17D2C"/>
    <w:pPr>
      <w:pBdr>
        <w:top w:val="single" w:sz="6" w:space="0" w:color="4F4F4F"/>
        <w:left w:val="single" w:sz="6" w:space="0" w:color="4F4F4F"/>
        <w:bottom w:val="single" w:sz="6" w:space="0" w:color="4F4F4F"/>
        <w:right w:val="single" w:sz="6" w:space="0" w:color="4F4F4F"/>
      </w:pBdr>
    </w:pPr>
    <w:rPr>
      <w:rFonts w:ascii="Arial" w:hAnsi="Arial" w:cs="Arial"/>
      <w:sz w:val="18"/>
      <w:szCs w:val="18"/>
    </w:rPr>
  </w:style>
  <w:style w:type="paragraph" w:customStyle="1" w:styleId="main-text-block">
    <w:name w:val="main-text-block"/>
    <w:basedOn w:val="a0"/>
    <w:rsid w:val="00B17D2C"/>
    <w:pPr>
      <w:spacing w:before="100" w:beforeAutospacing="1" w:after="100" w:afterAutospacing="1"/>
    </w:pPr>
    <w:rPr>
      <w:rFonts w:ascii="Arial" w:hAnsi="Arial" w:cs="Arial"/>
      <w:sz w:val="18"/>
      <w:szCs w:val="18"/>
    </w:rPr>
  </w:style>
  <w:style w:type="paragraph" w:customStyle="1" w:styleId="topper">
    <w:name w:val="topper"/>
    <w:basedOn w:val="a0"/>
    <w:rsid w:val="00B17D2C"/>
    <w:pPr>
      <w:spacing w:before="100" w:beforeAutospacing="1" w:after="100" w:afterAutospacing="1"/>
    </w:pPr>
  </w:style>
  <w:style w:type="paragraph" w:customStyle="1" w:styleId="topper2">
    <w:name w:val="topper2"/>
    <w:basedOn w:val="a0"/>
    <w:rsid w:val="00B17D2C"/>
    <w:pPr>
      <w:spacing w:before="100" w:beforeAutospacing="1" w:after="100" w:afterAutospacing="1"/>
    </w:pPr>
  </w:style>
  <w:style w:type="paragraph" w:customStyle="1" w:styleId="topper3">
    <w:name w:val="topper3"/>
    <w:basedOn w:val="a0"/>
    <w:rsid w:val="00B17D2C"/>
    <w:pPr>
      <w:spacing w:before="100" w:beforeAutospacing="1" w:after="100" w:afterAutospacing="1"/>
    </w:pPr>
  </w:style>
  <w:style w:type="paragraph" w:customStyle="1" w:styleId="topper4">
    <w:name w:val="topper4"/>
    <w:basedOn w:val="a0"/>
    <w:rsid w:val="00B17D2C"/>
    <w:pPr>
      <w:spacing w:before="100" w:beforeAutospacing="1" w:after="100" w:afterAutospacing="1"/>
    </w:pPr>
  </w:style>
  <w:style w:type="paragraph" w:customStyle="1" w:styleId="topper5">
    <w:name w:val="topper5"/>
    <w:basedOn w:val="a0"/>
    <w:rsid w:val="00B17D2C"/>
    <w:pPr>
      <w:spacing w:before="100" w:beforeAutospacing="1" w:after="100" w:afterAutospacing="1"/>
    </w:pPr>
  </w:style>
  <w:style w:type="paragraph" w:customStyle="1" w:styleId="search">
    <w:name w:val="search"/>
    <w:basedOn w:val="a0"/>
    <w:rsid w:val="00B17D2C"/>
    <w:pPr>
      <w:pBdr>
        <w:top w:val="single" w:sz="6" w:space="0" w:color="DC9393"/>
        <w:left w:val="single" w:sz="6" w:space="0" w:color="DC9393"/>
        <w:bottom w:val="single" w:sz="6" w:space="0" w:color="DC9393"/>
        <w:right w:val="single" w:sz="6" w:space="0" w:color="DC9393"/>
      </w:pBdr>
      <w:shd w:val="clear" w:color="auto" w:fill="FFFFFF"/>
      <w:spacing w:before="75"/>
      <w:ind w:left="30" w:right="75"/>
    </w:pPr>
    <w:rPr>
      <w:rFonts w:ascii="Arial" w:hAnsi="Arial" w:cs="Arial"/>
      <w:caps/>
      <w:color w:val="B56E6E"/>
      <w:sz w:val="15"/>
      <w:szCs w:val="15"/>
    </w:rPr>
  </w:style>
  <w:style w:type="paragraph" w:customStyle="1" w:styleId="rbox">
    <w:name w:val="rbox"/>
    <w:basedOn w:val="a0"/>
    <w:rsid w:val="00B17D2C"/>
    <w:pPr>
      <w:shd w:val="clear" w:color="auto" w:fill="DAD7DC"/>
      <w:spacing w:before="100" w:beforeAutospacing="1" w:after="100" w:afterAutospacing="1"/>
    </w:pPr>
    <w:rPr>
      <w:rFonts w:ascii="Arial" w:hAnsi="Arial" w:cs="Arial"/>
      <w:sz w:val="15"/>
      <w:szCs w:val="15"/>
    </w:rPr>
  </w:style>
  <w:style w:type="paragraph" w:customStyle="1" w:styleId="copy">
    <w:name w:val="copy"/>
    <w:basedOn w:val="a0"/>
    <w:rsid w:val="00B17D2C"/>
    <w:pPr>
      <w:spacing w:before="100" w:beforeAutospacing="1" w:after="100" w:afterAutospacing="1" w:line="195" w:lineRule="atLeast"/>
    </w:pPr>
    <w:rPr>
      <w:rFonts w:ascii="Arial Narrow" w:hAnsi="Arial Narrow"/>
      <w:color w:val="A2A2A2"/>
      <w:sz w:val="20"/>
      <w:szCs w:val="20"/>
    </w:rPr>
  </w:style>
  <w:style w:type="paragraph" w:customStyle="1" w:styleId="bglm">
    <w:name w:val="bglm"/>
    <w:basedOn w:val="a0"/>
    <w:rsid w:val="00B17D2C"/>
    <w:pPr>
      <w:spacing w:before="100" w:beforeAutospacing="1" w:after="100" w:afterAutospacing="1"/>
    </w:pPr>
  </w:style>
  <w:style w:type="paragraph" w:customStyle="1" w:styleId="lmd">
    <w:name w:val="lmd"/>
    <w:basedOn w:val="a0"/>
    <w:rsid w:val="00B17D2C"/>
    <w:pPr>
      <w:spacing w:before="100" w:beforeAutospacing="1" w:after="100" w:afterAutospacing="1"/>
    </w:pPr>
  </w:style>
  <w:style w:type="paragraph" w:customStyle="1" w:styleId="note">
    <w:name w:val="note"/>
    <w:basedOn w:val="a0"/>
    <w:rsid w:val="00B17D2C"/>
    <w:pPr>
      <w:spacing w:before="100" w:beforeAutospacing="1" w:after="100" w:afterAutospacing="1"/>
    </w:pPr>
  </w:style>
  <w:style w:type="paragraph" w:customStyle="1" w:styleId="textnote">
    <w:name w:val="textnote"/>
    <w:basedOn w:val="a0"/>
    <w:rsid w:val="00B17D2C"/>
    <w:pPr>
      <w:spacing w:before="100" w:beforeAutospacing="1" w:after="100" w:afterAutospacing="1"/>
    </w:pPr>
    <w:rPr>
      <w:rFonts w:ascii="Arial" w:hAnsi="Arial" w:cs="Arial"/>
      <w:color w:val="000000"/>
      <w:sz w:val="17"/>
      <w:szCs w:val="17"/>
    </w:rPr>
  </w:style>
  <w:style w:type="paragraph" w:customStyle="1" w:styleId="one">
    <w:name w:val="one"/>
    <w:basedOn w:val="a0"/>
    <w:rsid w:val="00B17D2C"/>
    <w:pPr>
      <w:spacing w:before="100" w:beforeAutospacing="1" w:after="100" w:afterAutospacing="1"/>
    </w:pPr>
    <w:rPr>
      <w:rFonts w:ascii="Arial Narrow" w:hAnsi="Arial Narrow"/>
      <w:color w:val="539BA6"/>
      <w:sz w:val="38"/>
      <w:szCs w:val="38"/>
    </w:rPr>
  </w:style>
  <w:style w:type="paragraph" w:customStyle="1" w:styleId="two">
    <w:name w:val="two"/>
    <w:basedOn w:val="a0"/>
    <w:rsid w:val="00B17D2C"/>
    <w:pPr>
      <w:spacing w:before="100" w:beforeAutospacing="1" w:after="100" w:afterAutospacing="1"/>
    </w:pPr>
    <w:rPr>
      <w:rFonts w:ascii="Arial Narrow" w:hAnsi="Arial Narrow"/>
      <w:color w:val="408D35"/>
      <w:sz w:val="38"/>
      <w:szCs w:val="38"/>
    </w:rPr>
  </w:style>
  <w:style w:type="paragraph" w:customStyle="1" w:styleId="tre">
    <w:name w:val="tre"/>
    <w:basedOn w:val="a0"/>
    <w:rsid w:val="00B17D2C"/>
    <w:pPr>
      <w:spacing w:before="100" w:beforeAutospacing="1" w:after="100" w:afterAutospacing="1"/>
    </w:pPr>
    <w:rPr>
      <w:rFonts w:ascii="Arial Narrow" w:hAnsi="Arial Narrow"/>
      <w:color w:val="117B36"/>
      <w:sz w:val="38"/>
      <w:szCs w:val="38"/>
    </w:rPr>
  </w:style>
  <w:style w:type="paragraph" w:customStyle="1" w:styleId="for">
    <w:name w:val="for"/>
    <w:basedOn w:val="a0"/>
    <w:rsid w:val="00B17D2C"/>
    <w:pPr>
      <w:spacing w:before="100" w:beforeAutospacing="1" w:after="100" w:afterAutospacing="1"/>
    </w:pPr>
    <w:rPr>
      <w:rFonts w:ascii="Arial Narrow" w:hAnsi="Arial Narrow"/>
      <w:color w:val="B87410"/>
      <w:sz w:val="38"/>
      <w:szCs w:val="38"/>
    </w:rPr>
  </w:style>
  <w:style w:type="paragraph" w:customStyle="1" w:styleId="five">
    <w:name w:val="five"/>
    <w:basedOn w:val="a0"/>
    <w:rsid w:val="00B17D2C"/>
    <w:pPr>
      <w:spacing w:before="100" w:beforeAutospacing="1" w:after="100" w:afterAutospacing="1"/>
    </w:pPr>
    <w:rPr>
      <w:rFonts w:ascii="Arial Narrow" w:hAnsi="Arial Narrow"/>
      <w:color w:val="A22097"/>
      <w:sz w:val="38"/>
      <w:szCs w:val="38"/>
    </w:rPr>
  </w:style>
  <w:style w:type="paragraph" w:customStyle="1" w:styleId="six">
    <w:name w:val="six"/>
    <w:basedOn w:val="a0"/>
    <w:rsid w:val="00B17D2C"/>
    <w:pPr>
      <w:spacing w:before="100" w:beforeAutospacing="1" w:after="100" w:afterAutospacing="1"/>
    </w:pPr>
    <w:rPr>
      <w:rFonts w:ascii="Arial Narrow" w:hAnsi="Arial Narrow"/>
      <w:color w:val="5F057C"/>
      <w:sz w:val="38"/>
      <w:szCs w:val="38"/>
    </w:rPr>
  </w:style>
  <w:style w:type="paragraph" w:customStyle="1" w:styleId="votebg">
    <w:name w:val="votebg"/>
    <w:basedOn w:val="a0"/>
    <w:rsid w:val="00B17D2C"/>
    <w:pPr>
      <w:spacing w:before="100" w:beforeAutospacing="1" w:after="100" w:afterAutospacing="1"/>
    </w:pPr>
  </w:style>
  <w:style w:type="paragraph" w:customStyle="1" w:styleId="votebgr">
    <w:name w:val="votebgr"/>
    <w:basedOn w:val="a0"/>
    <w:rsid w:val="00B17D2C"/>
    <w:pPr>
      <w:spacing w:before="100" w:beforeAutospacing="1" w:after="100" w:afterAutospacing="1"/>
    </w:pPr>
  </w:style>
  <w:style w:type="paragraph" w:customStyle="1" w:styleId="votezag">
    <w:name w:val="votezag"/>
    <w:basedOn w:val="a0"/>
    <w:rsid w:val="00B17D2C"/>
    <w:pPr>
      <w:spacing w:before="100" w:beforeAutospacing="1" w:after="100" w:afterAutospacing="1"/>
    </w:pPr>
    <w:rPr>
      <w:rFonts w:ascii="Arial Narrow" w:hAnsi="Arial Narrow"/>
      <w:sz w:val="33"/>
      <w:szCs w:val="33"/>
    </w:rPr>
  </w:style>
  <w:style w:type="paragraph" w:customStyle="1" w:styleId="votetext">
    <w:name w:val="votetext"/>
    <w:basedOn w:val="a0"/>
    <w:rsid w:val="00B17D2C"/>
    <w:pPr>
      <w:spacing w:before="100" w:beforeAutospacing="1" w:after="100" w:afterAutospacing="1" w:line="180" w:lineRule="atLeast"/>
    </w:pPr>
    <w:rPr>
      <w:rFonts w:ascii="Tahoma" w:hAnsi="Tahoma" w:cs="Tahoma"/>
      <w:sz w:val="17"/>
      <w:szCs w:val="17"/>
    </w:rPr>
  </w:style>
  <w:style w:type="paragraph" w:customStyle="1" w:styleId="testtext">
    <w:name w:val="testtext"/>
    <w:basedOn w:val="a0"/>
    <w:rsid w:val="00B17D2C"/>
    <w:pPr>
      <w:spacing w:before="100" w:beforeAutospacing="1" w:after="100" w:afterAutospacing="1" w:line="180" w:lineRule="atLeast"/>
    </w:pPr>
    <w:rPr>
      <w:rFonts w:ascii="Tahoma" w:hAnsi="Tahoma" w:cs="Tahoma"/>
      <w:sz w:val="17"/>
      <w:szCs w:val="17"/>
    </w:rPr>
  </w:style>
  <w:style w:type="paragraph" w:customStyle="1" w:styleId="testzag">
    <w:name w:val="testzag"/>
    <w:basedOn w:val="a0"/>
    <w:rsid w:val="00B17D2C"/>
    <w:pPr>
      <w:spacing w:before="100" w:beforeAutospacing="1" w:after="100" w:afterAutospacing="1"/>
    </w:pPr>
    <w:rPr>
      <w:b/>
      <w:bCs/>
      <w:color w:val="FF00EA"/>
    </w:rPr>
  </w:style>
  <w:style w:type="paragraph" w:customStyle="1" w:styleId="osn">
    <w:name w:val="osn"/>
    <w:basedOn w:val="a0"/>
    <w:rsid w:val="00B17D2C"/>
    <w:pPr>
      <w:spacing w:before="100" w:beforeAutospacing="1" w:after="100" w:afterAutospacing="1"/>
    </w:pPr>
  </w:style>
  <w:style w:type="paragraph" w:customStyle="1" w:styleId="osnl">
    <w:name w:val="osnl"/>
    <w:basedOn w:val="a0"/>
    <w:rsid w:val="00B17D2C"/>
    <w:pPr>
      <w:spacing w:before="100" w:beforeAutospacing="1" w:after="100" w:afterAutospacing="1"/>
    </w:pPr>
  </w:style>
  <w:style w:type="paragraph" w:customStyle="1" w:styleId="1fb">
    <w:name w:val="Список1"/>
    <w:basedOn w:val="a0"/>
    <w:rsid w:val="00B17D2C"/>
    <w:pPr>
      <w:spacing w:before="100" w:beforeAutospacing="1" w:after="100" w:afterAutospacing="1"/>
      <w:jc w:val="both"/>
    </w:pPr>
    <w:rPr>
      <w:rFonts w:ascii="Arial Narrow" w:hAnsi="Arial Narrow"/>
      <w:sz w:val="17"/>
      <w:szCs w:val="17"/>
    </w:rPr>
  </w:style>
  <w:style w:type="paragraph" w:customStyle="1" w:styleId="rubt">
    <w:name w:val="rubt"/>
    <w:basedOn w:val="a0"/>
    <w:rsid w:val="00B17D2C"/>
    <w:pPr>
      <w:spacing w:before="100" w:beforeAutospacing="1" w:after="100" w:afterAutospacing="1"/>
    </w:pPr>
  </w:style>
  <w:style w:type="paragraph" w:customStyle="1" w:styleId="rubzag">
    <w:name w:val="rubzag"/>
    <w:basedOn w:val="a0"/>
    <w:rsid w:val="00B17D2C"/>
    <w:pPr>
      <w:shd w:val="clear" w:color="auto" w:fill="FFFFFF"/>
      <w:spacing w:before="100" w:beforeAutospacing="1" w:after="100" w:afterAutospacing="1"/>
    </w:pPr>
    <w:rPr>
      <w:rFonts w:ascii="Arial" w:hAnsi="Arial" w:cs="Arial"/>
      <w:caps/>
      <w:color w:val="878787"/>
      <w:sz w:val="15"/>
      <w:szCs w:val="15"/>
    </w:rPr>
  </w:style>
  <w:style w:type="paragraph" w:customStyle="1" w:styleId="rubl">
    <w:name w:val="rubl"/>
    <w:basedOn w:val="a0"/>
    <w:rsid w:val="00B17D2C"/>
    <w:pPr>
      <w:pBdr>
        <w:left w:val="single" w:sz="6" w:space="0" w:color="C0C0C0"/>
      </w:pBdr>
      <w:spacing w:before="100" w:beforeAutospacing="1" w:after="100" w:afterAutospacing="1"/>
    </w:pPr>
  </w:style>
  <w:style w:type="paragraph" w:customStyle="1" w:styleId="rubr">
    <w:name w:val="rubr"/>
    <w:basedOn w:val="a0"/>
    <w:rsid w:val="00B17D2C"/>
    <w:pPr>
      <w:pBdr>
        <w:right w:val="single" w:sz="6" w:space="0" w:color="C0C0C0"/>
      </w:pBdr>
      <w:spacing w:before="100" w:beforeAutospacing="1" w:after="100" w:afterAutospacing="1"/>
    </w:pPr>
  </w:style>
  <w:style w:type="paragraph" w:customStyle="1" w:styleId="rubd">
    <w:name w:val="rubd"/>
    <w:basedOn w:val="a0"/>
    <w:rsid w:val="00B17D2C"/>
    <w:pPr>
      <w:spacing w:before="100" w:beforeAutospacing="1" w:after="100" w:afterAutospacing="1"/>
    </w:pPr>
  </w:style>
  <w:style w:type="paragraph" w:customStyle="1" w:styleId="rubtext">
    <w:name w:val="rubtext"/>
    <w:basedOn w:val="a0"/>
    <w:rsid w:val="00B17D2C"/>
    <w:pPr>
      <w:spacing w:before="100" w:beforeAutospacing="1" w:after="100" w:afterAutospacing="1"/>
    </w:pPr>
    <w:rPr>
      <w:rFonts w:ascii="Arial Narrow" w:hAnsi="Arial Narrow"/>
      <w:sz w:val="17"/>
      <w:szCs w:val="17"/>
    </w:rPr>
  </w:style>
  <w:style w:type="paragraph" w:customStyle="1" w:styleId="begun-h-block">
    <w:name w:val="begun-h-block"/>
    <w:basedOn w:val="a0"/>
    <w:rsid w:val="00B17D2C"/>
    <w:pPr>
      <w:spacing w:before="100" w:beforeAutospacing="1" w:after="100" w:afterAutospacing="1"/>
    </w:pPr>
    <w:rPr>
      <w:vanish/>
    </w:rPr>
  </w:style>
  <w:style w:type="paragraph" w:customStyle="1" w:styleId="begun-h-r5">
    <w:name w:val="begun-h-r5"/>
    <w:basedOn w:val="a0"/>
    <w:rsid w:val="00B17D2C"/>
    <w:pPr>
      <w:ind w:left="75" w:right="75"/>
    </w:pPr>
    <w:rPr>
      <w:sz w:val="2"/>
      <w:szCs w:val="2"/>
    </w:rPr>
  </w:style>
  <w:style w:type="paragraph" w:customStyle="1" w:styleId="begun-h-r4">
    <w:name w:val="begun-h-r4"/>
    <w:basedOn w:val="a0"/>
    <w:rsid w:val="00B17D2C"/>
    <w:pPr>
      <w:ind w:left="60" w:right="60"/>
    </w:pPr>
    <w:rPr>
      <w:sz w:val="2"/>
      <w:szCs w:val="2"/>
    </w:rPr>
  </w:style>
  <w:style w:type="paragraph" w:customStyle="1" w:styleId="begun-h-r3">
    <w:name w:val="begun-h-r3"/>
    <w:basedOn w:val="a0"/>
    <w:rsid w:val="00B17D2C"/>
    <w:pPr>
      <w:ind w:left="45" w:right="45"/>
    </w:pPr>
    <w:rPr>
      <w:sz w:val="2"/>
      <w:szCs w:val="2"/>
    </w:rPr>
  </w:style>
  <w:style w:type="paragraph" w:customStyle="1" w:styleId="begun-h-r2">
    <w:name w:val="begun-h-r2"/>
    <w:basedOn w:val="a0"/>
    <w:rsid w:val="00B17D2C"/>
    <w:pPr>
      <w:ind w:left="30" w:right="30"/>
    </w:pPr>
    <w:rPr>
      <w:sz w:val="2"/>
      <w:szCs w:val="2"/>
    </w:rPr>
  </w:style>
  <w:style w:type="paragraph" w:customStyle="1" w:styleId="begun-h-r1">
    <w:name w:val="begun-h-r1"/>
    <w:basedOn w:val="a0"/>
    <w:rsid w:val="00B17D2C"/>
    <w:pPr>
      <w:ind w:left="15" w:right="15"/>
    </w:pPr>
    <w:rPr>
      <w:sz w:val="2"/>
      <w:szCs w:val="2"/>
    </w:rPr>
  </w:style>
  <w:style w:type="paragraph" w:customStyle="1" w:styleId="begun-h-vml-group">
    <w:name w:val="begun-h-vml-group"/>
    <w:basedOn w:val="a0"/>
    <w:rsid w:val="00B17D2C"/>
    <w:pPr>
      <w:ind w:left="-15" w:right="-15"/>
    </w:pPr>
  </w:style>
  <w:style w:type="paragraph" w:customStyle="1" w:styleId="begunadvphone">
    <w:name w:val="begun_adv_phone"/>
    <w:basedOn w:val="a0"/>
    <w:rsid w:val="00B17D2C"/>
    <w:pPr>
      <w:spacing w:before="15"/>
      <w:ind w:right="45"/>
    </w:pPr>
  </w:style>
  <w:style w:type="paragraph" w:customStyle="1" w:styleId="begun-h-pointer-top">
    <w:name w:val="begun-h-pointer-top"/>
    <w:basedOn w:val="a0"/>
    <w:rsid w:val="00B17D2C"/>
    <w:pPr>
      <w:spacing w:before="100" w:beforeAutospacing="1" w:after="100" w:afterAutospacing="1"/>
    </w:pPr>
  </w:style>
  <w:style w:type="paragraph" w:customStyle="1" w:styleId="begun-h-pointer-bottom">
    <w:name w:val="begun-h-pointer-bottom"/>
    <w:basedOn w:val="a0"/>
    <w:rsid w:val="00B17D2C"/>
    <w:pPr>
      <w:spacing w:before="100" w:beforeAutospacing="1" w:after="100" w:afterAutospacing="1"/>
    </w:pPr>
  </w:style>
  <w:style w:type="paragraph" w:customStyle="1" w:styleId="begun-h-rounded-box">
    <w:name w:val="begun-h-rounded-box"/>
    <w:basedOn w:val="a0"/>
    <w:rsid w:val="00B17D2C"/>
    <w:pPr>
      <w:spacing w:before="100" w:beforeAutospacing="1" w:after="100" w:afterAutospacing="1"/>
    </w:pPr>
  </w:style>
  <w:style w:type="paragraph" w:customStyle="1" w:styleId="begun-h-inner-box">
    <w:name w:val="begun-h-inner-box"/>
    <w:basedOn w:val="a0"/>
    <w:rsid w:val="00B17D2C"/>
    <w:pPr>
      <w:shd w:val="clear" w:color="auto" w:fill="FFFFFF"/>
      <w:spacing w:before="100" w:beforeAutospacing="1" w:after="100" w:afterAutospacing="1"/>
    </w:pPr>
  </w:style>
  <w:style w:type="paragraph" w:customStyle="1" w:styleId="begun-h-smc">
    <w:name w:val="begun-h-smc"/>
    <w:basedOn w:val="a0"/>
    <w:rsid w:val="00B17D2C"/>
    <w:pPr>
      <w:spacing w:before="100" w:beforeAutospacing="1" w:after="100" w:afterAutospacing="1"/>
    </w:pPr>
  </w:style>
  <w:style w:type="paragraph" w:customStyle="1" w:styleId="begun-h-smr">
    <w:name w:val="begun-h-smr"/>
    <w:basedOn w:val="a0"/>
    <w:rsid w:val="00B17D2C"/>
    <w:pPr>
      <w:spacing w:before="100" w:beforeAutospacing="1" w:after="100" w:afterAutospacing="1"/>
    </w:pPr>
  </w:style>
  <w:style w:type="paragraph" w:customStyle="1" w:styleId="begun-h-sbl">
    <w:name w:val="begun-h-sbl"/>
    <w:basedOn w:val="a0"/>
    <w:rsid w:val="00B17D2C"/>
    <w:pPr>
      <w:spacing w:before="100" w:beforeAutospacing="1" w:after="100" w:afterAutospacing="1"/>
    </w:pPr>
  </w:style>
  <w:style w:type="paragraph" w:customStyle="1" w:styleId="begun-h-str">
    <w:name w:val="begun-h-str"/>
    <w:basedOn w:val="a0"/>
    <w:rsid w:val="00B17D2C"/>
    <w:pPr>
      <w:spacing w:before="100" w:beforeAutospacing="1" w:after="100" w:afterAutospacing="1"/>
    </w:pPr>
  </w:style>
  <w:style w:type="paragraph" w:customStyle="1" w:styleId="begun-h-sbr">
    <w:name w:val="begun-h-sbr"/>
    <w:basedOn w:val="a0"/>
    <w:rsid w:val="00B17D2C"/>
    <w:pPr>
      <w:spacing w:before="100" w:beforeAutospacing="1" w:after="100" w:afterAutospacing="1"/>
    </w:pPr>
  </w:style>
  <w:style w:type="paragraph" w:customStyle="1" w:styleId="begun-h-sbc">
    <w:name w:val="begun-h-sbc"/>
    <w:basedOn w:val="a0"/>
    <w:rsid w:val="00B17D2C"/>
    <w:pPr>
      <w:spacing w:before="100" w:beforeAutospacing="1" w:after="100" w:afterAutospacing="1"/>
    </w:pPr>
  </w:style>
  <w:style w:type="paragraph" w:customStyle="1" w:styleId="p1">
    <w:name w:val="p1"/>
    <w:basedOn w:val="a0"/>
    <w:rsid w:val="00B17D2C"/>
    <w:pPr>
      <w:spacing w:before="100" w:beforeAutospacing="1" w:after="100" w:afterAutospacing="1"/>
    </w:pPr>
  </w:style>
  <w:style w:type="paragraph" w:customStyle="1" w:styleId="p7">
    <w:name w:val="p7"/>
    <w:basedOn w:val="a0"/>
    <w:rsid w:val="00B17D2C"/>
    <w:pPr>
      <w:spacing w:before="100" w:beforeAutospacing="1" w:after="100" w:afterAutospacing="1"/>
    </w:pPr>
  </w:style>
  <w:style w:type="paragraph" w:customStyle="1" w:styleId="p8">
    <w:name w:val="p8"/>
    <w:basedOn w:val="a0"/>
    <w:rsid w:val="00B17D2C"/>
    <w:pPr>
      <w:spacing w:before="100" w:beforeAutospacing="1" w:after="100" w:afterAutospacing="1"/>
    </w:pPr>
  </w:style>
  <w:style w:type="paragraph" w:customStyle="1" w:styleId="p3">
    <w:name w:val="p3"/>
    <w:basedOn w:val="a0"/>
    <w:rsid w:val="00B17D2C"/>
    <w:pPr>
      <w:spacing w:before="100" w:beforeAutospacing="1" w:after="100" w:afterAutospacing="1"/>
    </w:pPr>
  </w:style>
  <w:style w:type="paragraph" w:customStyle="1" w:styleId="p6">
    <w:name w:val="p6"/>
    <w:basedOn w:val="a0"/>
    <w:rsid w:val="00B17D2C"/>
    <w:pPr>
      <w:spacing w:before="100" w:beforeAutospacing="1" w:after="100" w:afterAutospacing="1"/>
    </w:pPr>
  </w:style>
  <w:style w:type="paragraph" w:customStyle="1" w:styleId="p0">
    <w:name w:val="p0"/>
    <w:basedOn w:val="a0"/>
    <w:rsid w:val="00B17D2C"/>
    <w:pPr>
      <w:spacing w:before="100" w:beforeAutospacing="1" w:after="100" w:afterAutospacing="1"/>
    </w:pPr>
  </w:style>
  <w:style w:type="paragraph" w:customStyle="1" w:styleId="p5">
    <w:name w:val="p5"/>
    <w:basedOn w:val="a0"/>
    <w:rsid w:val="00B17D2C"/>
    <w:pPr>
      <w:spacing w:before="100" w:beforeAutospacing="1" w:after="100" w:afterAutospacing="1"/>
    </w:pPr>
  </w:style>
  <w:style w:type="paragraph" w:customStyle="1" w:styleId="begunadvimage">
    <w:name w:val="begun_adv_image"/>
    <w:basedOn w:val="a0"/>
    <w:rsid w:val="00B17D2C"/>
    <w:pPr>
      <w:spacing w:before="100" w:beforeAutospacing="1" w:after="100" w:afterAutospacing="1"/>
    </w:pPr>
  </w:style>
  <w:style w:type="paragraph" w:customStyle="1" w:styleId="begun-h-pointer">
    <w:name w:val="begun-h-pointer"/>
    <w:basedOn w:val="a0"/>
    <w:rsid w:val="00B17D2C"/>
    <w:pPr>
      <w:spacing w:before="100" w:beforeAutospacing="1" w:after="100" w:afterAutospacing="1"/>
    </w:pPr>
  </w:style>
  <w:style w:type="paragraph" w:customStyle="1" w:styleId="begunadv">
    <w:name w:val="begun_adv"/>
    <w:basedOn w:val="a0"/>
    <w:rsid w:val="00B17D2C"/>
    <w:pPr>
      <w:spacing w:before="100" w:beforeAutospacing="1" w:after="100" w:afterAutospacing="1"/>
    </w:pPr>
  </w:style>
  <w:style w:type="paragraph" w:customStyle="1" w:styleId="begunadvblock">
    <w:name w:val="begun_adv_block"/>
    <w:basedOn w:val="a0"/>
    <w:rsid w:val="00B17D2C"/>
    <w:pPr>
      <w:spacing w:before="100" w:beforeAutospacing="1" w:after="100" w:afterAutospacing="1"/>
    </w:pPr>
  </w:style>
  <w:style w:type="paragraph" w:customStyle="1" w:styleId="begunhover">
    <w:name w:val="begun_hover"/>
    <w:basedOn w:val="a0"/>
    <w:rsid w:val="00B17D2C"/>
    <w:pPr>
      <w:spacing w:before="100" w:beforeAutospacing="1" w:after="100" w:afterAutospacing="1"/>
    </w:pPr>
  </w:style>
  <w:style w:type="paragraph" w:customStyle="1" w:styleId="begunadvall">
    <w:name w:val="begun_adv_all"/>
    <w:basedOn w:val="a0"/>
    <w:rsid w:val="00B17D2C"/>
    <w:pPr>
      <w:spacing w:before="100" w:beforeAutospacing="1" w:after="100" w:afterAutospacing="1"/>
    </w:pPr>
  </w:style>
  <w:style w:type="paragraph" w:customStyle="1" w:styleId="begunadvsyssignup">
    <w:name w:val="begun_adv_sys_sign_up"/>
    <w:basedOn w:val="a0"/>
    <w:rsid w:val="00B17D2C"/>
    <w:pPr>
      <w:spacing w:before="100" w:beforeAutospacing="1" w:after="100" w:afterAutospacing="1"/>
    </w:pPr>
  </w:style>
  <w:style w:type="paragraph" w:customStyle="1" w:styleId="begunthumb">
    <w:name w:val="begun_thumb"/>
    <w:basedOn w:val="a0"/>
    <w:rsid w:val="00B17D2C"/>
    <w:pPr>
      <w:spacing w:before="100" w:beforeAutospacing="1" w:after="100" w:afterAutospacing="1"/>
    </w:pPr>
  </w:style>
  <w:style w:type="paragraph" w:customStyle="1" w:styleId="section">
    <w:name w:val="section"/>
    <w:basedOn w:val="a0"/>
    <w:rsid w:val="00B17D2C"/>
    <w:pPr>
      <w:spacing w:before="100" w:beforeAutospacing="1" w:after="100" w:afterAutospacing="1"/>
    </w:pPr>
  </w:style>
  <w:style w:type="paragraph" w:customStyle="1" w:styleId="begunadvtitle">
    <w:name w:val="begun_adv_title"/>
    <w:basedOn w:val="a0"/>
    <w:rsid w:val="00B17D2C"/>
    <w:pPr>
      <w:spacing w:before="100" w:beforeAutospacing="1" w:after="100" w:afterAutospacing="1"/>
    </w:pPr>
  </w:style>
  <w:style w:type="paragraph" w:customStyle="1" w:styleId="begun-h-video-container">
    <w:name w:val="begun-h-video-container"/>
    <w:basedOn w:val="a0"/>
    <w:rsid w:val="00B17D2C"/>
    <w:pPr>
      <w:spacing w:before="100" w:beforeAutospacing="1" w:after="100" w:afterAutospacing="1"/>
    </w:pPr>
  </w:style>
  <w:style w:type="paragraph" w:customStyle="1" w:styleId="begunhyperactive">
    <w:name w:val="begun_hyper_active"/>
    <w:basedOn w:val="a0"/>
    <w:rsid w:val="00B17D2C"/>
    <w:pPr>
      <w:spacing w:before="100" w:beforeAutospacing="1" w:after="100" w:afterAutospacing="1"/>
    </w:pPr>
  </w:style>
  <w:style w:type="paragraph" w:customStyle="1" w:styleId="begun-h-vml-shape">
    <w:name w:val="begun-h-vml-shape"/>
    <w:basedOn w:val="a0"/>
    <w:rsid w:val="00B17D2C"/>
    <w:pPr>
      <w:spacing w:before="100" w:beforeAutospacing="1" w:after="100" w:afterAutospacing="1"/>
    </w:pPr>
  </w:style>
  <w:style w:type="paragraph" w:customStyle="1" w:styleId="begun-h-title">
    <w:name w:val="begun-h-title"/>
    <w:basedOn w:val="a0"/>
    <w:rsid w:val="00B17D2C"/>
    <w:pPr>
      <w:spacing w:before="100" w:beforeAutospacing="1" w:after="100" w:afterAutospacing="1"/>
    </w:pPr>
  </w:style>
  <w:style w:type="paragraph" w:customStyle="1" w:styleId="begun-h-text">
    <w:name w:val="begun-h-text"/>
    <w:basedOn w:val="a0"/>
    <w:rsid w:val="00B17D2C"/>
    <w:pPr>
      <w:spacing w:before="100" w:beforeAutospacing="1" w:after="45"/>
    </w:pPr>
  </w:style>
  <w:style w:type="paragraph" w:customStyle="1" w:styleId="begunadvphonewrapper">
    <w:name w:val="begun_adv_phone_wrapper"/>
    <w:basedOn w:val="a0"/>
    <w:rsid w:val="00B17D2C"/>
    <w:pPr>
      <w:spacing w:before="100" w:beforeAutospacing="1" w:after="100" w:afterAutospacing="1"/>
    </w:pPr>
  </w:style>
  <w:style w:type="paragraph" w:customStyle="1" w:styleId="begunadvphonenoicon">
    <w:name w:val="begun_adv_phone_no_icon"/>
    <w:basedOn w:val="a0"/>
    <w:rsid w:val="00B17D2C"/>
    <w:pPr>
      <w:spacing w:before="100" w:beforeAutospacing="1" w:after="100" w:afterAutospacing="1"/>
    </w:pPr>
  </w:style>
  <w:style w:type="paragraph" w:customStyle="1" w:styleId="begun-h-shadow">
    <w:name w:val="begun-h-shadow"/>
    <w:basedOn w:val="a0"/>
    <w:rsid w:val="00B17D2C"/>
    <w:pPr>
      <w:spacing w:before="100" w:beforeAutospacing="1" w:after="100" w:afterAutospacing="1"/>
    </w:pPr>
  </w:style>
  <w:style w:type="paragraph" w:customStyle="1" w:styleId="begunadvfav">
    <w:name w:val="begun_adv_fav"/>
    <w:basedOn w:val="a0"/>
    <w:rsid w:val="00B17D2C"/>
    <w:pPr>
      <w:spacing w:before="100" w:beforeAutospacing="1" w:after="100" w:afterAutospacing="1"/>
    </w:pPr>
  </w:style>
  <w:style w:type="paragraph" w:customStyle="1" w:styleId="begun-h-stc">
    <w:name w:val="begun-h-stc"/>
    <w:basedOn w:val="a0"/>
    <w:rsid w:val="00B17D2C"/>
    <w:pPr>
      <w:spacing w:before="100" w:beforeAutospacing="1" w:after="100" w:afterAutospacing="1"/>
    </w:pPr>
  </w:style>
  <w:style w:type="paragraph" w:customStyle="1" w:styleId="begun-h-stl">
    <w:name w:val="begun-h-stl"/>
    <w:basedOn w:val="a0"/>
    <w:rsid w:val="00B17D2C"/>
    <w:pPr>
      <w:spacing w:before="100" w:beforeAutospacing="1" w:after="100" w:afterAutospacing="1"/>
    </w:pPr>
  </w:style>
  <w:style w:type="paragraph" w:customStyle="1" w:styleId="begun-h-sc">
    <w:name w:val="begun-h-sc"/>
    <w:basedOn w:val="a0"/>
    <w:rsid w:val="00B17D2C"/>
    <w:pPr>
      <w:spacing w:before="100" w:beforeAutospacing="1" w:after="100" w:afterAutospacing="1"/>
    </w:pPr>
  </w:style>
  <w:style w:type="paragraph" w:customStyle="1" w:styleId="begun-h-sml">
    <w:name w:val="begun-h-sml"/>
    <w:basedOn w:val="a0"/>
    <w:rsid w:val="00B17D2C"/>
    <w:pPr>
      <w:spacing w:before="100" w:beforeAutospacing="1" w:after="100" w:afterAutospacing="1"/>
    </w:pPr>
  </w:style>
  <w:style w:type="paragraph" w:customStyle="1" w:styleId="begun-h-st">
    <w:name w:val="begun-h-st"/>
    <w:basedOn w:val="a0"/>
    <w:rsid w:val="00B17D2C"/>
    <w:pPr>
      <w:spacing w:before="100" w:beforeAutospacing="1" w:after="100" w:afterAutospacing="1"/>
    </w:pPr>
  </w:style>
  <w:style w:type="paragraph" w:customStyle="1" w:styleId="begun-h-sb">
    <w:name w:val="begun-h-sb"/>
    <w:basedOn w:val="a0"/>
    <w:rsid w:val="00B17D2C"/>
    <w:pPr>
      <w:spacing w:before="100" w:beforeAutospacing="1" w:after="100" w:afterAutospacing="1"/>
    </w:pPr>
  </w:style>
  <w:style w:type="paragraph" w:customStyle="1" w:styleId="p2">
    <w:name w:val="p2"/>
    <w:basedOn w:val="a0"/>
    <w:rsid w:val="00B17D2C"/>
    <w:pPr>
      <w:spacing w:before="100" w:beforeAutospacing="1" w:after="100" w:afterAutospacing="1"/>
    </w:pPr>
  </w:style>
  <w:style w:type="paragraph" w:customStyle="1" w:styleId="p4">
    <w:name w:val="p4"/>
    <w:basedOn w:val="a0"/>
    <w:rsid w:val="00B17D2C"/>
    <w:pPr>
      <w:spacing w:before="100" w:beforeAutospacing="1" w:after="100" w:afterAutospacing="1"/>
    </w:pPr>
  </w:style>
  <w:style w:type="paragraph" w:customStyle="1" w:styleId="begun-h-url">
    <w:name w:val="begun-h-url"/>
    <w:basedOn w:val="a0"/>
    <w:rsid w:val="00B17D2C"/>
    <w:pPr>
      <w:spacing w:before="100" w:beforeAutospacing="1" w:after="100" w:afterAutospacing="1"/>
    </w:pPr>
  </w:style>
  <w:style w:type="paragraph" w:customStyle="1" w:styleId="begun-h-pointer-over">
    <w:name w:val="begun-h-pointer-over"/>
    <w:basedOn w:val="a0"/>
    <w:rsid w:val="00B17D2C"/>
    <w:pPr>
      <w:spacing w:before="100" w:beforeAutospacing="1" w:after="100" w:afterAutospacing="1"/>
    </w:pPr>
  </w:style>
  <w:style w:type="paragraph" w:customStyle="1" w:styleId="begunadvsys">
    <w:name w:val="begun_adv_sys"/>
    <w:basedOn w:val="a0"/>
    <w:rsid w:val="00B17D2C"/>
    <w:pPr>
      <w:spacing w:before="100" w:beforeAutospacing="1" w:after="100" w:afterAutospacing="1"/>
    </w:pPr>
  </w:style>
  <w:style w:type="paragraph" w:customStyle="1" w:styleId="begunadvcell">
    <w:name w:val="begun_adv_cell"/>
    <w:basedOn w:val="a0"/>
    <w:rsid w:val="00B17D2C"/>
    <w:pPr>
      <w:spacing w:before="100" w:beforeAutospacing="1" w:after="100" w:afterAutospacing="1"/>
    </w:pPr>
  </w:style>
  <w:style w:type="paragraph" w:customStyle="1" w:styleId="begunadvbullit">
    <w:name w:val="begun_adv_bullit"/>
    <w:basedOn w:val="a0"/>
    <w:rsid w:val="00B17D2C"/>
    <w:pPr>
      <w:spacing w:before="100" w:beforeAutospacing="1" w:after="100" w:afterAutospacing="1"/>
    </w:pPr>
  </w:style>
  <w:style w:type="paragraph" w:customStyle="1" w:styleId="begunadvtext">
    <w:name w:val="begun_adv_text"/>
    <w:basedOn w:val="a0"/>
    <w:rsid w:val="00B17D2C"/>
    <w:pPr>
      <w:spacing w:before="100" w:beforeAutospacing="1" w:after="100" w:afterAutospacing="1"/>
    </w:pPr>
  </w:style>
  <w:style w:type="paragraph" w:customStyle="1" w:styleId="begunadvcontact">
    <w:name w:val="begun_adv_contact"/>
    <w:basedOn w:val="a0"/>
    <w:rsid w:val="00B17D2C"/>
    <w:pPr>
      <w:spacing w:before="100" w:beforeAutospacing="1" w:after="100" w:afterAutospacing="1"/>
    </w:pPr>
  </w:style>
  <w:style w:type="paragraph" w:customStyle="1" w:styleId="beguncollapsed">
    <w:name w:val="begun_collapsed"/>
    <w:basedOn w:val="a0"/>
    <w:rsid w:val="00B17D2C"/>
    <w:pPr>
      <w:spacing w:before="100" w:beforeAutospacing="1" w:after="100" w:afterAutospacing="1"/>
    </w:pPr>
  </w:style>
  <w:style w:type="paragraph" w:customStyle="1" w:styleId="begunadvsyslogo">
    <w:name w:val="begun_adv_sys_logo"/>
    <w:basedOn w:val="a0"/>
    <w:rsid w:val="00B17D2C"/>
    <w:pPr>
      <w:spacing w:before="100" w:beforeAutospacing="1" w:after="100" w:afterAutospacing="1"/>
    </w:pPr>
  </w:style>
  <w:style w:type="paragraph" w:customStyle="1" w:styleId="begunadvcommon">
    <w:name w:val="begun_adv_common"/>
    <w:basedOn w:val="a0"/>
    <w:rsid w:val="00B17D2C"/>
    <w:pPr>
      <w:spacing w:before="100" w:beforeAutospacing="1" w:after="100" w:afterAutospacing="1"/>
    </w:pPr>
  </w:style>
  <w:style w:type="paragraph" w:customStyle="1" w:styleId="begunadvtable">
    <w:name w:val="begun_adv_table"/>
    <w:basedOn w:val="a0"/>
    <w:rsid w:val="00B17D2C"/>
    <w:pPr>
      <w:spacing w:before="100" w:beforeAutospacing="1" w:after="100" w:afterAutospacing="1"/>
    </w:pPr>
  </w:style>
  <w:style w:type="paragraph" w:customStyle="1" w:styleId="begunwarnmessage">
    <w:name w:val="begun_warn_message"/>
    <w:basedOn w:val="a0"/>
    <w:rsid w:val="00B17D2C"/>
    <w:pPr>
      <w:spacing w:before="100" w:beforeAutospacing="1" w:after="100" w:afterAutospacing="1"/>
    </w:pPr>
  </w:style>
  <w:style w:type="character" w:customStyle="1" w:styleId="note-pic">
    <w:name w:val="note-pic"/>
    <w:basedOn w:val="a1"/>
    <w:rsid w:val="00B17D2C"/>
    <w:rPr>
      <w:rFonts w:ascii="Verdana" w:hAnsi="Verdana" w:hint="default"/>
      <w:caps/>
      <w:color w:val="686868"/>
      <w:sz w:val="12"/>
      <w:szCs w:val="12"/>
    </w:rPr>
  </w:style>
  <w:style w:type="character" w:customStyle="1" w:styleId="data-test-p">
    <w:name w:val="data-test-p"/>
    <w:basedOn w:val="a1"/>
    <w:rsid w:val="00B17D2C"/>
    <w:rPr>
      <w:rFonts w:ascii="Arial" w:hAnsi="Arial" w:cs="Arial" w:hint="default"/>
      <w:b/>
      <w:bCs/>
      <w:sz w:val="21"/>
      <w:szCs w:val="21"/>
    </w:rPr>
  </w:style>
  <w:style w:type="character" w:customStyle="1" w:styleId="made-in">
    <w:name w:val="made-in"/>
    <w:basedOn w:val="a1"/>
    <w:rsid w:val="00B17D2C"/>
    <w:rPr>
      <w:rFonts w:ascii="Arial" w:hAnsi="Arial" w:cs="Arial" w:hint="default"/>
      <w:b w:val="0"/>
      <w:bCs w:val="0"/>
      <w:caps/>
      <w:sz w:val="21"/>
      <w:szCs w:val="21"/>
    </w:rPr>
  </w:style>
  <w:style w:type="character" w:customStyle="1" w:styleId="nd">
    <w:name w:val="nd"/>
    <w:basedOn w:val="a1"/>
    <w:rsid w:val="00B17D2C"/>
    <w:rPr>
      <w:b/>
      <w:bCs/>
      <w:color w:val="000000"/>
      <w:sz w:val="24"/>
      <w:szCs w:val="24"/>
    </w:rPr>
  </w:style>
  <w:style w:type="character" w:customStyle="1" w:styleId="begunadvphone1">
    <w:name w:val="begun_adv_phone1"/>
    <w:basedOn w:val="a1"/>
    <w:rsid w:val="00B17D2C"/>
  </w:style>
  <w:style w:type="character" w:customStyle="1" w:styleId="begunwarnasterisk">
    <w:name w:val="begun_warn_asterisk"/>
    <w:basedOn w:val="a1"/>
    <w:rsid w:val="00B17D2C"/>
  </w:style>
  <w:style w:type="paragraph" w:customStyle="1" w:styleId="smalltext1">
    <w:name w:val="smalltext1"/>
    <w:basedOn w:val="a0"/>
    <w:rsid w:val="00B17D2C"/>
    <w:pPr>
      <w:spacing w:before="100" w:beforeAutospacing="1" w:after="100" w:afterAutospacing="1"/>
    </w:pPr>
    <w:rPr>
      <w:rFonts w:ascii="Arial" w:hAnsi="Arial" w:cs="Arial"/>
      <w:color w:val="000000"/>
      <w:sz w:val="17"/>
      <w:szCs w:val="17"/>
    </w:rPr>
  </w:style>
  <w:style w:type="paragraph" w:customStyle="1" w:styleId="smalltext2">
    <w:name w:val="smalltext2"/>
    <w:basedOn w:val="a0"/>
    <w:rsid w:val="00B17D2C"/>
    <w:pPr>
      <w:spacing w:before="100" w:beforeAutospacing="1" w:after="100" w:afterAutospacing="1"/>
    </w:pPr>
    <w:rPr>
      <w:rFonts w:ascii="Arial" w:hAnsi="Arial" w:cs="Arial"/>
      <w:color w:val="000000"/>
      <w:sz w:val="17"/>
      <w:szCs w:val="17"/>
    </w:rPr>
  </w:style>
  <w:style w:type="paragraph" w:customStyle="1" w:styleId="begunadv1">
    <w:name w:val="begun_adv1"/>
    <w:basedOn w:val="a0"/>
    <w:rsid w:val="00B17D2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70" w:lineRule="atLeast"/>
    </w:pPr>
    <w:rPr>
      <w:rFonts w:ascii="inherit" w:hAnsi="inherit" w:cs="Arial"/>
      <w:color w:val="000000"/>
      <w:sz w:val="18"/>
      <w:szCs w:val="18"/>
    </w:rPr>
  </w:style>
  <w:style w:type="paragraph" w:customStyle="1" w:styleId="begunadvsys1">
    <w:name w:val="begun_adv_sys1"/>
    <w:basedOn w:val="a0"/>
    <w:rsid w:val="00B17D2C"/>
    <w:pPr>
      <w:spacing w:before="100" w:beforeAutospacing="1" w:after="100" w:afterAutospacing="1"/>
    </w:pPr>
  </w:style>
  <w:style w:type="paragraph" w:customStyle="1" w:styleId="begunadvsyssignup1">
    <w:name w:val="begun_adv_sys_sign_up1"/>
    <w:basedOn w:val="a0"/>
    <w:rsid w:val="00B17D2C"/>
    <w:pPr>
      <w:spacing w:before="100" w:beforeAutospacing="1" w:after="100" w:afterAutospacing="1"/>
      <w:textAlignment w:val="center"/>
    </w:pPr>
    <w:rPr>
      <w:color w:val="CCCCCC"/>
      <w:sz w:val="15"/>
      <w:szCs w:val="15"/>
    </w:rPr>
  </w:style>
  <w:style w:type="paragraph" w:customStyle="1" w:styleId="begunadvcell1">
    <w:name w:val="begun_adv_cell1"/>
    <w:basedOn w:val="a0"/>
    <w:rsid w:val="00B17D2C"/>
    <w:pPr>
      <w:spacing w:before="100" w:beforeAutospacing="1" w:after="100" w:afterAutospacing="1"/>
    </w:pPr>
  </w:style>
  <w:style w:type="paragraph" w:customStyle="1" w:styleId="begunadvall1">
    <w:name w:val="begun_adv_all1"/>
    <w:basedOn w:val="a0"/>
    <w:rsid w:val="00B17D2C"/>
    <w:pPr>
      <w:spacing w:before="100" w:beforeAutospacing="1" w:after="100" w:afterAutospacing="1"/>
    </w:pPr>
    <w:rPr>
      <w:color w:val="CCCCCC"/>
      <w:sz w:val="15"/>
      <w:szCs w:val="15"/>
    </w:rPr>
  </w:style>
  <w:style w:type="paragraph" w:customStyle="1" w:styleId="begunadvbullit1">
    <w:name w:val="begun_adv_bullit1"/>
    <w:basedOn w:val="a0"/>
    <w:rsid w:val="00B17D2C"/>
    <w:pPr>
      <w:spacing w:before="100" w:beforeAutospacing="1" w:after="100" w:afterAutospacing="1"/>
    </w:pPr>
    <w:rPr>
      <w:color w:val="AAAAAA"/>
    </w:rPr>
  </w:style>
  <w:style w:type="paragraph" w:customStyle="1" w:styleId="begunadvtitle1">
    <w:name w:val="begun_adv_title1"/>
    <w:basedOn w:val="a0"/>
    <w:rsid w:val="00B17D2C"/>
    <w:pPr>
      <w:spacing w:before="100" w:beforeAutospacing="1" w:after="100" w:afterAutospacing="1"/>
    </w:pPr>
    <w:rPr>
      <w:b/>
      <w:bCs/>
    </w:rPr>
  </w:style>
  <w:style w:type="paragraph" w:customStyle="1" w:styleId="begunadvtext1">
    <w:name w:val="begun_adv_text1"/>
    <w:basedOn w:val="a0"/>
    <w:rsid w:val="00B17D2C"/>
    <w:pPr>
      <w:spacing w:before="100" w:beforeAutospacing="1" w:after="100" w:afterAutospacing="1"/>
    </w:pPr>
    <w:rPr>
      <w:color w:val="000000"/>
      <w:sz w:val="20"/>
      <w:szCs w:val="20"/>
    </w:rPr>
  </w:style>
  <w:style w:type="paragraph" w:customStyle="1" w:styleId="begunadvsyslogo1">
    <w:name w:val="begun_adv_sys_logo1"/>
    <w:basedOn w:val="a0"/>
    <w:rsid w:val="00B17D2C"/>
    <w:pPr>
      <w:spacing w:before="100" w:beforeAutospacing="1" w:after="100" w:afterAutospacing="1" w:line="255" w:lineRule="atLeast"/>
    </w:pPr>
    <w:rPr>
      <w:sz w:val="20"/>
      <w:szCs w:val="20"/>
    </w:rPr>
  </w:style>
  <w:style w:type="paragraph" w:customStyle="1" w:styleId="begunadvcell2">
    <w:name w:val="begun_adv_cell2"/>
    <w:basedOn w:val="a0"/>
    <w:rsid w:val="00B17D2C"/>
    <w:pPr>
      <w:spacing w:before="100" w:beforeAutospacing="1" w:after="100" w:afterAutospacing="1"/>
    </w:pPr>
  </w:style>
  <w:style w:type="paragraph" w:customStyle="1" w:styleId="begunadvall2">
    <w:name w:val="begun_adv_all2"/>
    <w:basedOn w:val="a0"/>
    <w:rsid w:val="00B17D2C"/>
    <w:pPr>
      <w:spacing w:before="100" w:beforeAutospacing="1" w:after="100" w:afterAutospacing="1"/>
    </w:pPr>
    <w:rPr>
      <w:color w:val="CCCCCC"/>
      <w:sz w:val="15"/>
      <w:szCs w:val="15"/>
    </w:rPr>
  </w:style>
  <w:style w:type="paragraph" w:customStyle="1" w:styleId="begunadvtext2">
    <w:name w:val="begun_adv_text2"/>
    <w:basedOn w:val="a0"/>
    <w:rsid w:val="00B17D2C"/>
    <w:pPr>
      <w:spacing w:before="100" w:beforeAutospacing="1" w:after="100" w:afterAutospacing="1"/>
    </w:pPr>
    <w:rPr>
      <w:color w:val="000000"/>
      <w:sz w:val="20"/>
      <w:szCs w:val="20"/>
    </w:rPr>
  </w:style>
  <w:style w:type="paragraph" w:customStyle="1" w:styleId="begunadvsyssignup2">
    <w:name w:val="begun_adv_sys_sign_up2"/>
    <w:basedOn w:val="a0"/>
    <w:rsid w:val="00B17D2C"/>
    <w:pPr>
      <w:spacing w:before="100" w:beforeAutospacing="1" w:after="100" w:afterAutospacing="1"/>
      <w:textAlignment w:val="center"/>
    </w:pPr>
    <w:rPr>
      <w:color w:val="CCCCCC"/>
      <w:sz w:val="15"/>
      <w:szCs w:val="15"/>
    </w:rPr>
  </w:style>
  <w:style w:type="paragraph" w:customStyle="1" w:styleId="begunadvcell3">
    <w:name w:val="begun_adv_cell3"/>
    <w:basedOn w:val="a0"/>
    <w:rsid w:val="00B17D2C"/>
    <w:pPr>
      <w:spacing w:before="100" w:beforeAutospacing="1" w:after="100" w:afterAutospacing="1" w:line="165" w:lineRule="atLeast"/>
    </w:pPr>
    <w:rPr>
      <w:sz w:val="17"/>
      <w:szCs w:val="17"/>
    </w:rPr>
  </w:style>
  <w:style w:type="paragraph" w:customStyle="1" w:styleId="begunadvtitle2">
    <w:name w:val="begun_adv_title2"/>
    <w:basedOn w:val="a0"/>
    <w:rsid w:val="00B17D2C"/>
    <w:pPr>
      <w:spacing w:before="100" w:beforeAutospacing="1" w:after="30" w:line="195" w:lineRule="atLeast"/>
    </w:pPr>
    <w:rPr>
      <w:b/>
      <w:bCs/>
      <w:sz w:val="18"/>
      <w:szCs w:val="18"/>
    </w:rPr>
  </w:style>
  <w:style w:type="paragraph" w:customStyle="1" w:styleId="begunadvtext3">
    <w:name w:val="begun_adv_text3"/>
    <w:basedOn w:val="a0"/>
    <w:rsid w:val="00B17D2C"/>
    <w:pPr>
      <w:spacing w:before="100" w:beforeAutospacing="1" w:after="100" w:afterAutospacing="1" w:line="180" w:lineRule="atLeast"/>
    </w:pPr>
    <w:rPr>
      <w:color w:val="000000"/>
      <w:sz w:val="17"/>
      <w:szCs w:val="17"/>
    </w:rPr>
  </w:style>
  <w:style w:type="paragraph" w:customStyle="1" w:styleId="begunadvsyslogo2">
    <w:name w:val="begun_adv_sys_logo2"/>
    <w:basedOn w:val="a0"/>
    <w:rsid w:val="00B17D2C"/>
    <w:pPr>
      <w:spacing w:before="100" w:beforeAutospacing="1" w:after="100" w:afterAutospacing="1" w:line="255" w:lineRule="atLeast"/>
    </w:pPr>
    <w:rPr>
      <w:sz w:val="20"/>
      <w:szCs w:val="20"/>
    </w:rPr>
  </w:style>
  <w:style w:type="paragraph" w:customStyle="1" w:styleId="begunadvall3">
    <w:name w:val="begun_adv_all3"/>
    <w:basedOn w:val="a0"/>
    <w:rsid w:val="00B17D2C"/>
    <w:pPr>
      <w:spacing w:before="100" w:beforeAutospacing="1" w:after="100" w:afterAutospacing="1" w:line="165" w:lineRule="atLeast"/>
    </w:pPr>
    <w:rPr>
      <w:rFonts w:ascii="Tahoma" w:hAnsi="Tahoma" w:cs="Tahoma"/>
      <w:color w:val="CCCCCC"/>
      <w:sz w:val="15"/>
      <w:szCs w:val="15"/>
    </w:rPr>
  </w:style>
  <w:style w:type="paragraph" w:customStyle="1" w:styleId="begunadvsyssignup3">
    <w:name w:val="begun_adv_sys_sign_up3"/>
    <w:basedOn w:val="a0"/>
    <w:rsid w:val="00B17D2C"/>
    <w:pPr>
      <w:spacing w:before="100" w:beforeAutospacing="1" w:after="100" w:afterAutospacing="1" w:line="165" w:lineRule="atLeast"/>
      <w:textAlignment w:val="center"/>
    </w:pPr>
    <w:rPr>
      <w:rFonts w:ascii="Tahoma" w:hAnsi="Tahoma" w:cs="Tahoma"/>
      <w:color w:val="CCCCCC"/>
      <w:sz w:val="15"/>
      <w:szCs w:val="15"/>
    </w:rPr>
  </w:style>
  <w:style w:type="paragraph" w:customStyle="1" w:styleId="begunadvsyslogo3">
    <w:name w:val="begun_adv_sys_logo3"/>
    <w:basedOn w:val="a0"/>
    <w:rsid w:val="00B17D2C"/>
    <w:pPr>
      <w:spacing w:before="100" w:beforeAutospacing="1" w:after="100" w:afterAutospacing="1"/>
    </w:pPr>
  </w:style>
  <w:style w:type="paragraph" w:customStyle="1" w:styleId="begunadvall4">
    <w:name w:val="begun_adv_all4"/>
    <w:basedOn w:val="a0"/>
    <w:rsid w:val="00B17D2C"/>
    <w:pPr>
      <w:spacing w:before="100" w:beforeAutospacing="1" w:after="100" w:afterAutospacing="1"/>
    </w:pPr>
    <w:rPr>
      <w:color w:val="CCCCCC"/>
      <w:sz w:val="15"/>
      <w:szCs w:val="15"/>
    </w:rPr>
  </w:style>
  <w:style w:type="paragraph" w:customStyle="1" w:styleId="begunadvblock1">
    <w:name w:val="begun_adv_block1"/>
    <w:basedOn w:val="a0"/>
    <w:rsid w:val="00B17D2C"/>
    <w:pPr>
      <w:spacing w:before="75" w:after="75"/>
    </w:pPr>
  </w:style>
  <w:style w:type="paragraph" w:customStyle="1" w:styleId="begunadvcommon1">
    <w:name w:val="begun_adv_common1"/>
    <w:basedOn w:val="a0"/>
    <w:rsid w:val="00B17D2C"/>
    <w:pPr>
      <w:spacing w:before="105" w:after="100" w:afterAutospacing="1"/>
    </w:pPr>
  </w:style>
  <w:style w:type="paragraph" w:customStyle="1" w:styleId="begunadvblock2">
    <w:name w:val="begun_adv_block2"/>
    <w:basedOn w:val="a0"/>
    <w:rsid w:val="00B17D2C"/>
  </w:style>
  <w:style w:type="paragraph" w:customStyle="1" w:styleId="begunadvsyslogo4">
    <w:name w:val="begun_adv_sys_logo4"/>
    <w:basedOn w:val="a0"/>
    <w:rsid w:val="00B17D2C"/>
    <w:pPr>
      <w:spacing w:before="100" w:beforeAutospacing="1" w:after="100" w:afterAutospacing="1"/>
    </w:pPr>
  </w:style>
  <w:style w:type="paragraph" w:customStyle="1" w:styleId="begunadvsyssignup4">
    <w:name w:val="begun_adv_sys_sign_up4"/>
    <w:basedOn w:val="a0"/>
    <w:rsid w:val="00B17D2C"/>
    <w:pPr>
      <w:spacing w:before="100" w:beforeAutospacing="1" w:after="100" w:afterAutospacing="1"/>
      <w:textAlignment w:val="center"/>
    </w:pPr>
    <w:rPr>
      <w:color w:val="CCCCCC"/>
      <w:sz w:val="15"/>
      <w:szCs w:val="15"/>
    </w:rPr>
  </w:style>
  <w:style w:type="paragraph" w:customStyle="1" w:styleId="begunadvtable1">
    <w:name w:val="begun_adv_table1"/>
    <w:basedOn w:val="a0"/>
    <w:rsid w:val="00B17D2C"/>
    <w:pPr>
      <w:spacing w:before="100" w:beforeAutospacing="1" w:after="100" w:afterAutospacing="1"/>
      <w:ind w:left="900"/>
    </w:pPr>
  </w:style>
  <w:style w:type="paragraph" w:customStyle="1" w:styleId="begunadvcell4">
    <w:name w:val="begun_adv_cell4"/>
    <w:basedOn w:val="a0"/>
    <w:rsid w:val="00B17D2C"/>
    <w:pPr>
      <w:spacing w:before="100" w:beforeAutospacing="1" w:after="100" w:afterAutospacing="1"/>
    </w:pPr>
  </w:style>
  <w:style w:type="paragraph" w:customStyle="1" w:styleId="begunadvall5">
    <w:name w:val="begun_adv_all5"/>
    <w:basedOn w:val="a0"/>
    <w:rsid w:val="00B17D2C"/>
    <w:pPr>
      <w:spacing w:before="100" w:beforeAutospacing="1" w:after="100" w:afterAutospacing="1"/>
    </w:pPr>
    <w:rPr>
      <w:color w:val="CCCCCC"/>
      <w:sz w:val="15"/>
      <w:szCs w:val="15"/>
    </w:rPr>
  </w:style>
  <w:style w:type="paragraph" w:customStyle="1" w:styleId="begunadvfav1">
    <w:name w:val="begun_adv_fav1"/>
    <w:basedOn w:val="a0"/>
    <w:rsid w:val="00B17D2C"/>
    <w:pPr>
      <w:spacing w:before="100" w:beforeAutospacing="1" w:after="100" w:afterAutospacing="1"/>
    </w:pPr>
  </w:style>
  <w:style w:type="paragraph" w:customStyle="1" w:styleId="begunadvfav2">
    <w:name w:val="begun_adv_fav2"/>
    <w:basedOn w:val="a0"/>
    <w:rsid w:val="00B17D2C"/>
    <w:pPr>
      <w:spacing w:before="100" w:beforeAutospacing="1" w:after="100" w:afterAutospacing="1"/>
    </w:pPr>
  </w:style>
  <w:style w:type="paragraph" w:customStyle="1" w:styleId="begunadvblock3">
    <w:name w:val="begun_adv_block3"/>
    <w:basedOn w:val="a0"/>
    <w:rsid w:val="00B17D2C"/>
    <w:pPr>
      <w:spacing w:before="100" w:beforeAutospacing="1" w:after="100" w:afterAutospacing="1"/>
    </w:pPr>
  </w:style>
  <w:style w:type="paragraph" w:customStyle="1" w:styleId="begunadvphone2">
    <w:name w:val="begun_adv_phone2"/>
    <w:basedOn w:val="a0"/>
    <w:rsid w:val="00B17D2C"/>
    <w:pPr>
      <w:spacing w:before="15" w:line="165" w:lineRule="atLeast"/>
      <w:ind w:right="45"/>
    </w:pPr>
    <w:rPr>
      <w:sz w:val="17"/>
      <w:szCs w:val="17"/>
    </w:rPr>
  </w:style>
  <w:style w:type="paragraph" w:customStyle="1" w:styleId="begunadvphonewrapper1">
    <w:name w:val="begun_adv_phone_wrapper1"/>
    <w:basedOn w:val="a0"/>
    <w:rsid w:val="00B17D2C"/>
    <w:pPr>
      <w:spacing w:before="100" w:beforeAutospacing="1" w:after="100" w:afterAutospacing="1"/>
    </w:pPr>
  </w:style>
  <w:style w:type="paragraph" w:customStyle="1" w:styleId="begunadvphonenoicon1">
    <w:name w:val="begun_adv_phone_no_icon1"/>
    <w:basedOn w:val="a0"/>
    <w:rsid w:val="00B17D2C"/>
    <w:pPr>
      <w:spacing w:before="100" w:beforeAutospacing="1" w:after="100" w:afterAutospacing="1"/>
    </w:pPr>
  </w:style>
  <w:style w:type="paragraph" w:customStyle="1" w:styleId="p01">
    <w:name w:val="p01"/>
    <w:basedOn w:val="a0"/>
    <w:rsid w:val="00B17D2C"/>
    <w:pPr>
      <w:shd w:val="clear" w:color="auto" w:fill="CCCCCC"/>
      <w:ind w:left="45" w:right="45"/>
    </w:pPr>
  </w:style>
  <w:style w:type="paragraph" w:customStyle="1" w:styleId="p11">
    <w:name w:val="p11"/>
    <w:basedOn w:val="a0"/>
    <w:rsid w:val="00B17D2C"/>
    <w:pPr>
      <w:shd w:val="clear" w:color="auto" w:fill="CCCCCC"/>
      <w:ind w:left="15" w:right="15"/>
    </w:pPr>
  </w:style>
  <w:style w:type="paragraph" w:customStyle="1" w:styleId="p31">
    <w:name w:val="p31"/>
    <w:basedOn w:val="a0"/>
    <w:rsid w:val="00B17D2C"/>
    <w:pPr>
      <w:shd w:val="clear" w:color="auto" w:fill="CCCCCC"/>
      <w:ind w:left="30" w:right="30"/>
    </w:pPr>
  </w:style>
  <w:style w:type="paragraph" w:customStyle="1" w:styleId="p51">
    <w:name w:val="p51"/>
    <w:basedOn w:val="a0"/>
    <w:rsid w:val="00B17D2C"/>
    <w:pPr>
      <w:shd w:val="clear" w:color="auto" w:fill="CCCCCC"/>
      <w:ind w:left="60" w:right="60"/>
    </w:pPr>
  </w:style>
  <w:style w:type="paragraph" w:customStyle="1" w:styleId="p81">
    <w:name w:val="p81"/>
    <w:basedOn w:val="a0"/>
    <w:rsid w:val="00B17D2C"/>
    <w:pPr>
      <w:shd w:val="clear" w:color="auto" w:fill="CCCCCC"/>
      <w:ind w:left="15" w:right="15"/>
    </w:pPr>
  </w:style>
  <w:style w:type="paragraph" w:customStyle="1" w:styleId="p71">
    <w:name w:val="p71"/>
    <w:basedOn w:val="a0"/>
    <w:rsid w:val="00B17D2C"/>
    <w:pPr>
      <w:ind w:left="15" w:right="15"/>
    </w:pPr>
  </w:style>
  <w:style w:type="paragraph" w:customStyle="1" w:styleId="p21">
    <w:name w:val="p21"/>
    <w:basedOn w:val="a0"/>
    <w:rsid w:val="00B17D2C"/>
    <w:pPr>
      <w:spacing w:before="100" w:beforeAutospacing="1" w:after="100" w:afterAutospacing="1"/>
    </w:pPr>
  </w:style>
  <w:style w:type="paragraph" w:customStyle="1" w:styleId="p61">
    <w:name w:val="p61"/>
    <w:basedOn w:val="a0"/>
    <w:rsid w:val="00B17D2C"/>
    <w:pPr>
      <w:ind w:left="30" w:right="30"/>
    </w:pPr>
  </w:style>
  <w:style w:type="paragraph" w:customStyle="1" w:styleId="p41">
    <w:name w:val="p41"/>
    <w:basedOn w:val="a0"/>
    <w:rsid w:val="00B17D2C"/>
    <w:pPr>
      <w:spacing w:before="100" w:beforeAutospacing="1" w:after="100" w:afterAutospacing="1"/>
    </w:pPr>
  </w:style>
  <w:style w:type="paragraph" w:customStyle="1" w:styleId="begunadvcontact1">
    <w:name w:val="begun_adv_contact1"/>
    <w:basedOn w:val="a0"/>
    <w:rsid w:val="00B17D2C"/>
    <w:pPr>
      <w:spacing w:before="100" w:beforeAutospacing="1" w:after="100" w:afterAutospacing="1"/>
    </w:pPr>
    <w:rPr>
      <w:color w:val="CCCCCC"/>
      <w:sz w:val="15"/>
      <w:szCs w:val="15"/>
    </w:rPr>
  </w:style>
  <w:style w:type="paragraph" w:customStyle="1" w:styleId="begunthumb1">
    <w:name w:val="begun_thumb1"/>
    <w:basedOn w:val="a0"/>
    <w:rsid w:val="00B17D2C"/>
    <w:pPr>
      <w:spacing w:before="90" w:after="75"/>
      <w:ind w:left="105"/>
    </w:pPr>
  </w:style>
  <w:style w:type="paragraph" w:customStyle="1" w:styleId="begunadvimage1">
    <w:name w:val="begun_adv_image1"/>
    <w:basedOn w:val="a0"/>
    <w:rsid w:val="00B17D2C"/>
    <w:pPr>
      <w:spacing w:before="100" w:beforeAutospacing="1" w:after="100" w:afterAutospacing="1"/>
      <w:ind w:right="150"/>
    </w:pPr>
  </w:style>
  <w:style w:type="paragraph" w:customStyle="1" w:styleId="begunadvblock4">
    <w:name w:val="begun_adv_block4"/>
    <w:basedOn w:val="a0"/>
    <w:rsid w:val="00B17D2C"/>
    <w:pPr>
      <w:spacing w:before="100" w:beforeAutospacing="1" w:after="100" w:afterAutospacing="1"/>
      <w:ind w:left="900"/>
    </w:pPr>
  </w:style>
  <w:style w:type="paragraph" w:customStyle="1" w:styleId="begunadvblock5">
    <w:name w:val="begun_adv_block5"/>
    <w:basedOn w:val="a0"/>
    <w:rsid w:val="00B17D2C"/>
    <w:pPr>
      <w:spacing w:before="100" w:beforeAutospacing="1" w:after="100" w:afterAutospacing="1"/>
      <w:ind w:left="900"/>
    </w:pPr>
  </w:style>
  <w:style w:type="paragraph" w:customStyle="1" w:styleId="begunadvblock6">
    <w:name w:val="begun_adv_block6"/>
    <w:basedOn w:val="a0"/>
    <w:rsid w:val="00B17D2C"/>
    <w:pPr>
      <w:spacing w:before="100" w:beforeAutospacing="1" w:after="100" w:afterAutospacing="1"/>
      <w:ind w:left="1110"/>
    </w:pPr>
  </w:style>
  <w:style w:type="paragraph" w:customStyle="1" w:styleId="begunadvblock7">
    <w:name w:val="begun_adv_block7"/>
    <w:basedOn w:val="a0"/>
    <w:rsid w:val="00B17D2C"/>
    <w:pPr>
      <w:spacing w:before="100" w:beforeAutospacing="1" w:after="100" w:afterAutospacing="1"/>
      <w:ind w:left="1200"/>
    </w:pPr>
  </w:style>
  <w:style w:type="paragraph" w:customStyle="1" w:styleId="begunadvtitle3">
    <w:name w:val="begun_adv_title3"/>
    <w:basedOn w:val="a0"/>
    <w:rsid w:val="00B17D2C"/>
    <w:pPr>
      <w:spacing w:before="100" w:beforeAutospacing="1" w:after="100" w:afterAutospacing="1"/>
    </w:pPr>
    <w:rPr>
      <w:b/>
      <w:bCs/>
    </w:rPr>
  </w:style>
  <w:style w:type="paragraph" w:customStyle="1" w:styleId="section1">
    <w:name w:val="section1"/>
    <w:basedOn w:val="a0"/>
    <w:rsid w:val="00B17D2C"/>
    <w:pPr>
      <w:spacing w:before="100" w:beforeAutospacing="1" w:after="100" w:afterAutospacing="1"/>
    </w:pPr>
  </w:style>
  <w:style w:type="paragraph" w:customStyle="1" w:styleId="begunadvcell5">
    <w:name w:val="begun_adv_cell5"/>
    <w:basedOn w:val="a0"/>
    <w:rsid w:val="00B17D2C"/>
    <w:pPr>
      <w:spacing w:before="100" w:beforeAutospacing="1" w:after="100" w:afterAutospacing="1"/>
      <w:textAlignment w:val="top"/>
    </w:pPr>
  </w:style>
  <w:style w:type="paragraph" w:customStyle="1" w:styleId="begunadvblock8">
    <w:name w:val="begun_adv_block8"/>
    <w:basedOn w:val="a0"/>
    <w:rsid w:val="00B17D2C"/>
    <w:pPr>
      <w:spacing w:before="75"/>
    </w:pPr>
  </w:style>
  <w:style w:type="paragraph" w:customStyle="1" w:styleId="begunadvphone3">
    <w:name w:val="begun_adv_phone3"/>
    <w:basedOn w:val="a0"/>
    <w:rsid w:val="00B17D2C"/>
    <w:pPr>
      <w:spacing w:before="45" w:line="165" w:lineRule="atLeast"/>
      <w:ind w:right="45"/>
    </w:pPr>
    <w:rPr>
      <w:sz w:val="17"/>
      <w:szCs w:val="17"/>
    </w:rPr>
  </w:style>
  <w:style w:type="paragraph" w:customStyle="1" w:styleId="begunwarnmessage1">
    <w:name w:val="begun_warn_message1"/>
    <w:basedOn w:val="a0"/>
    <w:rsid w:val="00B17D2C"/>
    <w:pPr>
      <w:shd w:val="clear" w:color="auto" w:fill="F0F0F0"/>
      <w:spacing w:before="100" w:beforeAutospacing="1" w:after="100" w:afterAutospacing="1" w:line="150" w:lineRule="atLeast"/>
    </w:pPr>
    <w:rPr>
      <w:caps/>
      <w:color w:val="333333"/>
      <w:sz w:val="14"/>
      <w:szCs w:val="14"/>
    </w:rPr>
  </w:style>
  <w:style w:type="character" w:customStyle="1" w:styleId="begunwarnasterisk1">
    <w:name w:val="begun_warn_asterisk1"/>
    <w:basedOn w:val="a1"/>
    <w:rsid w:val="00B17D2C"/>
    <w:rPr>
      <w:color w:val="FF0000"/>
    </w:rPr>
  </w:style>
  <w:style w:type="character" w:customStyle="1" w:styleId="begunwarnasterisk2">
    <w:name w:val="begun_warn_asterisk2"/>
    <w:basedOn w:val="a1"/>
    <w:rsid w:val="00B17D2C"/>
    <w:rPr>
      <w:b/>
      <w:bCs/>
      <w:color w:val="FF0000"/>
    </w:rPr>
  </w:style>
  <w:style w:type="paragraph" w:customStyle="1" w:styleId="begunwarnmessage2">
    <w:name w:val="begun_warn_message2"/>
    <w:basedOn w:val="a0"/>
    <w:rsid w:val="00B17D2C"/>
    <w:pPr>
      <w:spacing w:before="100" w:beforeAutospacing="1" w:after="100" w:afterAutospacing="1"/>
    </w:pPr>
  </w:style>
  <w:style w:type="character" w:customStyle="1" w:styleId="begunwarnasterisk3">
    <w:name w:val="begun_warn_asterisk3"/>
    <w:basedOn w:val="a1"/>
    <w:rsid w:val="00B17D2C"/>
  </w:style>
  <w:style w:type="paragraph" w:customStyle="1" w:styleId="begunhover1">
    <w:name w:val="begun_hover1"/>
    <w:basedOn w:val="a0"/>
    <w:rsid w:val="00B17D2C"/>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customStyle="1" w:styleId="section2">
    <w:name w:val="section2"/>
    <w:basedOn w:val="a0"/>
    <w:rsid w:val="00B17D2C"/>
    <w:pPr>
      <w:spacing w:before="100" w:beforeAutospacing="1" w:after="100" w:afterAutospacing="1"/>
    </w:pPr>
  </w:style>
  <w:style w:type="paragraph" w:customStyle="1" w:styleId="beguncollapsed1">
    <w:name w:val="begun_collapsed1"/>
    <w:basedOn w:val="a0"/>
    <w:rsid w:val="00B17D2C"/>
    <w:pPr>
      <w:spacing w:before="100" w:beforeAutospacing="1" w:after="100" w:afterAutospacing="1"/>
    </w:pPr>
  </w:style>
  <w:style w:type="paragraph" w:customStyle="1" w:styleId="begunadvtitle4">
    <w:name w:val="begun_adv_title4"/>
    <w:basedOn w:val="a0"/>
    <w:rsid w:val="00B17D2C"/>
    <w:pPr>
      <w:spacing w:before="100" w:beforeAutospacing="1" w:after="450"/>
    </w:pPr>
    <w:rPr>
      <w:b/>
      <w:bCs/>
    </w:rPr>
  </w:style>
  <w:style w:type="character" w:customStyle="1" w:styleId="begunadvphone4">
    <w:name w:val="begun_adv_phone4"/>
    <w:basedOn w:val="a1"/>
    <w:rsid w:val="00B17D2C"/>
    <w:rPr>
      <w:color w:val="CCCCCC"/>
      <w:sz w:val="15"/>
      <w:szCs w:val="15"/>
    </w:rPr>
  </w:style>
  <w:style w:type="paragraph" w:customStyle="1" w:styleId="begun-h-pointer-top1">
    <w:name w:val="begun-h-pointer-top1"/>
    <w:basedOn w:val="a0"/>
    <w:rsid w:val="00B17D2C"/>
    <w:pPr>
      <w:spacing w:before="100" w:beforeAutospacing="1" w:after="100" w:afterAutospacing="1"/>
    </w:pPr>
    <w:rPr>
      <w:vanish/>
    </w:rPr>
  </w:style>
  <w:style w:type="paragraph" w:customStyle="1" w:styleId="begun-h-pointer-top2">
    <w:name w:val="begun-h-pointer-top2"/>
    <w:basedOn w:val="a0"/>
    <w:rsid w:val="00B17D2C"/>
    <w:pPr>
      <w:spacing w:before="100" w:beforeAutospacing="1" w:after="100" w:afterAutospacing="1"/>
    </w:pPr>
    <w:rPr>
      <w:vanish/>
    </w:rPr>
  </w:style>
  <w:style w:type="paragraph" w:customStyle="1" w:styleId="begun-h-pointer-bottom1">
    <w:name w:val="begun-h-pointer-bottom1"/>
    <w:basedOn w:val="a0"/>
    <w:rsid w:val="00B17D2C"/>
    <w:pPr>
      <w:spacing w:before="100" w:beforeAutospacing="1" w:after="100" w:afterAutospacing="1"/>
    </w:pPr>
    <w:rPr>
      <w:vanish/>
    </w:rPr>
  </w:style>
  <w:style w:type="paragraph" w:customStyle="1" w:styleId="begun-h-pointer-bottom2">
    <w:name w:val="begun-h-pointer-bottom2"/>
    <w:basedOn w:val="a0"/>
    <w:rsid w:val="00B17D2C"/>
    <w:pPr>
      <w:spacing w:before="100" w:beforeAutospacing="1" w:after="100" w:afterAutospacing="1"/>
    </w:pPr>
    <w:rPr>
      <w:vanish/>
    </w:rPr>
  </w:style>
  <w:style w:type="paragraph" w:customStyle="1" w:styleId="begun-h-shadow1">
    <w:name w:val="begun-h-shadow1"/>
    <w:basedOn w:val="a0"/>
    <w:rsid w:val="00B17D2C"/>
    <w:pPr>
      <w:spacing w:before="100" w:beforeAutospacing="1" w:after="100" w:afterAutospacing="1"/>
    </w:pPr>
  </w:style>
  <w:style w:type="paragraph" w:customStyle="1" w:styleId="begunadvfav3">
    <w:name w:val="begun_adv_fav3"/>
    <w:basedOn w:val="a0"/>
    <w:rsid w:val="00B17D2C"/>
    <w:pPr>
      <w:spacing w:before="100" w:beforeAutospacing="1" w:after="100" w:afterAutospacing="1"/>
    </w:pPr>
  </w:style>
  <w:style w:type="paragraph" w:customStyle="1" w:styleId="begun-h-title1">
    <w:name w:val="begun-h-title1"/>
    <w:basedOn w:val="a0"/>
    <w:rsid w:val="00B17D2C"/>
    <w:pPr>
      <w:spacing w:before="100" w:beforeAutospacing="1" w:after="100" w:afterAutospacing="1"/>
      <w:ind w:left="1125"/>
    </w:pPr>
  </w:style>
  <w:style w:type="paragraph" w:customStyle="1" w:styleId="begun-h-text1">
    <w:name w:val="begun-h-text1"/>
    <w:basedOn w:val="a0"/>
    <w:rsid w:val="00B17D2C"/>
    <w:pPr>
      <w:spacing w:before="100" w:beforeAutospacing="1" w:after="45"/>
      <w:ind w:left="1125"/>
    </w:pPr>
  </w:style>
  <w:style w:type="paragraph" w:customStyle="1" w:styleId="begun-h-url1">
    <w:name w:val="begun-h-url1"/>
    <w:basedOn w:val="a0"/>
    <w:rsid w:val="00B17D2C"/>
    <w:pPr>
      <w:spacing w:before="100" w:beforeAutospacing="1" w:after="100" w:afterAutospacing="1"/>
      <w:ind w:left="1125"/>
    </w:pPr>
  </w:style>
  <w:style w:type="paragraph" w:customStyle="1" w:styleId="begun-h-title2">
    <w:name w:val="begun-h-title2"/>
    <w:basedOn w:val="a0"/>
    <w:rsid w:val="00B17D2C"/>
    <w:pPr>
      <w:spacing w:before="100" w:beforeAutospacing="1" w:after="100" w:afterAutospacing="1"/>
      <w:ind w:left="1050"/>
    </w:pPr>
  </w:style>
  <w:style w:type="paragraph" w:customStyle="1" w:styleId="begun-h-text2">
    <w:name w:val="begun-h-text2"/>
    <w:basedOn w:val="a0"/>
    <w:rsid w:val="00B17D2C"/>
    <w:pPr>
      <w:spacing w:before="100" w:beforeAutospacing="1" w:after="45"/>
      <w:ind w:left="1050"/>
    </w:pPr>
  </w:style>
  <w:style w:type="paragraph" w:customStyle="1" w:styleId="begun-h-url2">
    <w:name w:val="begun-h-url2"/>
    <w:basedOn w:val="a0"/>
    <w:rsid w:val="00B17D2C"/>
    <w:pPr>
      <w:spacing w:before="100" w:beforeAutospacing="1" w:after="100" w:afterAutospacing="1"/>
      <w:ind w:left="1050"/>
    </w:pPr>
  </w:style>
  <w:style w:type="paragraph" w:customStyle="1" w:styleId="begun-h-title3">
    <w:name w:val="begun-h-title3"/>
    <w:basedOn w:val="a0"/>
    <w:rsid w:val="00B17D2C"/>
    <w:pPr>
      <w:spacing w:before="100" w:beforeAutospacing="1" w:after="100" w:afterAutospacing="1"/>
      <w:ind w:left="900"/>
    </w:pPr>
  </w:style>
  <w:style w:type="paragraph" w:customStyle="1" w:styleId="begun-h-text3">
    <w:name w:val="begun-h-text3"/>
    <w:basedOn w:val="a0"/>
    <w:rsid w:val="00B17D2C"/>
    <w:pPr>
      <w:spacing w:before="100" w:beforeAutospacing="1" w:after="45"/>
      <w:ind w:left="900"/>
    </w:pPr>
  </w:style>
  <w:style w:type="paragraph" w:customStyle="1" w:styleId="begun-h-url3">
    <w:name w:val="begun-h-url3"/>
    <w:basedOn w:val="a0"/>
    <w:rsid w:val="00B17D2C"/>
    <w:pPr>
      <w:spacing w:before="100" w:beforeAutospacing="1" w:after="100" w:afterAutospacing="1"/>
      <w:ind w:left="900"/>
    </w:pPr>
  </w:style>
  <w:style w:type="paragraph" w:customStyle="1" w:styleId="begunadvimage2">
    <w:name w:val="begun_adv_image2"/>
    <w:basedOn w:val="a0"/>
    <w:rsid w:val="00B17D2C"/>
    <w:pPr>
      <w:spacing w:before="100" w:beforeAutospacing="1" w:after="100" w:afterAutospacing="1"/>
    </w:pPr>
  </w:style>
  <w:style w:type="paragraph" w:customStyle="1" w:styleId="begun-h-rounded-box1">
    <w:name w:val="begun-h-rounded-box1"/>
    <w:basedOn w:val="a0"/>
    <w:rsid w:val="00B17D2C"/>
    <w:pPr>
      <w:spacing w:before="100" w:beforeAutospacing="1" w:after="100" w:afterAutospacing="1"/>
    </w:pPr>
  </w:style>
  <w:style w:type="paragraph" w:customStyle="1" w:styleId="begun-h-inner-box1">
    <w:name w:val="begun-h-inner-box1"/>
    <w:basedOn w:val="a0"/>
    <w:rsid w:val="00B17D2C"/>
    <w:pPr>
      <w:shd w:val="clear" w:color="auto" w:fill="FFFFFF"/>
      <w:spacing w:before="100" w:beforeAutospacing="1" w:after="100" w:afterAutospacing="1"/>
    </w:pPr>
  </w:style>
  <w:style w:type="paragraph" w:customStyle="1" w:styleId="begun-h-r51">
    <w:name w:val="begun-h-r51"/>
    <w:basedOn w:val="a0"/>
    <w:rsid w:val="00B17D2C"/>
    <w:pPr>
      <w:shd w:val="clear" w:color="auto" w:fill="CCCCCC"/>
      <w:ind w:left="75" w:right="75"/>
    </w:pPr>
    <w:rPr>
      <w:sz w:val="2"/>
      <w:szCs w:val="2"/>
    </w:rPr>
  </w:style>
  <w:style w:type="paragraph" w:customStyle="1" w:styleId="begun-h-r31">
    <w:name w:val="begun-h-r31"/>
    <w:basedOn w:val="a0"/>
    <w:rsid w:val="00B17D2C"/>
    <w:pPr>
      <w:pBdr>
        <w:left w:val="single" w:sz="12" w:space="0" w:color="CCCCCC"/>
        <w:right w:val="single" w:sz="12" w:space="0" w:color="CCCCCC"/>
      </w:pBdr>
      <w:ind w:left="45" w:right="45"/>
    </w:pPr>
    <w:rPr>
      <w:sz w:val="2"/>
      <w:szCs w:val="2"/>
    </w:rPr>
  </w:style>
  <w:style w:type="paragraph" w:customStyle="1" w:styleId="begun-h-r21">
    <w:name w:val="begun-h-r21"/>
    <w:basedOn w:val="a0"/>
    <w:rsid w:val="00B17D2C"/>
    <w:pPr>
      <w:pBdr>
        <w:left w:val="single" w:sz="6" w:space="0" w:color="CCCCCC"/>
        <w:right w:val="single" w:sz="6" w:space="0" w:color="CCCCCC"/>
      </w:pBdr>
      <w:ind w:left="30" w:right="30"/>
    </w:pPr>
    <w:rPr>
      <w:sz w:val="2"/>
      <w:szCs w:val="2"/>
    </w:rPr>
  </w:style>
  <w:style w:type="paragraph" w:customStyle="1" w:styleId="begun-h-r11">
    <w:name w:val="begun-h-r11"/>
    <w:basedOn w:val="a0"/>
    <w:rsid w:val="00B17D2C"/>
    <w:pPr>
      <w:pBdr>
        <w:left w:val="single" w:sz="6" w:space="0" w:color="CCCCCC"/>
        <w:right w:val="single" w:sz="6" w:space="0" w:color="CCCCCC"/>
      </w:pBdr>
      <w:ind w:left="15" w:right="15"/>
    </w:pPr>
    <w:rPr>
      <w:sz w:val="2"/>
      <w:szCs w:val="2"/>
    </w:rPr>
  </w:style>
  <w:style w:type="paragraph" w:customStyle="1" w:styleId="begun-h-inner-box2">
    <w:name w:val="begun-h-inner-box2"/>
    <w:basedOn w:val="a0"/>
    <w:rsid w:val="00B17D2C"/>
    <w:pPr>
      <w:pBdr>
        <w:left w:val="single" w:sz="6" w:space="0" w:color="CCCCCC"/>
        <w:right w:val="single" w:sz="6" w:space="0" w:color="CCCCCC"/>
      </w:pBdr>
      <w:shd w:val="clear" w:color="auto" w:fill="FFFFFF"/>
      <w:spacing w:before="100" w:beforeAutospacing="1" w:after="100" w:afterAutospacing="1"/>
    </w:pPr>
  </w:style>
  <w:style w:type="paragraph" w:customStyle="1" w:styleId="begun-h-pointer1">
    <w:name w:val="begun-h-pointer1"/>
    <w:basedOn w:val="a0"/>
    <w:rsid w:val="00B17D2C"/>
    <w:pPr>
      <w:pBdr>
        <w:bottom w:val="single" w:sz="48" w:space="0" w:color="FFFFFF"/>
      </w:pBdr>
      <w:spacing w:before="100" w:beforeAutospacing="1" w:after="100" w:afterAutospacing="1"/>
    </w:pPr>
  </w:style>
  <w:style w:type="paragraph" w:customStyle="1" w:styleId="begun-h-pointer2">
    <w:name w:val="begun-h-pointer2"/>
    <w:basedOn w:val="a0"/>
    <w:rsid w:val="00B17D2C"/>
    <w:pPr>
      <w:pBdr>
        <w:top w:val="single" w:sz="48" w:space="0" w:color="FFFFFF"/>
      </w:pBdr>
      <w:spacing w:before="100" w:beforeAutospacing="1" w:after="100" w:afterAutospacing="1"/>
    </w:pPr>
  </w:style>
  <w:style w:type="paragraph" w:customStyle="1" w:styleId="begun-h-pointer3">
    <w:name w:val="begun-h-pointer3"/>
    <w:basedOn w:val="a0"/>
    <w:rsid w:val="00B17D2C"/>
    <w:pPr>
      <w:pBdr>
        <w:bottom w:val="single" w:sz="48" w:space="0" w:color="FFFFFF"/>
      </w:pBdr>
      <w:spacing w:before="100" w:beforeAutospacing="1" w:after="100" w:afterAutospacing="1"/>
    </w:pPr>
  </w:style>
  <w:style w:type="paragraph" w:customStyle="1" w:styleId="begun-h-pointer4">
    <w:name w:val="begun-h-pointer4"/>
    <w:basedOn w:val="a0"/>
    <w:rsid w:val="00B17D2C"/>
    <w:pPr>
      <w:pBdr>
        <w:top w:val="single" w:sz="48" w:space="0" w:color="FFFFFF"/>
      </w:pBdr>
      <w:spacing w:before="100" w:beforeAutospacing="1" w:after="100" w:afterAutospacing="1"/>
    </w:pPr>
  </w:style>
  <w:style w:type="paragraph" w:customStyle="1" w:styleId="begun-h-pointer5">
    <w:name w:val="begun-h-pointer5"/>
    <w:basedOn w:val="a0"/>
    <w:rsid w:val="00B17D2C"/>
    <w:pPr>
      <w:spacing w:before="100" w:beforeAutospacing="1" w:after="100" w:afterAutospacing="1"/>
    </w:pPr>
  </w:style>
  <w:style w:type="paragraph" w:customStyle="1" w:styleId="begun-h-pointer-over1">
    <w:name w:val="begun-h-pointer-over1"/>
    <w:basedOn w:val="a0"/>
    <w:rsid w:val="00B17D2C"/>
    <w:pPr>
      <w:spacing w:before="100" w:beforeAutospacing="1" w:after="100" w:afterAutospacing="1"/>
    </w:pPr>
  </w:style>
  <w:style w:type="paragraph" w:customStyle="1" w:styleId="begun-h-pointer6">
    <w:name w:val="begun-h-pointer6"/>
    <w:basedOn w:val="a0"/>
    <w:rsid w:val="00B17D2C"/>
    <w:pPr>
      <w:spacing w:before="100" w:beforeAutospacing="1" w:after="100" w:afterAutospacing="1"/>
    </w:pPr>
  </w:style>
  <w:style w:type="paragraph" w:customStyle="1" w:styleId="begun-h-pointer-over2">
    <w:name w:val="begun-h-pointer-over2"/>
    <w:basedOn w:val="a0"/>
    <w:rsid w:val="00B17D2C"/>
    <w:pPr>
      <w:spacing w:before="100" w:beforeAutospacing="1" w:after="100" w:afterAutospacing="1"/>
    </w:pPr>
  </w:style>
  <w:style w:type="paragraph" w:customStyle="1" w:styleId="begun-h-pointer7">
    <w:name w:val="begun-h-pointer7"/>
    <w:basedOn w:val="a0"/>
    <w:rsid w:val="00B17D2C"/>
    <w:pPr>
      <w:spacing w:before="100" w:beforeAutospacing="1" w:after="100" w:afterAutospacing="1"/>
    </w:pPr>
  </w:style>
  <w:style w:type="paragraph" w:customStyle="1" w:styleId="begun-h-pointer-over3">
    <w:name w:val="begun-h-pointer-over3"/>
    <w:basedOn w:val="a0"/>
    <w:rsid w:val="00B17D2C"/>
    <w:pPr>
      <w:spacing w:before="100" w:beforeAutospacing="1" w:after="100" w:afterAutospacing="1"/>
    </w:pPr>
  </w:style>
  <w:style w:type="paragraph" w:customStyle="1" w:styleId="begun-h-pointer8">
    <w:name w:val="begun-h-pointer8"/>
    <w:basedOn w:val="a0"/>
    <w:rsid w:val="00B17D2C"/>
    <w:pPr>
      <w:spacing w:before="100" w:beforeAutospacing="1" w:after="100" w:afterAutospacing="1"/>
    </w:pPr>
  </w:style>
  <w:style w:type="paragraph" w:customStyle="1" w:styleId="begun-h-pointer-over4">
    <w:name w:val="begun-h-pointer-over4"/>
    <w:basedOn w:val="a0"/>
    <w:rsid w:val="00B17D2C"/>
    <w:pPr>
      <w:spacing w:before="100" w:beforeAutospacing="1" w:after="100" w:afterAutospacing="1"/>
    </w:pPr>
  </w:style>
  <w:style w:type="paragraph" w:customStyle="1" w:styleId="begun-h-stc1">
    <w:name w:val="begun-h-stc1"/>
    <w:basedOn w:val="a0"/>
    <w:rsid w:val="00B17D2C"/>
    <w:pPr>
      <w:spacing w:before="100" w:beforeAutospacing="1" w:after="100" w:afterAutospacing="1"/>
    </w:pPr>
  </w:style>
  <w:style w:type="paragraph" w:customStyle="1" w:styleId="begun-h-sbc1">
    <w:name w:val="begun-h-sbc1"/>
    <w:basedOn w:val="a0"/>
    <w:rsid w:val="00B17D2C"/>
    <w:pPr>
      <w:spacing w:before="100" w:beforeAutospacing="1" w:after="100" w:afterAutospacing="1"/>
    </w:pPr>
  </w:style>
  <w:style w:type="paragraph" w:customStyle="1" w:styleId="begun-h-stl1">
    <w:name w:val="begun-h-stl1"/>
    <w:basedOn w:val="a0"/>
    <w:rsid w:val="00B17D2C"/>
    <w:pPr>
      <w:spacing w:before="100" w:beforeAutospacing="1" w:after="100" w:afterAutospacing="1"/>
    </w:pPr>
  </w:style>
  <w:style w:type="paragraph" w:customStyle="1" w:styleId="begun-h-str1">
    <w:name w:val="begun-h-str1"/>
    <w:basedOn w:val="a0"/>
    <w:rsid w:val="00B17D2C"/>
    <w:pPr>
      <w:spacing w:before="100" w:beforeAutospacing="1" w:after="100" w:afterAutospacing="1"/>
    </w:pPr>
  </w:style>
  <w:style w:type="paragraph" w:customStyle="1" w:styleId="begun-h-sbl1">
    <w:name w:val="begun-h-sbl1"/>
    <w:basedOn w:val="a0"/>
    <w:rsid w:val="00B17D2C"/>
    <w:pPr>
      <w:spacing w:before="100" w:beforeAutospacing="1" w:after="100" w:afterAutospacing="1"/>
    </w:pPr>
  </w:style>
  <w:style w:type="paragraph" w:customStyle="1" w:styleId="begun-h-sbr1">
    <w:name w:val="begun-h-sbr1"/>
    <w:basedOn w:val="a0"/>
    <w:rsid w:val="00B17D2C"/>
    <w:pPr>
      <w:spacing w:before="100" w:beforeAutospacing="1" w:after="100" w:afterAutospacing="1"/>
    </w:pPr>
  </w:style>
  <w:style w:type="paragraph" w:customStyle="1" w:styleId="begun-h-sc1">
    <w:name w:val="begun-h-sc1"/>
    <w:basedOn w:val="a0"/>
    <w:rsid w:val="00B17D2C"/>
    <w:pPr>
      <w:spacing w:before="100" w:beforeAutospacing="1" w:after="100" w:afterAutospacing="1"/>
    </w:pPr>
  </w:style>
  <w:style w:type="paragraph" w:customStyle="1" w:styleId="begun-h-sml1">
    <w:name w:val="begun-h-sml1"/>
    <w:basedOn w:val="a0"/>
    <w:rsid w:val="00B17D2C"/>
    <w:pPr>
      <w:spacing w:before="100" w:beforeAutospacing="1" w:after="100" w:afterAutospacing="1"/>
    </w:pPr>
  </w:style>
  <w:style w:type="paragraph" w:customStyle="1" w:styleId="begun-h-smr1">
    <w:name w:val="begun-h-smr1"/>
    <w:basedOn w:val="a0"/>
    <w:rsid w:val="00B17D2C"/>
    <w:pPr>
      <w:spacing w:before="100" w:beforeAutospacing="1" w:after="100" w:afterAutospacing="1"/>
    </w:pPr>
  </w:style>
  <w:style w:type="paragraph" w:customStyle="1" w:styleId="begun-h-smc1">
    <w:name w:val="begun-h-smc1"/>
    <w:basedOn w:val="a0"/>
    <w:rsid w:val="00B17D2C"/>
    <w:pPr>
      <w:spacing w:before="100" w:beforeAutospacing="1" w:after="100" w:afterAutospacing="1"/>
    </w:pPr>
  </w:style>
  <w:style w:type="paragraph" w:customStyle="1" w:styleId="begun-h-st1">
    <w:name w:val="begun-h-st1"/>
    <w:basedOn w:val="a0"/>
    <w:rsid w:val="00B17D2C"/>
    <w:pPr>
      <w:spacing w:before="100" w:beforeAutospacing="1" w:after="100" w:afterAutospacing="1"/>
    </w:pPr>
  </w:style>
  <w:style w:type="paragraph" w:customStyle="1" w:styleId="begun-h-sb1">
    <w:name w:val="begun-h-sb1"/>
    <w:basedOn w:val="a0"/>
    <w:rsid w:val="00B17D2C"/>
    <w:pPr>
      <w:spacing w:before="100" w:beforeAutospacing="1" w:after="100" w:afterAutospacing="1"/>
    </w:pPr>
  </w:style>
  <w:style w:type="paragraph" w:customStyle="1" w:styleId="begun-h-sbr2">
    <w:name w:val="begun-h-sbr2"/>
    <w:basedOn w:val="a0"/>
    <w:rsid w:val="00B17D2C"/>
    <w:pPr>
      <w:spacing w:before="100" w:beforeAutospacing="1" w:after="100" w:afterAutospacing="1"/>
    </w:pPr>
  </w:style>
  <w:style w:type="paragraph" w:customStyle="1" w:styleId="begun-h-str2">
    <w:name w:val="begun-h-str2"/>
    <w:basedOn w:val="a0"/>
    <w:rsid w:val="00B17D2C"/>
    <w:pPr>
      <w:spacing w:before="100" w:beforeAutospacing="1" w:after="100" w:afterAutospacing="1"/>
    </w:pPr>
  </w:style>
  <w:style w:type="paragraph" w:customStyle="1" w:styleId="begun-h-st2">
    <w:name w:val="begun-h-st2"/>
    <w:basedOn w:val="a0"/>
    <w:rsid w:val="00B17D2C"/>
    <w:pPr>
      <w:spacing w:before="100" w:beforeAutospacing="1" w:after="100" w:afterAutospacing="1"/>
    </w:pPr>
  </w:style>
  <w:style w:type="paragraph" w:customStyle="1" w:styleId="begun-h-stl2">
    <w:name w:val="begun-h-stl2"/>
    <w:basedOn w:val="a0"/>
    <w:rsid w:val="00B17D2C"/>
    <w:pPr>
      <w:spacing w:before="100" w:beforeAutospacing="1" w:after="100" w:afterAutospacing="1"/>
    </w:pPr>
  </w:style>
  <w:style w:type="paragraph" w:customStyle="1" w:styleId="begun-h-stc2">
    <w:name w:val="begun-h-stc2"/>
    <w:basedOn w:val="a0"/>
    <w:rsid w:val="00B17D2C"/>
    <w:pPr>
      <w:spacing w:before="405" w:after="100" w:afterAutospacing="1"/>
    </w:pPr>
  </w:style>
  <w:style w:type="paragraph" w:customStyle="1" w:styleId="begun-h-str3">
    <w:name w:val="begun-h-str3"/>
    <w:basedOn w:val="a0"/>
    <w:rsid w:val="00B17D2C"/>
    <w:pPr>
      <w:spacing w:before="405" w:after="100" w:afterAutospacing="1"/>
    </w:pPr>
  </w:style>
  <w:style w:type="paragraph" w:customStyle="1" w:styleId="begun-h-sb2">
    <w:name w:val="begun-h-sb2"/>
    <w:basedOn w:val="a0"/>
    <w:rsid w:val="00B17D2C"/>
    <w:pPr>
      <w:spacing w:before="100" w:beforeAutospacing="1" w:after="100" w:afterAutospacing="1"/>
    </w:pPr>
  </w:style>
  <w:style w:type="paragraph" w:customStyle="1" w:styleId="begun-h-sbl2">
    <w:name w:val="begun-h-sbl2"/>
    <w:basedOn w:val="a0"/>
    <w:rsid w:val="00B17D2C"/>
    <w:pPr>
      <w:spacing w:before="100" w:beforeAutospacing="1" w:after="100" w:afterAutospacing="1"/>
    </w:pPr>
  </w:style>
  <w:style w:type="paragraph" w:customStyle="1" w:styleId="begun-h-sbc2">
    <w:name w:val="begun-h-sbc2"/>
    <w:basedOn w:val="a0"/>
    <w:rsid w:val="00B17D2C"/>
    <w:pPr>
      <w:spacing w:before="100" w:beforeAutospacing="1" w:after="360"/>
    </w:pPr>
  </w:style>
  <w:style w:type="paragraph" w:customStyle="1" w:styleId="begun-h-str4">
    <w:name w:val="begun-h-str4"/>
    <w:basedOn w:val="a0"/>
    <w:rsid w:val="00B17D2C"/>
    <w:pPr>
      <w:spacing w:before="100" w:beforeAutospacing="1" w:after="360"/>
    </w:pPr>
  </w:style>
  <w:style w:type="paragraph" w:customStyle="1" w:styleId="begun-h-st3">
    <w:name w:val="begun-h-st3"/>
    <w:basedOn w:val="a0"/>
    <w:rsid w:val="00B17D2C"/>
    <w:pPr>
      <w:spacing w:before="100" w:beforeAutospacing="1" w:after="100" w:afterAutospacing="1"/>
    </w:pPr>
  </w:style>
  <w:style w:type="paragraph" w:customStyle="1" w:styleId="begun-h-stc3">
    <w:name w:val="begun-h-stc3"/>
    <w:basedOn w:val="a0"/>
    <w:rsid w:val="00B17D2C"/>
    <w:pPr>
      <w:spacing w:before="405" w:after="100" w:afterAutospacing="1"/>
    </w:pPr>
  </w:style>
  <w:style w:type="paragraph" w:customStyle="1" w:styleId="begun-h-stl3">
    <w:name w:val="begun-h-stl3"/>
    <w:basedOn w:val="a0"/>
    <w:rsid w:val="00B17D2C"/>
    <w:pPr>
      <w:spacing w:before="405" w:after="100" w:afterAutospacing="1"/>
    </w:pPr>
  </w:style>
  <w:style w:type="paragraph" w:customStyle="1" w:styleId="begun-h-sb3">
    <w:name w:val="begun-h-sb3"/>
    <w:basedOn w:val="a0"/>
    <w:rsid w:val="00B17D2C"/>
    <w:pPr>
      <w:spacing w:before="100" w:beforeAutospacing="1" w:after="100" w:afterAutospacing="1"/>
    </w:pPr>
  </w:style>
  <w:style w:type="paragraph" w:customStyle="1" w:styleId="begun-h-sbc3">
    <w:name w:val="begun-h-sbc3"/>
    <w:basedOn w:val="a0"/>
    <w:rsid w:val="00B17D2C"/>
    <w:pPr>
      <w:spacing w:before="100" w:beforeAutospacing="1" w:after="360"/>
    </w:pPr>
  </w:style>
  <w:style w:type="paragraph" w:customStyle="1" w:styleId="begun-h-sbl3">
    <w:name w:val="begun-h-sbl3"/>
    <w:basedOn w:val="a0"/>
    <w:rsid w:val="00B17D2C"/>
    <w:pPr>
      <w:spacing w:before="100" w:beforeAutospacing="1" w:after="360"/>
    </w:pPr>
  </w:style>
  <w:style w:type="paragraph" w:customStyle="1" w:styleId="p02">
    <w:name w:val="p02"/>
    <w:basedOn w:val="a0"/>
    <w:rsid w:val="00B17D2C"/>
    <w:pPr>
      <w:shd w:val="clear" w:color="auto" w:fill="CCCCCC"/>
      <w:ind w:left="45" w:right="45"/>
    </w:pPr>
  </w:style>
  <w:style w:type="paragraph" w:customStyle="1" w:styleId="p12">
    <w:name w:val="p12"/>
    <w:basedOn w:val="a0"/>
    <w:rsid w:val="00B17D2C"/>
    <w:pPr>
      <w:shd w:val="clear" w:color="auto" w:fill="CCCCCC"/>
      <w:ind w:left="15" w:right="15"/>
    </w:pPr>
  </w:style>
  <w:style w:type="paragraph" w:customStyle="1" w:styleId="p32">
    <w:name w:val="p32"/>
    <w:basedOn w:val="a0"/>
    <w:rsid w:val="00B17D2C"/>
    <w:pPr>
      <w:shd w:val="clear" w:color="auto" w:fill="CCCCCC"/>
      <w:ind w:left="30" w:right="30"/>
    </w:pPr>
  </w:style>
  <w:style w:type="paragraph" w:customStyle="1" w:styleId="p52">
    <w:name w:val="p52"/>
    <w:basedOn w:val="a0"/>
    <w:rsid w:val="00B17D2C"/>
    <w:pPr>
      <w:shd w:val="clear" w:color="auto" w:fill="CCCCCC"/>
      <w:ind w:left="60" w:right="60"/>
    </w:pPr>
  </w:style>
  <w:style w:type="paragraph" w:customStyle="1" w:styleId="p82">
    <w:name w:val="p82"/>
    <w:basedOn w:val="a0"/>
    <w:rsid w:val="00B17D2C"/>
    <w:pPr>
      <w:shd w:val="clear" w:color="auto" w:fill="CCCCCC"/>
      <w:ind w:left="15" w:right="15"/>
    </w:pPr>
  </w:style>
  <w:style w:type="paragraph" w:customStyle="1" w:styleId="p72">
    <w:name w:val="p72"/>
    <w:basedOn w:val="a0"/>
    <w:rsid w:val="00B17D2C"/>
    <w:pPr>
      <w:ind w:left="15" w:right="15"/>
    </w:pPr>
  </w:style>
  <w:style w:type="paragraph" w:customStyle="1" w:styleId="p22">
    <w:name w:val="p22"/>
    <w:basedOn w:val="a0"/>
    <w:rsid w:val="00B17D2C"/>
    <w:pPr>
      <w:spacing w:before="100" w:beforeAutospacing="1" w:after="100" w:afterAutospacing="1"/>
    </w:pPr>
  </w:style>
  <w:style w:type="paragraph" w:customStyle="1" w:styleId="p62">
    <w:name w:val="p62"/>
    <w:basedOn w:val="a0"/>
    <w:rsid w:val="00B17D2C"/>
    <w:pPr>
      <w:ind w:left="30" w:right="30"/>
    </w:pPr>
  </w:style>
  <w:style w:type="paragraph" w:customStyle="1" w:styleId="p42">
    <w:name w:val="p42"/>
    <w:basedOn w:val="a0"/>
    <w:rsid w:val="00B17D2C"/>
    <w:pPr>
      <w:spacing w:before="100" w:beforeAutospacing="1" w:after="100" w:afterAutospacing="1"/>
    </w:pPr>
  </w:style>
  <w:style w:type="paragraph" w:customStyle="1" w:styleId="begun-h-pointer-top3">
    <w:name w:val="begun-h-pointer-top3"/>
    <w:basedOn w:val="a0"/>
    <w:rsid w:val="00B17D2C"/>
    <w:pPr>
      <w:spacing w:before="100" w:beforeAutospacing="1" w:after="100" w:afterAutospacing="1"/>
    </w:pPr>
    <w:rPr>
      <w:vanish/>
    </w:rPr>
  </w:style>
  <w:style w:type="paragraph" w:customStyle="1" w:styleId="begun-h-pointer-bottom3">
    <w:name w:val="begun-h-pointer-bottom3"/>
    <w:basedOn w:val="a0"/>
    <w:rsid w:val="00B17D2C"/>
    <w:pPr>
      <w:spacing w:before="100" w:beforeAutospacing="1" w:after="100" w:afterAutospacing="1"/>
    </w:pPr>
    <w:rPr>
      <w:vanish/>
    </w:rPr>
  </w:style>
  <w:style w:type="paragraph" w:customStyle="1" w:styleId="Style7">
    <w:name w:val="Style7"/>
    <w:basedOn w:val="a0"/>
    <w:uiPriority w:val="99"/>
    <w:rsid w:val="00B17D2C"/>
    <w:pPr>
      <w:widowControl w:val="0"/>
      <w:autoSpaceDE w:val="0"/>
      <w:autoSpaceDN w:val="0"/>
      <w:adjustRightInd w:val="0"/>
      <w:spacing w:line="322" w:lineRule="exact"/>
      <w:ind w:firstLine="725"/>
      <w:jc w:val="both"/>
    </w:pPr>
  </w:style>
  <w:style w:type="paragraph" w:customStyle="1" w:styleId="2f1">
    <w:name w:val="Без интервала2"/>
    <w:rsid w:val="00B17D2C"/>
    <w:pPr>
      <w:suppressAutoHyphens/>
    </w:pPr>
    <w:rPr>
      <w:rFonts w:ascii="Calibri" w:hAnsi="Calibri"/>
      <w:sz w:val="22"/>
      <w:szCs w:val="22"/>
      <w:lang w:eastAsia="ar-SA"/>
    </w:rPr>
  </w:style>
  <w:style w:type="paragraph" w:customStyle="1" w:styleId="bl0">
    <w:name w:val="bl0"/>
    <w:basedOn w:val="a0"/>
    <w:rsid w:val="00B17D2C"/>
    <w:pPr>
      <w:spacing w:before="100" w:beforeAutospacing="1" w:after="100" w:afterAutospacing="1"/>
    </w:pPr>
    <w:rPr>
      <w:b/>
      <w:bCs/>
      <w:sz w:val="18"/>
      <w:szCs w:val="18"/>
    </w:rPr>
  </w:style>
  <w:style w:type="paragraph" w:customStyle="1" w:styleId="1fc">
    <w:name w:val="Знак1 Знак Знак Знак Знак Знак Знак Знак Знак Знак"/>
    <w:basedOn w:val="a0"/>
    <w:rsid w:val="00B17D2C"/>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1">
    <w:name w:val="line number"/>
    <w:basedOn w:val="a1"/>
    <w:rsid w:val="00A33272"/>
  </w:style>
  <w:style w:type="paragraph" w:customStyle="1" w:styleId="Sf13">
    <w:name w:val="Основной текст с отSf1тупом 3"/>
    <w:basedOn w:val="a0"/>
    <w:rsid w:val="00DF2AF7"/>
    <w:pPr>
      <w:widowControl w:val="0"/>
      <w:ind w:firstLine="709"/>
      <w:jc w:val="both"/>
    </w:pPr>
    <w:rPr>
      <w:snapToGrid w:val="0"/>
      <w:sz w:val="28"/>
      <w:szCs w:val="20"/>
    </w:rPr>
  </w:style>
  <w:style w:type="character" w:customStyle="1" w:styleId="TitleChar">
    <w:name w:val="Title Char Знак Знак"/>
    <w:aliases w:val="Title Char Знак1, Знак Знак Знак1"/>
    <w:rsid w:val="00DF2AF7"/>
    <w:rPr>
      <w:b/>
      <w:sz w:val="28"/>
      <w:lang w:val="ru-RU" w:eastAsia="ru-RU" w:bidi="ar-SA"/>
    </w:rPr>
  </w:style>
  <w:style w:type="character" w:customStyle="1" w:styleId="apple-converted-space">
    <w:name w:val="apple-converted-space"/>
    <w:basedOn w:val="a1"/>
    <w:rsid w:val="006216A5"/>
  </w:style>
  <w:style w:type="character" w:customStyle="1" w:styleId="rvts6">
    <w:name w:val="rvts6"/>
    <w:rsid w:val="002A10AE"/>
    <w:rPr>
      <w:rFonts w:ascii="Times New Roman" w:hAnsi="Times New Roman"/>
      <w:sz w:val="28"/>
    </w:rPr>
  </w:style>
  <w:style w:type="character" w:customStyle="1" w:styleId="FontStyle11">
    <w:name w:val="Font Style11"/>
    <w:basedOn w:val="a1"/>
    <w:uiPriority w:val="99"/>
    <w:rsid w:val="008E3612"/>
    <w:rPr>
      <w:rFonts w:ascii="Arial" w:hAnsi="Arial" w:cs="Arial"/>
      <w:sz w:val="22"/>
      <w:szCs w:val="22"/>
    </w:rPr>
  </w:style>
  <w:style w:type="paragraph" w:customStyle="1" w:styleId="affff2">
    <w:name w:val="М"/>
    <w:basedOn w:val="a0"/>
    <w:rsid w:val="00EE1263"/>
    <w:pPr>
      <w:suppressAutoHyphens/>
      <w:spacing w:line="360" w:lineRule="auto"/>
      <w:ind w:firstLine="709"/>
      <w:jc w:val="both"/>
    </w:pPr>
    <w:rPr>
      <w:lang w:eastAsia="ar-SA"/>
    </w:rPr>
  </w:style>
  <w:style w:type="paragraph" w:customStyle="1" w:styleId="1fd">
    <w:name w:val="Список1"/>
    <w:basedOn w:val="a0"/>
    <w:rsid w:val="00BE5AFB"/>
    <w:pPr>
      <w:spacing w:before="100" w:beforeAutospacing="1" w:after="100" w:afterAutospacing="1"/>
      <w:jc w:val="both"/>
    </w:pPr>
    <w:rPr>
      <w:rFonts w:ascii="Arial Narrow" w:hAnsi="Arial Narrow"/>
      <w:sz w:val="17"/>
      <w:szCs w:val="17"/>
    </w:rPr>
  </w:style>
  <w:style w:type="paragraph" w:customStyle="1" w:styleId="2f2">
    <w:name w:val="Основной текст2"/>
    <w:basedOn w:val="a0"/>
    <w:rsid w:val="004F6A29"/>
    <w:pPr>
      <w:widowControl w:val="0"/>
      <w:spacing w:after="120"/>
    </w:pPr>
    <w:rPr>
      <w:rFonts w:ascii="Peterburg" w:hAnsi="Peterburg"/>
      <w:snapToGrid w:val="0"/>
      <w:szCs w:val="20"/>
    </w:rPr>
  </w:style>
  <w:style w:type="paragraph" w:customStyle="1" w:styleId="221">
    <w:name w:val="Основной текст 22"/>
    <w:basedOn w:val="a0"/>
    <w:rsid w:val="004F6A29"/>
    <w:pPr>
      <w:widowControl w:val="0"/>
      <w:overflowPunct w:val="0"/>
      <w:autoSpaceDE w:val="0"/>
      <w:autoSpaceDN w:val="0"/>
      <w:adjustRightInd w:val="0"/>
      <w:ind w:firstLine="426"/>
      <w:jc w:val="both"/>
      <w:textAlignment w:val="baseline"/>
    </w:pPr>
    <w:rPr>
      <w:szCs w:val="20"/>
    </w:rPr>
  </w:style>
  <w:style w:type="paragraph" w:customStyle="1" w:styleId="230">
    <w:name w:val="Основной текст с отступом 23"/>
    <w:basedOn w:val="a0"/>
    <w:rsid w:val="004F6A29"/>
    <w:pPr>
      <w:overflowPunct w:val="0"/>
      <w:autoSpaceDE w:val="0"/>
      <w:autoSpaceDN w:val="0"/>
      <w:adjustRightInd w:val="0"/>
      <w:ind w:firstLine="425"/>
      <w:jc w:val="both"/>
      <w:textAlignment w:val="baseline"/>
    </w:pPr>
    <w:rPr>
      <w:szCs w:val="20"/>
    </w:rPr>
  </w:style>
  <w:style w:type="paragraph" w:customStyle="1" w:styleId="2f3">
    <w:name w:val="Знак2"/>
    <w:basedOn w:val="a0"/>
    <w:rsid w:val="004F6A29"/>
    <w:pPr>
      <w:spacing w:after="160" w:line="240" w:lineRule="exact"/>
    </w:pPr>
    <w:rPr>
      <w:rFonts w:ascii="Verdana" w:hAnsi="Verdana"/>
      <w:sz w:val="20"/>
      <w:szCs w:val="20"/>
      <w:lang w:val="en-US" w:eastAsia="en-US"/>
    </w:rPr>
  </w:style>
  <w:style w:type="paragraph" w:customStyle="1" w:styleId="affff3">
    <w:name w:val="Знак Знак Знак Знак"/>
    <w:basedOn w:val="a0"/>
    <w:rsid w:val="004F6A29"/>
    <w:pPr>
      <w:spacing w:after="160" w:line="240" w:lineRule="exact"/>
    </w:pPr>
    <w:rPr>
      <w:rFonts w:ascii="Verdana" w:hAnsi="Verdana"/>
      <w:sz w:val="20"/>
      <w:szCs w:val="20"/>
      <w:lang w:val="en-US" w:eastAsia="en-US"/>
    </w:rPr>
  </w:style>
  <w:style w:type="paragraph" w:customStyle="1" w:styleId="2f4">
    <w:name w:val="Обычный2"/>
    <w:rsid w:val="004F6A29"/>
    <w:pPr>
      <w:widowControl w:val="0"/>
      <w:spacing w:before="60" w:line="300" w:lineRule="auto"/>
      <w:ind w:firstLine="720"/>
      <w:jc w:val="both"/>
    </w:pPr>
    <w:rPr>
      <w:rFonts w:ascii="Arial" w:hAnsi="Arial"/>
      <w:snapToGrid w:val="0"/>
      <w:sz w:val="22"/>
    </w:rPr>
  </w:style>
  <w:style w:type="paragraph" w:customStyle="1" w:styleId="2f5">
    <w:name w:val="Обычный (веб)2"/>
    <w:basedOn w:val="a0"/>
    <w:rsid w:val="004F6A29"/>
    <w:pPr>
      <w:overflowPunct w:val="0"/>
      <w:autoSpaceDE w:val="0"/>
      <w:autoSpaceDN w:val="0"/>
      <w:adjustRightInd w:val="0"/>
      <w:spacing w:before="100" w:after="100"/>
      <w:textAlignment w:val="baseline"/>
    </w:pPr>
    <w:rPr>
      <w:sz w:val="20"/>
      <w:szCs w:val="20"/>
    </w:rPr>
  </w:style>
  <w:style w:type="paragraph" w:customStyle="1" w:styleId="1fe">
    <w:name w:val="Знак1 Знак Знак Знак"/>
    <w:basedOn w:val="a0"/>
    <w:rsid w:val="004F6A29"/>
    <w:pPr>
      <w:spacing w:after="160" w:line="240" w:lineRule="exact"/>
    </w:pPr>
    <w:rPr>
      <w:rFonts w:ascii="Verdana" w:eastAsia="MS Mincho" w:hAnsi="Verdana"/>
      <w:sz w:val="20"/>
      <w:szCs w:val="20"/>
      <w:lang w:val="en-GB" w:eastAsia="en-US"/>
    </w:rPr>
  </w:style>
  <w:style w:type="paragraph" w:customStyle="1" w:styleId="2f6">
    <w:name w:val="Основной текст с отступом2"/>
    <w:basedOn w:val="a0"/>
    <w:rsid w:val="004F6A29"/>
    <w:pPr>
      <w:spacing w:after="120"/>
      <w:ind w:left="283"/>
    </w:pPr>
  </w:style>
  <w:style w:type="character" w:customStyle="1" w:styleId="xl410">
    <w:name w:val="xl41 Знак"/>
    <w:rsid w:val="004F6A29"/>
    <w:rPr>
      <w:rFonts w:eastAsia="Arial Unicode MS"/>
      <w:b/>
      <w:bCs/>
      <w:sz w:val="22"/>
      <w:szCs w:val="22"/>
      <w:lang w:val="ru-RU" w:eastAsia="ar-SA" w:bidi="ar-SA"/>
    </w:rPr>
  </w:style>
  <w:style w:type="paragraph" w:customStyle="1" w:styleId="120">
    <w:name w:val="Основной текст12"/>
    <w:basedOn w:val="a0"/>
    <w:rsid w:val="00D004EB"/>
    <w:pPr>
      <w:widowControl w:val="0"/>
      <w:spacing w:after="120"/>
    </w:pPr>
    <w:rPr>
      <w:rFonts w:ascii="Peterburg" w:hAnsi="Peterburg"/>
      <w:snapToGrid w:val="0"/>
      <w:szCs w:val="20"/>
    </w:rPr>
  </w:style>
  <w:style w:type="paragraph" w:customStyle="1" w:styleId="2120">
    <w:name w:val="Основной текст 212"/>
    <w:basedOn w:val="a0"/>
    <w:rsid w:val="00D004EB"/>
    <w:pPr>
      <w:widowControl w:val="0"/>
      <w:overflowPunct w:val="0"/>
      <w:autoSpaceDE w:val="0"/>
      <w:autoSpaceDN w:val="0"/>
      <w:adjustRightInd w:val="0"/>
      <w:ind w:firstLine="426"/>
      <w:jc w:val="both"/>
      <w:textAlignment w:val="baseline"/>
    </w:pPr>
    <w:rPr>
      <w:szCs w:val="20"/>
    </w:rPr>
  </w:style>
  <w:style w:type="paragraph" w:customStyle="1" w:styleId="2121">
    <w:name w:val="Основной текст с отступом 212"/>
    <w:basedOn w:val="a0"/>
    <w:rsid w:val="00D004EB"/>
    <w:pPr>
      <w:overflowPunct w:val="0"/>
      <w:autoSpaceDE w:val="0"/>
      <w:autoSpaceDN w:val="0"/>
      <w:adjustRightInd w:val="0"/>
      <w:ind w:firstLine="425"/>
      <w:jc w:val="both"/>
      <w:textAlignment w:val="baseline"/>
    </w:pPr>
    <w:rPr>
      <w:szCs w:val="20"/>
    </w:rPr>
  </w:style>
  <w:style w:type="paragraph" w:customStyle="1" w:styleId="231">
    <w:name w:val="Знак23"/>
    <w:basedOn w:val="a0"/>
    <w:rsid w:val="00D004EB"/>
    <w:pPr>
      <w:spacing w:after="160" w:line="240" w:lineRule="exact"/>
    </w:pPr>
    <w:rPr>
      <w:rFonts w:ascii="Verdana" w:hAnsi="Verdana"/>
      <w:sz w:val="20"/>
      <w:szCs w:val="20"/>
      <w:lang w:val="en-US" w:eastAsia="en-US"/>
    </w:rPr>
  </w:style>
  <w:style w:type="paragraph" w:customStyle="1" w:styleId="3e">
    <w:name w:val="Знак Знак Знак Знак3"/>
    <w:basedOn w:val="a0"/>
    <w:rsid w:val="00D004EB"/>
    <w:pPr>
      <w:spacing w:after="160" w:line="240" w:lineRule="exact"/>
    </w:pPr>
    <w:rPr>
      <w:rFonts w:ascii="Verdana" w:hAnsi="Verdana"/>
      <w:sz w:val="20"/>
      <w:szCs w:val="20"/>
      <w:lang w:val="en-US" w:eastAsia="en-US"/>
    </w:rPr>
  </w:style>
  <w:style w:type="paragraph" w:customStyle="1" w:styleId="121">
    <w:name w:val="Обычный12"/>
    <w:rsid w:val="00D004EB"/>
    <w:pPr>
      <w:widowControl w:val="0"/>
      <w:spacing w:before="60" w:line="300" w:lineRule="auto"/>
      <w:ind w:firstLine="720"/>
      <w:jc w:val="both"/>
    </w:pPr>
    <w:rPr>
      <w:rFonts w:ascii="Arial" w:hAnsi="Arial"/>
      <w:snapToGrid w:val="0"/>
      <w:sz w:val="22"/>
    </w:rPr>
  </w:style>
  <w:style w:type="paragraph" w:customStyle="1" w:styleId="122">
    <w:name w:val="Обычный (веб)12"/>
    <w:basedOn w:val="a0"/>
    <w:rsid w:val="00D004EB"/>
    <w:pPr>
      <w:overflowPunct w:val="0"/>
      <w:autoSpaceDE w:val="0"/>
      <w:autoSpaceDN w:val="0"/>
      <w:adjustRightInd w:val="0"/>
      <w:spacing w:before="100" w:after="100"/>
      <w:textAlignment w:val="baseline"/>
    </w:pPr>
    <w:rPr>
      <w:sz w:val="20"/>
      <w:szCs w:val="20"/>
    </w:rPr>
  </w:style>
  <w:style w:type="paragraph" w:customStyle="1" w:styleId="131">
    <w:name w:val="Знак1 Знак Знак Знак3"/>
    <w:basedOn w:val="a0"/>
    <w:rsid w:val="00D004EB"/>
    <w:pPr>
      <w:spacing w:after="160" w:line="240" w:lineRule="exact"/>
    </w:pPr>
    <w:rPr>
      <w:rFonts w:ascii="Verdana" w:eastAsia="MS Mincho" w:hAnsi="Verdana"/>
      <w:sz w:val="20"/>
      <w:szCs w:val="20"/>
      <w:lang w:val="en-GB" w:eastAsia="en-US"/>
    </w:rPr>
  </w:style>
  <w:style w:type="paragraph" w:customStyle="1" w:styleId="116">
    <w:name w:val="Основной текст с отступом11"/>
    <w:basedOn w:val="a0"/>
    <w:rsid w:val="00D004EB"/>
    <w:pPr>
      <w:spacing w:after="120"/>
      <w:ind w:left="283"/>
    </w:pPr>
  </w:style>
  <w:style w:type="paragraph" w:customStyle="1" w:styleId="Style5">
    <w:name w:val="Style5"/>
    <w:basedOn w:val="a0"/>
    <w:rsid w:val="00D004EB"/>
    <w:pPr>
      <w:widowControl w:val="0"/>
      <w:autoSpaceDE w:val="0"/>
      <w:autoSpaceDN w:val="0"/>
      <w:adjustRightInd w:val="0"/>
      <w:spacing w:line="307" w:lineRule="exact"/>
      <w:ind w:firstLine="744"/>
    </w:pPr>
  </w:style>
  <w:style w:type="paragraph" w:customStyle="1" w:styleId="affff4">
    <w:name w:val="Наименование таблицы"/>
    <w:basedOn w:val="a4"/>
    <w:link w:val="affff5"/>
    <w:rsid w:val="00D004EB"/>
    <w:pPr>
      <w:ind w:firstLine="0"/>
      <w:jc w:val="center"/>
    </w:pPr>
    <w:rPr>
      <w:b/>
      <w:sz w:val="22"/>
      <w:szCs w:val="22"/>
    </w:rPr>
  </w:style>
  <w:style w:type="character" w:customStyle="1" w:styleId="affff5">
    <w:name w:val="Наименование таблицы Знак"/>
    <w:link w:val="affff4"/>
    <w:locked/>
    <w:rsid w:val="00D004EB"/>
    <w:rPr>
      <w:b/>
      <w:sz w:val="22"/>
      <w:szCs w:val="22"/>
    </w:rPr>
  </w:style>
  <w:style w:type="paragraph" w:customStyle="1" w:styleId="affff6">
    <w:name w:val="Текст таблицы"/>
    <w:basedOn w:val="a0"/>
    <w:rsid w:val="00D004EB"/>
    <w:pPr>
      <w:widowControl w:val="0"/>
      <w:overflowPunct w:val="0"/>
      <w:autoSpaceDE w:val="0"/>
      <w:autoSpaceDN w:val="0"/>
      <w:adjustRightInd w:val="0"/>
      <w:spacing w:before="20" w:after="20"/>
      <w:jc w:val="center"/>
    </w:pPr>
    <w:rPr>
      <w:sz w:val="22"/>
      <w:szCs w:val="22"/>
    </w:rPr>
  </w:style>
  <w:style w:type="paragraph" w:customStyle="1" w:styleId="affff7">
    <w:name w:val="Отменить"/>
    <w:basedOn w:val="a0"/>
    <w:link w:val="affff8"/>
    <w:rsid w:val="00D004EB"/>
    <w:pPr>
      <w:widowControl w:val="0"/>
      <w:jc w:val="center"/>
    </w:pPr>
  </w:style>
  <w:style w:type="character" w:customStyle="1" w:styleId="affff8">
    <w:name w:val="Отменить Знак"/>
    <w:link w:val="affff7"/>
    <w:locked/>
    <w:rsid w:val="00D004EB"/>
    <w:rPr>
      <w:sz w:val="24"/>
      <w:szCs w:val="24"/>
    </w:rPr>
  </w:style>
  <w:style w:type="paragraph" w:customStyle="1" w:styleId="2f7">
    <w:name w:val="Основной текст2"/>
    <w:basedOn w:val="a0"/>
    <w:rsid w:val="00D004EB"/>
    <w:pPr>
      <w:widowControl w:val="0"/>
      <w:spacing w:after="120"/>
    </w:pPr>
    <w:rPr>
      <w:rFonts w:ascii="Peterburg" w:hAnsi="Peterburg"/>
      <w:snapToGrid w:val="0"/>
      <w:szCs w:val="20"/>
    </w:rPr>
  </w:style>
  <w:style w:type="paragraph" w:customStyle="1" w:styleId="222">
    <w:name w:val="Основной текст 22"/>
    <w:basedOn w:val="a0"/>
    <w:rsid w:val="00D004EB"/>
    <w:pPr>
      <w:widowControl w:val="0"/>
      <w:overflowPunct w:val="0"/>
      <w:autoSpaceDE w:val="0"/>
      <w:autoSpaceDN w:val="0"/>
      <w:adjustRightInd w:val="0"/>
      <w:ind w:firstLine="426"/>
      <w:jc w:val="both"/>
      <w:textAlignment w:val="baseline"/>
    </w:pPr>
    <w:rPr>
      <w:szCs w:val="20"/>
    </w:rPr>
  </w:style>
  <w:style w:type="paragraph" w:customStyle="1" w:styleId="232">
    <w:name w:val="Основной текст с отступом 23"/>
    <w:basedOn w:val="a0"/>
    <w:rsid w:val="00D004EB"/>
    <w:pPr>
      <w:overflowPunct w:val="0"/>
      <w:autoSpaceDE w:val="0"/>
      <w:autoSpaceDN w:val="0"/>
      <w:adjustRightInd w:val="0"/>
      <w:ind w:firstLine="425"/>
      <w:jc w:val="both"/>
      <w:textAlignment w:val="baseline"/>
    </w:pPr>
    <w:rPr>
      <w:szCs w:val="20"/>
    </w:rPr>
  </w:style>
  <w:style w:type="paragraph" w:customStyle="1" w:styleId="223">
    <w:name w:val="Знак22"/>
    <w:basedOn w:val="a0"/>
    <w:rsid w:val="00D004EB"/>
    <w:pPr>
      <w:spacing w:after="160" w:line="240" w:lineRule="exact"/>
    </w:pPr>
    <w:rPr>
      <w:rFonts w:ascii="Verdana" w:hAnsi="Verdana"/>
      <w:sz w:val="20"/>
      <w:szCs w:val="20"/>
      <w:lang w:val="en-US" w:eastAsia="en-US"/>
    </w:rPr>
  </w:style>
  <w:style w:type="paragraph" w:customStyle="1" w:styleId="2f8">
    <w:name w:val="Знак Знак Знак Знак2"/>
    <w:basedOn w:val="a0"/>
    <w:rsid w:val="00D004EB"/>
    <w:pPr>
      <w:spacing w:after="160" w:line="240" w:lineRule="exact"/>
    </w:pPr>
    <w:rPr>
      <w:rFonts w:ascii="Verdana" w:hAnsi="Verdana"/>
      <w:sz w:val="20"/>
      <w:szCs w:val="20"/>
      <w:lang w:val="en-US" w:eastAsia="en-US"/>
    </w:rPr>
  </w:style>
  <w:style w:type="paragraph" w:customStyle="1" w:styleId="2f9">
    <w:name w:val="Обычный2"/>
    <w:rsid w:val="00D004EB"/>
    <w:pPr>
      <w:widowControl w:val="0"/>
      <w:spacing w:before="60" w:line="300" w:lineRule="auto"/>
      <w:ind w:firstLine="720"/>
      <w:jc w:val="both"/>
    </w:pPr>
    <w:rPr>
      <w:rFonts w:ascii="Arial" w:hAnsi="Arial"/>
      <w:snapToGrid w:val="0"/>
      <w:sz w:val="22"/>
    </w:rPr>
  </w:style>
  <w:style w:type="paragraph" w:customStyle="1" w:styleId="2fa">
    <w:name w:val="Обычный (веб)2"/>
    <w:basedOn w:val="a0"/>
    <w:rsid w:val="00D004EB"/>
    <w:pPr>
      <w:overflowPunct w:val="0"/>
      <w:autoSpaceDE w:val="0"/>
      <w:autoSpaceDN w:val="0"/>
      <w:adjustRightInd w:val="0"/>
      <w:spacing w:before="100" w:after="100"/>
      <w:textAlignment w:val="baseline"/>
    </w:pPr>
    <w:rPr>
      <w:sz w:val="20"/>
      <w:szCs w:val="20"/>
    </w:rPr>
  </w:style>
  <w:style w:type="paragraph" w:customStyle="1" w:styleId="123">
    <w:name w:val="Знак1 Знак Знак Знак2"/>
    <w:basedOn w:val="a0"/>
    <w:rsid w:val="00D004EB"/>
    <w:pPr>
      <w:spacing w:after="160" w:line="240" w:lineRule="exact"/>
    </w:pPr>
    <w:rPr>
      <w:rFonts w:ascii="Verdana" w:eastAsia="MS Mincho" w:hAnsi="Verdana"/>
      <w:sz w:val="20"/>
      <w:szCs w:val="20"/>
      <w:lang w:val="en-GB" w:eastAsia="en-US"/>
    </w:rPr>
  </w:style>
  <w:style w:type="paragraph" w:customStyle="1" w:styleId="2fb">
    <w:name w:val="Основной текст с отступом2"/>
    <w:basedOn w:val="a0"/>
    <w:rsid w:val="00D004EB"/>
    <w:pPr>
      <w:spacing w:after="120"/>
      <w:ind w:left="283"/>
    </w:pPr>
  </w:style>
  <w:style w:type="paragraph" w:customStyle="1" w:styleId="3f">
    <w:name w:val="Основной текст3"/>
    <w:basedOn w:val="a0"/>
    <w:rsid w:val="00D004EB"/>
    <w:pPr>
      <w:widowControl w:val="0"/>
      <w:spacing w:after="120"/>
    </w:pPr>
    <w:rPr>
      <w:rFonts w:ascii="Peterburg" w:hAnsi="Peterburg"/>
      <w:snapToGrid w:val="0"/>
      <w:szCs w:val="20"/>
    </w:rPr>
  </w:style>
  <w:style w:type="paragraph" w:customStyle="1" w:styleId="233">
    <w:name w:val="Основной текст 23"/>
    <w:basedOn w:val="a0"/>
    <w:rsid w:val="00D004EB"/>
    <w:pPr>
      <w:widowControl w:val="0"/>
      <w:overflowPunct w:val="0"/>
      <w:autoSpaceDE w:val="0"/>
      <w:autoSpaceDN w:val="0"/>
      <w:adjustRightInd w:val="0"/>
      <w:ind w:firstLine="426"/>
      <w:jc w:val="both"/>
      <w:textAlignment w:val="baseline"/>
    </w:pPr>
    <w:rPr>
      <w:szCs w:val="20"/>
    </w:rPr>
  </w:style>
  <w:style w:type="paragraph" w:customStyle="1" w:styleId="240">
    <w:name w:val="Основной текст с отступом 24"/>
    <w:basedOn w:val="a0"/>
    <w:rsid w:val="00D004EB"/>
    <w:pPr>
      <w:overflowPunct w:val="0"/>
      <w:autoSpaceDE w:val="0"/>
      <w:autoSpaceDN w:val="0"/>
      <w:adjustRightInd w:val="0"/>
      <w:ind w:firstLine="425"/>
      <w:jc w:val="both"/>
      <w:textAlignment w:val="baseline"/>
    </w:pPr>
    <w:rPr>
      <w:szCs w:val="20"/>
    </w:rPr>
  </w:style>
  <w:style w:type="paragraph" w:customStyle="1" w:styleId="3f0">
    <w:name w:val="Обычный3"/>
    <w:rsid w:val="00D004EB"/>
    <w:pPr>
      <w:widowControl w:val="0"/>
      <w:spacing w:before="60" w:line="300" w:lineRule="auto"/>
      <w:ind w:firstLine="720"/>
      <w:jc w:val="both"/>
    </w:pPr>
    <w:rPr>
      <w:rFonts w:ascii="Arial" w:hAnsi="Arial"/>
      <w:snapToGrid w:val="0"/>
      <w:sz w:val="22"/>
    </w:rPr>
  </w:style>
  <w:style w:type="paragraph" w:customStyle="1" w:styleId="3f1">
    <w:name w:val="Обычный (веб)3"/>
    <w:basedOn w:val="a0"/>
    <w:rsid w:val="00D004EB"/>
    <w:pPr>
      <w:overflowPunct w:val="0"/>
      <w:autoSpaceDE w:val="0"/>
      <w:autoSpaceDN w:val="0"/>
      <w:adjustRightInd w:val="0"/>
      <w:spacing w:before="100" w:after="100"/>
      <w:textAlignment w:val="baseline"/>
    </w:pPr>
    <w:rPr>
      <w:sz w:val="20"/>
      <w:szCs w:val="20"/>
    </w:rPr>
  </w:style>
  <w:style w:type="paragraph" w:customStyle="1" w:styleId="3f2">
    <w:name w:val="Основной текст с отступом3"/>
    <w:basedOn w:val="a0"/>
    <w:rsid w:val="00D004EB"/>
    <w:pPr>
      <w:spacing w:after="120"/>
      <w:ind w:left="283"/>
    </w:pPr>
  </w:style>
  <w:style w:type="character" w:customStyle="1" w:styleId="afff4">
    <w:name w:val="Абзац списка Знак"/>
    <w:aliases w:val="Абзац списка основной Знак,List Paragraph2 Знак,ПАРАГРАФ Знак,Нумерация Знак,список 1 Знак,Абзац списка3 Знак,List Paragraph Знак,List Paragraph1 Знак,Абзац списка11 Знак,Bullet List Знак,FooterText Знак,numbered Знак,it_List1 Знак"/>
    <w:link w:val="afff3"/>
    <w:uiPriority w:val="34"/>
    <w:locked/>
    <w:rsid w:val="00D70639"/>
    <w:rPr>
      <w:sz w:val="24"/>
      <w:szCs w:val="24"/>
    </w:rPr>
  </w:style>
  <w:style w:type="paragraph" w:styleId="affff9">
    <w:name w:val="Normal Indent"/>
    <w:basedOn w:val="a0"/>
    <w:uiPriority w:val="99"/>
    <w:rsid w:val="00C34456"/>
    <w:pPr>
      <w:ind w:left="708"/>
    </w:pPr>
  </w:style>
  <w:style w:type="paragraph" w:customStyle="1" w:styleId="132">
    <w:name w:val="Обычный13"/>
    <w:rsid w:val="0061219C"/>
    <w:pPr>
      <w:widowControl w:val="0"/>
      <w:spacing w:before="60" w:line="300" w:lineRule="auto"/>
      <w:ind w:firstLine="720"/>
      <w:jc w:val="both"/>
    </w:pPr>
    <w:rPr>
      <w:rFonts w:ascii="Arial" w:hAnsi="Arial"/>
      <w:snapToGrid w:val="0"/>
      <w:sz w:val="22"/>
    </w:rPr>
  </w:style>
  <w:style w:type="paragraph" w:customStyle="1" w:styleId="2fc">
    <w:name w:val="Абзац списка2"/>
    <w:basedOn w:val="a0"/>
    <w:rsid w:val="00762C0D"/>
    <w:pPr>
      <w:spacing w:after="200" w:line="276" w:lineRule="auto"/>
      <w:ind w:left="720"/>
    </w:pPr>
    <w:rPr>
      <w:rFonts w:ascii="Calibri" w:hAnsi="Calibri"/>
      <w:sz w:val="22"/>
      <w:szCs w:val="22"/>
      <w:lang w:eastAsia="en-US"/>
    </w:rPr>
  </w:style>
  <w:style w:type="character" w:customStyle="1" w:styleId="ConsPlusNormal0">
    <w:name w:val="ConsPlusNormal Знак"/>
    <w:basedOn w:val="a1"/>
    <w:link w:val="ConsPlusNormal"/>
    <w:locked/>
    <w:rsid w:val="00354CB1"/>
    <w:rPr>
      <w:rFonts w:ascii="Arial" w:hAnsi="Arial" w:cs="Arial"/>
    </w:rPr>
  </w:style>
  <w:style w:type="paragraph" w:customStyle="1" w:styleId="133">
    <w:name w:val="Обычный13Отступ"/>
    <w:basedOn w:val="a0"/>
    <w:rsid w:val="00166039"/>
    <w:pPr>
      <w:ind w:firstLine="720"/>
      <w:jc w:val="both"/>
    </w:pPr>
    <w:rPr>
      <w:sz w:val="26"/>
      <w:szCs w:val="20"/>
    </w:rPr>
  </w:style>
  <w:style w:type="character" w:customStyle="1" w:styleId="FontStyle12">
    <w:name w:val="Font Style12"/>
    <w:basedOn w:val="a1"/>
    <w:rsid w:val="00166039"/>
    <w:rPr>
      <w:rFonts w:ascii="Times New Roman" w:hAnsi="Times New Roman" w:cs="Times New Roman"/>
      <w:b/>
      <w:bCs/>
      <w:sz w:val="24"/>
      <w:szCs w:val="24"/>
    </w:rPr>
  </w:style>
  <w:style w:type="paragraph" w:customStyle="1" w:styleId="affffa">
    <w:name w:val="Стиль"/>
    <w:rsid w:val="00166039"/>
    <w:pPr>
      <w:widowControl w:val="0"/>
      <w:autoSpaceDE w:val="0"/>
      <w:autoSpaceDN w:val="0"/>
      <w:adjustRightInd w:val="0"/>
    </w:pPr>
    <w:rPr>
      <w:sz w:val="24"/>
      <w:szCs w:val="24"/>
    </w:rPr>
  </w:style>
  <w:style w:type="paragraph" w:customStyle="1" w:styleId="47">
    <w:name w:val="Основной текст4"/>
    <w:basedOn w:val="a0"/>
    <w:rsid w:val="005B4697"/>
    <w:pPr>
      <w:widowControl w:val="0"/>
      <w:spacing w:after="120"/>
    </w:pPr>
    <w:rPr>
      <w:rFonts w:ascii="Peterburg" w:hAnsi="Peterburg"/>
      <w:snapToGrid w:val="0"/>
      <w:szCs w:val="20"/>
    </w:rPr>
  </w:style>
  <w:style w:type="paragraph" w:customStyle="1" w:styleId="241">
    <w:name w:val="Основной текст 24"/>
    <w:basedOn w:val="a0"/>
    <w:rsid w:val="005B4697"/>
    <w:pPr>
      <w:widowControl w:val="0"/>
      <w:overflowPunct w:val="0"/>
      <w:autoSpaceDE w:val="0"/>
      <w:autoSpaceDN w:val="0"/>
      <w:adjustRightInd w:val="0"/>
      <w:ind w:firstLine="426"/>
      <w:jc w:val="both"/>
      <w:textAlignment w:val="baseline"/>
    </w:pPr>
    <w:rPr>
      <w:szCs w:val="20"/>
    </w:rPr>
  </w:style>
  <w:style w:type="paragraph" w:customStyle="1" w:styleId="250">
    <w:name w:val="Основной текст с отступом 25"/>
    <w:basedOn w:val="a0"/>
    <w:rsid w:val="005B4697"/>
    <w:pPr>
      <w:overflowPunct w:val="0"/>
      <w:autoSpaceDE w:val="0"/>
      <w:autoSpaceDN w:val="0"/>
      <w:adjustRightInd w:val="0"/>
      <w:ind w:firstLine="425"/>
      <w:jc w:val="both"/>
      <w:textAlignment w:val="baseline"/>
    </w:pPr>
    <w:rPr>
      <w:szCs w:val="20"/>
    </w:rPr>
  </w:style>
  <w:style w:type="paragraph" w:customStyle="1" w:styleId="2fd">
    <w:name w:val="Знак2"/>
    <w:basedOn w:val="a0"/>
    <w:rsid w:val="005B4697"/>
    <w:pPr>
      <w:spacing w:after="160" w:line="240" w:lineRule="exact"/>
    </w:pPr>
    <w:rPr>
      <w:rFonts w:ascii="Verdana" w:hAnsi="Verdana"/>
      <w:sz w:val="20"/>
      <w:szCs w:val="20"/>
      <w:lang w:val="en-US" w:eastAsia="en-US"/>
    </w:rPr>
  </w:style>
  <w:style w:type="paragraph" w:customStyle="1" w:styleId="affffb">
    <w:name w:val="Знак Знак Знак Знак"/>
    <w:basedOn w:val="a0"/>
    <w:rsid w:val="005B4697"/>
    <w:pPr>
      <w:spacing w:after="160" w:line="240" w:lineRule="exact"/>
    </w:pPr>
    <w:rPr>
      <w:rFonts w:ascii="Verdana" w:hAnsi="Verdana"/>
      <w:sz w:val="20"/>
      <w:szCs w:val="20"/>
      <w:lang w:val="en-US" w:eastAsia="en-US"/>
    </w:rPr>
  </w:style>
  <w:style w:type="paragraph" w:customStyle="1" w:styleId="48">
    <w:name w:val="Обычный4"/>
    <w:rsid w:val="005B4697"/>
    <w:pPr>
      <w:widowControl w:val="0"/>
      <w:spacing w:before="60" w:line="300" w:lineRule="auto"/>
      <w:ind w:firstLine="720"/>
      <w:jc w:val="both"/>
    </w:pPr>
    <w:rPr>
      <w:rFonts w:ascii="Arial" w:hAnsi="Arial"/>
      <w:snapToGrid w:val="0"/>
      <w:sz w:val="22"/>
    </w:rPr>
  </w:style>
  <w:style w:type="paragraph" w:customStyle="1" w:styleId="49">
    <w:name w:val="Обычный (веб)4"/>
    <w:basedOn w:val="a0"/>
    <w:rsid w:val="005B4697"/>
    <w:pPr>
      <w:overflowPunct w:val="0"/>
      <w:autoSpaceDE w:val="0"/>
      <w:autoSpaceDN w:val="0"/>
      <w:adjustRightInd w:val="0"/>
      <w:spacing w:before="100" w:after="100"/>
      <w:textAlignment w:val="baseline"/>
    </w:pPr>
    <w:rPr>
      <w:sz w:val="20"/>
      <w:szCs w:val="20"/>
    </w:rPr>
  </w:style>
  <w:style w:type="paragraph" w:customStyle="1" w:styleId="1ff">
    <w:name w:val="Знак1 Знак Знак Знак"/>
    <w:basedOn w:val="a0"/>
    <w:rsid w:val="005B4697"/>
    <w:pPr>
      <w:spacing w:after="160" w:line="240" w:lineRule="exact"/>
    </w:pPr>
    <w:rPr>
      <w:rFonts w:ascii="Verdana" w:eastAsia="MS Mincho" w:hAnsi="Verdana"/>
      <w:sz w:val="20"/>
      <w:szCs w:val="20"/>
      <w:lang w:val="en-GB" w:eastAsia="en-US"/>
    </w:rPr>
  </w:style>
  <w:style w:type="paragraph" w:customStyle="1" w:styleId="4a">
    <w:name w:val="Основной текст с отступом4"/>
    <w:basedOn w:val="a0"/>
    <w:rsid w:val="005B4697"/>
    <w:pPr>
      <w:spacing w:after="120"/>
      <w:ind w:left="283"/>
    </w:pPr>
  </w:style>
  <w:style w:type="paragraph" w:customStyle="1" w:styleId="2fe">
    <w:name w:val="Список2"/>
    <w:basedOn w:val="a0"/>
    <w:rsid w:val="005B4697"/>
    <w:pPr>
      <w:spacing w:before="100" w:beforeAutospacing="1" w:after="100" w:afterAutospacing="1"/>
      <w:jc w:val="both"/>
    </w:pPr>
    <w:rPr>
      <w:rFonts w:ascii="Arial Narrow" w:hAnsi="Arial Narrow"/>
      <w:sz w:val="17"/>
      <w:szCs w:val="17"/>
    </w:rPr>
  </w:style>
  <w:style w:type="character" w:customStyle="1" w:styleId="TitleChar2">
    <w:name w:val="Title Char Знак Знак2"/>
    <w:basedOn w:val="a1"/>
    <w:rsid w:val="002512AB"/>
    <w:rPr>
      <w:rFonts w:ascii="Times New Roman" w:eastAsia="Times New Roman" w:hAnsi="Times New Roman" w:cs="Times New Roman"/>
      <w:b/>
      <w:bCs/>
      <w:sz w:val="28"/>
      <w:szCs w:val="24"/>
      <w:lang w:eastAsia="ru-RU"/>
    </w:rPr>
  </w:style>
  <w:style w:type="character" w:customStyle="1" w:styleId="FontStyle24">
    <w:name w:val="Font Style24"/>
    <w:rsid w:val="002512AB"/>
    <w:rPr>
      <w:rFonts w:ascii="Times New Roman" w:hAnsi="Times New Roman" w:cs="Times New Roman"/>
      <w:sz w:val="26"/>
      <w:szCs w:val="26"/>
    </w:rPr>
  </w:style>
  <w:style w:type="paragraph" w:customStyle="1" w:styleId="55">
    <w:name w:val="Знак5 Знак Знак Знак"/>
    <w:basedOn w:val="a0"/>
    <w:rsid w:val="002512AB"/>
    <w:pPr>
      <w:spacing w:after="160" w:line="240" w:lineRule="exact"/>
    </w:pPr>
    <w:rPr>
      <w:rFonts w:ascii="Verdana" w:hAnsi="Verdana"/>
      <w:sz w:val="20"/>
      <w:szCs w:val="20"/>
      <w:lang w:val="en-US" w:eastAsia="en-US"/>
    </w:rPr>
  </w:style>
  <w:style w:type="paragraph" w:customStyle="1" w:styleId="140">
    <w:name w:val="Обычный + 14"/>
    <w:basedOn w:val="a6"/>
    <w:link w:val="141"/>
    <w:rsid w:val="002512AB"/>
    <w:pPr>
      <w:jc w:val="both"/>
    </w:pPr>
    <w:rPr>
      <w:sz w:val="28"/>
      <w:szCs w:val="28"/>
    </w:rPr>
  </w:style>
  <w:style w:type="character" w:customStyle="1" w:styleId="141">
    <w:name w:val="Обычный + 14 Знак"/>
    <w:link w:val="140"/>
    <w:rsid w:val="002512AB"/>
    <w:rPr>
      <w:sz w:val="28"/>
      <w:szCs w:val="28"/>
    </w:rPr>
  </w:style>
  <w:style w:type="paragraph" w:customStyle="1" w:styleId="142">
    <w:name w:val="Обычный + 14 пт"/>
    <w:basedOn w:val="a0"/>
    <w:rsid w:val="002512AB"/>
    <w:pPr>
      <w:ind w:firstLine="720"/>
      <w:jc w:val="both"/>
    </w:pPr>
    <w:rPr>
      <w:sz w:val="28"/>
      <w:szCs w:val="28"/>
    </w:rPr>
  </w:style>
  <w:style w:type="character" w:customStyle="1" w:styleId="1ff0">
    <w:name w:val="Знак Знак Знак1"/>
    <w:rsid w:val="002512AB"/>
    <w:rPr>
      <w:sz w:val="28"/>
      <w:szCs w:val="24"/>
    </w:rPr>
  </w:style>
  <w:style w:type="character" w:customStyle="1" w:styleId="Heading1Char">
    <w:name w:val="Heading 1 Char"/>
    <w:locked/>
    <w:rsid w:val="002512AB"/>
    <w:rPr>
      <w:rFonts w:ascii="Times New Roman" w:hAnsi="Times New Roman" w:cs="Times New Roman"/>
      <w:sz w:val="24"/>
      <w:szCs w:val="24"/>
      <w:lang w:val="x-none" w:eastAsia="ru-RU"/>
    </w:rPr>
  </w:style>
  <w:style w:type="character" w:customStyle="1" w:styleId="Heading2Char">
    <w:name w:val="Heading 2 Char"/>
    <w:locked/>
    <w:rsid w:val="002512AB"/>
    <w:rPr>
      <w:rFonts w:ascii="Times New Roman" w:hAnsi="Times New Roman" w:cs="Times New Roman"/>
      <w:b/>
      <w:sz w:val="24"/>
      <w:szCs w:val="24"/>
      <w:lang w:val="x-none" w:eastAsia="ru-RU"/>
    </w:rPr>
  </w:style>
  <w:style w:type="character" w:customStyle="1" w:styleId="Heading3Char">
    <w:name w:val="Heading 3 Char"/>
    <w:locked/>
    <w:rsid w:val="002512AB"/>
    <w:rPr>
      <w:rFonts w:ascii="Times New Roman" w:hAnsi="Times New Roman" w:cs="Times New Roman"/>
      <w:color w:val="FF0000"/>
      <w:sz w:val="28"/>
      <w:szCs w:val="28"/>
      <w:lang w:val="x-none" w:eastAsia="ru-RU"/>
    </w:rPr>
  </w:style>
  <w:style w:type="character" w:customStyle="1" w:styleId="BodyTextIndentChar">
    <w:name w:val="Body Text Indent Char"/>
    <w:locked/>
    <w:rsid w:val="002512AB"/>
    <w:rPr>
      <w:rFonts w:ascii="Times New Roman" w:hAnsi="Times New Roman" w:cs="Times New Roman"/>
      <w:sz w:val="24"/>
      <w:szCs w:val="24"/>
      <w:lang w:val="x-none" w:eastAsia="ru-RU"/>
    </w:rPr>
  </w:style>
  <w:style w:type="character" w:customStyle="1" w:styleId="BodyTextIndent2Char">
    <w:name w:val="Body Text Indent 2 Char"/>
    <w:locked/>
    <w:rsid w:val="002512AB"/>
    <w:rPr>
      <w:rFonts w:ascii="Times New Roman" w:hAnsi="Times New Roman" w:cs="Times New Roman"/>
      <w:b/>
      <w:bCs/>
      <w:sz w:val="24"/>
      <w:szCs w:val="24"/>
      <w:lang w:val="x-none" w:eastAsia="ru-RU"/>
    </w:rPr>
  </w:style>
  <w:style w:type="character" w:customStyle="1" w:styleId="BodyTextChar">
    <w:name w:val="Body Text Char"/>
    <w:locked/>
    <w:rsid w:val="002512AB"/>
    <w:rPr>
      <w:rFonts w:ascii="Arial" w:hAnsi="Arial" w:cs="Arial"/>
      <w:b/>
      <w:bCs/>
      <w:i/>
      <w:iCs/>
      <w:color w:val="000000"/>
      <w:sz w:val="16"/>
      <w:szCs w:val="16"/>
      <w:lang w:val="x-none" w:eastAsia="ru-RU"/>
    </w:rPr>
  </w:style>
  <w:style w:type="character" w:customStyle="1" w:styleId="BodyTextIndent3Char">
    <w:name w:val="Body Text Indent 3 Char"/>
    <w:locked/>
    <w:rsid w:val="002512AB"/>
    <w:rPr>
      <w:rFonts w:ascii="Times New Roman" w:hAnsi="Times New Roman" w:cs="Times New Roman"/>
      <w:iCs/>
      <w:sz w:val="26"/>
      <w:szCs w:val="26"/>
      <w:lang w:val="x-none" w:eastAsia="ru-RU"/>
    </w:rPr>
  </w:style>
  <w:style w:type="character" w:customStyle="1" w:styleId="HeaderChar">
    <w:name w:val="Header Char"/>
    <w:locked/>
    <w:rsid w:val="002512AB"/>
    <w:rPr>
      <w:rFonts w:ascii="Times New Roman" w:hAnsi="Times New Roman" w:cs="Times New Roman"/>
      <w:sz w:val="24"/>
      <w:szCs w:val="24"/>
      <w:lang w:val="x-none" w:eastAsia="ru-RU"/>
    </w:rPr>
  </w:style>
  <w:style w:type="character" w:customStyle="1" w:styleId="BodyText3Char">
    <w:name w:val="Body Text 3 Char"/>
    <w:locked/>
    <w:rsid w:val="002512AB"/>
    <w:rPr>
      <w:rFonts w:ascii="Arial" w:hAnsi="Arial" w:cs="Arial"/>
      <w:b/>
      <w:bCs/>
      <w:color w:val="000000"/>
      <w:sz w:val="16"/>
      <w:szCs w:val="16"/>
      <w:lang w:val="x-none" w:eastAsia="ru-RU"/>
    </w:rPr>
  </w:style>
  <w:style w:type="character" w:customStyle="1" w:styleId="BodyText2Char">
    <w:name w:val="Body Text 2 Char"/>
    <w:aliases w:val="Знак Char"/>
    <w:locked/>
    <w:rsid w:val="002512AB"/>
    <w:rPr>
      <w:rFonts w:ascii="Times New Roman" w:hAnsi="Times New Roman" w:cs="Times New Roman"/>
      <w:sz w:val="24"/>
      <w:szCs w:val="24"/>
      <w:lang w:val="x-none" w:eastAsia="ru-RU"/>
    </w:rPr>
  </w:style>
  <w:style w:type="character" w:customStyle="1" w:styleId="84">
    <w:name w:val="Знак Знак8"/>
    <w:locked/>
    <w:rsid w:val="002512AB"/>
    <w:rPr>
      <w:b/>
      <w:bCs/>
      <w:sz w:val="30"/>
      <w:szCs w:val="24"/>
      <w:lang w:val="ru-RU" w:eastAsia="ru-RU" w:bidi="ar-SA"/>
    </w:rPr>
  </w:style>
  <w:style w:type="paragraph" w:customStyle="1" w:styleId="Style14">
    <w:name w:val="Style14"/>
    <w:basedOn w:val="a0"/>
    <w:rsid w:val="002512AB"/>
    <w:pPr>
      <w:widowControl w:val="0"/>
      <w:autoSpaceDE w:val="0"/>
      <w:autoSpaceDN w:val="0"/>
      <w:adjustRightInd w:val="0"/>
      <w:spacing w:line="479" w:lineRule="exact"/>
      <w:ind w:firstLine="533"/>
      <w:jc w:val="both"/>
    </w:pPr>
  </w:style>
  <w:style w:type="character" w:customStyle="1" w:styleId="FontStyle17">
    <w:name w:val="Font Style17"/>
    <w:rsid w:val="002512AB"/>
    <w:rPr>
      <w:rFonts w:ascii="Times New Roman" w:hAnsi="Times New Roman" w:cs="Times New Roman"/>
      <w:sz w:val="26"/>
      <w:szCs w:val="26"/>
    </w:rPr>
  </w:style>
  <w:style w:type="paragraph" w:customStyle="1" w:styleId="affffc">
    <w:name w:val="Нормальный"/>
    <w:rsid w:val="002512AB"/>
    <w:pPr>
      <w:widowControl w:val="0"/>
    </w:pPr>
  </w:style>
  <w:style w:type="character" w:customStyle="1" w:styleId="submenu-table">
    <w:name w:val="submenu-table"/>
    <w:basedOn w:val="a1"/>
    <w:rsid w:val="002512AB"/>
  </w:style>
  <w:style w:type="character" w:customStyle="1" w:styleId="c6">
    <w:name w:val="c6"/>
    <w:rsid w:val="002512AB"/>
  </w:style>
  <w:style w:type="paragraph" w:customStyle="1" w:styleId="1ff1">
    <w:name w:val="Знак Знак Знак Знак Знак Знак Знак Знак Знак Знак Знак Знак1 Знак Знак Знак Знак Знак Знак Знак Знак Знак Знак"/>
    <w:basedOn w:val="a0"/>
    <w:autoRedefine/>
    <w:rsid w:val="002512AB"/>
    <w:pPr>
      <w:spacing w:after="160" w:line="240" w:lineRule="exact"/>
    </w:pPr>
    <w:rPr>
      <w:rFonts w:eastAsia="SimSun"/>
      <w:b/>
      <w:sz w:val="28"/>
      <w:lang w:val="en-US" w:eastAsia="en-US"/>
    </w:rPr>
  </w:style>
  <w:style w:type="paragraph" w:customStyle="1" w:styleId="affffd">
    <w:name w:val="ЭЭГ"/>
    <w:basedOn w:val="a0"/>
    <w:uiPriority w:val="99"/>
    <w:rsid w:val="002512AB"/>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115">
      <w:bodyDiv w:val="1"/>
      <w:marLeft w:val="0"/>
      <w:marRight w:val="0"/>
      <w:marTop w:val="0"/>
      <w:marBottom w:val="0"/>
      <w:divBdr>
        <w:top w:val="none" w:sz="0" w:space="0" w:color="auto"/>
        <w:left w:val="none" w:sz="0" w:space="0" w:color="auto"/>
        <w:bottom w:val="none" w:sz="0" w:space="0" w:color="auto"/>
        <w:right w:val="none" w:sz="0" w:space="0" w:color="auto"/>
      </w:divBdr>
      <w:divsChild>
        <w:div w:id="658652261">
          <w:marLeft w:val="0"/>
          <w:marRight w:val="0"/>
          <w:marTop w:val="0"/>
          <w:marBottom w:val="0"/>
          <w:divBdr>
            <w:top w:val="none" w:sz="0" w:space="0" w:color="auto"/>
            <w:left w:val="none" w:sz="0" w:space="0" w:color="auto"/>
            <w:bottom w:val="none" w:sz="0" w:space="0" w:color="auto"/>
            <w:right w:val="none" w:sz="0" w:space="0" w:color="auto"/>
          </w:divBdr>
        </w:div>
        <w:div w:id="457262092">
          <w:marLeft w:val="0"/>
          <w:marRight w:val="0"/>
          <w:marTop w:val="0"/>
          <w:marBottom w:val="0"/>
          <w:divBdr>
            <w:top w:val="none" w:sz="0" w:space="0" w:color="auto"/>
            <w:left w:val="none" w:sz="0" w:space="0" w:color="auto"/>
            <w:bottom w:val="none" w:sz="0" w:space="0" w:color="auto"/>
            <w:right w:val="none" w:sz="0" w:space="0" w:color="auto"/>
          </w:divBdr>
        </w:div>
        <w:div w:id="547499729">
          <w:marLeft w:val="0"/>
          <w:marRight w:val="0"/>
          <w:marTop w:val="0"/>
          <w:marBottom w:val="0"/>
          <w:divBdr>
            <w:top w:val="none" w:sz="0" w:space="0" w:color="auto"/>
            <w:left w:val="none" w:sz="0" w:space="0" w:color="auto"/>
            <w:bottom w:val="none" w:sz="0" w:space="0" w:color="auto"/>
            <w:right w:val="none" w:sz="0" w:space="0" w:color="auto"/>
          </w:divBdr>
        </w:div>
        <w:div w:id="545874831">
          <w:marLeft w:val="0"/>
          <w:marRight w:val="0"/>
          <w:marTop w:val="0"/>
          <w:marBottom w:val="0"/>
          <w:divBdr>
            <w:top w:val="none" w:sz="0" w:space="0" w:color="auto"/>
            <w:left w:val="none" w:sz="0" w:space="0" w:color="auto"/>
            <w:bottom w:val="none" w:sz="0" w:space="0" w:color="auto"/>
            <w:right w:val="none" w:sz="0" w:space="0" w:color="auto"/>
          </w:divBdr>
        </w:div>
      </w:divsChild>
    </w:div>
    <w:div w:id="57293633">
      <w:bodyDiv w:val="1"/>
      <w:marLeft w:val="0"/>
      <w:marRight w:val="0"/>
      <w:marTop w:val="0"/>
      <w:marBottom w:val="0"/>
      <w:divBdr>
        <w:top w:val="none" w:sz="0" w:space="0" w:color="auto"/>
        <w:left w:val="none" w:sz="0" w:space="0" w:color="auto"/>
        <w:bottom w:val="none" w:sz="0" w:space="0" w:color="auto"/>
        <w:right w:val="none" w:sz="0" w:space="0" w:color="auto"/>
      </w:divBdr>
    </w:div>
    <w:div w:id="58865646">
      <w:bodyDiv w:val="1"/>
      <w:marLeft w:val="0"/>
      <w:marRight w:val="0"/>
      <w:marTop w:val="0"/>
      <w:marBottom w:val="0"/>
      <w:divBdr>
        <w:top w:val="none" w:sz="0" w:space="0" w:color="auto"/>
        <w:left w:val="none" w:sz="0" w:space="0" w:color="auto"/>
        <w:bottom w:val="none" w:sz="0" w:space="0" w:color="auto"/>
        <w:right w:val="none" w:sz="0" w:space="0" w:color="auto"/>
      </w:divBdr>
    </w:div>
    <w:div w:id="77217040">
      <w:bodyDiv w:val="1"/>
      <w:marLeft w:val="0"/>
      <w:marRight w:val="0"/>
      <w:marTop w:val="0"/>
      <w:marBottom w:val="0"/>
      <w:divBdr>
        <w:top w:val="none" w:sz="0" w:space="0" w:color="auto"/>
        <w:left w:val="none" w:sz="0" w:space="0" w:color="auto"/>
        <w:bottom w:val="none" w:sz="0" w:space="0" w:color="auto"/>
        <w:right w:val="none" w:sz="0" w:space="0" w:color="auto"/>
      </w:divBdr>
    </w:div>
    <w:div w:id="123231706">
      <w:bodyDiv w:val="1"/>
      <w:marLeft w:val="0"/>
      <w:marRight w:val="0"/>
      <w:marTop w:val="0"/>
      <w:marBottom w:val="0"/>
      <w:divBdr>
        <w:top w:val="none" w:sz="0" w:space="0" w:color="auto"/>
        <w:left w:val="none" w:sz="0" w:space="0" w:color="auto"/>
        <w:bottom w:val="none" w:sz="0" w:space="0" w:color="auto"/>
        <w:right w:val="none" w:sz="0" w:space="0" w:color="auto"/>
      </w:divBdr>
    </w:div>
    <w:div w:id="138543837">
      <w:bodyDiv w:val="1"/>
      <w:marLeft w:val="0"/>
      <w:marRight w:val="0"/>
      <w:marTop w:val="0"/>
      <w:marBottom w:val="0"/>
      <w:divBdr>
        <w:top w:val="none" w:sz="0" w:space="0" w:color="auto"/>
        <w:left w:val="none" w:sz="0" w:space="0" w:color="auto"/>
        <w:bottom w:val="none" w:sz="0" w:space="0" w:color="auto"/>
        <w:right w:val="none" w:sz="0" w:space="0" w:color="auto"/>
      </w:divBdr>
    </w:div>
    <w:div w:id="143132337">
      <w:bodyDiv w:val="1"/>
      <w:marLeft w:val="0"/>
      <w:marRight w:val="0"/>
      <w:marTop w:val="0"/>
      <w:marBottom w:val="0"/>
      <w:divBdr>
        <w:top w:val="none" w:sz="0" w:space="0" w:color="auto"/>
        <w:left w:val="none" w:sz="0" w:space="0" w:color="auto"/>
        <w:bottom w:val="none" w:sz="0" w:space="0" w:color="auto"/>
        <w:right w:val="none" w:sz="0" w:space="0" w:color="auto"/>
      </w:divBdr>
    </w:div>
    <w:div w:id="144786744">
      <w:bodyDiv w:val="1"/>
      <w:marLeft w:val="0"/>
      <w:marRight w:val="0"/>
      <w:marTop w:val="0"/>
      <w:marBottom w:val="0"/>
      <w:divBdr>
        <w:top w:val="none" w:sz="0" w:space="0" w:color="auto"/>
        <w:left w:val="none" w:sz="0" w:space="0" w:color="auto"/>
        <w:bottom w:val="none" w:sz="0" w:space="0" w:color="auto"/>
        <w:right w:val="none" w:sz="0" w:space="0" w:color="auto"/>
      </w:divBdr>
    </w:div>
    <w:div w:id="154226766">
      <w:bodyDiv w:val="1"/>
      <w:marLeft w:val="0"/>
      <w:marRight w:val="0"/>
      <w:marTop w:val="0"/>
      <w:marBottom w:val="0"/>
      <w:divBdr>
        <w:top w:val="none" w:sz="0" w:space="0" w:color="auto"/>
        <w:left w:val="none" w:sz="0" w:space="0" w:color="auto"/>
        <w:bottom w:val="none" w:sz="0" w:space="0" w:color="auto"/>
        <w:right w:val="none" w:sz="0" w:space="0" w:color="auto"/>
      </w:divBdr>
    </w:div>
    <w:div w:id="155415732">
      <w:bodyDiv w:val="1"/>
      <w:marLeft w:val="0"/>
      <w:marRight w:val="0"/>
      <w:marTop w:val="0"/>
      <w:marBottom w:val="0"/>
      <w:divBdr>
        <w:top w:val="none" w:sz="0" w:space="0" w:color="auto"/>
        <w:left w:val="none" w:sz="0" w:space="0" w:color="auto"/>
        <w:bottom w:val="none" w:sz="0" w:space="0" w:color="auto"/>
        <w:right w:val="none" w:sz="0" w:space="0" w:color="auto"/>
      </w:divBdr>
    </w:div>
    <w:div w:id="161049251">
      <w:bodyDiv w:val="1"/>
      <w:marLeft w:val="0"/>
      <w:marRight w:val="0"/>
      <w:marTop w:val="0"/>
      <w:marBottom w:val="0"/>
      <w:divBdr>
        <w:top w:val="none" w:sz="0" w:space="0" w:color="auto"/>
        <w:left w:val="none" w:sz="0" w:space="0" w:color="auto"/>
        <w:bottom w:val="none" w:sz="0" w:space="0" w:color="auto"/>
        <w:right w:val="none" w:sz="0" w:space="0" w:color="auto"/>
      </w:divBdr>
    </w:div>
    <w:div w:id="162402708">
      <w:bodyDiv w:val="1"/>
      <w:marLeft w:val="0"/>
      <w:marRight w:val="0"/>
      <w:marTop w:val="0"/>
      <w:marBottom w:val="0"/>
      <w:divBdr>
        <w:top w:val="none" w:sz="0" w:space="0" w:color="auto"/>
        <w:left w:val="none" w:sz="0" w:space="0" w:color="auto"/>
        <w:bottom w:val="none" w:sz="0" w:space="0" w:color="auto"/>
        <w:right w:val="none" w:sz="0" w:space="0" w:color="auto"/>
      </w:divBdr>
    </w:div>
    <w:div w:id="164636397">
      <w:bodyDiv w:val="1"/>
      <w:marLeft w:val="0"/>
      <w:marRight w:val="0"/>
      <w:marTop w:val="0"/>
      <w:marBottom w:val="0"/>
      <w:divBdr>
        <w:top w:val="none" w:sz="0" w:space="0" w:color="auto"/>
        <w:left w:val="none" w:sz="0" w:space="0" w:color="auto"/>
        <w:bottom w:val="none" w:sz="0" w:space="0" w:color="auto"/>
        <w:right w:val="none" w:sz="0" w:space="0" w:color="auto"/>
      </w:divBdr>
    </w:div>
    <w:div w:id="176241339">
      <w:bodyDiv w:val="1"/>
      <w:marLeft w:val="0"/>
      <w:marRight w:val="0"/>
      <w:marTop w:val="0"/>
      <w:marBottom w:val="0"/>
      <w:divBdr>
        <w:top w:val="none" w:sz="0" w:space="0" w:color="auto"/>
        <w:left w:val="none" w:sz="0" w:space="0" w:color="auto"/>
        <w:bottom w:val="none" w:sz="0" w:space="0" w:color="auto"/>
        <w:right w:val="none" w:sz="0" w:space="0" w:color="auto"/>
      </w:divBdr>
    </w:div>
    <w:div w:id="178200908">
      <w:bodyDiv w:val="1"/>
      <w:marLeft w:val="0"/>
      <w:marRight w:val="0"/>
      <w:marTop w:val="0"/>
      <w:marBottom w:val="0"/>
      <w:divBdr>
        <w:top w:val="none" w:sz="0" w:space="0" w:color="auto"/>
        <w:left w:val="none" w:sz="0" w:space="0" w:color="auto"/>
        <w:bottom w:val="none" w:sz="0" w:space="0" w:color="auto"/>
        <w:right w:val="none" w:sz="0" w:space="0" w:color="auto"/>
      </w:divBdr>
    </w:div>
    <w:div w:id="180366325">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sChild>
        <w:div w:id="2110930323">
          <w:marLeft w:val="0"/>
          <w:marRight w:val="0"/>
          <w:marTop w:val="0"/>
          <w:marBottom w:val="0"/>
          <w:divBdr>
            <w:top w:val="none" w:sz="0" w:space="0" w:color="auto"/>
            <w:left w:val="none" w:sz="0" w:space="0" w:color="auto"/>
            <w:bottom w:val="none" w:sz="0" w:space="0" w:color="auto"/>
            <w:right w:val="none" w:sz="0" w:space="0" w:color="auto"/>
          </w:divBdr>
        </w:div>
      </w:divsChild>
    </w:div>
    <w:div w:id="207912277">
      <w:bodyDiv w:val="1"/>
      <w:marLeft w:val="0"/>
      <w:marRight w:val="0"/>
      <w:marTop w:val="0"/>
      <w:marBottom w:val="0"/>
      <w:divBdr>
        <w:top w:val="none" w:sz="0" w:space="0" w:color="auto"/>
        <w:left w:val="none" w:sz="0" w:space="0" w:color="auto"/>
        <w:bottom w:val="none" w:sz="0" w:space="0" w:color="auto"/>
        <w:right w:val="none" w:sz="0" w:space="0" w:color="auto"/>
      </w:divBdr>
    </w:div>
    <w:div w:id="220940833">
      <w:bodyDiv w:val="1"/>
      <w:marLeft w:val="0"/>
      <w:marRight w:val="0"/>
      <w:marTop w:val="0"/>
      <w:marBottom w:val="0"/>
      <w:divBdr>
        <w:top w:val="none" w:sz="0" w:space="0" w:color="auto"/>
        <w:left w:val="none" w:sz="0" w:space="0" w:color="auto"/>
        <w:bottom w:val="none" w:sz="0" w:space="0" w:color="auto"/>
        <w:right w:val="none" w:sz="0" w:space="0" w:color="auto"/>
      </w:divBdr>
    </w:div>
    <w:div w:id="235163773">
      <w:bodyDiv w:val="1"/>
      <w:marLeft w:val="0"/>
      <w:marRight w:val="0"/>
      <w:marTop w:val="0"/>
      <w:marBottom w:val="0"/>
      <w:divBdr>
        <w:top w:val="none" w:sz="0" w:space="0" w:color="auto"/>
        <w:left w:val="none" w:sz="0" w:space="0" w:color="auto"/>
        <w:bottom w:val="none" w:sz="0" w:space="0" w:color="auto"/>
        <w:right w:val="none" w:sz="0" w:space="0" w:color="auto"/>
      </w:divBdr>
      <w:divsChild>
        <w:div w:id="1578710112">
          <w:marLeft w:val="0"/>
          <w:marRight w:val="0"/>
          <w:marTop w:val="0"/>
          <w:marBottom w:val="0"/>
          <w:divBdr>
            <w:top w:val="none" w:sz="0" w:space="0" w:color="auto"/>
            <w:left w:val="none" w:sz="0" w:space="0" w:color="auto"/>
            <w:bottom w:val="none" w:sz="0" w:space="0" w:color="auto"/>
            <w:right w:val="none" w:sz="0" w:space="0" w:color="auto"/>
          </w:divBdr>
        </w:div>
        <w:div w:id="1631091958">
          <w:marLeft w:val="0"/>
          <w:marRight w:val="0"/>
          <w:marTop w:val="0"/>
          <w:marBottom w:val="0"/>
          <w:divBdr>
            <w:top w:val="none" w:sz="0" w:space="0" w:color="auto"/>
            <w:left w:val="none" w:sz="0" w:space="0" w:color="auto"/>
            <w:bottom w:val="none" w:sz="0" w:space="0" w:color="auto"/>
            <w:right w:val="none" w:sz="0" w:space="0" w:color="auto"/>
          </w:divBdr>
        </w:div>
        <w:div w:id="227346307">
          <w:marLeft w:val="0"/>
          <w:marRight w:val="0"/>
          <w:marTop w:val="0"/>
          <w:marBottom w:val="0"/>
          <w:divBdr>
            <w:top w:val="none" w:sz="0" w:space="0" w:color="auto"/>
            <w:left w:val="none" w:sz="0" w:space="0" w:color="auto"/>
            <w:bottom w:val="none" w:sz="0" w:space="0" w:color="auto"/>
            <w:right w:val="none" w:sz="0" w:space="0" w:color="auto"/>
          </w:divBdr>
        </w:div>
        <w:div w:id="745154118">
          <w:marLeft w:val="0"/>
          <w:marRight w:val="0"/>
          <w:marTop w:val="0"/>
          <w:marBottom w:val="0"/>
          <w:divBdr>
            <w:top w:val="none" w:sz="0" w:space="0" w:color="auto"/>
            <w:left w:val="none" w:sz="0" w:space="0" w:color="auto"/>
            <w:bottom w:val="none" w:sz="0" w:space="0" w:color="auto"/>
            <w:right w:val="none" w:sz="0" w:space="0" w:color="auto"/>
          </w:divBdr>
        </w:div>
      </w:divsChild>
    </w:div>
    <w:div w:id="238053076">
      <w:bodyDiv w:val="1"/>
      <w:marLeft w:val="0"/>
      <w:marRight w:val="0"/>
      <w:marTop w:val="0"/>
      <w:marBottom w:val="0"/>
      <w:divBdr>
        <w:top w:val="none" w:sz="0" w:space="0" w:color="auto"/>
        <w:left w:val="none" w:sz="0" w:space="0" w:color="auto"/>
        <w:bottom w:val="none" w:sz="0" w:space="0" w:color="auto"/>
        <w:right w:val="none" w:sz="0" w:space="0" w:color="auto"/>
      </w:divBdr>
    </w:div>
    <w:div w:id="246498292">
      <w:bodyDiv w:val="1"/>
      <w:marLeft w:val="0"/>
      <w:marRight w:val="0"/>
      <w:marTop w:val="0"/>
      <w:marBottom w:val="0"/>
      <w:divBdr>
        <w:top w:val="none" w:sz="0" w:space="0" w:color="auto"/>
        <w:left w:val="none" w:sz="0" w:space="0" w:color="auto"/>
        <w:bottom w:val="none" w:sz="0" w:space="0" w:color="auto"/>
        <w:right w:val="none" w:sz="0" w:space="0" w:color="auto"/>
      </w:divBdr>
    </w:div>
    <w:div w:id="283997994">
      <w:bodyDiv w:val="1"/>
      <w:marLeft w:val="0"/>
      <w:marRight w:val="0"/>
      <w:marTop w:val="0"/>
      <w:marBottom w:val="0"/>
      <w:divBdr>
        <w:top w:val="none" w:sz="0" w:space="0" w:color="auto"/>
        <w:left w:val="none" w:sz="0" w:space="0" w:color="auto"/>
        <w:bottom w:val="none" w:sz="0" w:space="0" w:color="auto"/>
        <w:right w:val="none" w:sz="0" w:space="0" w:color="auto"/>
      </w:divBdr>
    </w:div>
    <w:div w:id="289437617">
      <w:bodyDiv w:val="1"/>
      <w:marLeft w:val="0"/>
      <w:marRight w:val="0"/>
      <w:marTop w:val="0"/>
      <w:marBottom w:val="0"/>
      <w:divBdr>
        <w:top w:val="none" w:sz="0" w:space="0" w:color="auto"/>
        <w:left w:val="none" w:sz="0" w:space="0" w:color="auto"/>
        <w:bottom w:val="none" w:sz="0" w:space="0" w:color="auto"/>
        <w:right w:val="none" w:sz="0" w:space="0" w:color="auto"/>
      </w:divBdr>
    </w:div>
    <w:div w:id="295067684">
      <w:bodyDiv w:val="1"/>
      <w:marLeft w:val="0"/>
      <w:marRight w:val="0"/>
      <w:marTop w:val="0"/>
      <w:marBottom w:val="0"/>
      <w:divBdr>
        <w:top w:val="none" w:sz="0" w:space="0" w:color="auto"/>
        <w:left w:val="none" w:sz="0" w:space="0" w:color="auto"/>
        <w:bottom w:val="none" w:sz="0" w:space="0" w:color="auto"/>
        <w:right w:val="none" w:sz="0" w:space="0" w:color="auto"/>
      </w:divBdr>
    </w:div>
    <w:div w:id="316157500">
      <w:bodyDiv w:val="1"/>
      <w:marLeft w:val="0"/>
      <w:marRight w:val="0"/>
      <w:marTop w:val="0"/>
      <w:marBottom w:val="0"/>
      <w:divBdr>
        <w:top w:val="none" w:sz="0" w:space="0" w:color="auto"/>
        <w:left w:val="none" w:sz="0" w:space="0" w:color="auto"/>
        <w:bottom w:val="none" w:sz="0" w:space="0" w:color="auto"/>
        <w:right w:val="none" w:sz="0" w:space="0" w:color="auto"/>
      </w:divBdr>
    </w:div>
    <w:div w:id="325939797">
      <w:bodyDiv w:val="1"/>
      <w:marLeft w:val="0"/>
      <w:marRight w:val="0"/>
      <w:marTop w:val="0"/>
      <w:marBottom w:val="0"/>
      <w:divBdr>
        <w:top w:val="none" w:sz="0" w:space="0" w:color="auto"/>
        <w:left w:val="none" w:sz="0" w:space="0" w:color="auto"/>
        <w:bottom w:val="none" w:sz="0" w:space="0" w:color="auto"/>
        <w:right w:val="none" w:sz="0" w:space="0" w:color="auto"/>
      </w:divBdr>
    </w:div>
    <w:div w:id="327828214">
      <w:bodyDiv w:val="1"/>
      <w:marLeft w:val="0"/>
      <w:marRight w:val="0"/>
      <w:marTop w:val="0"/>
      <w:marBottom w:val="0"/>
      <w:divBdr>
        <w:top w:val="none" w:sz="0" w:space="0" w:color="auto"/>
        <w:left w:val="none" w:sz="0" w:space="0" w:color="auto"/>
        <w:bottom w:val="none" w:sz="0" w:space="0" w:color="auto"/>
        <w:right w:val="none" w:sz="0" w:space="0" w:color="auto"/>
      </w:divBdr>
    </w:div>
    <w:div w:id="348341250">
      <w:bodyDiv w:val="1"/>
      <w:marLeft w:val="0"/>
      <w:marRight w:val="0"/>
      <w:marTop w:val="0"/>
      <w:marBottom w:val="0"/>
      <w:divBdr>
        <w:top w:val="none" w:sz="0" w:space="0" w:color="auto"/>
        <w:left w:val="none" w:sz="0" w:space="0" w:color="auto"/>
        <w:bottom w:val="none" w:sz="0" w:space="0" w:color="auto"/>
        <w:right w:val="none" w:sz="0" w:space="0" w:color="auto"/>
      </w:divBdr>
    </w:div>
    <w:div w:id="358892156">
      <w:bodyDiv w:val="1"/>
      <w:marLeft w:val="0"/>
      <w:marRight w:val="0"/>
      <w:marTop w:val="0"/>
      <w:marBottom w:val="0"/>
      <w:divBdr>
        <w:top w:val="none" w:sz="0" w:space="0" w:color="auto"/>
        <w:left w:val="none" w:sz="0" w:space="0" w:color="auto"/>
        <w:bottom w:val="none" w:sz="0" w:space="0" w:color="auto"/>
        <w:right w:val="none" w:sz="0" w:space="0" w:color="auto"/>
      </w:divBdr>
    </w:div>
    <w:div w:id="367219870">
      <w:bodyDiv w:val="1"/>
      <w:marLeft w:val="0"/>
      <w:marRight w:val="0"/>
      <w:marTop w:val="0"/>
      <w:marBottom w:val="0"/>
      <w:divBdr>
        <w:top w:val="none" w:sz="0" w:space="0" w:color="auto"/>
        <w:left w:val="none" w:sz="0" w:space="0" w:color="auto"/>
        <w:bottom w:val="none" w:sz="0" w:space="0" w:color="auto"/>
        <w:right w:val="none" w:sz="0" w:space="0" w:color="auto"/>
      </w:divBdr>
    </w:div>
    <w:div w:id="375088857">
      <w:bodyDiv w:val="1"/>
      <w:marLeft w:val="0"/>
      <w:marRight w:val="0"/>
      <w:marTop w:val="0"/>
      <w:marBottom w:val="0"/>
      <w:divBdr>
        <w:top w:val="none" w:sz="0" w:space="0" w:color="auto"/>
        <w:left w:val="none" w:sz="0" w:space="0" w:color="auto"/>
        <w:bottom w:val="none" w:sz="0" w:space="0" w:color="auto"/>
        <w:right w:val="none" w:sz="0" w:space="0" w:color="auto"/>
      </w:divBdr>
    </w:div>
    <w:div w:id="437600910">
      <w:bodyDiv w:val="1"/>
      <w:marLeft w:val="0"/>
      <w:marRight w:val="0"/>
      <w:marTop w:val="0"/>
      <w:marBottom w:val="0"/>
      <w:divBdr>
        <w:top w:val="none" w:sz="0" w:space="0" w:color="auto"/>
        <w:left w:val="none" w:sz="0" w:space="0" w:color="auto"/>
        <w:bottom w:val="none" w:sz="0" w:space="0" w:color="auto"/>
        <w:right w:val="none" w:sz="0" w:space="0" w:color="auto"/>
      </w:divBdr>
      <w:divsChild>
        <w:div w:id="412242604">
          <w:marLeft w:val="0"/>
          <w:marRight w:val="0"/>
          <w:marTop w:val="0"/>
          <w:marBottom w:val="0"/>
          <w:divBdr>
            <w:top w:val="none" w:sz="0" w:space="0" w:color="auto"/>
            <w:left w:val="none" w:sz="0" w:space="0" w:color="auto"/>
            <w:bottom w:val="none" w:sz="0" w:space="0" w:color="auto"/>
            <w:right w:val="none" w:sz="0" w:space="0" w:color="auto"/>
          </w:divBdr>
        </w:div>
        <w:div w:id="1049572107">
          <w:marLeft w:val="0"/>
          <w:marRight w:val="0"/>
          <w:marTop w:val="0"/>
          <w:marBottom w:val="0"/>
          <w:divBdr>
            <w:top w:val="none" w:sz="0" w:space="0" w:color="auto"/>
            <w:left w:val="none" w:sz="0" w:space="0" w:color="auto"/>
            <w:bottom w:val="none" w:sz="0" w:space="0" w:color="auto"/>
            <w:right w:val="none" w:sz="0" w:space="0" w:color="auto"/>
          </w:divBdr>
        </w:div>
        <w:div w:id="1221012289">
          <w:marLeft w:val="0"/>
          <w:marRight w:val="0"/>
          <w:marTop w:val="0"/>
          <w:marBottom w:val="0"/>
          <w:divBdr>
            <w:top w:val="none" w:sz="0" w:space="0" w:color="auto"/>
            <w:left w:val="none" w:sz="0" w:space="0" w:color="auto"/>
            <w:bottom w:val="none" w:sz="0" w:space="0" w:color="auto"/>
            <w:right w:val="none" w:sz="0" w:space="0" w:color="auto"/>
          </w:divBdr>
        </w:div>
        <w:div w:id="15234544">
          <w:marLeft w:val="0"/>
          <w:marRight w:val="0"/>
          <w:marTop w:val="0"/>
          <w:marBottom w:val="0"/>
          <w:divBdr>
            <w:top w:val="none" w:sz="0" w:space="0" w:color="auto"/>
            <w:left w:val="none" w:sz="0" w:space="0" w:color="auto"/>
            <w:bottom w:val="none" w:sz="0" w:space="0" w:color="auto"/>
            <w:right w:val="none" w:sz="0" w:space="0" w:color="auto"/>
          </w:divBdr>
        </w:div>
      </w:divsChild>
    </w:div>
    <w:div w:id="478809761">
      <w:bodyDiv w:val="1"/>
      <w:marLeft w:val="0"/>
      <w:marRight w:val="0"/>
      <w:marTop w:val="0"/>
      <w:marBottom w:val="0"/>
      <w:divBdr>
        <w:top w:val="none" w:sz="0" w:space="0" w:color="auto"/>
        <w:left w:val="none" w:sz="0" w:space="0" w:color="auto"/>
        <w:bottom w:val="none" w:sz="0" w:space="0" w:color="auto"/>
        <w:right w:val="none" w:sz="0" w:space="0" w:color="auto"/>
      </w:divBdr>
    </w:div>
    <w:div w:id="492142241">
      <w:bodyDiv w:val="1"/>
      <w:marLeft w:val="0"/>
      <w:marRight w:val="0"/>
      <w:marTop w:val="0"/>
      <w:marBottom w:val="0"/>
      <w:divBdr>
        <w:top w:val="none" w:sz="0" w:space="0" w:color="auto"/>
        <w:left w:val="none" w:sz="0" w:space="0" w:color="auto"/>
        <w:bottom w:val="none" w:sz="0" w:space="0" w:color="auto"/>
        <w:right w:val="none" w:sz="0" w:space="0" w:color="auto"/>
      </w:divBdr>
    </w:div>
    <w:div w:id="513962807">
      <w:bodyDiv w:val="1"/>
      <w:marLeft w:val="0"/>
      <w:marRight w:val="0"/>
      <w:marTop w:val="0"/>
      <w:marBottom w:val="0"/>
      <w:divBdr>
        <w:top w:val="none" w:sz="0" w:space="0" w:color="auto"/>
        <w:left w:val="none" w:sz="0" w:space="0" w:color="auto"/>
        <w:bottom w:val="none" w:sz="0" w:space="0" w:color="auto"/>
        <w:right w:val="none" w:sz="0" w:space="0" w:color="auto"/>
      </w:divBdr>
    </w:div>
    <w:div w:id="530217853">
      <w:bodyDiv w:val="1"/>
      <w:marLeft w:val="0"/>
      <w:marRight w:val="0"/>
      <w:marTop w:val="0"/>
      <w:marBottom w:val="0"/>
      <w:divBdr>
        <w:top w:val="none" w:sz="0" w:space="0" w:color="auto"/>
        <w:left w:val="none" w:sz="0" w:space="0" w:color="auto"/>
        <w:bottom w:val="none" w:sz="0" w:space="0" w:color="auto"/>
        <w:right w:val="none" w:sz="0" w:space="0" w:color="auto"/>
      </w:divBdr>
    </w:div>
    <w:div w:id="545222439">
      <w:bodyDiv w:val="1"/>
      <w:marLeft w:val="0"/>
      <w:marRight w:val="0"/>
      <w:marTop w:val="0"/>
      <w:marBottom w:val="0"/>
      <w:divBdr>
        <w:top w:val="none" w:sz="0" w:space="0" w:color="auto"/>
        <w:left w:val="none" w:sz="0" w:space="0" w:color="auto"/>
        <w:bottom w:val="none" w:sz="0" w:space="0" w:color="auto"/>
        <w:right w:val="none" w:sz="0" w:space="0" w:color="auto"/>
      </w:divBdr>
    </w:div>
    <w:div w:id="566961864">
      <w:bodyDiv w:val="1"/>
      <w:marLeft w:val="0"/>
      <w:marRight w:val="0"/>
      <w:marTop w:val="0"/>
      <w:marBottom w:val="0"/>
      <w:divBdr>
        <w:top w:val="none" w:sz="0" w:space="0" w:color="auto"/>
        <w:left w:val="none" w:sz="0" w:space="0" w:color="auto"/>
        <w:bottom w:val="none" w:sz="0" w:space="0" w:color="auto"/>
        <w:right w:val="none" w:sz="0" w:space="0" w:color="auto"/>
      </w:divBdr>
    </w:div>
    <w:div w:id="567115462">
      <w:bodyDiv w:val="1"/>
      <w:marLeft w:val="0"/>
      <w:marRight w:val="0"/>
      <w:marTop w:val="0"/>
      <w:marBottom w:val="0"/>
      <w:divBdr>
        <w:top w:val="none" w:sz="0" w:space="0" w:color="auto"/>
        <w:left w:val="none" w:sz="0" w:space="0" w:color="auto"/>
        <w:bottom w:val="none" w:sz="0" w:space="0" w:color="auto"/>
        <w:right w:val="none" w:sz="0" w:space="0" w:color="auto"/>
      </w:divBdr>
    </w:div>
    <w:div w:id="602421543">
      <w:bodyDiv w:val="1"/>
      <w:marLeft w:val="0"/>
      <w:marRight w:val="0"/>
      <w:marTop w:val="0"/>
      <w:marBottom w:val="0"/>
      <w:divBdr>
        <w:top w:val="none" w:sz="0" w:space="0" w:color="auto"/>
        <w:left w:val="none" w:sz="0" w:space="0" w:color="auto"/>
        <w:bottom w:val="none" w:sz="0" w:space="0" w:color="auto"/>
        <w:right w:val="none" w:sz="0" w:space="0" w:color="auto"/>
      </w:divBdr>
    </w:div>
    <w:div w:id="602761118">
      <w:bodyDiv w:val="1"/>
      <w:marLeft w:val="0"/>
      <w:marRight w:val="0"/>
      <w:marTop w:val="0"/>
      <w:marBottom w:val="0"/>
      <w:divBdr>
        <w:top w:val="none" w:sz="0" w:space="0" w:color="auto"/>
        <w:left w:val="none" w:sz="0" w:space="0" w:color="auto"/>
        <w:bottom w:val="none" w:sz="0" w:space="0" w:color="auto"/>
        <w:right w:val="none" w:sz="0" w:space="0" w:color="auto"/>
      </w:divBdr>
    </w:div>
    <w:div w:id="650987649">
      <w:bodyDiv w:val="1"/>
      <w:marLeft w:val="0"/>
      <w:marRight w:val="0"/>
      <w:marTop w:val="0"/>
      <w:marBottom w:val="0"/>
      <w:divBdr>
        <w:top w:val="none" w:sz="0" w:space="0" w:color="auto"/>
        <w:left w:val="none" w:sz="0" w:space="0" w:color="auto"/>
        <w:bottom w:val="none" w:sz="0" w:space="0" w:color="auto"/>
        <w:right w:val="none" w:sz="0" w:space="0" w:color="auto"/>
      </w:divBdr>
    </w:div>
    <w:div w:id="659695570">
      <w:bodyDiv w:val="1"/>
      <w:marLeft w:val="0"/>
      <w:marRight w:val="0"/>
      <w:marTop w:val="0"/>
      <w:marBottom w:val="0"/>
      <w:divBdr>
        <w:top w:val="none" w:sz="0" w:space="0" w:color="auto"/>
        <w:left w:val="none" w:sz="0" w:space="0" w:color="auto"/>
        <w:bottom w:val="none" w:sz="0" w:space="0" w:color="auto"/>
        <w:right w:val="none" w:sz="0" w:space="0" w:color="auto"/>
      </w:divBdr>
    </w:div>
    <w:div w:id="663048600">
      <w:bodyDiv w:val="1"/>
      <w:marLeft w:val="0"/>
      <w:marRight w:val="0"/>
      <w:marTop w:val="0"/>
      <w:marBottom w:val="0"/>
      <w:divBdr>
        <w:top w:val="none" w:sz="0" w:space="0" w:color="auto"/>
        <w:left w:val="none" w:sz="0" w:space="0" w:color="auto"/>
        <w:bottom w:val="none" w:sz="0" w:space="0" w:color="auto"/>
        <w:right w:val="none" w:sz="0" w:space="0" w:color="auto"/>
      </w:divBdr>
    </w:div>
    <w:div w:id="666132269">
      <w:bodyDiv w:val="1"/>
      <w:marLeft w:val="0"/>
      <w:marRight w:val="0"/>
      <w:marTop w:val="0"/>
      <w:marBottom w:val="0"/>
      <w:divBdr>
        <w:top w:val="none" w:sz="0" w:space="0" w:color="auto"/>
        <w:left w:val="none" w:sz="0" w:space="0" w:color="auto"/>
        <w:bottom w:val="none" w:sz="0" w:space="0" w:color="auto"/>
        <w:right w:val="none" w:sz="0" w:space="0" w:color="auto"/>
      </w:divBdr>
    </w:div>
    <w:div w:id="702486726">
      <w:bodyDiv w:val="1"/>
      <w:marLeft w:val="0"/>
      <w:marRight w:val="0"/>
      <w:marTop w:val="0"/>
      <w:marBottom w:val="0"/>
      <w:divBdr>
        <w:top w:val="none" w:sz="0" w:space="0" w:color="auto"/>
        <w:left w:val="none" w:sz="0" w:space="0" w:color="auto"/>
        <w:bottom w:val="none" w:sz="0" w:space="0" w:color="auto"/>
        <w:right w:val="none" w:sz="0" w:space="0" w:color="auto"/>
      </w:divBdr>
    </w:div>
    <w:div w:id="720595959">
      <w:bodyDiv w:val="1"/>
      <w:marLeft w:val="0"/>
      <w:marRight w:val="0"/>
      <w:marTop w:val="0"/>
      <w:marBottom w:val="0"/>
      <w:divBdr>
        <w:top w:val="none" w:sz="0" w:space="0" w:color="auto"/>
        <w:left w:val="none" w:sz="0" w:space="0" w:color="auto"/>
        <w:bottom w:val="none" w:sz="0" w:space="0" w:color="auto"/>
        <w:right w:val="none" w:sz="0" w:space="0" w:color="auto"/>
      </w:divBdr>
    </w:div>
    <w:div w:id="751700121">
      <w:bodyDiv w:val="1"/>
      <w:marLeft w:val="0"/>
      <w:marRight w:val="0"/>
      <w:marTop w:val="0"/>
      <w:marBottom w:val="0"/>
      <w:divBdr>
        <w:top w:val="none" w:sz="0" w:space="0" w:color="auto"/>
        <w:left w:val="none" w:sz="0" w:space="0" w:color="auto"/>
        <w:bottom w:val="none" w:sz="0" w:space="0" w:color="auto"/>
        <w:right w:val="none" w:sz="0" w:space="0" w:color="auto"/>
      </w:divBdr>
    </w:div>
    <w:div w:id="762454987">
      <w:bodyDiv w:val="1"/>
      <w:marLeft w:val="0"/>
      <w:marRight w:val="0"/>
      <w:marTop w:val="0"/>
      <w:marBottom w:val="0"/>
      <w:divBdr>
        <w:top w:val="none" w:sz="0" w:space="0" w:color="auto"/>
        <w:left w:val="none" w:sz="0" w:space="0" w:color="auto"/>
        <w:bottom w:val="none" w:sz="0" w:space="0" w:color="auto"/>
        <w:right w:val="none" w:sz="0" w:space="0" w:color="auto"/>
      </w:divBdr>
    </w:div>
    <w:div w:id="780955915">
      <w:bodyDiv w:val="1"/>
      <w:marLeft w:val="0"/>
      <w:marRight w:val="0"/>
      <w:marTop w:val="0"/>
      <w:marBottom w:val="0"/>
      <w:divBdr>
        <w:top w:val="none" w:sz="0" w:space="0" w:color="auto"/>
        <w:left w:val="none" w:sz="0" w:space="0" w:color="auto"/>
        <w:bottom w:val="none" w:sz="0" w:space="0" w:color="auto"/>
        <w:right w:val="none" w:sz="0" w:space="0" w:color="auto"/>
      </w:divBdr>
    </w:div>
    <w:div w:id="796483723">
      <w:bodyDiv w:val="1"/>
      <w:marLeft w:val="0"/>
      <w:marRight w:val="0"/>
      <w:marTop w:val="0"/>
      <w:marBottom w:val="0"/>
      <w:divBdr>
        <w:top w:val="none" w:sz="0" w:space="0" w:color="auto"/>
        <w:left w:val="none" w:sz="0" w:space="0" w:color="auto"/>
        <w:bottom w:val="none" w:sz="0" w:space="0" w:color="auto"/>
        <w:right w:val="none" w:sz="0" w:space="0" w:color="auto"/>
      </w:divBdr>
    </w:div>
    <w:div w:id="818771112">
      <w:bodyDiv w:val="1"/>
      <w:marLeft w:val="0"/>
      <w:marRight w:val="0"/>
      <w:marTop w:val="0"/>
      <w:marBottom w:val="0"/>
      <w:divBdr>
        <w:top w:val="none" w:sz="0" w:space="0" w:color="auto"/>
        <w:left w:val="none" w:sz="0" w:space="0" w:color="auto"/>
        <w:bottom w:val="none" w:sz="0" w:space="0" w:color="auto"/>
        <w:right w:val="none" w:sz="0" w:space="0" w:color="auto"/>
      </w:divBdr>
      <w:divsChild>
        <w:div w:id="1822384219">
          <w:marLeft w:val="0"/>
          <w:marRight w:val="0"/>
          <w:marTop w:val="0"/>
          <w:marBottom w:val="0"/>
          <w:divBdr>
            <w:top w:val="none" w:sz="0" w:space="0" w:color="auto"/>
            <w:left w:val="none" w:sz="0" w:space="0" w:color="auto"/>
            <w:bottom w:val="none" w:sz="0" w:space="0" w:color="auto"/>
            <w:right w:val="none" w:sz="0" w:space="0" w:color="auto"/>
          </w:divBdr>
        </w:div>
      </w:divsChild>
    </w:div>
    <w:div w:id="828788818">
      <w:bodyDiv w:val="1"/>
      <w:marLeft w:val="0"/>
      <w:marRight w:val="0"/>
      <w:marTop w:val="0"/>
      <w:marBottom w:val="0"/>
      <w:divBdr>
        <w:top w:val="none" w:sz="0" w:space="0" w:color="auto"/>
        <w:left w:val="none" w:sz="0" w:space="0" w:color="auto"/>
        <w:bottom w:val="none" w:sz="0" w:space="0" w:color="auto"/>
        <w:right w:val="none" w:sz="0" w:space="0" w:color="auto"/>
      </w:divBdr>
    </w:div>
    <w:div w:id="872232533">
      <w:bodyDiv w:val="1"/>
      <w:marLeft w:val="0"/>
      <w:marRight w:val="0"/>
      <w:marTop w:val="0"/>
      <w:marBottom w:val="0"/>
      <w:divBdr>
        <w:top w:val="none" w:sz="0" w:space="0" w:color="auto"/>
        <w:left w:val="none" w:sz="0" w:space="0" w:color="auto"/>
        <w:bottom w:val="none" w:sz="0" w:space="0" w:color="auto"/>
        <w:right w:val="none" w:sz="0" w:space="0" w:color="auto"/>
      </w:divBdr>
    </w:div>
    <w:div w:id="881868460">
      <w:bodyDiv w:val="1"/>
      <w:marLeft w:val="0"/>
      <w:marRight w:val="0"/>
      <w:marTop w:val="0"/>
      <w:marBottom w:val="0"/>
      <w:divBdr>
        <w:top w:val="none" w:sz="0" w:space="0" w:color="auto"/>
        <w:left w:val="none" w:sz="0" w:space="0" w:color="auto"/>
        <w:bottom w:val="none" w:sz="0" w:space="0" w:color="auto"/>
        <w:right w:val="none" w:sz="0" w:space="0" w:color="auto"/>
      </w:divBdr>
    </w:div>
    <w:div w:id="886448461">
      <w:bodyDiv w:val="1"/>
      <w:marLeft w:val="0"/>
      <w:marRight w:val="0"/>
      <w:marTop w:val="0"/>
      <w:marBottom w:val="0"/>
      <w:divBdr>
        <w:top w:val="none" w:sz="0" w:space="0" w:color="auto"/>
        <w:left w:val="none" w:sz="0" w:space="0" w:color="auto"/>
        <w:bottom w:val="none" w:sz="0" w:space="0" w:color="auto"/>
        <w:right w:val="none" w:sz="0" w:space="0" w:color="auto"/>
      </w:divBdr>
      <w:divsChild>
        <w:div w:id="238758594">
          <w:marLeft w:val="0"/>
          <w:marRight w:val="0"/>
          <w:marTop w:val="0"/>
          <w:marBottom w:val="0"/>
          <w:divBdr>
            <w:top w:val="none" w:sz="0" w:space="0" w:color="auto"/>
            <w:left w:val="none" w:sz="0" w:space="0" w:color="auto"/>
            <w:bottom w:val="none" w:sz="0" w:space="0" w:color="auto"/>
            <w:right w:val="none" w:sz="0" w:space="0" w:color="auto"/>
          </w:divBdr>
        </w:div>
        <w:div w:id="1663119524">
          <w:marLeft w:val="0"/>
          <w:marRight w:val="0"/>
          <w:marTop w:val="0"/>
          <w:marBottom w:val="0"/>
          <w:divBdr>
            <w:top w:val="none" w:sz="0" w:space="0" w:color="auto"/>
            <w:left w:val="none" w:sz="0" w:space="0" w:color="auto"/>
            <w:bottom w:val="none" w:sz="0" w:space="0" w:color="auto"/>
            <w:right w:val="none" w:sz="0" w:space="0" w:color="auto"/>
          </w:divBdr>
        </w:div>
        <w:div w:id="459348091">
          <w:marLeft w:val="0"/>
          <w:marRight w:val="0"/>
          <w:marTop w:val="0"/>
          <w:marBottom w:val="0"/>
          <w:divBdr>
            <w:top w:val="none" w:sz="0" w:space="0" w:color="auto"/>
            <w:left w:val="none" w:sz="0" w:space="0" w:color="auto"/>
            <w:bottom w:val="none" w:sz="0" w:space="0" w:color="auto"/>
            <w:right w:val="none" w:sz="0" w:space="0" w:color="auto"/>
          </w:divBdr>
        </w:div>
        <w:div w:id="921110485">
          <w:marLeft w:val="0"/>
          <w:marRight w:val="0"/>
          <w:marTop w:val="0"/>
          <w:marBottom w:val="0"/>
          <w:divBdr>
            <w:top w:val="none" w:sz="0" w:space="0" w:color="auto"/>
            <w:left w:val="none" w:sz="0" w:space="0" w:color="auto"/>
            <w:bottom w:val="none" w:sz="0" w:space="0" w:color="auto"/>
            <w:right w:val="none" w:sz="0" w:space="0" w:color="auto"/>
          </w:divBdr>
        </w:div>
      </w:divsChild>
    </w:div>
    <w:div w:id="888885731">
      <w:bodyDiv w:val="1"/>
      <w:marLeft w:val="0"/>
      <w:marRight w:val="0"/>
      <w:marTop w:val="0"/>
      <w:marBottom w:val="0"/>
      <w:divBdr>
        <w:top w:val="none" w:sz="0" w:space="0" w:color="auto"/>
        <w:left w:val="none" w:sz="0" w:space="0" w:color="auto"/>
        <w:bottom w:val="none" w:sz="0" w:space="0" w:color="auto"/>
        <w:right w:val="none" w:sz="0" w:space="0" w:color="auto"/>
      </w:divBdr>
    </w:div>
    <w:div w:id="955406155">
      <w:bodyDiv w:val="1"/>
      <w:marLeft w:val="0"/>
      <w:marRight w:val="0"/>
      <w:marTop w:val="0"/>
      <w:marBottom w:val="0"/>
      <w:divBdr>
        <w:top w:val="none" w:sz="0" w:space="0" w:color="auto"/>
        <w:left w:val="none" w:sz="0" w:space="0" w:color="auto"/>
        <w:bottom w:val="none" w:sz="0" w:space="0" w:color="auto"/>
        <w:right w:val="none" w:sz="0" w:space="0" w:color="auto"/>
      </w:divBdr>
    </w:div>
    <w:div w:id="961883637">
      <w:bodyDiv w:val="1"/>
      <w:marLeft w:val="0"/>
      <w:marRight w:val="0"/>
      <w:marTop w:val="0"/>
      <w:marBottom w:val="0"/>
      <w:divBdr>
        <w:top w:val="none" w:sz="0" w:space="0" w:color="auto"/>
        <w:left w:val="none" w:sz="0" w:space="0" w:color="auto"/>
        <w:bottom w:val="none" w:sz="0" w:space="0" w:color="auto"/>
        <w:right w:val="none" w:sz="0" w:space="0" w:color="auto"/>
      </w:divBdr>
    </w:div>
    <w:div w:id="964698950">
      <w:bodyDiv w:val="1"/>
      <w:marLeft w:val="0"/>
      <w:marRight w:val="0"/>
      <w:marTop w:val="0"/>
      <w:marBottom w:val="0"/>
      <w:divBdr>
        <w:top w:val="none" w:sz="0" w:space="0" w:color="auto"/>
        <w:left w:val="none" w:sz="0" w:space="0" w:color="auto"/>
        <w:bottom w:val="none" w:sz="0" w:space="0" w:color="auto"/>
        <w:right w:val="none" w:sz="0" w:space="0" w:color="auto"/>
      </w:divBdr>
    </w:div>
    <w:div w:id="968163846">
      <w:bodyDiv w:val="1"/>
      <w:marLeft w:val="0"/>
      <w:marRight w:val="0"/>
      <w:marTop w:val="0"/>
      <w:marBottom w:val="0"/>
      <w:divBdr>
        <w:top w:val="none" w:sz="0" w:space="0" w:color="auto"/>
        <w:left w:val="none" w:sz="0" w:space="0" w:color="auto"/>
        <w:bottom w:val="none" w:sz="0" w:space="0" w:color="auto"/>
        <w:right w:val="none" w:sz="0" w:space="0" w:color="auto"/>
      </w:divBdr>
      <w:divsChild>
        <w:div w:id="1955088661">
          <w:marLeft w:val="0"/>
          <w:marRight w:val="0"/>
          <w:marTop w:val="0"/>
          <w:marBottom w:val="0"/>
          <w:divBdr>
            <w:top w:val="none" w:sz="0" w:space="0" w:color="auto"/>
            <w:left w:val="none" w:sz="0" w:space="0" w:color="auto"/>
            <w:bottom w:val="none" w:sz="0" w:space="0" w:color="auto"/>
            <w:right w:val="none" w:sz="0" w:space="0" w:color="auto"/>
          </w:divBdr>
        </w:div>
      </w:divsChild>
    </w:div>
    <w:div w:id="971326696">
      <w:bodyDiv w:val="1"/>
      <w:marLeft w:val="0"/>
      <w:marRight w:val="0"/>
      <w:marTop w:val="0"/>
      <w:marBottom w:val="0"/>
      <w:divBdr>
        <w:top w:val="none" w:sz="0" w:space="0" w:color="auto"/>
        <w:left w:val="none" w:sz="0" w:space="0" w:color="auto"/>
        <w:bottom w:val="none" w:sz="0" w:space="0" w:color="auto"/>
        <w:right w:val="none" w:sz="0" w:space="0" w:color="auto"/>
      </w:divBdr>
    </w:div>
    <w:div w:id="978724456">
      <w:bodyDiv w:val="1"/>
      <w:marLeft w:val="0"/>
      <w:marRight w:val="0"/>
      <w:marTop w:val="0"/>
      <w:marBottom w:val="0"/>
      <w:divBdr>
        <w:top w:val="none" w:sz="0" w:space="0" w:color="auto"/>
        <w:left w:val="none" w:sz="0" w:space="0" w:color="auto"/>
        <w:bottom w:val="none" w:sz="0" w:space="0" w:color="auto"/>
        <w:right w:val="none" w:sz="0" w:space="0" w:color="auto"/>
      </w:divBdr>
    </w:div>
    <w:div w:id="990058064">
      <w:bodyDiv w:val="1"/>
      <w:marLeft w:val="0"/>
      <w:marRight w:val="0"/>
      <w:marTop w:val="0"/>
      <w:marBottom w:val="0"/>
      <w:divBdr>
        <w:top w:val="none" w:sz="0" w:space="0" w:color="auto"/>
        <w:left w:val="none" w:sz="0" w:space="0" w:color="auto"/>
        <w:bottom w:val="none" w:sz="0" w:space="0" w:color="auto"/>
        <w:right w:val="none" w:sz="0" w:space="0" w:color="auto"/>
      </w:divBdr>
    </w:div>
    <w:div w:id="1008337150">
      <w:bodyDiv w:val="1"/>
      <w:marLeft w:val="0"/>
      <w:marRight w:val="0"/>
      <w:marTop w:val="0"/>
      <w:marBottom w:val="0"/>
      <w:divBdr>
        <w:top w:val="none" w:sz="0" w:space="0" w:color="auto"/>
        <w:left w:val="none" w:sz="0" w:space="0" w:color="auto"/>
        <w:bottom w:val="none" w:sz="0" w:space="0" w:color="auto"/>
        <w:right w:val="none" w:sz="0" w:space="0" w:color="auto"/>
      </w:divBdr>
    </w:div>
    <w:div w:id="1010374340">
      <w:bodyDiv w:val="1"/>
      <w:marLeft w:val="0"/>
      <w:marRight w:val="0"/>
      <w:marTop w:val="0"/>
      <w:marBottom w:val="0"/>
      <w:divBdr>
        <w:top w:val="none" w:sz="0" w:space="0" w:color="auto"/>
        <w:left w:val="none" w:sz="0" w:space="0" w:color="auto"/>
        <w:bottom w:val="none" w:sz="0" w:space="0" w:color="auto"/>
        <w:right w:val="none" w:sz="0" w:space="0" w:color="auto"/>
      </w:divBdr>
    </w:div>
    <w:div w:id="1036661824">
      <w:bodyDiv w:val="1"/>
      <w:marLeft w:val="0"/>
      <w:marRight w:val="0"/>
      <w:marTop w:val="0"/>
      <w:marBottom w:val="0"/>
      <w:divBdr>
        <w:top w:val="none" w:sz="0" w:space="0" w:color="auto"/>
        <w:left w:val="none" w:sz="0" w:space="0" w:color="auto"/>
        <w:bottom w:val="none" w:sz="0" w:space="0" w:color="auto"/>
        <w:right w:val="none" w:sz="0" w:space="0" w:color="auto"/>
      </w:divBdr>
    </w:div>
    <w:div w:id="1046486038">
      <w:bodyDiv w:val="1"/>
      <w:marLeft w:val="0"/>
      <w:marRight w:val="0"/>
      <w:marTop w:val="0"/>
      <w:marBottom w:val="0"/>
      <w:divBdr>
        <w:top w:val="none" w:sz="0" w:space="0" w:color="auto"/>
        <w:left w:val="none" w:sz="0" w:space="0" w:color="auto"/>
        <w:bottom w:val="none" w:sz="0" w:space="0" w:color="auto"/>
        <w:right w:val="none" w:sz="0" w:space="0" w:color="auto"/>
      </w:divBdr>
    </w:div>
    <w:div w:id="1057050639">
      <w:bodyDiv w:val="1"/>
      <w:marLeft w:val="0"/>
      <w:marRight w:val="0"/>
      <w:marTop w:val="0"/>
      <w:marBottom w:val="0"/>
      <w:divBdr>
        <w:top w:val="none" w:sz="0" w:space="0" w:color="auto"/>
        <w:left w:val="none" w:sz="0" w:space="0" w:color="auto"/>
        <w:bottom w:val="none" w:sz="0" w:space="0" w:color="auto"/>
        <w:right w:val="none" w:sz="0" w:space="0" w:color="auto"/>
      </w:divBdr>
    </w:div>
    <w:div w:id="1057388748">
      <w:bodyDiv w:val="1"/>
      <w:marLeft w:val="0"/>
      <w:marRight w:val="0"/>
      <w:marTop w:val="0"/>
      <w:marBottom w:val="0"/>
      <w:divBdr>
        <w:top w:val="none" w:sz="0" w:space="0" w:color="auto"/>
        <w:left w:val="none" w:sz="0" w:space="0" w:color="auto"/>
        <w:bottom w:val="none" w:sz="0" w:space="0" w:color="auto"/>
        <w:right w:val="none" w:sz="0" w:space="0" w:color="auto"/>
      </w:divBdr>
    </w:div>
    <w:div w:id="1066798902">
      <w:bodyDiv w:val="1"/>
      <w:marLeft w:val="0"/>
      <w:marRight w:val="0"/>
      <w:marTop w:val="0"/>
      <w:marBottom w:val="0"/>
      <w:divBdr>
        <w:top w:val="none" w:sz="0" w:space="0" w:color="auto"/>
        <w:left w:val="none" w:sz="0" w:space="0" w:color="auto"/>
        <w:bottom w:val="none" w:sz="0" w:space="0" w:color="auto"/>
        <w:right w:val="none" w:sz="0" w:space="0" w:color="auto"/>
      </w:divBdr>
      <w:divsChild>
        <w:div w:id="377703638">
          <w:marLeft w:val="0"/>
          <w:marRight w:val="0"/>
          <w:marTop w:val="0"/>
          <w:marBottom w:val="0"/>
          <w:divBdr>
            <w:top w:val="none" w:sz="0" w:space="0" w:color="auto"/>
            <w:left w:val="none" w:sz="0" w:space="0" w:color="auto"/>
            <w:bottom w:val="none" w:sz="0" w:space="0" w:color="auto"/>
            <w:right w:val="none" w:sz="0" w:space="0" w:color="auto"/>
          </w:divBdr>
        </w:div>
      </w:divsChild>
    </w:div>
    <w:div w:id="1077244612">
      <w:bodyDiv w:val="1"/>
      <w:marLeft w:val="0"/>
      <w:marRight w:val="0"/>
      <w:marTop w:val="0"/>
      <w:marBottom w:val="0"/>
      <w:divBdr>
        <w:top w:val="none" w:sz="0" w:space="0" w:color="auto"/>
        <w:left w:val="none" w:sz="0" w:space="0" w:color="auto"/>
        <w:bottom w:val="none" w:sz="0" w:space="0" w:color="auto"/>
        <w:right w:val="none" w:sz="0" w:space="0" w:color="auto"/>
      </w:divBdr>
    </w:div>
    <w:div w:id="1097751623">
      <w:bodyDiv w:val="1"/>
      <w:marLeft w:val="0"/>
      <w:marRight w:val="0"/>
      <w:marTop w:val="0"/>
      <w:marBottom w:val="0"/>
      <w:divBdr>
        <w:top w:val="none" w:sz="0" w:space="0" w:color="auto"/>
        <w:left w:val="none" w:sz="0" w:space="0" w:color="auto"/>
        <w:bottom w:val="none" w:sz="0" w:space="0" w:color="auto"/>
        <w:right w:val="none" w:sz="0" w:space="0" w:color="auto"/>
      </w:divBdr>
    </w:div>
    <w:div w:id="1113283267">
      <w:bodyDiv w:val="1"/>
      <w:marLeft w:val="0"/>
      <w:marRight w:val="0"/>
      <w:marTop w:val="0"/>
      <w:marBottom w:val="0"/>
      <w:divBdr>
        <w:top w:val="none" w:sz="0" w:space="0" w:color="auto"/>
        <w:left w:val="none" w:sz="0" w:space="0" w:color="auto"/>
        <w:bottom w:val="none" w:sz="0" w:space="0" w:color="auto"/>
        <w:right w:val="none" w:sz="0" w:space="0" w:color="auto"/>
      </w:divBdr>
    </w:div>
    <w:div w:id="1121849070">
      <w:bodyDiv w:val="1"/>
      <w:marLeft w:val="0"/>
      <w:marRight w:val="0"/>
      <w:marTop w:val="0"/>
      <w:marBottom w:val="0"/>
      <w:divBdr>
        <w:top w:val="none" w:sz="0" w:space="0" w:color="auto"/>
        <w:left w:val="none" w:sz="0" w:space="0" w:color="auto"/>
        <w:bottom w:val="none" w:sz="0" w:space="0" w:color="auto"/>
        <w:right w:val="none" w:sz="0" w:space="0" w:color="auto"/>
      </w:divBdr>
    </w:div>
    <w:div w:id="1135829616">
      <w:bodyDiv w:val="1"/>
      <w:marLeft w:val="0"/>
      <w:marRight w:val="0"/>
      <w:marTop w:val="0"/>
      <w:marBottom w:val="0"/>
      <w:divBdr>
        <w:top w:val="none" w:sz="0" w:space="0" w:color="auto"/>
        <w:left w:val="none" w:sz="0" w:space="0" w:color="auto"/>
        <w:bottom w:val="none" w:sz="0" w:space="0" w:color="auto"/>
        <w:right w:val="none" w:sz="0" w:space="0" w:color="auto"/>
      </w:divBdr>
      <w:divsChild>
        <w:div w:id="1867212342">
          <w:marLeft w:val="0"/>
          <w:marRight w:val="0"/>
          <w:marTop w:val="0"/>
          <w:marBottom w:val="0"/>
          <w:divBdr>
            <w:top w:val="none" w:sz="0" w:space="0" w:color="auto"/>
            <w:left w:val="none" w:sz="0" w:space="0" w:color="auto"/>
            <w:bottom w:val="none" w:sz="0" w:space="0" w:color="auto"/>
            <w:right w:val="none" w:sz="0" w:space="0" w:color="auto"/>
          </w:divBdr>
        </w:div>
      </w:divsChild>
    </w:div>
    <w:div w:id="1149592487">
      <w:bodyDiv w:val="1"/>
      <w:marLeft w:val="0"/>
      <w:marRight w:val="0"/>
      <w:marTop w:val="0"/>
      <w:marBottom w:val="0"/>
      <w:divBdr>
        <w:top w:val="none" w:sz="0" w:space="0" w:color="auto"/>
        <w:left w:val="none" w:sz="0" w:space="0" w:color="auto"/>
        <w:bottom w:val="none" w:sz="0" w:space="0" w:color="auto"/>
        <w:right w:val="none" w:sz="0" w:space="0" w:color="auto"/>
      </w:divBdr>
      <w:divsChild>
        <w:div w:id="1956060765">
          <w:marLeft w:val="0"/>
          <w:marRight w:val="0"/>
          <w:marTop w:val="0"/>
          <w:marBottom w:val="0"/>
          <w:divBdr>
            <w:top w:val="none" w:sz="0" w:space="0" w:color="auto"/>
            <w:left w:val="none" w:sz="0" w:space="0" w:color="auto"/>
            <w:bottom w:val="none" w:sz="0" w:space="0" w:color="auto"/>
            <w:right w:val="none" w:sz="0" w:space="0" w:color="auto"/>
          </w:divBdr>
        </w:div>
        <w:div w:id="1565336777">
          <w:marLeft w:val="0"/>
          <w:marRight w:val="0"/>
          <w:marTop w:val="0"/>
          <w:marBottom w:val="0"/>
          <w:divBdr>
            <w:top w:val="none" w:sz="0" w:space="0" w:color="auto"/>
            <w:left w:val="none" w:sz="0" w:space="0" w:color="auto"/>
            <w:bottom w:val="none" w:sz="0" w:space="0" w:color="auto"/>
            <w:right w:val="none" w:sz="0" w:space="0" w:color="auto"/>
          </w:divBdr>
        </w:div>
        <w:div w:id="1214343591">
          <w:marLeft w:val="0"/>
          <w:marRight w:val="0"/>
          <w:marTop w:val="0"/>
          <w:marBottom w:val="0"/>
          <w:divBdr>
            <w:top w:val="none" w:sz="0" w:space="0" w:color="auto"/>
            <w:left w:val="none" w:sz="0" w:space="0" w:color="auto"/>
            <w:bottom w:val="none" w:sz="0" w:space="0" w:color="auto"/>
            <w:right w:val="none" w:sz="0" w:space="0" w:color="auto"/>
          </w:divBdr>
        </w:div>
        <w:div w:id="1712147595">
          <w:marLeft w:val="0"/>
          <w:marRight w:val="0"/>
          <w:marTop w:val="0"/>
          <w:marBottom w:val="0"/>
          <w:divBdr>
            <w:top w:val="none" w:sz="0" w:space="0" w:color="auto"/>
            <w:left w:val="none" w:sz="0" w:space="0" w:color="auto"/>
            <w:bottom w:val="none" w:sz="0" w:space="0" w:color="auto"/>
            <w:right w:val="none" w:sz="0" w:space="0" w:color="auto"/>
          </w:divBdr>
        </w:div>
      </w:divsChild>
    </w:div>
    <w:div w:id="1158613539">
      <w:bodyDiv w:val="1"/>
      <w:marLeft w:val="0"/>
      <w:marRight w:val="0"/>
      <w:marTop w:val="0"/>
      <w:marBottom w:val="0"/>
      <w:divBdr>
        <w:top w:val="none" w:sz="0" w:space="0" w:color="auto"/>
        <w:left w:val="none" w:sz="0" w:space="0" w:color="auto"/>
        <w:bottom w:val="none" w:sz="0" w:space="0" w:color="auto"/>
        <w:right w:val="none" w:sz="0" w:space="0" w:color="auto"/>
      </w:divBdr>
    </w:div>
    <w:div w:id="1161696772">
      <w:bodyDiv w:val="1"/>
      <w:marLeft w:val="0"/>
      <w:marRight w:val="0"/>
      <w:marTop w:val="0"/>
      <w:marBottom w:val="0"/>
      <w:divBdr>
        <w:top w:val="none" w:sz="0" w:space="0" w:color="auto"/>
        <w:left w:val="none" w:sz="0" w:space="0" w:color="auto"/>
        <w:bottom w:val="none" w:sz="0" w:space="0" w:color="auto"/>
        <w:right w:val="none" w:sz="0" w:space="0" w:color="auto"/>
      </w:divBdr>
      <w:divsChild>
        <w:div w:id="1320382213">
          <w:marLeft w:val="0"/>
          <w:marRight w:val="0"/>
          <w:marTop w:val="0"/>
          <w:marBottom w:val="0"/>
          <w:divBdr>
            <w:top w:val="none" w:sz="0" w:space="0" w:color="auto"/>
            <w:left w:val="none" w:sz="0" w:space="0" w:color="auto"/>
            <w:bottom w:val="none" w:sz="0" w:space="0" w:color="auto"/>
            <w:right w:val="none" w:sz="0" w:space="0" w:color="auto"/>
          </w:divBdr>
        </w:div>
      </w:divsChild>
    </w:div>
    <w:div w:id="1162626179">
      <w:bodyDiv w:val="1"/>
      <w:marLeft w:val="0"/>
      <w:marRight w:val="0"/>
      <w:marTop w:val="0"/>
      <w:marBottom w:val="0"/>
      <w:divBdr>
        <w:top w:val="none" w:sz="0" w:space="0" w:color="auto"/>
        <w:left w:val="none" w:sz="0" w:space="0" w:color="auto"/>
        <w:bottom w:val="none" w:sz="0" w:space="0" w:color="auto"/>
        <w:right w:val="none" w:sz="0" w:space="0" w:color="auto"/>
      </w:divBdr>
    </w:div>
    <w:div w:id="1171801190">
      <w:bodyDiv w:val="1"/>
      <w:marLeft w:val="0"/>
      <w:marRight w:val="0"/>
      <w:marTop w:val="0"/>
      <w:marBottom w:val="0"/>
      <w:divBdr>
        <w:top w:val="none" w:sz="0" w:space="0" w:color="auto"/>
        <w:left w:val="none" w:sz="0" w:space="0" w:color="auto"/>
        <w:bottom w:val="none" w:sz="0" w:space="0" w:color="auto"/>
        <w:right w:val="none" w:sz="0" w:space="0" w:color="auto"/>
      </w:divBdr>
    </w:div>
    <w:div w:id="1208839870">
      <w:bodyDiv w:val="1"/>
      <w:marLeft w:val="0"/>
      <w:marRight w:val="0"/>
      <w:marTop w:val="0"/>
      <w:marBottom w:val="0"/>
      <w:divBdr>
        <w:top w:val="none" w:sz="0" w:space="0" w:color="auto"/>
        <w:left w:val="none" w:sz="0" w:space="0" w:color="auto"/>
        <w:bottom w:val="none" w:sz="0" w:space="0" w:color="auto"/>
        <w:right w:val="none" w:sz="0" w:space="0" w:color="auto"/>
      </w:divBdr>
    </w:div>
    <w:div w:id="1217282347">
      <w:bodyDiv w:val="1"/>
      <w:marLeft w:val="0"/>
      <w:marRight w:val="0"/>
      <w:marTop w:val="0"/>
      <w:marBottom w:val="0"/>
      <w:divBdr>
        <w:top w:val="none" w:sz="0" w:space="0" w:color="auto"/>
        <w:left w:val="none" w:sz="0" w:space="0" w:color="auto"/>
        <w:bottom w:val="none" w:sz="0" w:space="0" w:color="auto"/>
        <w:right w:val="none" w:sz="0" w:space="0" w:color="auto"/>
      </w:divBdr>
    </w:div>
    <w:div w:id="1224176739">
      <w:bodyDiv w:val="1"/>
      <w:marLeft w:val="0"/>
      <w:marRight w:val="0"/>
      <w:marTop w:val="0"/>
      <w:marBottom w:val="0"/>
      <w:divBdr>
        <w:top w:val="none" w:sz="0" w:space="0" w:color="auto"/>
        <w:left w:val="none" w:sz="0" w:space="0" w:color="auto"/>
        <w:bottom w:val="none" w:sz="0" w:space="0" w:color="auto"/>
        <w:right w:val="none" w:sz="0" w:space="0" w:color="auto"/>
      </w:divBdr>
    </w:div>
    <w:div w:id="1230191899">
      <w:bodyDiv w:val="1"/>
      <w:marLeft w:val="0"/>
      <w:marRight w:val="0"/>
      <w:marTop w:val="0"/>
      <w:marBottom w:val="0"/>
      <w:divBdr>
        <w:top w:val="none" w:sz="0" w:space="0" w:color="auto"/>
        <w:left w:val="none" w:sz="0" w:space="0" w:color="auto"/>
        <w:bottom w:val="none" w:sz="0" w:space="0" w:color="auto"/>
        <w:right w:val="none" w:sz="0" w:space="0" w:color="auto"/>
      </w:divBdr>
    </w:div>
    <w:div w:id="1231963419">
      <w:bodyDiv w:val="1"/>
      <w:marLeft w:val="0"/>
      <w:marRight w:val="0"/>
      <w:marTop w:val="0"/>
      <w:marBottom w:val="0"/>
      <w:divBdr>
        <w:top w:val="none" w:sz="0" w:space="0" w:color="auto"/>
        <w:left w:val="none" w:sz="0" w:space="0" w:color="auto"/>
        <w:bottom w:val="none" w:sz="0" w:space="0" w:color="auto"/>
        <w:right w:val="none" w:sz="0" w:space="0" w:color="auto"/>
      </w:divBdr>
    </w:div>
    <w:div w:id="1236742264">
      <w:bodyDiv w:val="1"/>
      <w:marLeft w:val="0"/>
      <w:marRight w:val="0"/>
      <w:marTop w:val="0"/>
      <w:marBottom w:val="0"/>
      <w:divBdr>
        <w:top w:val="none" w:sz="0" w:space="0" w:color="auto"/>
        <w:left w:val="none" w:sz="0" w:space="0" w:color="auto"/>
        <w:bottom w:val="none" w:sz="0" w:space="0" w:color="auto"/>
        <w:right w:val="none" w:sz="0" w:space="0" w:color="auto"/>
      </w:divBdr>
    </w:div>
    <w:div w:id="1253508390">
      <w:bodyDiv w:val="1"/>
      <w:marLeft w:val="0"/>
      <w:marRight w:val="0"/>
      <w:marTop w:val="0"/>
      <w:marBottom w:val="0"/>
      <w:divBdr>
        <w:top w:val="none" w:sz="0" w:space="0" w:color="auto"/>
        <w:left w:val="none" w:sz="0" w:space="0" w:color="auto"/>
        <w:bottom w:val="none" w:sz="0" w:space="0" w:color="auto"/>
        <w:right w:val="none" w:sz="0" w:space="0" w:color="auto"/>
      </w:divBdr>
    </w:div>
    <w:div w:id="1265503405">
      <w:bodyDiv w:val="1"/>
      <w:marLeft w:val="0"/>
      <w:marRight w:val="0"/>
      <w:marTop w:val="0"/>
      <w:marBottom w:val="0"/>
      <w:divBdr>
        <w:top w:val="none" w:sz="0" w:space="0" w:color="auto"/>
        <w:left w:val="none" w:sz="0" w:space="0" w:color="auto"/>
        <w:bottom w:val="none" w:sz="0" w:space="0" w:color="auto"/>
        <w:right w:val="none" w:sz="0" w:space="0" w:color="auto"/>
      </w:divBdr>
    </w:div>
    <w:div w:id="1278752480">
      <w:bodyDiv w:val="1"/>
      <w:marLeft w:val="0"/>
      <w:marRight w:val="0"/>
      <w:marTop w:val="0"/>
      <w:marBottom w:val="0"/>
      <w:divBdr>
        <w:top w:val="none" w:sz="0" w:space="0" w:color="auto"/>
        <w:left w:val="none" w:sz="0" w:space="0" w:color="auto"/>
        <w:bottom w:val="none" w:sz="0" w:space="0" w:color="auto"/>
        <w:right w:val="none" w:sz="0" w:space="0" w:color="auto"/>
      </w:divBdr>
      <w:divsChild>
        <w:div w:id="223879685">
          <w:marLeft w:val="0"/>
          <w:marRight w:val="0"/>
          <w:marTop w:val="0"/>
          <w:marBottom w:val="0"/>
          <w:divBdr>
            <w:top w:val="none" w:sz="0" w:space="0" w:color="auto"/>
            <w:left w:val="none" w:sz="0" w:space="0" w:color="auto"/>
            <w:bottom w:val="none" w:sz="0" w:space="0" w:color="auto"/>
            <w:right w:val="none" w:sz="0" w:space="0" w:color="auto"/>
          </w:divBdr>
        </w:div>
      </w:divsChild>
    </w:div>
    <w:div w:id="1281766913">
      <w:bodyDiv w:val="1"/>
      <w:marLeft w:val="0"/>
      <w:marRight w:val="0"/>
      <w:marTop w:val="0"/>
      <w:marBottom w:val="0"/>
      <w:divBdr>
        <w:top w:val="none" w:sz="0" w:space="0" w:color="auto"/>
        <w:left w:val="none" w:sz="0" w:space="0" w:color="auto"/>
        <w:bottom w:val="none" w:sz="0" w:space="0" w:color="auto"/>
        <w:right w:val="none" w:sz="0" w:space="0" w:color="auto"/>
      </w:divBdr>
    </w:div>
    <w:div w:id="1290863671">
      <w:bodyDiv w:val="1"/>
      <w:marLeft w:val="0"/>
      <w:marRight w:val="0"/>
      <w:marTop w:val="0"/>
      <w:marBottom w:val="0"/>
      <w:divBdr>
        <w:top w:val="none" w:sz="0" w:space="0" w:color="auto"/>
        <w:left w:val="none" w:sz="0" w:space="0" w:color="auto"/>
        <w:bottom w:val="none" w:sz="0" w:space="0" w:color="auto"/>
        <w:right w:val="none" w:sz="0" w:space="0" w:color="auto"/>
      </w:divBdr>
      <w:divsChild>
        <w:div w:id="1490902793">
          <w:marLeft w:val="0"/>
          <w:marRight w:val="0"/>
          <w:marTop w:val="0"/>
          <w:marBottom w:val="0"/>
          <w:divBdr>
            <w:top w:val="none" w:sz="0" w:space="0" w:color="auto"/>
            <w:left w:val="none" w:sz="0" w:space="0" w:color="auto"/>
            <w:bottom w:val="none" w:sz="0" w:space="0" w:color="auto"/>
            <w:right w:val="none" w:sz="0" w:space="0" w:color="auto"/>
          </w:divBdr>
        </w:div>
        <w:div w:id="1885629938">
          <w:marLeft w:val="0"/>
          <w:marRight w:val="0"/>
          <w:marTop w:val="0"/>
          <w:marBottom w:val="0"/>
          <w:divBdr>
            <w:top w:val="none" w:sz="0" w:space="0" w:color="auto"/>
            <w:left w:val="none" w:sz="0" w:space="0" w:color="auto"/>
            <w:bottom w:val="none" w:sz="0" w:space="0" w:color="auto"/>
            <w:right w:val="none" w:sz="0" w:space="0" w:color="auto"/>
          </w:divBdr>
        </w:div>
        <w:div w:id="1960139383">
          <w:marLeft w:val="0"/>
          <w:marRight w:val="0"/>
          <w:marTop w:val="0"/>
          <w:marBottom w:val="0"/>
          <w:divBdr>
            <w:top w:val="none" w:sz="0" w:space="0" w:color="auto"/>
            <w:left w:val="none" w:sz="0" w:space="0" w:color="auto"/>
            <w:bottom w:val="none" w:sz="0" w:space="0" w:color="auto"/>
            <w:right w:val="none" w:sz="0" w:space="0" w:color="auto"/>
          </w:divBdr>
        </w:div>
        <w:div w:id="864900938">
          <w:marLeft w:val="0"/>
          <w:marRight w:val="0"/>
          <w:marTop w:val="0"/>
          <w:marBottom w:val="0"/>
          <w:divBdr>
            <w:top w:val="none" w:sz="0" w:space="0" w:color="auto"/>
            <w:left w:val="none" w:sz="0" w:space="0" w:color="auto"/>
            <w:bottom w:val="none" w:sz="0" w:space="0" w:color="auto"/>
            <w:right w:val="none" w:sz="0" w:space="0" w:color="auto"/>
          </w:divBdr>
        </w:div>
      </w:divsChild>
    </w:div>
    <w:div w:id="1302729478">
      <w:bodyDiv w:val="1"/>
      <w:marLeft w:val="0"/>
      <w:marRight w:val="0"/>
      <w:marTop w:val="0"/>
      <w:marBottom w:val="0"/>
      <w:divBdr>
        <w:top w:val="none" w:sz="0" w:space="0" w:color="auto"/>
        <w:left w:val="none" w:sz="0" w:space="0" w:color="auto"/>
        <w:bottom w:val="none" w:sz="0" w:space="0" w:color="auto"/>
        <w:right w:val="none" w:sz="0" w:space="0" w:color="auto"/>
      </w:divBdr>
    </w:div>
    <w:div w:id="1312708733">
      <w:bodyDiv w:val="1"/>
      <w:marLeft w:val="0"/>
      <w:marRight w:val="0"/>
      <w:marTop w:val="0"/>
      <w:marBottom w:val="0"/>
      <w:divBdr>
        <w:top w:val="none" w:sz="0" w:space="0" w:color="auto"/>
        <w:left w:val="none" w:sz="0" w:space="0" w:color="auto"/>
        <w:bottom w:val="none" w:sz="0" w:space="0" w:color="auto"/>
        <w:right w:val="none" w:sz="0" w:space="0" w:color="auto"/>
      </w:divBdr>
    </w:div>
    <w:div w:id="1330450392">
      <w:bodyDiv w:val="1"/>
      <w:marLeft w:val="0"/>
      <w:marRight w:val="0"/>
      <w:marTop w:val="0"/>
      <w:marBottom w:val="0"/>
      <w:divBdr>
        <w:top w:val="none" w:sz="0" w:space="0" w:color="auto"/>
        <w:left w:val="none" w:sz="0" w:space="0" w:color="auto"/>
        <w:bottom w:val="none" w:sz="0" w:space="0" w:color="auto"/>
        <w:right w:val="none" w:sz="0" w:space="0" w:color="auto"/>
      </w:divBdr>
    </w:div>
    <w:div w:id="1352561281">
      <w:bodyDiv w:val="1"/>
      <w:marLeft w:val="0"/>
      <w:marRight w:val="0"/>
      <w:marTop w:val="0"/>
      <w:marBottom w:val="0"/>
      <w:divBdr>
        <w:top w:val="none" w:sz="0" w:space="0" w:color="auto"/>
        <w:left w:val="none" w:sz="0" w:space="0" w:color="auto"/>
        <w:bottom w:val="none" w:sz="0" w:space="0" w:color="auto"/>
        <w:right w:val="none" w:sz="0" w:space="0" w:color="auto"/>
      </w:divBdr>
    </w:div>
    <w:div w:id="1355813289">
      <w:bodyDiv w:val="1"/>
      <w:marLeft w:val="0"/>
      <w:marRight w:val="0"/>
      <w:marTop w:val="0"/>
      <w:marBottom w:val="0"/>
      <w:divBdr>
        <w:top w:val="none" w:sz="0" w:space="0" w:color="auto"/>
        <w:left w:val="none" w:sz="0" w:space="0" w:color="auto"/>
        <w:bottom w:val="none" w:sz="0" w:space="0" w:color="auto"/>
        <w:right w:val="none" w:sz="0" w:space="0" w:color="auto"/>
      </w:divBdr>
    </w:div>
    <w:div w:id="1398940671">
      <w:bodyDiv w:val="1"/>
      <w:marLeft w:val="0"/>
      <w:marRight w:val="0"/>
      <w:marTop w:val="0"/>
      <w:marBottom w:val="0"/>
      <w:divBdr>
        <w:top w:val="none" w:sz="0" w:space="0" w:color="auto"/>
        <w:left w:val="none" w:sz="0" w:space="0" w:color="auto"/>
        <w:bottom w:val="none" w:sz="0" w:space="0" w:color="auto"/>
        <w:right w:val="none" w:sz="0" w:space="0" w:color="auto"/>
      </w:divBdr>
    </w:div>
    <w:div w:id="1407805894">
      <w:bodyDiv w:val="1"/>
      <w:marLeft w:val="0"/>
      <w:marRight w:val="0"/>
      <w:marTop w:val="0"/>
      <w:marBottom w:val="0"/>
      <w:divBdr>
        <w:top w:val="none" w:sz="0" w:space="0" w:color="auto"/>
        <w:left w:val="none" w:sz="0" w:space="0" w:color="auto"/>
        <w:bottom w:val="none" w:sz="0" w:space="0" w:color="auto"/>
        <w:right w:val="none" w:sz="0" w:space="0" w:color="auto"/>
      </w:divBdr>
    </w:div>
    <w:div w:id="1408110594">
      <w:bodyDiv w:val="1"/>
      <w:marLeft w:val="0"/>
      <w:marRight w:val="0"/>
      <w:marTop w:val="0"/>
      <w:marBottom w:val="0"/>
      <w:divBdr>
        <w:top w:val="none" w:sz="0" w:space="0" w:color="auto"/>
        <w:left w:val="none" w:sz="0" w:space="0" w:color="auto"/>
        <w:bottom w:val="none" w:sz="0" w:space="0" w:color="auto"/>
        <w:right w:val="none" w:sz="0" w:space="0" w:color="auto"/>
      </w:divBdr>
      <w:divsChild>
        <w:div w:id="382364011">
          <w:marLeft w:val="0"/>
          <w:marRight w:val="0"/>
          <w:marTop w:val="0"/>
          <w:marBottom w:val="0"/>
          <w:divBdr>
            <w:top w:val="none" w:sz="0" w:space="0" w:color="auto"/>
            <w:left w:val="none" w:sz="0" w:space="0" w:color="auto"/>
            <w:bottom w:val="none" w:sz="0" w:space="0" w:color="auto"/>
            <w:right w:val="none" w:sz="0" w:space="0" w:color="auto"/>
          </w:divBdr>
        </w:div>
      </w:divsChild>
    </w:div>
    <w:div w:id="1416516914">
      <w:bodyDiv w:val="1"/>
      <w:marLeft w:val="0"/>
      <w:marRight w:val="0"/>
      <w:marTop w:val="0"/>
      <w:marBottom w:val="0"/>
      <w:divBdr>
        <w:top w:val="none" w:sz="0" w:space="0" w:color="auto"/>
        <w:left w:val="none" w:sz="0" w:space="0" w:color="auto"/>
        <w:bottom w:val="none" w:sz="0" w:space="0" w:color="auto"/>
        <w:right w:val="none" w:sz="0" w:space="0" w:color="auto"/>
      </w:divBdr>
    </w:div>
    <w:div w:id="1492330785">
      <w:bodyDiv w:val="1"/>
      <w:marLeft w:val="0"/>
      <w:marRight w:val="0"/>
      <w:marTop w:val="0"/>
      <w:marBottom w:val="0"/>
      <w:divBdr>
        <w:top w:val="none" w:sz="0" w:space="0" w:color="auto"/>
        <w:left w:val="none" w:sz="0" w:space="0" w:color="auto"/>
        <w:bottom w:val="none" w:sz="0" w:space="0" w:color="auto"/>
        <w:right w:val="none" w:sz="0" w:space="0" w:color="auto"/>
      </w:divBdr>
    </w:div>
    <w:div w:id="1549222662">
      <w:bodyDiv w:val="1"/>
      <w:marLeft w:val="0"/>
      <w:marRight w:val="0"/>
      <w:marTop w:val="0"/>
      <w:marBottom w:val="0"/>
      <w:divBdr>
        <w:top w:val="none" w:sz="0" w:space="0" w:color="auto"/>
        <w:left w:val="none" w:sz="0" w:space="0" w:color="auto"/>
        <w:bottom w:val="none" w:sz="0" w:space="0" w:color="auto"/>
        <w:right w:val="none" w:sz="0" w:space="0" w:color="auto"/>
      </w:divBdr>
    </w:div>
    <w:div w:id="1550610287">
      <w:bodyDiv w:val="1"/>
      <w:marLeft w:val="0"/>
      <w:marRight w:val="0"/>
      <w:marTop w:val="0"/>
      <w:marBottom w:val="0"/>
      <w:divBdr>
        <w:top w:val="none" w:sz="0" w:space="0" w:color="auto"/>
        <w:left w:val="none" w:sz="0" w:space="0" w:color="auto"/>
        <w:bottom w:val="none" w:sz="0" w:space="0" w:color="auto"/>
        <w:right w:val="none" w:sz="0" w:space="0" w:color="auto"/>
      </w:divBdr>
    </w:div>
    <w:div w:id="1595744367">
      <w:bodyDiv w:val="1"/>
      <w:marLeft w:val="0"/>
      <w:marRight w:val="0"/>
      <w:marTop w:val="0"/>
      <w:marBottom w:val="0"/>
      <w:divBdr>
        <w:top w:val="none" w:sz="0" w:space="0" w:color="auto"/>
        <w:left w:val="none" w:sz="0" w:space="0" w:color="auto"/>
        <w:bottom w:val="none" w:sz="0" w:space="0" w:color="auto"/>
        <w:right w:val="none" w:sz="0" w:space="0" w:color="auto"/>
      </w:divBdr>
    </w:div>
    <w:div w:id="1623488693">
      <w:bodyDiv w:val="1"/>
      <w:marLeft w:val="0"/>
      <w:marRight w:val="0"/>
      <w:marTop w:val="0"/>
      <w:marBottom w:val="0"/>
      <w:divBdr>
        <w:top w:val="none" w:sz="0" w:space="0" w:color="auto"/>
        <w:left w:val="none" w:sz="0" w:space="0" w:color="auto"/>
        <w:bottom w:val="none" w:sz="0" w:space="0" w:color="auto"/>
        <w:right w:val="none" w:sz="0" w:space="0" w:color="auto"/>
      </w:divBdr>
      <w:divsChild>
        <w:div w:id="1802918694">
          <w:marLeft w:val="0"/>
          <w:marRight w:val="0"/>
          <w:marTop w:val="0"/>
          <w:marBottom w:val="0"/>
          <w:divBdr>
            <w:top w:val="none" w:sz="0" w:space="0" w:color="auto"/>
            <w:left w:val="none" w:sz="0" w:space="0" w:color="auto"/>
            <w:bottom w:val="none" w:sz="0" w:space="0" w:color="auto"/>
            <w:right w:val="none" w:sz="0" w:space="0" w:color="auto"/>
          </w:divBdr>
        </w:div>
        <w:div w:id="1920013964">
          <w:marLeft w:val="0"/>
          <w:marRight w:val="0"/>
          <w:marTop w:val="0"/>
          <w:marBottom w:val="0"/>
          <w:divBdr>
            <w:top w:val="none" w:sz="0" w:space="0" w:color="auto"/>
            <w:left w:val="none" w:sz="0" w:space="0" w:color="auto"/>
            <w:bottom w:val="none" w:sz="0" w:space="0" w:color="auto"/>
            <w:right w:val="none" w:sz="0" w:space="0" w:color="auto"/>
          </w:divBdr>
        </w:div>
        <w:div w:id="2068454200">
          <w:marLeft w:val="0"/>
          <w:marRight w:val="0"/>
          <w:marTop w:val="0"/>
          <w:marBottom w:val="0"/>
          <w:divBdr>
            <w:top w:val="none" w:sz="0" w:space="0" w:color="auto"/>
            <w:left w:val="none" w:sz="0" w:space="0" w:color="auto"/>
            <w:bottom w:val="none" w:sz="0" w:space="0" w:color="auto"/>
            <w:right w:val="none" w:sz="0" w:space="0" w:color="auto"/>
          </w:divBdr>
        </w:div>
        <w:div w:id="954216394">
          <w:marLeft w:val="0"/>
          <w:marRight w:val="0"/>
          <w:marTop w:val="0"/>
          <w:marBottom w:val="0"/>
          <w:divBdr>
            <w:top w:val="none" w:sz="0" w:space="0" w:color="auto"/>
            <w:left w:val="none" w:sz="0" w:space="0" w:color="auto"/>
            <w:bottom w:val="none" w:sz="0" w:space="0" w:color="auto"/>
            <w:right w:val="none" w:sz="0" w:space="0" w:color="auto"/>
          </w:divBdr>
        </w:div>
      </w:divsChild>
    </w:div>
    <w:div w:id="1633830707">
      <w:bodyDiv w:val="1"/>
      <w:marLeft w:val="0"/>
      <w:marRight w:val="0"/>
      <w:marTop w:val="0"/>
      <w:marBottom w:val="0"/>
      <w:divBdr>
        <w:top w:val="none" w:sz="0" w:space="0" w:color="auto"/>
        <w:left w:val="none" w:sz="0" w:space="0" w:color="auto"/>
        <w:bottom w:val="none" w:sz="0" w:space="0" w:color="auto"/>
        <w:right w:val="none" w:sz="0" w:space="0" w:color="auto"/>
      </w:divBdr>
    </w:div>
    <w:div w:id="1638028215">
      <w:bodyDiv w:val="1"/>
      <w:marLeft w:val="0"/>
      <w:marRight w:val="0"/>
      <w:marTop w:val="0"/>
      <w:marBottom w:val="0"/>
      <w:divBdr>
        <w:top w:val="none" w:sz="0" w:space="0" w:color="auto"/>
        <w:left w:val="none" w:sz="0" w:space="0" w:color="auto"/>
        <w:bottom w:val="none" w:sz="0" w:space="0" w:color="auto"/>
        <w:right w:val="none" w:sz="0" w:space="0" w:color="auto"/>
      </w:divBdr>
    </w:div>
    <w:div w:id="1649016919">
      <w:bodyDiv w:val="1"/>
      <w:marLeft w:val="0"/>
      <w:marRight w:val="0"/>
      <w:marTop w:val="0"/>
      <w:marBottom w:val="0"/>
      <w:divBdr>
        <w:top w:val="none" w:sz="0" w:space="0" w:color="auto"/>
        <w:left w:val="none" w:sz="0" w:space="0" w:color="auto"/>
        <w:bottom w:val="none" w:sz="0" w:space="0" w:color="auto"/>
        <w:right w:val="none" w:sz="0" w:space="0" w:color="auto"/>
      </w:divBdr>
      <w:divsChild>
        <w:div w:id="1765952948">
          <w:marLeft w:val="0"/>
          <w:marRight w:val="0"/>
          <w:marTop w:val="0"/>
          <w:marBottom w:val="0"/>
          <w:divBdr>
            <w:top w:val="none" w:sz="0" w:space="0" w:color="auto"/>
            <w:left w:val="none" w:sz="0" w:space="0" w:color="auto"/>
            <w:bottom w:val="none" w:sz="0" w:space="0" w:color="auto"/>
            <w:right w:val="none" w:sz="0" w:space="0" w:color="auto"/>
          </w:divBdr>
        </w:div>
        <w:div w:id="254245387">
          <w:marLeft w:val="0"/>
          <w:marRight w:val="0"/>
          <w:marTop w:val="0"/>
          <w:marBottom w:val="0"/>
          <w:divBdr>
            <w:top w:val="none" w:sz="0" w:space="0" w:color="auto"/>
            <w:left w:val="none" w:sz="0" w:space="0" w:color="auto"/>
            <w:bottom w:val="none" w:sz="0" w:space="0" w:color="auto"/>
            <w:right w:val="none" w:sz="0" w:space="0" w:color="auto"/>
          </w:divBdr>
        </w:div>
        <w:div w:id="631638056">
          <w:marLeft w:val="0"/>
          <w:marRight w:val="0"/>
          <w:marTop w:val="0"/>
          <w:marBottom w:val="0"/>
          <w:divBdr>
            <w:top w:val="none" w:sz="0" w:space="0" w:color="auto"/>
            <w:left w:val="none" w:sz="0" w:space="0" w:color="auto"/>
            <w:bottom w:val="none" w:sz="0" w:space="0" w:color="auto"/>
            <w:right w:val="none" w:sz="0" w:space="0" w:color="auto"/>
          </w:divBdr>
        </w:div>
        <w:div w:id="1963340522">
          <w:marLeft w:val="0"/>
          <w:marRight w:val="0"/>
          <w:marTop w:val="0"/>
          <w:marBottom w:val="0"/>
          <w:divBdr>
            <w:top w:val="none" w:sz="0" w:space="0" w:color="auto"/>
            <w:left w:val="none" w:sz="0" w:space="0" w:color="auto"/>
            <w:bottom w:val="none" w:sz="0" w:space="0" w:color="auto"/>
            <w:right w:val="none" w:sz="0" w:space="0" w:color="auto"/>
          </w:divBdr>
        </w:div>
      </w:divsChild>
    </w:div>
    <w:div w:id="1653605998">
      <w:bodyDiv w:val="1"/>
      <w:marLeft w:val="0"/>
      <w:marRight w:val="0"/>
      <w:marTop w:val="0"/>
      <w:marBottom w:val="0"/>
      <w:divBdr>
        <w:top w:val="none" w:sz="0" w:space="0" w:color="auto"/>
        <w:left w:val="none" w:sz="0" w:space="0" w:color="auto"/>
        <w:bottom w:val="none" w:sz="0" w:space="0" w:color="auto"/>
        <w:right w:val="none" w:sz="0" w:space="0" w:color="auto"/>
      </w:divBdr>
    </w:div>
    <w:div w:id="1659115506">
      <w:bodyDiv w:val="1"/>
      <w:marLeft w:val="0"/>
      <w:marRight w:val="0"/>
      <w:marTop w:val="0"/>
      <w:marBottom w:val="0"/>
      <w:divBdr>
        <w:top w:val="none" w:sz="0" w:space="0" w:color="auto"/>
        <w:left w:val="none" w:sz="0" w:space="0" w:color="auto"/>
        <w:bottom w:val="none" w:sz="0" w:space="0" w:color="auto"/>
        <w:right w:val="none" w:sz="0" w:space="0" w:color="auto"/>
      </w:divBdr>
    </w:div>
    <w:div w:id="1694571762">
      <w:bodyDiv w:val="1"/>
      <w:marLeft w:val="0"/>
      <w:marRight w:val="0"/>
      <w:marTop w:val="0"/>
      <w:marBottom w:val="0"/>
      <w:divBdr>
        <w:top w:val="none" w:sz="0" w:space="0" w:color="auto"/>
        <w:left w:val="none" w:sz="0" w:space="0" w:color="auto"/>
        <w:bottom w:val="none" w:sz="0" w:space="0" w:color="auto"/>
        <w:right w:val="none" w:sz="0" w:space="0" w:color="auto"/>
      </w:divBdr>
      <w:divsChild>
        <w:div w:id="382872842">
          <w:marLeft w:val="0"/>
          <w:marRight w:val="0"/>
          <w:marTop w:val="0"/>
          <w:marBottom w:val="0"/>
          <w:divBdr>
            <w:top w:val="none" w:sz="0" w:space="0" w:color="auto"/>
            <w:left w:val="none" w:sz="0" w:space="0" w:color="auto"/>
            <w:bottom w:val="none" w:sz="0" w:space="0" w:color="auto"/>
            <w:right w:val="none" w:sz="0" w:space="0" w:color="auto"/>
          </w:divBdr>
        </w:div>
        <w:div w:id="2024672621">
          <w:marLeft w:val="0"/>
          <w:marRight w:val="0"/>
          <w:marTop w:val="0"/>
          <w:marBottom w:val="0"/>
          <w:divBdr>
            <w:top w:val="none" w:sz="0" w:space="0" w:color="auto"/>
            <w:left w:val="none" w:sz="0" w:space="0" w:color="auto"/>
            <w:bottom w:val="none" w:sz="0" w:space="0" w:color="auto"/>
            <w:right w:val="none" w:sz="0" w:space="0" w:color="auto"/>
          </w:divBdr>
        </w:div>
        <w:div w:id="691106494">
          <w:marLeft w:val="0"/>
          <w:marRight w:val="0"/>
          <w:marTop w:val="0"/>
          <w:marBottom w:val="0"/>
          <w:divBdr>
            <w:top w:val="none" w:sz="0" w:space="0" w:color="auto"/>
            <w:left w:val="none" w:sz="0" w:space="0" w:color="auto"/>
            <w:bottom w:val="none" w:sz="0" w:space="0" w:color="auto"/>
            <w:right w:val="none" w:sz="0" w:space="0" w:color="auto"/>
          </w:divBdr>
        </w:div>
        <w:div w:id="28528097">
          <w:marLeft w:val="0"/>
          <w:marRight w:val="0"/>
          <w:marTop w:val="0"/>
          <w:marBottom w:val="0"/>
          <w:divBdr>
            <w:top w:val="none" w:sz="0" w:space="0" w:color="auto"/>
            <w:left w:val="none" w:sz="0" w:space="0" w:color="auto"/>
            <w:bottom w:val="none" w:sz="0" w:space="0" w:color="auto"/>
            <w:right w:val="none" w:sz="0" w:space="0" w:color="auto"/>
          </w:divBdr>
        </w:div>
      </w:divsChild>
    </w:div>
    <w:div w:id="1696417321">
      <w:bodyDiv w:val="1"/>
      <w:marLeft w:val="0"/>
      <w:marRight w:val="0"/>
      <w:marTop w:val="0"/>
      <w:marBottom w:val="0"/>
      <w:divBdr>
        <w:top w:val="none" w:sz="0" w:space="0" w:color="auto"/>
        <w:left w:val="none" w:sz="0" w:space="0" w:color="auto"/>
        <w:bottom w:val="none" w:sz="0" w:space="0" w:color="auto"/>
        <w:right w:val="none" w:sz="0" w:space="0" w:color="auto"/>
      </w:divBdr>
    </w:div>
    <w:div w:id="1716350823">
      <w:bodyDiv w:val="1"/>
      <w:marLeft w:val="0"/>
      <w:marRight w:val="0"/>
      <w:marTop w:val="0"/>
      <w:marBottom w:val="0"/>
      <w:divBdr>
        <w:top w:val="none" w:sz="0" w:space="0" w:color="auto"/>
        <w:left w:val="none" w:sz="0" w:space="0" w:color="auto"/>
        <w:bottom w:val="none" w:sz="0" w:space="0" w:color="auto"/>
        <w:right w:val="none" w:sz="0" w:space="0" w:color="auto"/>
      </w:divBdr>
    </w:div>
    <w:div w:id="1723098868">
      <w:bodyDiv w:val="1"/>
      <w:marLeft w:val="0"/>
      <w:marRight w:val="0"/>
      <w:marTop w:val="0"/>
      <w:marBottom w:val="0"/>
      <w:divBdr>
        <w:top w:val="none" w:sz="0" w:space="0" w:color="auto"/>
        <w:left w:val="none" w:sz="0" w:space="0" w:color="auto"/>
        <w:bottom w:val="none" w:sz="0" w:space="0" w:color="auto"/>
        <w:right w:val="none" w:sz="0" w:space="0" w:color="auto"/>
      </w:divBdr>
    </w:div>
    <w:div w:id="1724017078">
      <w:bodyDiv w:val="1"/>
      <w:marLeft w:val="0"/>
      <w:marRight w:val="0"/>
      <w:marTop w:val="0"/>
      <w:marBottom w:val="0"/>
      <w:divBdr>
        <w:top w:val="none" w:sz="0" w:space="0" w:color="auto"/>
        <w:left w:val="none" w:sz="0" w:space="0" w:color="auto"/>
        <w:bottom w:val="none" w:sz="0" w:space="0" w:color="auto"/>
        <w:right w:val="none" w:sz="0" w:space="0" w:color="auto"/>
      </w:divBdr>
    </w:div>
    <w:div w:id="1731264736">
      <w:bodyDiv w:val="1"/>
      <w:marLeft w:val="0"/>
      <w:marRight w:val="0"/>
      <w:marTop w:val="0"/>
      <w:marBottom w:val="0"/>
      <w:divBdr>
        <w:top w:val="none" w:sz="0" w:space="0" w:color="auto"/>
        <w:left w:val="none" w:sz="0" w:space="0" w:color="auto"/>
        <w:bottom w:val="none" w:sz="0" w:space="0" w:color="auto"/>
        <w:right w:val="none" w:sz="0" w:space="0" w:color="auto"/>
      </w:divBdr>
    </w:div>
    <w:div w:id="1746755941">
      <w:bodyDiv w:val="1"/>
      <w:marLeft w:val="0"/>
      <w:marRight w:val="0"/>
      <w:marTop w:val="0"/>
      <w:marBottom w:val="0"/>
      <w:divBdr>
        <w:top w:val="none" w:sz="0" w:space="0" w:color="auto"/>
        <w:left w:val="none" w:sz="0" w:space="0" w:color="auto"/>
        <w:bottom w:val="none" w:sz="0" w:space="0" w:color="auto"/>
        <w:right w:val="none" w:sz="0" w:space="0" w:color="auto"/>
      </w:divBdr>
    </w:div>
    <w:div w:id="1752390729">
      <w:bodyDiv w:val="1"/>
      <w:marLeft w:val="0"/>
      <w:marRight w:val="0"/>
      <w:marTop w:val="0"/>
      <w:marBottom w:val="0"/>
      <w:divBdr>
        <w:top w:val="none" w:sz="0" w:space="0" w:color="auto"/>
        <w:left w:val="none" w:sz="0" w:space="0" w:color="auto"/>
        <w:bottom w:val="none" w:sz="0" w:space="0" w:color="auto"/>
        <w:right w:val="none" w:sz="0" w:space="0" w:color="auto"/>
      </w:divBdr>
      <w:divsChild>
        <w:div w:id="1338196578">
          <w:marLeft w:val="0"/>
          <w:marRight w:val="0"/>
          <w:marTop w:val="0"/>
          <w:marBottom w:val="0"/>
          <w:divBdr>
            <w:top w:val="none" w:sz="0" w:space="0" w:color="auto"/>
            <w:left w:val="none" w:sz="0" w:space="0" w:color="auto"/>
            <w:bottom w:val="none" w:sz="0" w:space="0" w:color="auto"/>
            <w:right w:val="none" w:sz="0" w:space="0" w:color="auto"/>
          </w:divBdr>
        </w:div>
      </w:divsChild>
    </w:div>
    <w:div w:id="1763254626">
      <w:bodyDiv w:val="1"/>
      <w:marLeft w:val="0"/>
      <w:marRight w:val="0"/>
      <w:marTop w:val="0"/>
      <w:marBottom w:val="0"/>
      <w:divBdr>
        <w:top w:val="none" w:sz="0" w:space="0" w:color="auto"/>
        <w:left w:val="none" w:sz="0" w:space="0" w:color="auto"/>
        <w:bottom w:val="none" w:sz="0" w:space="0" w:color="auto"/>
        <w:right w:val="none" w:sz="0" w:space="0" w:color="auto"/>
      </w:divBdr>
    </w:div>
    <w:div w:id="1771386902">
      <w:bodyDiv w:val="1"/>
      <w:marLeft w:val="0"/>
      <w:marRight w:val="0"/>
      <w:marTop w:val="0"/>
      <w:marBottom w:val="0"/>
      <w:divBdr>
        <w:top w:val="none" w:sz="0" w:space="0" w:color="auto"/>
        <w:left w:val="none" w:sz="0" w:space="0" w:color="auto"/>
        <w:bottom w:val="none" w:sz="0" w:space="0" w:color="auto"/>
        <w:right w:val="none" w:sz="0" w:space="0" w:color="auto"/>
      </w:divBdr>
    </w:div>
    <w:div w:id="1792092278">
      <w:bodyDiv w:val="1"/>
      <w:marLeft w:val="0"/>
      <w:marRight w:val="0"/>
      <w:marTop w:val="0"/>
      <w:marBottom w:val="0"/>
      <w:divBdr>
        <w:top w:val="none" w:sz="0" w:space="0" w:color="auto"/>
        <w:left w:val="none" w:sz="0" w:space="0" w:color="auto"/>
        <w:bottom w:val="none" w:sz="0" w:space="0" w:color="auto"/>
        <w:right w:val="none" w:sz="0" w:space="0" w:color="auto"/>
      </w:divBdr>
    </w:div>
    <w:div w:id="1794325225">
      <w:bodyDiv w:val="1"/>
      <w:marLeft w:val="0"/>
      <w:marRight w:val="0"/>
      <w:marTop w:val="0"/>
      <w:marBottom w:val="0"/>
      <w:divBdr>
        <w:top w:val="none" w:sz="0" w:space="0" w:color="auto"/>
        <w:left w:val="none" w:sz="0" w:space="0" w:color="auto"/>
        <w:bottom w:val="none" w:sz="0" w:space="0" w:color="auto"/>
        <w:right w:val="none" w:sz="0" w:space="0" w:color="auto"/>
      </w:divBdr>
    </w:div>
    <w:div w:id="1794862257">
      <w:bodyDiv w:val="1"/>
      <w:marLeft w:val="0"/>
      <w:marRight w:val="0"/>
      <w:marTop w:val="0"/>
      <w:marBottom w:val="0"/>
      <w:divBdr>
        <w:top w:val="none" w:sz="0" w:space="0" w:color="auto"/>
        <w:left w:val="none" w:sz="0" w:space="0" w:color="auto"/>
        <w:bottom w:val="none" w:sz="0" w:space="0" w:color="auto"/>
        <w:right w:val="none" w:sz="0" w:space="0" w:color="auto"/>
      </w:divBdr>
      <w:divsChild>
        <w:div w:id="734664579">
          <w:marLeft w:val="0"/>
          <w:marRight w:val="0"/>
          <w:marTop w:val="0"/>
          <w:marBottom w:val="0"/>
          <w:divBdr>
            <w:top w:val="none" w:sz="0" w:space="0" w:color="auto"/>
            <w:left w:val="none" w:sz="0" w:space="0" w:color="auto"/>
            <w:bottom w:val="none" w:sz="0" w:space="0" w:color="auto"/>
            <w:right w:val="none" w:sz="0" w:space="0" w:color="auto"/>
          </w:divBdr>
        </w:div>
      </w:divsChild>
    </w:div>
    <w:div w:id="1810320059">
      <w:bodyDiv w:val="1"/>
      <w:marLeft w:val="0"/>
      <w:marRight w:val="0"/>
      <w:marTop w:val="0"/>
      <w:marBottom w:val="0"/>
      <w:divBdr>
        <w:top w:val="none" w:sz="0" w:space="0" w:color="auto"/>
        <w:left w:val="none" w:sz="0" w:space="0" w:color="auto"/>
        <w:bottom w:val="none" w:sz="0" w:space="0" w:color="auto"/>
        <w:right w:val="none" w:sz="0" w:space="0" w:color="auto"/>
      </w:divBdr>
    </w:div>
    <w:div w:id="1815563924">
      <w:bodyDiv w:val="1"/>
      <w:marLeft w:val="0"/>
      <w:marRight w:val="0"/>
      <w:marTop w:val="0"/>
      <w:marBottom w:val="0"/>
      <w:divBdr>
        <w:top w:val="none" w:sz="0" w:space="0" w:color="auto"/>
        <w:left w:val="none" w:sz="0" w:space="0" w:color="auto"/>
        <w:bottom w:val="none" w:sz="0" w:space="0" w:color="auto"/>
        <w:right w:val="none" w:sz="0" w:space="0" w:color="auto"/>
      </w:divBdr>
      <w:divsChild>
        <w:div w:id="798913874">
          <w:marLeft w:val="0"/>
          <w:marRight w:val="0"/>
          <w:marTop w:val="0"/>
          <w:marBottom w:val="0"/>
          <w:divBdr>
            <w:top w:val="none" w:sz="0" w:space="0" w:color="auto"/>
            <w:left w:val="none" w:sz="0" w:space="0" w:color="auto"/>
            <w:bottom w:val="none" w:sz="0" w:space="0" w:color="auto"/>
            <w:right w:val="none" w:sz="0" w:space="0" w:color="auto"/>
          </w:divBdr>
        </w:div>
      </w:divsChild>
    </w:div>
    <w:div w:id="1815946554">
      <w:bodyDiv w:val="1"/>
      <w:marLeft w:val="0"/>
      <w:marRight w:val="0"/>
      <w:marTop w:val="0"/>
      <w:marBottom w:val="0"/>
      <w:divBdr>
        <w:top w:val="none" w:sz="0" w:space="0" w:color="auto"/>
        <w:left w:val="none" w:sz="0" w:space="0" w:color="auto"/>
        <w:bottom w:val="none" w:sz="0" w:space="0" w:color="auto"/>
        <w:right w:val="none" w:sz="0" w:space="0" w:color="auto"/>
      </w:divBdr>
      <w:divsChild>
        <w:div w:id="1527254952">
          <w:marLeft w:val="0"/>
          <w:marRight w:val="0"/>
          <w:marTop w:val="0"/>
          <w:marBottom w:val="0"/>
          <w:divBdr>
            <w:top w:val="none" w:sz="0" w:space="0" w:color="auto"/>
            <w:left w:val="none" w:sz="0" w:space="0" w:color="auto"/>
            <w:bottom w:val="none" w:sz="0" w:space="0" w:color="auto"/>
            <w:right w:val="none" w:sz="0" w:space="0" w:color="auto"/>
          </w:divBdr>
        </w:div>
      </w:divsChild>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5337463">
      <w:bodyDiv w:val="1"/>
      <w:marLeft w:val="0"/>
      <w:marRight w:val="0"/>
      <w:marTop w:val="0"/>
      <w:marBottom w:val="0"/>
      <w:divBdr>
        <w:top w:val="none" w:sz="0" w:space="0" w:color="auto"/>
        <w:left w:val="none" w:sz="0" w:space="0" w:color="auto"/>
        <w:bottom w:val="none" w:sz="0" w:space="0" w:color="auto"/>
        <w:right w:val="none" w:sz="0" w:space="0" w:color="auto"/>
      </w:divBdr>
    </w:div>
    <w:div w:id="1843541672">
      <w:bodyDiv w:val="1"/>
      <w:marLeft w:val="0"/>
      <w:marRight w:val="0"/>
      <w:marTop w:val="0"/>
      <w:marBottom w:val="0"/>
      <w:divBdr>
        <w:top w:val="none" w:sz="0" w:space="0" w:color="auto"/>
        <w:left w:val="none" w:sz="0" w:space="0" w:color="auto"/>
        <w:bottom w:val="none" w:sz="0" w:space="0" w:color="auto"/>
        <w:right w:val="none" w:sz="0" w:space="0" w:color="auto"/>
      </w:divBdr>
    </w:div>
    <w:div w:id="1853102719">
      <w:bodyDiv w:val="1"/>
      <w:marLeft w:val="0"/>
      <w:marRight w:val="0"/>
      <w:marTop w:val="0"/>
      <w:marBottom w:val="0"/>
      <w:divBdr>
        <w:top w:val="none" w:sz="0" w:space="0" w:color="auto"/>
        <w:left w:val="none" w:sz="0" w:space="0" w:color="auto"/>
        <w:bottom w:val="none" w:sz="0" w:space="0" w:color="auto"/>
        <w:right w:val="none" w:sz="0" w:space="0" w:color="auto"/>
      </w:divBdr>
    </w:div>
    <w:div w:id="1859462348">
      <w:bodyDiv w:val="1"/>
      <w:marLeft w:val="0"/>
      <w:marRight w:val="0"/>
      <w:marTop w:val="0"/>
      <w:marBottom w:val="0"/>
      <w:divBdr>
        <w:top w:val="none" w:sz="0" w:space="0" w:color="auto"/>
        <w:left w:val="none" w:sz="0" w:space="0" w:color="auto"/>
        <w:bottom w:val="none" w:sz="0" w:space="0" w:color="auto"/>
        <w:right w:val="none" w:sz="0" w:space="0" w:color="auto"/>
      </w:divBdr>
    </w:div>
    <w:div w:id="1891767941">
      <w:bodyDiv w:val="1"/>
      <w:marLeft w:val="0"/>
      <w:marRight w:val="0"/>
      <w:marTop w:val="0"/>
      <w:marBottom w:val="0"/>
      <w:divBdr>
        <w:top w:val="none" w:sz="0" w:space="0" w:color="auto"/>
        <w:left w:val="none" w:sz="0" w:space="0" w:color="auto"/>
        <w:bottom w:val="none" w:sz="0" w:space="0" w:color="auto"/>
        <w:right w:val="none" w:sz="0" w:space="0" w:color="auto"/>
      </w:divBdr>
    </w:div>
    <w:div w:id="1901357888">
      <w:bodyDiv w:val="1"/>
      <w:marLeft w:val="0"/>
      <w:marRight w:val="0"/>
      <w:marTop w:val="0"/>
      <w:marBottom w:val="0"/>
      <w:divBdr>
        <w:top w:val="none" w:sz="0" w:space="0" w:color="auto"/>
        <w:left w:val="none" w:sz="0" w:space="0" w:color="auto"/>
        <w:bottom w:val="none" w:sz="0" w:space="0" w:color="auto"/>
        <w:right w:val="none" w:sz="0" w:space="0" w:color="auto"/>
      </w:divBdr>
      <w:divsChild>
        <w:div w:id="1090661588">
          <w:marLeft w:val="0"/>
          <w:marRight w:val="0"/>
          <w:marTop w:val="0"/>
          <w:marBottom w:val="0"/>
          <w:divBdr>
            <w:top w:val="none" w:sz="0" w:space="0" w:color="auto"/>
            <w:left w:val="none" w:sz="0" w:space="0" w:color="auto"/>
            <w:bottom w:val="none" w:sz="0" w:space="0" w:color="auto"/>
            <w:right w:val="none" w:sz="0" w:space="0" w:color="auto"/>
          </w:divBdr>
        </w:div>
        <w:div w:id="1182357813">
          <w:marLeft w:val="0"/>
          <w:marRight w:val="0"/>
          <w:marTop w:val="0"/>
          <w:marBottom w:val="0"/>
          <w:divBdr>
            <w:top w:val="none" w:sz="0" w:space="0" w:color="auto"/>
            <w:left w:val="none" w:sz="0" w:space="0" w:color="auto"/>
            <w:bottom w:val="none" w:sz="0" w:space="0" w:color="auto"/>
            <w:right w:val="none" w:sz="0" w:space="0" w:color="auto"/>
          </w:divBdr>
        </w:div>
        <w:div w:id="1446802474">
          <w:marLeft w:val="0"/>
          <w:marRight w:val="0"/>
          <w:marTop w:val="0"/>
          <w:marBottom w:val="0"/>
          <w:divBdr>
            <w:top w:val="none" w:sz="0" w:space="0" w:color="auto"/>
            <w:left w:val="none" w:sz="0" w:space="0" w:color="auto"/>
            <w:bottom w:val="none" w:sz="0" w:space="0" w:color="auto"/>
            <w:right w:val="none" w:sz="0" w:space="0" w:color="auto"/>
          </w:divBdr>
        </w:div>
      </w:divsChild>
    </w:div>
    <w:div w:id="1919710253">
      <w:bodyDiv w:val="1"/>
      <w:marLeft w:val="0"/>
      <w:marRight w:val="0"/>
      <w:marTop w:val="0"/>
      <w:marBottom w:val="0"/>
      <w:divBdr>
        <w:top w:val="none" w:sz="0" w:space="0" w:color="auto"/>
        <w:left w:val="none" w:sz="0" w:space="0" w:color="auto"/>
        <w:bottom w:val="none" w:sz="0" w:space="0" w:color="auto"/>
        <w:right w:val="none" w:sz="0" w:space="0" w:color="auto"/>
      </w:divBdr>
    </w:div>
    <w:div w:id="1933659215">
      <w:bodyDiv w:val="1"/>
      <w:marLeft w:val="0"/>
      <w:marRight w:val="0"/>
      <w:marTop w:val="0"/>
      <w:marBottom w:val="0"/>
      <w:divBdr>
        <w:top w:val="none" w:sz="0" w:space="0" w:color="auto"/>
        <w:left w:val="none" w:sz="0" w:space="0" w:color="auto"/>
        <w:bottom w:val="none" w:sz="0" w:space="0" w:color="auto"/>
        <w:right w:val="none" w:sz="0" w:space="0" w:color="auto"/>
      </w:divBdr>
    </w:div>
    <w:div w:id="1951929936">
      <w:bodyDiv w:val="1"/>
      <w:marLeft w:val="0"/>
      <w:marRight w:val="0"/>
      <w:marTop w:val="0"/>
      <w:marBottom w:val="0"/>
      <w:divBdr>
        <w:top w:val="none" w:sz="0" w:space="0" w:color="auto"/>
        <w:left w:val="none" w:sz="0" w:space="0" w:color="auto"/>
        <w:bottom w:val="none" w:sz="0" w:space="0" w:color="auto"/>
        <w:right w:val="none" w:sz="0" w:space="0" w:color="auto"/>
      </w:divBdr>
      <w:divsChild>
        <w:div w:id="2122449596">
          <w:marLeft w:val="0"/>
          <w:marRight w:val="0"/>
          <w:marTop w:val="0"/>
          <w:marBottom w:val="0"/>
          <w:divBdr>
            <w:top w:val="none" w:sz="0" w:space="0" w:color="auto"/>
            <w:left w:val="none" w:sz="0" w:space="0" w:color="auto"/>
            <w:bottom w:val="none" w:sz="0" w:space="0" w:color="auto"/>
            <w:right w:val="none" w:sz="0" w:space="0" w:color="auto"/>
          </w:divBdr>
          <w:divsChild>
            <w:div w:id="88546993">
              <w:marLeft w:val="0"/>
              <w:marRight w:val="0"/>
              <w:marTop w:val="0"/>
              <w:marBottom w:val="0"/>
              <w:divBdr>
                <w:top w:val="none" w:sz="0" w:space="0" w:color="auto"/>
                <w:left w:val="none" w:sz="0" w:space="0" w:color="auto"/>
                <w:bottom w:val="none" w:sz="0" w:space="0" w:color="auto"/>
                <w:right w:val="none" w:sz="0" w:space="0" w:color="auto"/>
              </w:divBdr>
              <w:divsChild>
                <w:div w:id="582958264">
                  <w:marLeft w:val="0"/>
                  <w:marRight w:val="0"/>
                  <w:marTop w:val="0"/>
                  <w:marBottom w:val="0"/>
                  <w:divBdr>
                    <w:top w:val="none" w:sz="0" w:space="0" w:color="auto"/>
                    <w:left w:val="none" w:sz="0" w:space="0" w:color="auto"/>
                    <w:bottom w:val="none" w:sz="0" w:space="0" w:color="auto"/>
                    <w:right w:val="none" w:sz="0" w:space="0" w:color="auto"/>
                  </w:divBdr>
                  <w:divsChild>
                    <w:div w:id="145705306">
                      <w:marLeft w:val="0"/>
                      <w:marRight w:val="0"/>
                      <w:marTop w:val="0"/>
                      <w:marBottom w:val="0"/>
                      <w:divBdr>
                        <w:top w:val="none" w:sz="0" w:space="0" w:color="auto"/>
                        <w:left w:val="none" w:sz="0" w:space="0" w:color="auto"/>
                        <w:bottom w:val="none" w:sz="0" w:space="0" w:color="auto"/>
                        <w:right w:val="none" w:sz="0" w:space="0" w:color="auto"/>
                      </w:divBdr>
                      <w:divsChild>
                        <w:div w:id="3760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6644">
      <w:bodyDiv w:val="1"/>
      <w:marLeft w:val="0"/>
      <w:marRight w:val="0"/>
      <w:marTop w:val="0"/>
      <w:marBottom w:val="0"/>
      <w:divBdr>
        <w:top w:val="none" w:sz="0" w:space="0" w:color="auto"/>
        <w:left w:val="none" w:sz="0" w:space="0" w:color="auto"/>
        <w:bottom w:val="none" w:sz="0" w:space="0" w:color="auto"/>
        <w:right w:val="none" w:sz="0" w:space="0" w:color="auto"/>
      </w:divBdr>
    </w:div>
    <w:div w:id="1962029720">
      <w:bodyDiv w:val="1"/>
      <w:marLeft w:val="0"/>
      <w:marRight w:val="0"/>
      <w:marTop w:val="0"/>
      <w:marBottom w:val="0"/>
      <w:divBdr>
        <w:top w:val="none" w:sz="0" w:space="0" w:color="auto"/>
        <w:left w:val="none" w:sz="0" w:space="0" w:color="auto"/>
        <w:bottom w:val="none" w:sz="0" w:space="0" w:color="auto"/>
        <w:right w:val="none" w:sz="0" w:space="0" w:color="auto"/>
      </w:divBdr>
    </w:div>
    <w:div w:id="1976065400">
      <w:bodyDiv w:val="1"/>
      <w:marLeft w:val="0"/>
      <w:marRight w:val="0"/>
      <w:marTop w:val="0"/>
      <w:marBottom w:val="0"/>
      <w:divBdr>
        <w:top w:val="none" w:sz="0" w:space="0" w:color="auto"/>
        <w:left w:val="none" w:sz="0" w:space="0" w:color="auto"/>
        <w:bottom w:val="none" w:sz="0" w:space="0" w:color="auto"/>
        <w:right w:val="none" w:sz="0" w:space="0" w:color="auto"/>
      </w:divBdr>
    </w:div>
    <w:div w:id="1985309683">
      <w:bodyDiv w:val="1"/>
      <w:marLeft w:val="0"/>
      <w:marRight w:val="0"/>
      <w:marTop w:val="0"/>
      <w:marBottom w:val="0"/>
      <w:divBdr>
        <w:top w:val="none" w:sz="0" w:space="0" w:color="auto"/>
        <w:left w:val="none" w:sz="0" w:space="0" w:color="auto"/>
        <w:bottom w:val="none" w:sz="0" w:space="0" w:color="auto"/>
        <w:right w:val="none" w:sz="0" w:space="0" w:color="auto"/>
      </w:divBdr>
    </w:div>
    <w:div w:id="1999722720">
      <w:bodyDiv w:val="1"/>
      <w:marLeft w:val="0"/>
      <w:marRight w:val="0"/>
      <w:marTop w:val="0"/>
      <w:marBottom w:val="0"/>
      <w:divBdr>
        <w:top w:val="none" w:sz="0" w:space="0" w:color="auto"/>
        <w:left w:val="none" w:sz="0" w:space="0" w:color="auto"/>
        <w:bottom w:val="none" w:sz="0" w:space="0" w:color="auto"/>
        <w:right w:val="none" w:sz="0" w:space="0" w:color="auto"/>
      </w:divBdr>
    </w:div>
    <w:div w:id="2000377741">
      <w:bodyDiv w:val="1"/>
      <w:marLeft w:val="0"/>
      <w:marRight w:val="0"/>
      <w:marTop w:val="0"/>
      <w:marBottom w:val="0"/>
      <w:divBdr>
        <w:top w:val="none" w:sz="0" w:space="0" w:color="auto"/>
        <w:left w:val="none" w:sz="0" w:space="0" w:color="auto"/>
        <w:bottom w:val="none" w:sz="0" w:space="0" w:color="auto"/>
        <w:right w:val="none" w:sz="0" w:space="0" w:color="auto"/>
      </w:divBdr>
    </w:div>
    <w:div w:id="2023628866">
      <w:bodyDiv w:val="1"/>
      <w:marLeft w:val="0"/>
      <w:marRight w:val="0"/>
      <w:marTop w:val="0"/>
      <w:marBottom w:val="0"/>
      <w:divBdr>
        <w:top w:val="none" w:sz="0" w:space="0" w:color="auto"/>
        <w:left w:val="none" w:sz="0" w:space="0" w:color="auto"/>
        <w:bottom w:val="none" w:sz="0" w:space="0" w:color="auto"/>
        <w:right w:val="none" w:sz="0" w:space="0" w:color="auto"/>
      </w:divBdr>
    </w:div>
    <w:div w:id="2031837776">
      <w:bodyDiv w:val="1"/>
      <w:marLeft w:val="0"/>
      <w:marRight w:val="0"/>
      <w:marTop w:val="0"/>
      <w:marBottom w:val="0"/>
      <w:divBdr>
        <w:top w:val="none" w:sz="0" w:space="0" w:color="auto"/>
        <w:left w:val="none" w:sz="0" w:space="0" w:color="auto"/>
        <w:bottom w:val="none" w:sz="0" w:space="0" w:color="auto"/>
        <w:right w:val="none" w:sz="0" w:space="0" w:color="auto"/>
      </w:divBdr>
    </w:div>
    <w:div w:id="2039817764">
      <w:bodyDiv w:val="1"/>
      <w:marLeft w:val="0"/>
      <w:marRight w:val="0"/>
      <w:marTop w:val="0"/>
      <w:marBottom w:val="0"/>
      <w:divBdr>
        <w:top w:val="none" w:sz="0" w:space="0" w:color="auto"/>
        <w:left w:val="none" w:sz="0" w:space="0" w:color="auto"/>
        <w:bottom w:val="none" w:sz="0" w:space="0" w:color="auto"/>
        <w:right w:val="none" w:sz="0" w:space="0" w:color="auto"/>
      </w:divBdr>
    </w:div>
    <w:div w:id="2047413671">
      <w:bodyDiv w:val="1"/>
      <w:marLeft w:val="0"/>
      <w:marRight w:val="0"/>
      <w:marTop w:val="0"/>
      <w:marBottom w:val="0"/>
      <w:divBdr>
        <w:top w:val="none" w:sz="0" w:space="0" w:color="auto"/>
        <w:left w:val="none" w:sz="0" w:space="0" w:color="auto"/>
        <w:bottom w:val="none" w:sz="0" w:space="0" w:color="auto"/>
        <w:right w:val="none" w:sz="0" w:space="0" w:color="auto"/>
      </w:divBdr>
      <w:divsChild>
        <w:div w:id="1140462320">
          <w:marLeft w:val="0"/>
          <w:marRight w:val="0"/>
          <w:marTop w:val="0"/>
          <w:marBottom w:val="0"/>
          <w:divBdr>
            <w:top w:val="none" w:sz="0" w:space="0" w:color="auto"/>
            <w:left w:val="none" w:sz="0" w:space="0" w:color="auto"/>
            <w:bottom w:val="none" w:sz="0" w:space="0" w:color="auto"/>
            <w:right w:val="none" w:sz="0" w:space="0" w:color="auto"/>
          </w:divBdr>
        </w:div>
      </w:divsChild>
    </w:div>
    <w:div w:id="2072120671">
      <w:bodyDiv w:val="1"/>
      <w:marLeft w:val="0"/>
      <w:marRight w:val="0"/>
      <w:marTop w:val="0"/>
      <w:marBottom w:val="0"/>
      <w:divBdr>
        <w:top w:val="none" w:sz="0" w:space="0" w:color="auto"/>
        <w:left w:val="none" w:sz="0" w:space="0" w:color="auto"/>
        <w:bottom w:val="none" w:sz="0" w:space="0" w:color="auto"/>
        <w:right w:val="none" w:sz="0" w:space="0" w:color="auto"/>
      </w:divBdr>
    </w:div>
    <w:div w:id="2088188220">
      <w:bodyDiv w:val="1"/>
      <w:marLeft w:val="0"/>
      <w:marRight w:val="0"/>
      <w:marTop w:val="0"/>
      <w:marBottom w:val="0"/>
      <w:divBdr>
        <w:top w:val="none" w:sz="0" w:space="0" w:color="auto"/>
        <w:left w:val="none" w:sz="0" w:space="0" w:color="auto"/>
        <w:bottom w:val="none" w:sz="0" w:space="0" w:color="auto"/>
        <w:right w:val="none" w:sz="0" w:space="0" w:color="auto"/>
      </w:divBdr>
      <w:divsChild>
        <w:div w:id="1214804299">
          <w:marLeft w:val="0"/>
          <w:marRight w:val="0"/>
          <w:marTop w:val="0"/>
          <w:marBottom w:val="0"/>
          <w:divBdr>
            <w:top w:val="none" w:sz="0" w:space="0" w:color="auto"/>
            <w:left w:val="none" w:sz="0" w:space="0" w:color="auto"/>
            <w:bottom w:val="none" w:sz="0" w:space="0" w:color="auto"/>
            <w:right w:val="none" w:sz="0" w:space="0" w:color="auto"/>
          </w:divBdr>
        </w:div>
      </w:divsChild>
    </w:div>
    <w:div w:id="2102485358">
      <w:bodyDiv w:val="1"/>
      <w:marLeft w:val="0"/>
      <w:marRight w:val="0"/>
      <w:marTop w:val="0"/>
      <w:marBottom w:val="0"/>
      <w:divBdr>
        <w:top w:val="none" w:sz="0" w:space="0" w:color="auto"/>
        <w:left w:val="none" w:sz="0" w:space="0" w:color="auto"/>
        <w:bottom w:val="none" w:sz="0" w:space="0" w:color="auto"/>
        <w:right w:val="none" w:sz="0" w:space="0" w:color="auto"/>
      </w:divBdr>
    </w:div>
    <w:div w:id="2120250704">
      <w:bodyDiv w:val="1"/>
      <w:marLeft w:val="0"/>
      <w:marRight w:val="0"/>
      <w:marTop w:val="0"/>
      <w:marBottom w:val="0"/>
      <w:divBdr>
        <w:top w:val="none" w:sz="0" w:space="0" w:color="auto"/>
        <w:left w:val="none" w:sz="0" w:space="0" w:color="auto"/>
        <w:bottom w:val="none" w:sz="0" w:space="0" w:color="auto"/>
        <w:right w:val="none" w:sz="0" w:space="0" w:color="auto"/>
      </w:divBdr>
    </w:div>
    <w:div w:id="2123725774">
      <w:bodyDiv w:val="1"/>
      <w:marLeft w:val="0"/>
      <w:marRight w:val="0"/>
      <w:marTop w:val="0"/>
      <w:marBottom w:val="0"/>
      <w:divBdr>
        <w:top w:val="none" w:sz="0" w:space="0" w:color="auto"/>
        <w:left w:val="none" w:sz="0" w:space="0" w:color="auto"/>
        <w:bottom w:val="none" w:sz="0" w:space="0" w:color="auto"/>
        <w:right w:val="none" w:sz="0" w:space="0" w:color="auto"/>
      </w:divBdr>
    </w:div>
    <w:div w:id="21390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IInfo('indicator14_25.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7AC1-2585-441D-AE9F-91573CA8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66</Pages>
  <Words>17912</Words>
  <Characters>119075</Characters>
  <Application>Microsoft Office Word</Application>
  <DocSecurity>0</DocSecurity>
  <Lines>992</Lines>
  <Paragraphs>273</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136714</CharactersWithSpaces>
  <SharedDoc>false</SharedDoc>
  <HLinks>
    <vt:vector size="186" baseType="variant">
      <vt:variant>
        <vt:i4>3080243</vt:i4>
      </vt:variant>
      <vt:variant>
        <vt:i4>180</vt:i4>
      </vt:variant>
      <vt:variant>
        <vt:i4>0</vt:i4>
      </vt:variant>
      <vt:variant>
        <vt:i4>5</vt:i4>
      </vt:variant>
      <vt:variant>
        <vt:lpwstr>consultantplus://offline/ref=F0373CA7C079C5B977C49850A924B59678EAA275D267F7E2C09104F882D1CA3F67cAI</vt:lpwstr>
      </vt:variant>
      <vt:variant>
        <vt:lpwstr/>
      </vt:variant>
      <vt:variant>
        <vt:i4>720924</vt:i4>
      </vt:variant>
      <vt:variant>
        <vt:i4>177</vt:i4>
      </vt:variant>
      <vt:variant>
        <vt:i4>0</vt:i4>
      </vt:variant>
      <vt:variant>
        <vt:i4>5</vt:i4>
      </vt:variant>
      <vt:variant>
        <vt:lpwstr>http://www.mucbs.ru/</vt:lpwstr>
      </vt:variant>
      <vt:variant>
        <vt:lpwstr/>
      </vt:variant>
      <vt:variant>
        <vt:i4>7864430</vt:i4>
      </vt:variant>
      <vt:variant>
        <vt:i4>168</vt:i4>
      </vt:variant>
      <vt:variant>
        <vt:i4>0</vt:i4>
      </vt:variant>
      <vt:variant>
        <vt:i4>5</vt:i4>
      </vt:variant>
      <vt:variant>
        <vt:lpwstr>http://www.ias-stat.ru/</vt:lpwstr>
      </vt:variant>
      <vt:variant>
        <vt:lpwstr/>
      </vt:variant>
      <vt:variant>
        <vt:i4>2490420</vt:i4>
      </vt:variant>
      <vt:variant>
        <vt:i4>165</vt:i4>
      </vt:variant>
      <vt:variant>
        <vt:i4>0</vt:i4>
      </vt:variant>
      <vt:variant>
        <vt:i4>5</vt:i4>
      </vt:variant>
      <vt:variant>
        <vt:lpwstr>consultantplus://offline/ref=5390680DA3A75E12800A586BAACC423AE67512F36F4E4E73445541C3A1FEBA9CE1B4FA7B602CDBDCD02Bv7v0H</vt:lpwstr>
      </vt:variant>
      <vt:variant>
        <vt:lpwstr/>
      </vt:variant>
      <vt:variant>
        <vt:i4>2490420</vt:i4>
      </vt:variant>
      <vt:variant>
        <vt:i4>162</vt:i4>
      </vt:variant>
      <vt:variant>
        <vt:i4>0</vt:i4>
      </vt:variant>
      <vt:variant>
        <vt:i4>5</vt:i4>
      </vt:variant>
      <vt:variant>
        <vt:lpwstr>consultantplus://offline/ref=5390680DA3A75E12800A586BAACC423AE67512F36F4E4E73445541C3A1FEBA9CE1B4FA7B602CDBDCD02Bv7v0H</vt:lpwstr>
      </vt:variant>
      <vt:variant>
        <vt:lpwstr/>
      </vt:variant>
      <vt:variant>
        <vt:i4>1376310</vt:i4>
      </vt:variant>
      <vt:variant>
        <vt:i4>149</vt:i4>
      </vt:variant>
      <vt:variant>
        <vt:i4>0</vt:i4>
      </vt:variant>
      <vt:variant>
        <vt:i4>5</vt:i4>
      </vt:variant>
      <vt:variant>
        <vt:lpwstr/>
      </vt:variant>
      <vt:variant>
        <vt:lpwstr>_Toc365444442</vt:lpwstr>
      </vt:variant>
      <vt:variant>
        <vt:i4>1376310</vt:i4>
      </vt:variant>
      <vt:variant>
        <vt:i4>143</vt:i4>
      </vt:variant>
      <vt:variant>
        <vt:i4>0</vt:i4>
      </vt:variant>
      <vt:variant>
        <vt:i4>5</vt:i4>
      </vt:variant>
      <vt:variant>
        <vt:lpwstr/>
      </vt:variant>
      <vt:variant>
        <vt:lpwstr>_Toc365444441</vt:lpwstr>
      </vt:variant>
      <vt:variant>
        <vt:i4>1376310</vt:i4>
      </vt:variant>
      <vt:variant>
        <vt:i4>137</vt:i4>
      </vt:variant>
      <vt:variant>
        <vt:i4>0</vt:i4>
      </vt:variant>
      <vt:variant>
        <vt:i4>5</vt:i4>
      </vt:variant>
      <vt:variant>
        <vt:lpwstr/>
      </vt:variant>
      <vt:variant>
        <vt:lpwstr>_Toc365444440</vt:lpwstr>
      </vt:variant>
      <vt:variant>
        <vt:i4>1179702</vt:i4>
      </vt:variant>
      <vt:variant>
        <vt:i4>131</vt:i4>
      </vt:variant>
      <vt:variant>
        <vt:i4>0</vt:i4>
      </vt:variant>
      <vt:variant>
        <vt:i4>5</vt:i4>
      </vt:variant>
      <vt:variant>
        <vt:lpwstr/>
      </vt:variant>
      <vt:variant>
        <vt:lpwstr>_Toc365444439</vt:lpwstr>
      </vt:variant>
      <vt:variant>
        <vt:i4>1179702</vt:i4>
      </vt:variant>
      <vt:variant>
        <vt:i4>125</vt:i4>
      </vt:variant>
      <vt:variant>
        <vt:i4>0</vt:i4>
      </vt:variant>
      <vt:variant>
        <vt:i4>5</vt:i4>
      </vt:variant>
      <vt:variant>
        <vt:lpwstr/>
      </vt:variant>
      <vt:variant>
        <vt:lpwstr>_Toc365444436</vt:lpwstr>
      </vt:variant>
      <vt:variant>
        <vt:i4>1179702</vt:i4>
      </vt:variant>
      <vt:variant>
        <vt:i4>119</vt:i4>
      </vt:variant>
      <vt:variant>
        <vt:i4>0</vt:i4>
      </vt:variant>
      <vt:variant>
        <vt:i4>5</vt:i4>
      </vt:variant>
      <vt:variant>
        <vt:lpwstr/>
      </vt:variant>
      <vt:variant>
        <vt:lpwstr>_Toc365444435</vt:lpwstr>
      </vt:variant>
      <vt:variant>
        <vt:i4>1179702</vt:i4>
      </vt:variant>
      <vt:variant>
        <vt:i4>113</vt:i4>
      </vt:variant>
      <vt:variant>
        <vt:i4>0</vt:i4>
      </vt:variant>
      <vt:variant>
        <vt:i4>5</vt:i4>
      </vt:variant>
      <vt:variant>
        <vt:lpwstr/>
      </vt:variant>
      <vt:variant>
        <vt:lpwstr>_Toc365444434</vt:lpwstr>
      </vt:variant>
      <vt:variant>
        <vt:i4>1179702</vt:i4>
      </vt:variant>
      <vt:variant>
        <vt:i4>107</vt:i4>
      </vt:variant>
      <vt:variant>
        <vt:i4>0</vt:i4>
      </vt:variant>
      <vt:variant>
        <vt:i4>5</vt:i4>
      </vt:variant>
      <vt:variant>
        <vt:lpwstr/>
      </vt:variant>
      <vt:variant>
        <vt:lpwstr>_Toc365444433</vt:lpwstr>
      </vt:variant>
      <vt:variant>
        <vt:i4>1179702</vt:i4>
      </vt:variant>
      <vt:variant>
        <vt:i4>101</vt:i4>
      </vt:variant>
      <vt:variant>
        <vt:i4>0</vt:i4>
      </vt:variant>
      <vt:variant>
        <vt:i4>5</vt:i4>
      </vt:variant>
      <vt:variant>
        <vt:lpwstr/>
      </vt:variant>
      <vt:variant>
        <vt:lpwstr>_Toc365444432</vt:lpwstr>
      </vt:variant>
      <vt:variant>
        <vt:i4>1245238</vt:i4>
      </vt:variant>
      <vt:variant>
        <vt:i4>95</vt:i4>
      </vt:variant>
      <vt:variant>
        <vt:i4>0</vt:i4>
      </vt:variant>
      <vt:variant>
        <vt:i4>5</vt:i4>
      </vt:variant>
      <vt:variant>
        <vt:lpwstr/>
      </vt:variant>
      <vt:variant>
        <vt:lpwstr>_Toc365444428</vt:lpwstr>
      </vt:variant>
      <vt:variant>
        <vt:i4>1245238</vt:i4>
      </vt:variant>
      <vt:variant>
        <vt:i4>89</vt:i4>
      </vt:variant>
      <vt:variant>
        <vt:i4>0</vt:i4>
      </vt:variant>
      <vt:variant>
        <vt:i4>5</vt:i4>
      </vt:variant>
      <vt:variant>
        <vt:lpwstr/>
      </vt:variant>
      <vt:variant>
        <vt:lpwstr>_Toc365444422</vt:lpwstr>
      </vt:variant>
      <vt:variant>
        <vt:i4>1245238</vt:i4>
      </vt:variant>
      <vt:variant>
        <vt:i4>83</vt:i4>
      </vt:variant>
      <vt:variant>
        <vt:i4>0</vt:i4>
      </vt:variant>
      <vt:variant>
        <vt:i4>5</vt:i4>
      </vt:variant>
      <vt:variant>
        <vt:lpwstr/>
      </vt:variant>
      <vt:variant>
        <vt:lpwstr>_Toc365444421</vt:lpwstr>
      </vt:variant>
      <vt:variant>
        <vt:i4>1245238</vt:i4>
      </vt:variant>
      <vt:variant>
        <vt:i4>77</vt:i4>
      </vt:variant>
      <vt:variant>
        <vt:i4>0</vt:i4>
      </vt:variant>
      <vt:variant>
        <vt:i4>5</vt:i4>
      </vt:variant>
      <vt:variant>
        <vt:lpwstr/>
      </vt:variant>
      <vt:variant>
        <vt:lpwstr>_Toc365444420</vt:lpwstr>
      </vt:variant>
      <vt:variant>
        <vt:i4>1048630</vt:i4>
      </vt:variant>
      <vt:variant>
        <vt:i4>71</vt:i4>
      </vt:variant>
      <vt:variant>
        <vt:i4>0</vt:i4>
      </vt:variant>
      <vt:variant>
        <vt:i4>5</vt:i4>
      </vt:variant>
      <vt:variant>
        <vt:lpwstr/>
      </vt:variant>
      <vt:variant>
        <vt:lpwstr>_Toc365444419</vt:lpwstr>
      </vt:variant>
      <vt:variant>
        <vt:i4>1048630</vt:i4>
      </vt:variant>
      <vt:variant>
        <vt:i4>65</vt:i4>
      </vt:variant>
      <vt:variant>
        <vt:i4>0</vt:i4>
      </vt:variant>
      <vt:variant>
        <vt:i4>5</vt:i4>
      </vt:variant>
      <vt:variant>
        <vt:lpwstr/>
      </vt:variant>
      <vt:variant>
        <vt:lpwstr>_Toc365444418</vt:lpwstr>
      </vt:variant>
      <vt:variant>
        <vt:i4>1048630</vt:i4>
      </vt:variant>
      <vt:variant>
        <vt:i4>59</vt:i4>
      </vt:variant>
      <vt:variant>
        <vt:i4>0</vt:i4>
      </vt:variant>
      <vt:variant>
        <vt:i4>5</vt:i4>
      </vt:variant>
      <vt:variant>
        <vt:lpwstr/>
      </vt:variant>
      <vt:variant>
        <vt:lpwstr>_Toc365444416</vt:lpwstr>
      </vt:variant>
      <vt:variant>
        <vt:i4>1048630</vt:i4>
      </vt:variant>
      <vt:variant>
        <vt:i4>56</vt:i4>
      </vt:variant>
      <vt:variant>
        <vt:i4>0</vt:i4>
      </vt:variant>
      <vt:variant>
        <vt:i4>5</vt:i4>
      </vt:variant>
      <vt:variant>
        <vt:lpwstr/>
      </vt:variant>
      <vt:variant>
        <vt:lpwstr>_Toc365444415</vt:lpwstr>
      </vt:variant>
      <vt:variant>
        <vt:i4>1048630</vt:i4>
      </vt:variant>
      <vt:variant>
        <vt:i4>50</vt:i4>
      </vt:variant>
      <vt:variant>
        <vt:i4>0</vt:i4>
      </vt:variant>
      <vt:variant>
        <vt:i4>5</vt:i4>
      </vt:variant>
      <vt:variant>
        <vt:lpwstr/>
      </vt:variant>
      <vt:variant>
        <vt:lpwstr>_Toc365444414</vt:lpwstr>
      </vt:variant>
      <vt:variant>
        <vt:i4>1048630</vt:i4>
      </vt:variant>
      <vt:variant>
        <vt:i4>44</vt:i4>
      </vt:variant>
      <vt:variant>
        <vt:i4>0</vt:i4>
      </vt:variant>
      <vt:variant>
        <vt:i4>5</vt:i4>
      </vt:variant>
      <vt:variant>
        <vt:lpwstr/>
      </vt:variant>
      <vt:variant>
        <vt:lpwstr>_Toc365444412</vt:lpwstr>
      </vt:variant>
      <vt:variant>
        <vt:i4>1048630</vt:i4>
      </vt:variant>
      <vt:variant>
        <vt:i4>38</vt:i4>
      </vt:variant>
      <vt:variant>
        <vt:i4>0</vt:i4>
      </vt:variant>
      <vt:variant>
        <vt:i4>5</vt:i4>
      </vt:variant>
      <vt:variant>
        <vt:lpwstr/>
      </vt:variant>
      <vt:variant>
        <vt:lpwstr>_Toc365444410</vt:lpwstr>
      </vt:variant>
      <vt:variant>
        <vt:i4>1114166</vt:i4>
      </vt:variant>
      <vt:variant>
        <vt:i4>32</vt:i4>
      </vt:variant>
      <vt:variant>
        <vt:i4>0</vt:i4>
      </vt:variant>
      <vt:variant>
        <vt:i4>5</vt:i4>
      </vt:variant>
      <vt:variant>
        <vt:lpwstr/>
      </vt:variant>
      <vt:variant>
        <vt:lpwstr>_Toc365444409</vt:lpwstr>
      </vt:variant>
      <vt:variant>
        <vt:i4>1114166</vt:i4>
      </vt:variant>
      <vt:variant>
        <vt:i4>26</vt:i4>
      </vt:variant>
      <vt:variant>
        <vt:i4>0</vt:i4>
      </vt:variant>
      <vt:variant>
        <vt:i4>5</vt:i4>
      </vt:variant>
      <vt:variant>
        <vt:lpwstr/>
      </vt:variant>
      <vt:variant>
        <vt:lpwstr>_Toc365444408</vt:lpwstr>
      </vt:variant>
      <vt:variant>
        <vt:i4>1114166</vt:i4>
      </vt:variant>
      <vt:variant>
        <vt:i4>20</vt:i4>
      </vt:variant>
      <vt:variant>
        <vt:i4>0</vt:i4>
      </vt:variant>
      <vt:variant>
        <vt:i4>5</vt:i4>
      </vt:variant>
      <vt:variant>
        <vt:lpwstr/>
      </vt:variant>
      <vt:variant>
        <vt:lpwstr>_Toc365444406</vt:lpwstr>
      </vt:variant>
      <vt:variant>
        <vt:i4>1114166</vt:i4>
      </vt:variant>
      <vt:variant>
        <vt:i4>14</vt:i4>
      </vt:variant>
      <vt:variant>
        <vt:i4>0</vt:i4>
      </vt:variant>
      <vt:variant>
        <vt:i4>5</vt:i4>
      </vt:variant>
      <vt:variant>
        <vt:lpwstr/>
      </vt:variant>
      <vt:variant>
        <vt:lpwstr>_Toc365444405</vt:lpwstr>
      </vt:variant>
      <vt:variant>
        <vt:i4>1114166</vt:i4>
      </vt:variant>
      <vt:variant>
        <vt:i4>8</vt:i4>
      </vt:variant>
      <vt:variant>
        <vt:i4>0</vt:i4>
      </vt:variant>
      <vt:variant>
        <vt:i4>5</vt:i4>
      </vt:variant>
      <vt:variant>
        <vt:lpwstr/>
      </vt:variant>
      <vt:variant>
        <vt:lpwstr>_Toc365444404</vt:lpwstr>
      </vt:variant>
      <vt:variant>
        <vt:i4>1114166</vt:i4>
      </vt:variant>
      <vt:variant>
        <vt:i4>2</vt:i4>
      </vt:variant>
      <vt:variant>
        <vt:i4>0</vt:i4>
      </vt:variant>
      <vt:variant>
        <vt:i4>5</vt:i4>
      </vt:variant>
      <vt:variant>
        <vt:lpwstr/>
      </vt:variant>
      <vt:variant>
        <vt:lpwstr>_Toc365444402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Миллер</dc:creator>
  <cp:keywords/>
  <dc:description/>
  <cp:lastModifiedBy>Шитягина Елена Николаевна</cp:lastModifiedBy>
  <cp:revision>157</cp:revision>
  <cp:lastPrinted>2024-05-01T09:13:00Z</cp:lastPrinted>
  <dcterms:created xsi:type="dcterms:W3CDTF">2025-04-29T05:57:00Z</dcterms:created>
  <dcterms:modified xsi:type="dcterms:W3CDTF">2025-04-30T07:46:00Z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