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0629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ab/>
        <w:t xml:space="preserve">      </w:t>
      </w:r>
      <w:r w:rsidR="002825FE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</w:t>
      </w:r>
      <w:r w:rsidR="002825FE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2825FE">
        <w:rPr>
          <w:color w:val="000000"/>
          <w:sz w:val="26"/>
          <w:szCs w:val="26"/>
        </w:rPr>
        <w:t xml:space="preserve">                    № 8015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0404005:13</w:t>
      </w:r>
      <w:r w:rsidR="0064647A">
        <w:rPr>
          <w:color w:val="000000"/>
          <w:sz w:val="26"/>
          <w:szCs w:val="26"/>
        </w:rPr>
        <w:t>78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«Гаражно-строительный кооператив № 463»</w:t>
      </w:r>
      <w:r w:rsidR="0064647A">
        <w:rPr>
          <w:color w:val="000000"/>
          <w:sz w:val="26"/>
          <w:szCs w:val="26"/>
        </w:rPr>
        <w:t>, земельный участок № 30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5FE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629B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0F3E-F834-42D6-BD6B-67F5A944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2022-11-30T02:57:00Z</cp:lastPrinted>
  <dcterms:created xsi:type="dcterms:W3CDTF">2022-11-30T02:57:00Z</dcterms:created>
  <dcterms:modified xsi:type="dcterms:W3CDTF">2022-12-02T08:19:00Z</dcterms:modified>
</cp:coreProperties>
</file>