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F19" w:rsidRPr="00E07668" w:rsidRDefault="00511F19" w:rsidP="004D2844">
      <w:pPr>
        <w:pStyle w:val="a3"/>
        <w:tabs>
          <w:tab w:val="left" w:pos="7230"/>
          <w:tab w:val="left" w:pos="7797"/>
        </w:tabs>
        <w:jc w:val="center"/>
        <w:rPr>
          <w:sz w:val="26"/>
          <w:szCs w:val="26"/>
        </w:rPr>
      </w:pPr>
      <w:r w:rsidRPr="00E07668">
        <w:rPr>
          <w:noProof/>
          <w:sz w:val="26"/>
          <w:szCs w:val="26"/>
        </w:rPr>
        <w:drawing>
          <wp:inline distT="0" distB="0" distL="0" distR="0" wp14:anchorId="0751E71E" wp14:editId="6C1C246A">
            <wp:extent cx="467995" cy="563245"/>
            <wp:effectExtent l="0" t="0" r="8255"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995" cy="563245"/>
                    </a:xfrm>
                    <a:prstGeom prst="rect">
                      <a:avLst/>
                    </a:prstGeom>
                    <a:noFill/>
                    <a:ln>
                      <a:noFill/>
                    </a:ln>
                  </pic:spPr>
                </pic:pic>
              </a:graphicData>
            </a:graphic>
          </wp:inline>
        </w:drawing>
      </w:r>
    </w:p>
    <w:p w:rsidR="00511F19" w:rsidRPr="00E07668" w:rsidRDefault="00511F19" w:rsidP="004D2844">
      <w:pPr>
        <w:pStyle w:val="1"/>
        <w:rPr>
          <w:b w:val="0"/>
          <w:bCs/>
          <w:sz w:val="26"/>
          <w:szCs w:val="26"/>
        </w:rPr>
      </w:pPr>
      <w:r w:rsidRPr="00E07668">
        <w:rPr>
          <w:b w:val="0"/>
          <w:bCs/>
          <w:sz w:val="26"/>
          <w:szCs w:val="26"/>
        </w:rPr>
        <w:t>АДМИНИСТРАЦИЯ ГОРОДА НОРИЛЬСКА</w:t>
      </w:r>
    </w:p>
    <w:p w:rsidR="00511F19" w:rsidRPr="00E07668" w:rsidRDefault="00511F19" w:rsidP="004D2844">
      <w:pPr>
        <w:pStyle w:val="2"/>
        <w:rPr>
          <w:b w:val="0"/>
          <w:bCs/>
          <w:sz w:val="26"/>
          <w:szCs w:val="26"/>
        </w:rPr>
      </w:pPr>
      <w:r w:rsidRPr="00E07668">
        <w:rPr>
          <w:b w:val="0"/>
          <w:bCs/>
          <w:sz w:val="26"/>
          <w:szCs w:val="26"/>
        </w:rPr>
        <w:t>КРАСНОЯРСКОГО КРАЯ</w:t>
      </w:r>
    </w:p>
    <w:p w:rsidR="00511F19" w:rsidRPr="00E07668" w:rsidRDefault="00511F19" w:rsidP="004D2844">
      <w:pPr>
        <w:rPr>
          <w:sz w:val="26"/>
          <w:szCs w:val="26"/>
        </w:rPr>
      </w:pPr>
    </w:p>
    <w:p w:rsidR="00511F19" w:rsidRPr="00E07668" w:rsidRDefault="00511F19" w:rsidP="004D2844">
      <w:pPr>
        <w:pStyle w:val="3"/>
        <w:rPr>
          <w:szCs w:val="28"/>
        </w:rPr>
      </w:pPr>
      <w:r w:rsidRPr="00E07668">
        <w:rPr>
          <w:szCs w:val="28"/>
        </w:rPr>
        <w:t>ПОСТАНОВЛЕНИЕ</w:t>
      </w:r>
    </w:p>
    <w:p w:rsidR="00511F19" w:rsidRPr="00E07668" w:rsidRDefault="00511F19" w:rsidP="004D2844">
      <w:pPr>
        <w:jc w:val="center"/>
        <w:rPr>
          <w:sz w:val="20"/>
          <w:szCs w:val="20"/>
        </w:rPr>
      </w:pPr>
    </w:p>
    <w:p w:rsidR="00511F19" w:rsidRPr="00E07668" w:rsidRDefault="00C63D70" w:rsidP="004D2844">
      <w:pPr>
        <w:tabs>
          <w:tab w:val="left" w:pos="3969"/>
          <w:tab w:val="left" w:pos="7797"/>
        </w:tabs>
        <w:ind w:right="-1"/>
        <w:rPr>
          <w:sz w:val="26"/>
          <w:szCs w:val="26"/>
        </w:rPr>
      </w:pPr>
      <w:r>
        <w:rPr>
          <w:sz w:val="26"/>
          <w:szCs w:val="26"/>
        </w:rPr>
        <w:t>03.05.</w:t>
      </w:r>
      <w:r w:rsidR="00511F19" w:rsidRPr="00E07668">
        <w:rPr>
          <w:sz w:val="26"/>
          <w:szCs w:val="26"/>
        </w:rPr>
        <w:t>201</w:t>
      </w:r>
      <w:r w:rsidR="005A40CC" w:rsidRPr="00E07668">
        <w:rPr>
          <w:sz w:val="26"/>
          <w:szCs w:val="26"/>
        </w:rPr>
        <w:t>8</w:t>
      </w:r>
      <w:r w:rsidR="00BC2505" w:rsidRPr="00E07668">
        <w:rPr>
          <w:sz w:val="26"/>
          <w:szCs w:val="26"/>
        </w:rPr>
        <w:tab/>
        <w:t xml:space="preserve">  </w:t>
      </w:r>
      <w:r w:rsidR="00511F19" w:rsidRPr="00E07668">
        <w:rPr>
          <w:sz w:val="26"/>
          <w:szCs w:val="26"/>
        </w:rPr>
        <w:t xml:space="preserve">  г.</w:t>
      </w:r>
      <w:r w:rsidR="00BC2505" w:rsidRPr="00E07668">
        <w:rPr>
          <w:sz w:val="26"/>
          <w:szCs w:val="26"/>
        </w:rPr>
        <w:t xml:space="preserve"> </w:t>
      </w:r>
      <w:r w:rsidR="00511F19" w:rsidRPr="00E07668">
        <w:rPr>
          <w:sz w:val="26"/>
          <w:szCs w:val="26"/>
        </w:rPr>
        <w:t>Норильск</w:t>
      </w:r>
      <w:r w:rsidR="00A345C2" w:rsidRPr="00E07668">
        <w:rPr>
          <w:sz w:val="26"/>
          <w:szCs w:val="26"/>
        </w:rPr>
        <w:t xml:space="preserve">   </w:t>
      </w:r>
      <w:r w:rsidR="00A345C2" w:rsidRPr="00E07668">
        <w:rPr>
          <w:sz w:val="26"/>
          <w:szCs w:val="26"/>
        </w:rPr>
        <w:tab/>
        <w:t xml:space="preserve">  </w:t>
      </w:r>
      <w:r w:rsidR="00511F19" w:rsidRPr="00E07668">
        <w:rPr>
          <w:sz w:val="26"/>
          <w:szCs w:val="26"/>
        </w:rPr>
        <w:t xml:space="preserve">    №</w:t>
      </w:r>
      <w:r>
        <w:rPr>
          <w:sz w:val="26"/>
          <w:szCs w:val="26"/>
        </w:rPr>
        <w:t xml:space="preserve"> 161</w:t>
      </w:r>
    </w:p>
    <w:p w:rsidR="00295944" w:rsidRPr="00E07668" w:rsidRDefault="00295944" w:rsidP="004D2844"/>
    <w:p w:rsidR="00EA0815" w:rsidRPr="00E07668" w:rsidRDefault="00EA0815" w:rsidP="004D2844"/>
    <w:p w:rsidR="00375B8D" w:rsidRPr="00E07668" w:rsidRDefault="00EA0815" w:rsidP="004D2844">
      <w:pPr>
        <w:autoSpaceDE w:val="0"/>
        <w:autoSpaceDN w:val="0"/>
        <w:adjustRightInd w:val="0"/>
        <w:ind w:right="-108"/>
        <w:jc w:val="both"/>
        <w:rPr>
          <w:sz w:val="26"/>
          <w:szCs w:val="26"/>
        </w:rPr>
      </w:pPr>
      <w:r w:rsidRPr="00E07668">
        <w:rPr>
          <w:sz w:val="26"/>
          <w:szCs w:val="26"/>
        </w:rPr>
        <w:t xml:space="preserve">О внесении изменений в постановление </w:t>
      </w:r>
    </w:p>
    <w:p w:rsidR="00EA0815" w:rsidRPr="00E07668" w:rsidRDefault="00EA0815" w:rsidP="004D2844">
      <w:pPr>
        <w:autoSpaceDE w:val="0"/>
        <w:autoSpaceDN w:val="0"/>
        <w:adjustRightInd w:val="0"/>
        <w:ind w:right="-108"/>
        <w:jc w:val="both"/>
        <w:rPr>
          <w:sz w:val="26"/>
          <w:szCs w:val="26"/>
        </w:rPr>
      </w:pPr>
      <w:r w:rsidRPr="00E07668">
        <w:rPr>
          <w:sz w:val="26"/>
          <w:szCs w:val="26"/>
        </w:rPr>
        <w:t>Администрации города Норильска от 17.01.2014 №</w:t>
      </w:r>
      <w:r w:rsidR="007364C3" w:rsidRPr="00E07668">
        <w:rPr>
          <w:sz w:val="26"/>
          <w:szCs w:val="26"/>
        </w:rPr>
        <w:t xml:space="preserve"> </w:t>
      </w:r>
      <w:r w:rsidRPr="00E07668">
        <w:rPr>
          <w:sz w:val="26"/>
          <w:szCs w:val="26"/>
        </w:rPr>
        <w:t xml:space="preserve">14 </w:t>
      </w:r>
    </w:p>
    <w:p w:rsidR="00EA0815" w:rsidRPr="00E07668" w:rsidRDefault="00EA0815" w:rsidP="004D2844">
      <w:pPr>
        <w:autoSpaceDE w:val="0"/>
        <w:autoSpaceDN w:val="0"/>
        <w:adjustRightInd w:val="0"/>
        <w:ind w:right="-108"/>
        <w:jc w:val="both"/>
        <w:rPr>
          <w:sz w:val="26"/>
          <w:szCs w:val="26"/>
        </w:rPr>
      </w:pPr>
    </w:p>
    <w:p w:rsidR="00EA0815" w:rsidRPr="00E07668" w:rsidRDefault="00EA0815" w:rsidP="004D2844">
      <w:pPr>
        <w:autoSpaceDE w:val="0"/>
        <w:autoSpaceDN w:val="0"/>
        <w:adjustRightInd w:val="0"/>
        <w:ind w:right="-108"/>
        <w:jc w:val="both"/>
        <w:rPr>
          <w:sz w:val="26"/>
          <w:szCs w:val="26"/>
        </w:rPr>
      </w:pPr>
    </w:p>
    <w:p w:rsidR="00EA0815" w:rsidRPr="0049488B" w:rsidRDefault="00EA0815" w:rsidP="00941CC0">
      <w:pPr>
        <w:autoSpaceDE w:val="0"/>
        <w:autoSpaceDN w:val="0"/>
        <w:adjustRightInd w:val="0"/>
        <w:ind w:firstLine="709"/>
        <w:jc w:val="both"/>
        <w:rPr>
          <w:rFonts w:eastAsiaTheme="minorHAnsi"/>
          <w:sz w:val="26"/>
          <w:szCs w:val="26"/>
          <w:lang w:eastAsia="en-US"/>
        </w:rPr>
      </w:pPr>
      <w:r w:rsidRPr="0049488B">
        <w:rPr>
          <w:sz w:val="26"/>
          <w:szCs w:val="26"/>
        </w:rPr>
        <w:t>В целях урегулирования отдельных вопросов осуществления финансовой поддержки субъектов малого и среднего предпринимательства на территории муниципального образования город Норильск,</w:t>
      </w:r>
      <w:r w:rsidR="00941CC0" w:rsidRPr="0049488B">
        <w:rPr>
          <w:sz w:val="26"/>
          <w:szCs w:val="26"/>
        </w:rPr>
        <w:t xml:space="preserve"> в соответствии с </w:t>
      </w:r>
      <w:r w:rsidR="00941CC0" w:rsidRPr="0049488B">
        <w:rPr>
          <w:rFonts w:eastAsiaTheme="minorHAnsi"/>
          <w:sz w:val="26"/>
          <w:szCs w:val="26"/>
          <w:lang w:eastAsia="en-US"/>
        </w:rPr>
        <w:t>Федеральным законом от 24.07.2007 № 209-ФЗ «О развитии малого и среднего предпринимательства в Российской Федерации»,</w:t>
      </w:r>
    </w:p>
    <w:p w:rsidR="00EA0815" w:rsidRPr="0049488B" w:rsidRDefault="00EA0815" w:rsidP="004D2844">
      <w:pPr>
        <w:autoSpaceDE w:val="0"/>
        <w:autoSpaceDN w:val="0"/>
        <w:adjustRightInd w:val="0"/>
        <w:jc w:val="both"/>
        <w:rPr>
          <w:sz w:val="26"/>
          <w:szCs w:val="26"/>
        </w:rPr>
      </w:pPr>
      <w:r w:rsidRPr="0049488B">
        <w:rPr>
          <w:sz w:val="26"/>
          <w:szCs w:val="26"/>
        </w:rPr>
        <w:t>ПОСТАНОВЛЯЮ:</w:t>
      </w:r>
    </w:p>
    <w:p w:rsidR="00EA0815" w:rsidRPr="0049488B" w:rsidRDefault="00EA0815" w:rsidP="004D2844">
      <w:pPr>
        <w:autoSpaceDE w:val="0"/>
        <w:autoSpaceDN w:val="0"/>
        <w:adjustRightInd w:val="0"/>
        <w:jc w:val="both"/>
        <w:rPr>
          <w:color w:val="FF0000"/>
          <w:sz w:val="26"/>
          <w:szCs w:val="26"/>
        </w:rPr>
      </w:pPr>
    </w:p>
    <w:p w:rsidR="00653185" w:rsidRPr="0049488B" w:rsidRDefault="00EA0815" w:rsidP="009442B9">
      <w:pPr>
        <w:numPr>
          <w:ilvl w:val="0"/>
          <w:numId w:val="1"/>
        </w:numPr>
        <w:tabs>
          <w:tab w:val="left" w:pos="993"/>
        </w:tabs>
        <w:autoSpaceDE w:val="0"/>
        <w:autoSpaceDN w:val="0"/>
        <w:adjustRightInd w:val="0"/>
        <w:ind w:left="0" w:firstLine="709"/>
        <w:jc w:val="both"/>
        <w:rPr>
          <w:sz w:val="26"/>
          <w:szCs w:val="26"/>
        </w:rPr>
      </w:pPr>
      <w:r w:rsidRPr="0049488B">
        <w:rPr>
          <w:sz w:val="26"/>
          <w:szCs w:val="26"/>
        </w:rPr>
        <w:t>Внести в Порядок предоставления финансовой поддержки субъектам малого и среднего предпринимательства, утвержденн</w:t>
      </w:r>
      <w:r w:rsidR="00C56975" w:rsidRPr="0049488B">
        <w:rPr>
          <w:sz w:val="26"/>
          <w:szCs w:val="26"/>
        </w:rPr>
        <w:t>ый</w:t>
      </w:r>
      <w:r w:rsidRPr="0049488B">
        <w:rPr>
          <w:sz w:val="26"/>
          <w:szCs w:val="26"/>
        </w:rPr>
        <w:t xml:space="preserve"> постановлением Администрации города Норильска от 17.01.2014 №</w:t>
      </w:r>
      <w:r w:rsidR="002F5A54" w:rsidRPr="0049488B">
        <w:rPr>
          <w:sz w:val="26"/>
          <w:szCs w:val="26"/>
        </w:rPr>
        <w:t xml:space="preserve"> </w:t>
      </w:r>
      <w:r w:rsidRPr="0049488B">
        <w:rPr>
          <w:sz w:val="26"/>
          <w:szCs w:val="26"/>
        </w:rPr>
        <w:t xml:space="preserve">14 (далее </w:t>
      </w:r>
      <w:r w:rsidR="00C56975" w:rsidRPr="0049488B">
        <w:rPr>
          <w:sz w:val="26"/>
          <w:szCs w:val="26"/>
        </w:rPr>
        <w:t>–</w:t>
      </w:r>
      <w:r w:rsidRPr="0049488B">
        <w:rPr>
          <w:sz w:val="26"/>
          <w:szCs w:val="26"/>
        </w:rPr>
        <w:t xml:space="preserve"> Порядок), следующие изменения:</w:t>
      </w:r>
      <w:r w:rsidR="0013258E" w:rsidRPr="0049488B">
        <w:rPr>
          <w:sz w:val="26"/>
          <w:szCs w:val="26"/>
        </w:rPr>
        <w:tab/>
      </w:r>
    </w:p>
    <w:p w:rsidR="009442B9" w:rsidRPr="0049488B" w:rsidRDefault="00653185" w:rsidP="009442B9">
      <w:pPr>
        <w:autoSpaceDE w:val="0"/>
        <w:autoSpaceDN w:val="0"/>
        <w:adjustRightInd w:val="0"/>
        <w:ind w:firstLine="709"/>
        <w:jc w:val="both"/>
        <w:rPr>
          <w:sz w:val="26"/>
          <w:szCs w:val="26"/>
        </w:rPr>
      </w:pPr>
      <w:r w:rsidRPr="0049488B">
        <w:rPr>
          <w:sz w:val="26"/>
          <w:szCs w:val="26"/>
        </w:rPr>
        <w:t>1</w:t>
      </w:r>
      <w:r w:rsidR="006A3F5E" w:rsidRPr="0049488B">
        <w:rPr>
          <w:sz w:val="26"/>
          <w:szCs w:val="26"/>
        </w:rPr>
        <w:t>.1</w:t>
      </w:r>
      <w:r w:rsidRPr="0049488B">
        <w:rPr>
          <w:sz w:val="26"/>
          <w:szCs w:val="26"/>
        </w:rPr>
        <w:t>.</w:t>
      </w:r>
      <w:r w:rsidR="00D072BA" w:rsidRPr="0049488B">
        <w:rPr>
          <w:sz w:val="26"/>
          <w:szCs w:val="26"/>
        </w:rPr>
        <w:t xml:space="preserve"> </w:t>
      </w:r>
      <w:r w:rsidR="009442B9" w:rsidRPr="0049488B">
        <w:rPr>
          <w:sz w:val="26"/>
          <w:szCs w:val="26"/>
        </w:rPr>
        <w:t>Пункт 1.2 Порядка дополнить абзацем четырнадцатым следующего содержания:</w:t>
      </w:r>
    </w:p>
    <w:p w:rsidR="009442B9" w:rsidRPr="0049488B" w:rsidRDefault="009442B9" w:rsidP="009442B9">
      <w:pPr>
        <w:autoSpaceDE w:val="0"/>
        <w:autoSpaceDN w:val="0"/>
        <w:adjustRightInd w:val="0"/>
        <w:ind w:firstLine="709"/>
        <w:jc w:val="both"/>
        <w:rPr>
          <w:sz w:val="26"/>
          <w:szCs w:val="26"/>
        </w:rPr>
      </w:pPr>
      <w:r w:rsidRPr="0049488B">
        <w:rPr>
          <w:sz w:val="26"/>
          <w:szCs w:val="26"/>
        </w:rPr>
        <w:t>«градообразующее предприятие муниципального образования город Норильск – организация (филиал юридического лица), которая осуществляет свою деятельность на территории муниципального образования город Норильск, среднесписочная численность работников которой составляет не менее 20 процентов среднесписочной численности работников всех организаций, осуществляющих деятельность на территории муниципального образования город Норильск.».</w:t>
      </w:r>
    </w:p>
    <w:p w:rsidR="007F2B32" w:rsidRDefault="009442B9" w:rsidP="009442B9">
      <w:pPr>
        <w:autoSpaceDE w:val="0"/>
        <w:autoSpaceDN w:val="0"/>
        <w:adjustRightInd w:val="0"/>
        <w:ind w:firstLine="709"/>
        <w:jc w:val="both"/>
        <w:rPr>
          <w:sz w:val="26"/>
          <w:szCs w:val="26"/>
        </w:rPr>
      </w:pPr>
      <w:r w:rsidRPr="0049488B">
        <w:rPr>
          <w:sz w:val="26"/>
          <w:szCs w:val="26"/>
        </w:rPr>
        <w:t xml:space="preserve">1.2. </w:t>
      </w:r>
      <w:r w:rsidR="007F2B32">
        <w:rPr>
          <w:sz w:val="26"/>
          <w:szCs w:val="26"/>
        </w:rPr>
        <w:t>Дополнить Порядок пунктом 1.4 следующего содержания:</w:t>
      </w:r>
    </w:p>
    <w:p w:rsidR="007F2B32" w:rsidRDefault="007F2B32" w:rsidP="009442B9">
      <w:pPr>
        <w:autoSpaceDE w:val="0"/>
        <w:autoSpaceDN w:val="0"/>
        <w:adjustRightInd w:val="0"/>
        <w:ind w:firstLine="709"/>
        <w:jc w:val="both"/>
        <w:rPr>
          <w:sz w:val="26"/>
          <w:szCs w:val="26"/>
        </w:rPr>
      </w:pPr>
      <w:r>
        <w:rPr>
          <w:sz w:val="26"/>
          <w:szCs w:val="26"/>
        </w:rPr>
        <w:t xml:space="preserve">«1.4. </w:t>
      </w:r>
      <w:r w:rsidRPr="0049488B">
        <w:rPr>
          <w:sz w:val="26"/>
          <w:szCs w:val="26"/>
        </w:rPr>
        <w:t>Приоритетн</w:t>
      </w:r>
      <w:r>
        <w:rPr>
          <w:sz w:val="26"/>
          <w:szCs w:val="26"/>
        </w:rPr>
        <w:t>ое</w:t>
      </w:r>
      <w:r w:rsidRPr="0049488B">
        <w:rPr>
          <w:sz w:val="26"/>
          <w:szCs w:val="26"/>
        </w:rPr>
        <w:t xml:space="preserve"> право на получение субсидии</w:t>
      </w:r>
      <w:r>
        <w:rPr>
          <w:sz w:val="26"/>
          <w:szCs w:val="26"/>
        </w:rPr>
        <w:t xml:space="preserve"> в случаях, предусмотренных настоящим Порядком, реализуется следующим образом:</w:t>
      </w:r>
    </w:p>
    <w:p w:rsidR="007F2B32" w:rsidRDefault="007F2B32" w:rsidP="009442B9">
      <w:pPr>
        <w:autoSpaceDE w:val="0"/>
        <w:autoSpaceDN w:val="0"/>
        <w:adjustRightInd w:val="0"/>
        <w:ind w:firstLine="709"/>
        <w:jc w:val="both"/>
        <w:rPr>
          <w:sz w:val="26"/>
          <w:szCs w:val="26"/>
        </w:rPr>
      </w:pPr>
      <w:r>
        <w:rPr>
          <w:sz w:val="26"/>
          <w:szCs w:val="26"/>
        </w:rPr>
        <w:t xml:space="preserve">- при поступлении заявления и документов Заявителей в один день – в первую очередь рассматриваются документы </w:t>
      </w:r>
      <w:r w:rsidRPr="0049488B">
        <w:rPr>
          <w:sz w:val="26"/>
          <w:szCs w:val="26"/>
        </w:rPr>
        <w:t>физически</w:t>
      </w:r>
      <w:r>
        <w:rPr>
          <w:sz w:val="26"/>
          <w:szCs w:val="26"/>
        </w:rPr>
        <w:t>х</w:t>
      </w:r>
      <w:r w:rsidRPr="0049488B">
        <w:rPr>
          <w:sz w:val="26"/>
          <w:szCs w:val="26"/>
        </w:rPr>
        <w:t xml:space="preserve"> лиц, включенны</w:t>
      </w:r>
      <w:r>
        <w:rPr>
          <w:sz w:val="26"/>
          <w:szCs w:val="26"/>
        </w:rPr>
        <w:t>х</w:t>
      </w:r>
      <w:r w:rsidRPr="0049488B">
        <w:rPr>
          <w:sz w:val="26"/>
          <w:szCs w:val="26"/>
        </w:rPr>
        <w:t xml:space="preserve"> в приоритетную целевую группу, указанны</w:t>
      </w:r>
      <w:r>
        <w:rPr>
          <w:sz w:val="26"/>
          <w:szCs w:val="26"/>
        </w:rPr>
        <w:t>х</w:t>
      </w:r>
      <w:r w:rsidRPr="0049488B">
        <w:rPr>
          <w:sz w:val="26"/>
          <w:szCs w:val="26"/>
        </w:rPr>
        <w:t xml:space="preserve"> в пункте 6.1 настоящего Порядка</w:t>
      </w:r>
      <w:r>
        <w:rPr>
          <w:sz w:val="26"/>
          <w:szCs w:val="26"/>
        </w:rPr>
        <w:t>;</w:t>
      </w:r>
    </w:p>
    <w:p w:rsidR="007F2B32" w:rsidRPr="009269A5" w:rsidRDefault="007F2B32" w:rsidP="009442B9">
      <w:pPr>
        <w:autoSpaceDE w:val="0"/>
        <w:autoSpaceDN w:val="0"/>
        <w:adjustRightInd w:val="0"/>
        <w:ind w:firstLine="709"/>
        <w:jc w:val="both"/>
        <w:rPr>
          <w:color w:val="000000" w:themeColor="text1"/>
          <w:sz w:val="26"/>
          <w:szCs w:val="26"/>
        </w:rPr>
      </w:pPr>
      <w:r>
        <w:rPr>
          <w:sz w:val="26"/>
          <w:szCs w:val="26"/>
        </w:rPr>
        <w:t xml:space="preserve">- при поступлении заявления и документов Заявителей, являющихся </w:t>
      </w:r>
      <w:r w:rsidRPr="0049488B">
        <w:rPr>
          <w:sz w:val="26"/>
          <w:szCs w:val="26"/>
        </w:rPr>
        <w:t>физически</w:t>
      </w:r>
      <w:r>
        <w:rPr>
          <w:sz w:val="26"/>
          <w:szCs w:val="26"/>
        </w:rPr>
        <w:t>ми</w:t>
      </w:r>
      <w:r w:rsidRPr="0049488B">
        <w:rPr>
          <w:sz w:val="26"/>
          <w:szCs w:val="26"/>
        </w:rPr>
        <w:t xml:space="preserve"> лица</w:t>
      </w:r>
      <w:r>
        <w:rPr>
          <w:sz w:val="26"/>
          <w:szCs w:val="26"/>
        </w:rPr>
        <w:t>ми</w:t>
      </w:r>
      <w:r w:rsidRPr="0049488B">
        <w:rPr>
          <w:sz w:val="26"/>
          <w:szCs w:val="26"/>
        </w:rPr>
        <w:t>, включенны</w:t>
      </w:r>
      <w:r>
        <w:rPr>
          <w:sz w:val="26"/>
          <w:szCs w:val="26"/>
        </w:rPr>
        <w:t>ми</w:t>
      </w:r>
      <w:r w:rsidRPr="0049488B">
        <w:rPr>
          <w:sz w:val="26"/>
          <w:szCs w:val="26"/>
        </w:rPr>
        <w:t xml:space="preserve"> в приоритетную целевую группу, указанны</w:t>
      </w:r>
      <w:r>
        <w:rPr>
          <w:sz w:val="26"/>
          <w:szCs w:val="26"/>
        </w:rPr>
        <w:t>ми</w:t>
      </w:r>
      <w:r w:rsidRPr="0049488B">
        <w:rPr>
          <w:sz w:val="26"/>
          <w:szCs w:val="26"/>
        </w:rPr>
        <w:t xml:space="preserve"> в </w:t>
      </w:r>
      <w:r w:rsidRPr="009269A5">
        <w:rPr>
          <w:color w:val="000000" w:themeColor="text1"/>
          <w:sz w:val="26"/>
          <w:szCs w:val="26"/>
        </w:rPr>
        <w:t>пункте 6.1 настоящего Порядка,</w:t>
      </w:r>
      <w:r w:rsidR="00AB197F" w:rsidRPr="009269A5">
        <w:rPr>
          <w:color w:val="000000" w:themeColor="text1"/>
          <w:sz w:val="26"/>
          <w:szCs w:val="26"/>
        </w:rPr>
        <w:t xml:space="preserve"> –</w:t>
      </w:r>
      <w:r w:rsidRPr="009269A5">
        <w:rPr>
          <w:color w:val="000000" w:themeColor="text1"/>
          <w:sz w:val="26"/>
          <w:szCs w:val="26"/>
        </w:rPr>
        <w:t xml:space="preserve"> документы рассматриваются в зависимости от времени их поступления.».</w:t>
      </w:r>
    </w:p>
    <w:p w:rsidR="003824C1" w:rsidRPr="009269A5" w:rsidRDefault="003824C1" w:rsidP="009442B9">
      <w:pPr>
        <w:autoSpaceDE w:val="0"/>
        <w:autoSpaceDN w:val="0"/>
        <w:adjustRightInd w:val="0"/>
        <w:ind w:firstLine="709"/>
        <w:jc w:val="both"/>
        <w:rPr>
          <w:color w:val="000000" w:themeColor="text1"/>
          <w:sz w:val="26"/>
          <w:szCs w:val="26"/>
          <w:vertAlign w:val="subscript"/>
        </w:rPr>
      </w:pPr>
      <w:r w:rsidRPr="009269A5">
        <w:rPr>
          <w:color w:val="000000" w:themeColor="text1"/>
          <w:sz w:val="26"/>
          <w:szCs w:val="26"/>
        </w:rPr>
        <w:t xml:space="preserve">1.3. </w:t>
      </w:r>
      <w:r w:rsidR="00A02F05" w:rsidRPr="009269A5">
        <w:rPr>
          <w:color w:val="000000" w:themeColor="text1"/>
          <w:sz w:val="26"/>
          <w:szCs w:val="26"/>
        </w:rPr>
        <w:t>Абзац второй подпункта 3.2.13, абзацы первый, четвертый п</w:t>
      </w:r>
      <w:r w:rsidRPr="009269A5">
        <w:rPr>
          <w:color w:val="000000" w:themeColor="text1"/>
          <w:sz w:val="26"/>
          <w:szCs w:val="26"/>
        </w:rPr>
        <w:t>ункт</w:t>
      </w:r>
      <w:r w:rsidR="00A02F05" w:rsidRPr="009269A5">
        <w:rPr>
          <w:color w:val="000000" w:themeColor="text1"/>
          <w:sz w:val="26"/>
          <w:szCs w:val="26"/>
        </w:rPr>
        <w:t>а</w:t>
      </w:r>
      <w:r w:rsidRPr="009269A5">
        <w:rPr>
          <w:color w:val="000000" w:themeColor="text1"/>
          <w:sz w:val="26"/>
          <w:szCs w:val="26"/>
        </w:rPr>
        <w:t xml:space="preserve"> 3.5</w:t>
      </w:r>
      <w:r w:rsidR="00AA6AFD" w:rsidRPr="009269A5">
        <w:rPr>
          <w:color w:val="000000" w:themeColor="text1"/>
          <w:sz w:val="26"/>
          <w:szCs w:val="26"/>
        </w:rPr>
        <w:t xml:space="preserve"> Порядка </w:t>
      </w:r>
      <w:r w:rsidRPr="009269A5">
        <w:rPr>
          <w:color w:val="000000" w:themeColor="text1"/>
          <w:sz w:val="26"/>
          <w:szCs w:val="26"/>
        </w:rPr>
        <w:t>после слов «дох</w:t>
      </w:r>
      <w:r w:rsidR="00A92AF7" w:rsidRPr="009269A5">
        <w:rPr>
          <w:color w:val="000000" w:themeColor="text1"/>
          <w:sz w:val="26"/>
          <w:szCs w:val="26"/>
        </w:rPr>
        <w:t>одов и расходов</w:t>
      </w:r>
      <w:r w:rsidR="00A02F05" w:rsidRPr="009269A5">
        <w:rPr>
          <w:color w:val="000000" w:themeColor="text1"/>
          <w:sz w:val="26"/>
          <w:szCs w:val="26"/>
        </w:rPr>
        <w:t>)</w:t>
      </w:r>
      <w:r w:rsidR="00A92AF7" w:rsidRPr="009269A5">
        <w:rPr>
          <w:color w:val="000000" w:themeColor="text1"/>
          <w:sz w:val="26"/>
          <w:szCs w:val="26"/>
        </w:rPr>
        <w:t>, 3.2.11, 3.2.12</w:t>
      </w:r>
      <w:r w:rsidR="003F2E3A" w:rsidRPr="009269A5">
        <w:rPr>
          <w:color w:val="000000" w:themeColor="text1"/>
          <w:sz w:val="26"/>
          <w:szCs w:val="26"/>
        </w:rPr>
        <w:t>» дополнить словами «, в </w:t>
      </w:r>
      <w:r w:rsidRPr="009269A5">
        <w:rPr>
          <w:color w:val="000000" w:themeColor="text1"/>
          <w:sz w:val="26"/>
          <w:szCs w:val="26"/>
        </w:rPr>
        <w:t>абзаце втором подпункта 6.4.3».</w:t>
      </w:r>
    </w:p>
    <w:p w:rsidR="003F2E3A" w:rsidRPr="009269A5" w:rsidRDefault="003824C1" w:rsidP="009442B9">
      <w:pPr>
        <w:autoSpaceDE w:val="0"/>
        <w:autoSpaceDN w:val="0"/>
        <w:adjustRightInd w:val="0"/>
        <w:ind w:firstLine="709"/>
        <w:jc w:val="both"/>
        <w:rPr>
          <w:color w:val="000000" w:themeColor="text1"/>
          <w:sz w:val="26"/>
          <w:szCs w:val="26"/>
        </w:rPr>
      </w:pPr>
      <w:r w:rsidRPr="009269A5">
        <w:rPr>
          <w:color w:val="000000" w:themeColor="text1"/>
          <w:sz w:val="26"/>
          <w:szCs w:val="26"/>
        </w:rPr>
        <w:t>1.4</w:t>
      </w:r>
      <w:r w:rsidR="00AB197F" w:rsidRPr="009269A5">
        <w:rPr>
          <w:color w:val="000000" w:themeColor="text1"/>
          <w:sz w:val="26"/>
          <w:szCs w:val="26"/>
        </w:rPr>
        <w:t xml:space="preserve">. </w:t>
      </w:r>
      <w:r w:rsidR="003F2E3A" w:rsidRPr="009269A5">
        <w:rPr>
          <w:color w:val="000000" w:themeColor="text1"/>
          <w:sz w:val="26"/>
          <w:szCs w:val="26"/>
        </w:rPr>
        <w:t>В п</w:t>
      </w:r>
      <w:r w:rsidR="00EE722B" w:rsidRPr="009269A5">
        <w:rPr>
          <w:color w:val="000000" w:themeColor="text1"/>
          <w:sz w:val="26"/>
          <w:szCs w:val="26"/>
        </w:rPr>
        <w:t>ункт</w:t>
      </w:r>
      <w:r w:rsidR="003F2E3A" w:rsidRPr="009269A5">
        <w:rPr>
          <w:color w:val="000000" w:themeColor="text1"/>
          <w:sz w:val="26"/>
          <w:szCs w:val="26"/>
        </w:rPr>
        <w:t>е</w:t>
      </w:r>
      <w:r w:rsidR="00EE722B" w:rsidRPr="009269A5">
        <w:rPr>
          <w:color w:val="000000" w:themeColor="text1"/>
          <w:sz w:val="26"/>
          <w:szCs w:val="26"/>
        </w:rPr>
        <w:t xml:space="preserve"> 3.6 Порядка</w:t>
      </w:r>
      <w:r w:rsidR="003F2E3A" w:rsidRPr="009269A5">
        <w:rPr>
          <w:color w:val="000000" w:themeColor="text1"/>
          <w:sz w:val="26"/>
          <w:szCs w:val="26"/>
        </w:rPr>
        <w:t>:</w:t>
      </w:r>
    </w:p>
    <w:p w:rsidR="003F2E3A" w:rsidRPr="009269A5" w:rsidRDefault="003F2E3A" w:rsidP="009442B9">
      <w:pPr>
        <w:autoSpaceDE w:val="0"/>
        <w:autoSpaceDN w:val="0"/>
        <w:adjustRightInd w:val="0"/>
        <w:ind w:firstLine="709"/>
        <w:jc w:val="both"/>
        <w:rPr>
          <w:color w:val="000000" w:themeColor="text1"/>
          <w:sz w:val="26"/>
          <w:szCs w:val="26"/>
          <w:lang w:bidi="hi-IN"/>
        </w:rPr>
      </w:pPr>
      <w:r w:rsidRPr="009269A5">
        <w:rPr>
          <w:color w:val="000000" w:themeColor="text1"/>
          <w:sz w:val="26"/>
          <w:szCs w:val="26"/>
        </w:rPr>
        <w:lastRenderedPageBreak/>
        <w:t>1.4.1. Абзац первый</w:t>
      </w:r>
      <w:r w:rsidR="00EE722B" w:rsidRPr="009269A5">
        <w:rPr>
          <w:color w:val="000000" w:themeColor="text1"/>
          <w:sz w:val="26"/>
          <w:szCs w:val="26"/>
        </w:rPr>
        <w:t xml:space="preserve"> после слов «</w:t>
      </w:r>
      <w:proofErr w:type="spellStart"/>
      <w:r w:rsidR="00EE722B" w:rsidRPr="009269A5">
        <w:rPr>
          <w:color w:val="000000" w:themeColor="text1"/>
          <w:sz w:val="26"/>
          <w:szCs w:val="26"/>
        </w:rPr>
        <w:t>УПРиУ</w:t>
      </w:r>
      <w:proofErr w:type="spellEnd"/>
      <w:r w:rsidR="00EE722B" w:rsidRPr="009269A5">
        <w:rPr>
          <w:color w:val="000000" w:themeColor="text1"/>
          <w:sz w:val="26"/>
          <w:szCs w:val="26"/>
        </w:rPr>
        <w:t xml:space="preserve"> в течение 20 календарных дней с даты регистрации заявления и документов» дополнить словами «(для видов поддержки, указанных в пунктах 4.1 и 9.1</w:t>
      </w:r>
      <w:r w:rsidR="0049488B" w:rsidRPr="009269A5">
        <w:rPr>
          <w:color w:val="000000" w:themeColor="text1"/>
          <w:sz w:val="26"/>
          <w:szCs w:val="26"/>
        </w:rPr>
        <w:t xml:space="preserve"> настоящего</w:t>
      </w:r>
      <w:r w:rsidR="00EE722B" w:rsidRPr="009269A5">
        <w:rPr>
          <w:color w:val="000000" w:themeColor="text1"/>
          <w:sz w:val="26"/>
          <w:szCs w:val="26"/>
        </w:rPr>
        <w:t xml:space="preserve"> Порядка, по которым предусмотрен конкурс </w:t>
      </w:r>
      <w:r w:rsidR="00EE722B" w:rsidRPr="009269A5">
        <w:rPr>
          <w:rFonts w:eastAsiaTheme="minorHAnsi"/>
          <w:color w:val="000000" w:themeColor="text1"/>
          <w:sz w:val="26"/>
          <w:szCs w:val="26"/>
          <w:lang w:eastAsia="en-US"/>
        </w:rPr>
        <w:t>технико-экономических обоснований проектов</w:t>
      </w:r>
      <w:r w:rsidR="002E7FA0" w:rsidRPr="009269A5">
        <w:rPr>
          <w:rFonts w:eastAsiaTheme="minorHAnsi"/>
          <w:color w:val="000000" w:themeColor="text1"/>
          <w:sz w:val="26"/>
          <w:szCs w:val="26"/>
          <w:lang w:eastAsia="en-US"/>
        </w:rPr>
        <w:t xml:space="preserve">, на следующий день после </w:t>
      </w:r>
      <w:r w:rsidR="00EE722B" w:rsidRPr="009269A5">
        <w:rPr>
          <w:rFonts w:eastAsiaTheme="minorHAnsi"/>
          <w:color w:val="000000" w:themeColor="text1"/>
          <w:sz w:val="26"/>
          <w:szCs w:val="26"/>
          <w:lang w:eastAsia="en-US"/>
        </w:rPr>
        <w:t xml:space="preserve">завершения </w:t>
      </w:r>
      <w:r w:rsidRPr="009269A5">
        <w:rPr>
          <w:color w:val="000000" w:themeColor="text1"/>
          <w:sz w:val="26"/>
          <w:szCs w:val="26"/>
          <w:lang w:bidi="hi-IN"/>
        </w:rPr>
        <w:t>конкурса)».</w:t>
      </w:r>
    </w:p>
    <w:p w:rsidR="00EE722B" w:rsidRPr="009269A5" w:rsidRDefault="003F2E3A" w:rsidP="009442B9">
      <w:pPr>
        <w:autoSpaceDE w:val="0"/>
        <w:autoSpaceDN w:val="0"/>
        <w:adjustRightInd w:val="0"/>
        <w:ind w:firstLine="709"/>
        <w:jc w:val="both"/>
        <w:rPr>
          <w:rFonts w:eastAsiaTheme="minorHAnsi"/>
          <w:color w:val="000000" w:themeColor="text1"/>
          <w:sz w:val="26"/>
          <w:szCs w:val="26"/>
          <w:lang w:eastAsia="en-US"/>
        </w:rPr>
      </w:pPr>
      <w:r w:rsidRPr="009269A5">
        <w:rPr>
          <w:color w:val="000000" w:themeColor="text1"/>
          <w:sz w:val="26"/>
          <w:szCs w:val="26"/>
          <w:lang w:bidi="hi-IN"/>
        </w:rPr>
        <w:t>1.4.2. Абзац пятый</w:t>
      </w:r>
      <w:r w:rsidR="00AA6AFD" w:rsidRPr="009269A5">
        <w:rPr>
          <w:color w:val="000000" w:themeColor="text1"/>
          <w:sz w:val="26"/>
          <w:szCs w:val="26"/>
          <w:lang w:bidi="hi-IN"/>
        </w:rPr>
        <w:t xml:space="preserve"> </w:t>
      </w:r>
      <w:r w:rsidR="00A92AF7" w:rsidRPr="009269A5">
        <w:rPr>
          <w:color w:val="000000" w:themeColor="text1"/>
          <w:sz w:val="26"/>
          <w:szCs w:val="26"/>
          <w:lang w:bidi="hi-IN"/>
        </w:rPr>
        <w:t>после слов «</w:t>
      </w:r>
      <w:r w:rsidRPr="009269A5">
        <w:rPr>
          <w:color w:val="000000" w:themeColor="text1"/>
          <w:sz w:val="26"/>
          <w:szCs w:val="26"/>
        </w:rPr>
        <w:t xml:space="preserve">3.2.11, 3.2.12 </w:t>
      </w:r>
      <w:r w:rsidR="00AA6AFD" w:rsidRPr="009269A5">
        <w:rPr>
          <w:color w:val="000000" w:themeColor="text1"/>
          <w:sz w:val="26"/>
          <w:szCs w:val="26"/>
          <w:lang w:bidi="hi-IN"/>
        </w:rPr>
        <w:t>пункта 3.2» дополнить словами «</w:t>
      </w:r>
      <w:r w:rsidR="00AA6AFD" w:rsidRPr="009269A5">
        <w:rPr>
          <w:color w:val="000000" w:themeColor="text1"/>
          <w:sz w:val="26"/>
          <w:szCs w:val="26"/>
        </w:rPr>
        <w:t>, в абзаце втором подпункта 6.4.3»</w:t>
      </w:r>
      <w:r w:rsidR="00E704D0" w:rsidRPr="009269A5">
        <w:rPr>
          <w:color w:val="000000" w:themeColor="text1"/>
          <w:sz w:val="26"/>
          <w:szCs w:val="26"/>
        </w:rPr>
        <w:t>.</w:t>
      </w:r>
    </w:p>
    <w:p w:rsidR="00DD41EA" w:rsidRPr="009269A5" w:rsidRDefault="00EE722B" w:rsidP="009442B9">
      <w:pPr>
        <w:autoSpaceDE w:val="0"/>
        <w:autoSpaceDN w:val="0"/>
        <w:adjustRightInd w:val="0"/>
        <w:ind w:firstLine="709"/>
        <w:jc w:val="both"/>
        <w:rPr>
          <w:color w:val="000000" w:themeColor="text1"/>
          <w:sz w:val="26"/>
          <w:szCs w:val="26"/>
        </w:rPr>
      </w:pPr>
      <w:r w:rsidRPr="009269A5">
        <w:rPr>
          <w:color w:val="000000" w:themeColor="text1"/>
          <w:sz w:val="26"/>
          <w:szCs w:val="26"/>
        </w:rPr>
        <w:t>1.</w:t>
      </w:r>
      <w:r w:rsidR="003824C1" w:rsidRPr="009269A5">
        <w:rPr>
          <w:color w:val="000000" w:themeColor="text1"/>
          <w:sz w:val="26"/>
          <w:szCs w:val="26"/>
        </w:rPr>
        <w:t>5</w:t>
      </w:r>
      <w:r w:rsidRPr="009269A5">
        <w:rPr>
          <w:color w:val="000000" w:themeColor="text1"/>
          <w:sz w:val="26"/>
          <w:szCs w:val="26"/>
        </w:rPr>
        <w:t>.</w:t>
      </w:r>
      <w:r w:rsidRPr="009269A5">
        <w:rPr>
          <w:color w:val="000000" w:themeColor="text1"/>
          <w:sz w:val="26"/>
          <w:szCs w:val="26"/>
        </w:rPr>
        <w:tab/>
      </w:r>
      <w:r w:rsidR="00DD41EA" w:rsidRPr="009269A5">
        <w:rPr>
          <w:color w:val="000000" w:themeColor="text1"/>
          <w:sz w:val="26"/>
          <w:szCs w:val="26"/>
        </w:rPr>
        <w:t xml:space="preserve">Пункт 4.1.1 Порядка после слов «процентных платежей по кредитам» дополнить словами «(займам, </w:t>
      </w:r>
      <w:proofErr w:type="spellStart"/>
      <w:r w:rsidR="00DD41EA" w:rsidRPr="009269A5">
        <w:rPr>
          <w:color w:val="000000" w:themeColor="text1"/>
          <w:sz w:val="26"/>
          <w:szCs w:val="26"/>
        </w:rPr>
        <w:t>микрозаймам</w:t>
      </w:r>
      <w:proofErr w:type="spellEnd"/>
      <w:r w:rsidR="00DD41EA" w:rsidRPr="009269A5">
        <w:rPr>
          <w:color w:val="000000" w:themeColor="text1"/>
          <w:sz w:val="26"/>
          <w:szCs w:val="26"/>
        </w:rPr>
        <w:t>)».</w:t>
      </w:r>
    </w:p>
    <w:p w:rsidR="008C3359" w:rsidRDefault="00DD41EA" w:rsidP="009442B9">
      <w:pPr>
        <w:autoSpaceDE w:val="0"/>
        <w:autoSpaceDN w:val="0"/>
        <w:adjustRightInd w:val="0"/>
        <w:ind w:firstLine="709"/>
        <w:jc w:val="both"/>
        <w:rPr>
          <w:sz w:val="26"/>
          <w:szCs w:val="26"/>
        </w:rPr>
      </w:pPr>
      <w:r>
        <w:rPr>
          <w:sz w:val="26"/>
          <w:szCs w:val="26"/>
        </w:rPr>
        <w:t>1.</w:t>
      </w:r>
      <w:r w:rsidR="003824C1">
        <w:rPr>
          <w:sz w:val="26"/>
          <w:szCs w:val="26"/>
        </w:rPr>
        <w:t>6</w:t>
      </w:r>
      <w:r>
        <w:rPr>
          <w:sz w:val="26"/>
          <w:szCs w:val="26"/>
        </w:rPr>
        <w:t xml:space="preserve">. </w:t>
      </w:r>
      <w:r w:rsidR="008C3359">
        <w:rPr>
          <w:sz w:val="26"/>
          <w:szCs w:val="26"/>
        </w:rPr>
        <w:t>Пункт 4</w:t>
      </w:r>
      <w:r w:rsidR="008C3359" w:rsidRPr="0049488B">
        <w:rPr>
          <w:sz w:val="26"/>
          <w:szCs w:val="26"/>
        </w:rPr>
        <w:t>.</w:t>
      </w:r>
      <w:r w:rsidR="008C3359">
        <w:rPr>
          <w:sz w:val="26"/>
          <w:szCs w:val="26"/>
        </w:rPr>
        <w:t>1.2</w:t>
      </w:r>
      <w:r w:rsidR="008C3359" w:rsidRPr="0049488B">
        <w:rPr>
          <w:sz w:val="26"/>
          <w:szCs w:val="26"/>
        </w:rPr>
        <w:t xml:space="preserve"> Порядка после слов</w:t>
      </w:r>
      <w:r w:rsidR="008C3359">
        <w:rPr>
          <w:sz w:val="26"/>
          <w:szCs w:val="26"/>
        </w:rPr>
        <w:t xml:space="preserve"> «задолженность по кредиту» дополнить словами «(займу, </w:t>
      </w:r>
      <w:proofErr w:type="spellStart"/>
      <w:r w:rsidR="008C3359">
        <w:rPr>
          <w:sz w:val="26"/>
          <w:szCs w:val="26"/>
        </w:rPr>
        <w:t>микрозайму</w:t>
      </w:r>
      <w:proofErr w:type="spellEnd"/>
      <w:r w:rsidR="008C3359">
        <w:rPr>
          <w:sz w:val="26"/>
          <w:szCs w:val="26"/>
        </w:rPr>
        <w:t>)».</w:t>
      </w:r>
    </w:p>
    <w:p w:rsidR="00653185" w:rsidRPr="0049488B" w:rsidRDefault="008C3359" w:rsidP="009442B9">
      <w:pPr>
        <w:autoSpaceDE w:val="0"/>
        <w:autoSpaceDN w:val="0"/>
        <w:adjustRightInd w:val="0"/>
        <w:ind w:firstLine="709"/>
        <w:jc w:val="both"/>
        <w:rPr>
          <w:sz w:val="26"/>
          <w:szCs w:val="26"/>
        </w:rPr>
      </w:pPr>
      <w:r>
        <w:rPr>
          <w:sz w:val="26"/>
          <w:szCs w:val="26"/>
        </w:rPr>
        <w:t>1.</w:t>
      </w:r>
      <w:r w:rsidR="003824C1">
        <w:rPr>
          <w:sz w:val="26"/>
          <w:szCs w:val="26"/>
        </w:rPr>
        <w:t>7</w:t>
      </w:r>
      <w:r>
        <w:rPr>
          <w:sz w:val="26"/>
          <w:szCs w:val="26"/>
        </w:rPr>
        <w:t xml:space="preserve">. </w:t>
      </w:r>
      <w:r w:rsidR="009442B9" w:rsidRPr="0049488B">
        <w:rPr>
          <w:sz w:val="26"/>
          <w:szCs w:val="26"/>
        </w:rPr>
        <w:t>А</w:t>
      </w:r>
      <w:r w:rsidR="00653185" w:rsidRPr="0049488B">
        <w:rPr>
          <w:sz w:val="26"/>
          <w:szCs w:val="26"/>
        </w:rPr>
        <w:t xml:space="preserve">бзацы </w:t>
      </w:r>
      <w:r w:rsidR="00C815B0" w:rsidRPr="0049488B">
        <w:rPr>
          <w:sz w:val="26"/>
          <w:szCs w:val="26"/>
        </w:rPr>
        <w:t>одиннадцатый</w:t>
      </w:r>
      <w:r w:rsidR="00653185" w:rsidRPr="0049488B">
        <w:rPr>
          <w:sz w:val="26"/>
          <w:szCs w:val="26"/>
        </w:rPr>
        <w:t xml:space="preserve"> – тринадцатый пункта 6.1 Порядка</w:t>
      </w:r>
      <w:r w:rsidR="00D072BA" w:rsidRPr="0049488B">
        <w:rPr>
          <w:sz w:val="26"/>
          <w:szCs w:val="26"/>
        </w:rPr>
        <w:t xml:space="preserve"> </w:t>
      </w:r>
      <w:r w:rsidR="009442B9" w:rsidRPr="0049488B">
        <w:rPr>
          <w:sz w:val="26"/>
          <w:szCs w:val="26"/>
        </w:rPr>
        <w:t>изложить в следующей редакции:</w:t>
      </w:r>
    </w:p>
    <w:p w:rsidR="009442B9" w:rsidRPr="0049488B" w:rsidRDefault="009442B9" w:rsidP="009442B9">
      <w:pPr>
        <w:autoSpaceDE w:val="0"/>
        <w:autoSpaceDN w:val="0"/>
        <w:adjustRightInd w:val="0"/>
        <w:ind w:firstLine="709"/>
        <w:jc w:val="both"/>
        <w:rPr>
          <w:sz w:val="26"/>
          <w:szCs w:val="26"/>
        </w:rPr>
      </w:pPr>
      <w:r w:rsidRPr="0049488B">
        <w:rPr>
          <w:rFonts w:eastAsiaTheme="minorHAnsi"/>
          <w:sz w:val="26"/>
          <w:szCs w:val="26"/>
          <w:lang w:eastAsia="en-US"/>
        </w:rPr>
        <w:t>«</w:t>
      </w:r>
      <w:r w:rsidRPr="0049488B">
        <w:rPr>
          <w:sz w:val="26"/>
          <w:szCs w:val="26"/>
        </w:rPr>
        <w:t>Приоритетным правом на получение субсидии обладают субъекты малого предпринимательства – юридические лица, учредителями которых являются физические лица, относящиеся к приоритетной целевой группе получателей субсидии:</w:t>
      </w:r>
    </w:p>
    <w:p w:rsidR="009442B9" w:rsidRPr="0049488B" w:rsidRDefault="009442B9" w:rsidP="009442B9">
      <w:pPr>
        <w:autoSpaceDE w:val="0"/>
        <w:autoSpaceDN w:val="0"/>
        <w:adjustRightInd w:val="0"/>
        <w:ind w:firstLine="709"/>
        <w:jc w:val="both"/>
        <w:rPr>
          <w:sz w:val="26"/>
          <w:szCs w:val="26"/>
        </w:rPr>
      </w:pPr>
      <w:r w:rsidRPr="0049488B">
        <w:rPr>
          <w:sz w:val="26"/>
          <w:szCs w:val="26"/>
        </w:rPr>
        <w:t>- зарегистрированные безработные</w:t>
      </w:r>
      <w:r w:rsidR="0049488B" w:rsidRPr="0049488B">
        <w:rPr>
          <w:sz w:val="26"/>
          <w:szCs w:val="26"/>
        </w:rPr>
        <w:t xml:space="preserve"> граждане</w:t>
      </w:r>
      <w:r w:rsidRPr="0049488B">
        <w:rPr>
          <w:sz w:val="26"/>
          <w:szCs w:val="26"/>
        </w:rPr>
        <w:t xml:space="preserve"> и образованные ими юридические лица, в уставном капитале которых доля, принадлежащая физическим лицам, составляет более 50 процентов;</w:t>
      </w:r>
    </w:p>
    <w:p w:rsidR="009442B9" w:rsidRPr="0049488B" w:rsidRDefault="009442B9" w:rsidP="009442B9">
      <w:pPr>
        <w:autoSpaceDE w:val="0"/>
        <w:autoSpaceDN w:val="0"/>
        <w:adjustRightInd w:val="0"/>
        <w:ind w:firstLine="709"/>
        <w:jc w:val="both"/>
        <w:rPr>
          <w:sz w:val="26"/>
          <w:szCs w:val="26"/>
        </w:rPr>
      </w:pPr>
      <w:r w:rsidRPr="0049488B">
        <w:rPr>
          <w:sz w:val="26"/>
          <w:szCs w:val="26"/>
        </w:rPr>
        <w:t>-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неполные семьи, многодетные семьи, семьи, воспитывающие детей-инвалидов;».</w:t>
      </w:r>
    </w:p>
    <w:p w:rsidR="00B07855" w:rsidRPr="0049488B" w:rsidRDefault="002E7FA0" w:rsidP="009442B9">
      <w:pPr>
        <w:autoSpaceDE w:val="0"/>
        <w:autoSpaceDN w:val="0"/>
        <w:adjustRightInd w:val="0"/>
        <w:ind w:firstLine="709"/>
        <w:jc w:val="both"/>
        <w:rPr>
          <w:sz w:val="26"/>
          <w:szCs w:val="26"/>
        </w:rPr>
      </w:pPr>
      <w:r w:rsidRPr="0049488B">
        <w:rPr>
          <w:sz w:val="26"/>
          <w:szCs w:val="26"/>
        </w:rPr>
        <w:t>1.</w:t>
      </w:r>
      <w:r w:rsidR="003824C1">
        <w:rPr>
          <w:sz w:val="26"/>
          <w:szCs w:val="26"/>
        </w:rPr>
        <w:t>8</w:t>
      </w:r>
      <w:r w:rsidR="00B07855" w:rsidRPr="0049488B">
        <w:rPr>
          <w:sz w:val="26"/>
          <w:szCs w:val="26"/>
        </w:rPr>
        <w:t xml:space="preserve">. </w:t>
      </w:r>
      <w:r w:rsidR="0049488B" w:rsidRPr="0049488B">
        <w:rPr>
          <w:sz w:val="26"/>
          <w:szCs w:val="26"/>
        </w:rPr>
        <w:t>П</w:t>
      </w:r>
      <w:r w:rsidR="00B07855" w:rsidRPr="0049488B">
        <w:rPr>
          <w:sz w:val="26"/>
          <w:szCs w:val="26"/>
        </w:rPr>
        <w:t xml:space="preserve">ункт 6.1 Порядка </w:t>
      </w:r>
      <w:r w:rsidR="009442B9" w:rsidRPr="0049488B">
        <w:rPr>
          <w:sz w:val="26"/>
          <w:szCs w:val="26"/>
        </w:rPr>
        <w:t xml:space="preserve">дополнить </w:t>
      </w:r>
      <w:r w:rsidR="00B07855" w:rsidRPr="0049488B">
        <w:rPr>
          <w:sz w:val="26"/>
          <w:szCs w:val="26"/>
        </w:rPr>
        <w:t xml:space="preserve">абзацами </w:t>
      </w:r>
      <w:r w:rsidR="006A3F5E" w:rsidRPr="0049488B">
        <w:rPr>
          <w:sz w:val="26"/>
          <w:szCs w:val="26"/>
        </w:rPr>
        <w:t>четырнадцатым</w:t>
      </w:r>
      <w:r w:rsidR="0049488B" w:rsidRPr="0049488B">
        <w:rPr>
          <w:sz w:val="26"/>
          <w:szCs w:val="26"/>
        </w:rPr>
        <w:t xml:space="preserve"> </w:t>
      </w:r>
      <w:r w:rsidR="00B07855" w:rsidRPr="0049488B">
        <w:rPr>
          <w:sz w:val="26"/>
          <w:szCs w:val="26"/>
        </w:rPr>
        <w:t>–</w:t>
      </w:r>
      <w:r w:rsidR="0049488B" w:rsidRPr="0049488B">
        <w:rPr>
          <w:sz w:val="26"/>
          <w:szCs w:val="26"/>
        </w:rPr>
        <w:t xml:space="preserve"> семн</w:t>
      </w:r>
      <w:r w:rsidR="00F47A92" w:rsidRPr="0049488B">
        <w:rPr>
          <w:sz w:val="26"/>
          <w:szCs w:val="26"/>
        </w:rPr>
        <w:t>адцатым</w:t>
      </w:r>
      <w:r w:rsidR="006A3F5E" w:rsidRPr="0049488B">
        <w:rPr>
          <w:sz w:val="26"/>
          <w:szCs w:val="26"/>
        </w:rPr>
        <w:t xml:space="preserve"> </w:t>
      </w:r>
      <w:r w:rsidR="00B07855" w:rsidRPr="0049488B">
        <w:rPr>
          <w:sz w:val="26"/>
          <w:szCs w:val="26"/>
        </w:rPr>
        <w:t>следующего содержания:</w:t>
      </w:r>
    </w:p>
    <w:p w:rsidR="00B07855" w:rsidRPr="0049488B" w:rsidRDefault="0049488B" w:rsidP="009442B9">
      <w:pPr>
        <w:autoSpaceDE w:val="0"/>
        <w:autoSpaceDN w:val="0"/>
        <w:adjustRightInd w:val="0"/>
        <w:ind w:firstLine="709"/>
        <w:jc w:val="both"/>
        <w:rPr>
          <w:sz w:val="26"/>
          <w:szCs w:val="26"/>
        </w:rPr>
      </w:pPr>
      <w:r w:rsidRPr="0049488B">
        <w:rPr>
          <w:sz w:val="26"/>
          <w:szCs w:val="26"/>
        </w:rPr>
        <w:t>«</w:t>
      </w:r>
      <w:r w:rsidR="00B07855" w:rsidRPr="0049488B">
        <w:rPr>
          <w:sz w:val="26"/>
          <w:szCs w:val="26"/>
        </w:rPr>
        <w:t>-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B07855" w:rsidRPr="0049488B" w:rsidRDefault="00B07855" w:rsidP="009442B9">
      <w:pPr>
        <w:autoSpaceDE w:val="0"/>
        <w:autoSpaceDN w:val="0"/>
        <w:adjustRightInd w:val="0"/>
        <w:ind w:firstLine="709"/>
        <w:jc w:val="both"/>
        <w:rPr>
          <w:sz w:val="26"/>
          <w:szCs w:val="26"/>
        </w:rPr>
      </w:pPr>
      <w:r w:rsidRPr="0049488B">
        <w:rPr>
          <w:sz w:val="26"/>
          <w:szCs w:val="26"/>
        </w:rPr>
        <w:t xml:space="preserve">- работники градообразующих предприятий </w:t>
      </w:r>
      <w:r w:rsidR="00323F72" w:rsidRPr="0049488B">
        <w:rPr>
          <w:sz w:val="26"/>
          <w:szCs w:val="26"/>
        </w:rPr>
        <w:t>муниципального образования город Норильск</w:t>
      </w:r>
      <w:r w:rsidRPr="0049488B">
        <w:rPr>
          <w:sz w:val="26"/>
          <w:szCs w:val="26"/>
        </w:rPr>
        <w:t>;</w:t>
      </w:r>
    </w:p>
    <w:p w:rsidR="00B07855" w:rsidRPr="0049488B" w:rsidRDefault="00B07855" w:rsidP="009442B9">
      <w:pPr>
        <w:autoSpaceDE w:val="0"/>
        <w:autoSpaceDN w:val="0"/>
        <w:adjustRightInd w:val="0"/>
        <w:ind w:firstLine="709"/>
        <w:jc w:val="both"/>
        <w:rPr>
          <w:sz w:val="26"/>
          <w:szCs w:val="26"/>
        </w:rPr>
      </w:pPr>
      <w:r w:rsidRPr="0049488B">
        <w:rPr>
          <w:sz w:val="26"/>
          <w:szCs w:val="26"/>
        </w:rPr>
        <w:t>- военнослужащие, уволенные в запас в связи с сокращением Вооруженных Сил Российской Федерации;</w:t>
      </w:r>
    </w:p>
    <w:p w:rsidR="005A40CC" w:rsidRPr="0049488B" w:rsidRDefault="00B07855" w:rsidP="009442B9">
      <w:pPr>
        <w:autoSpaceDE w:val="0"/>
        <w:autoSpaceDN w:val="0"/>
        <w:adjustRightInd w:val="0"/>
        <w:ind w:firstLine="709"/>
        <w:jc w:val="both"/>
        <w:rPr>
          <w:sz w:val="26"/>
          <w:szCs w:val="26"/>
        </w:rPr>
      </w:pPr>
      <w:r w:rsidRPr="0049488B">
        <w:rPr>
          <w:sz w:val="26"/>
          <w:szCs w:val="26"/>
        </w:rPr>
        <w:t>- физические лица в возрасте до 30 лет (включительно); юридические лица, в уставном капитале которых доля, принадлежащая физическим лицам в возрасте до 30 лет (вклю</w:t>
      </w:r>
      <w:r w:rsidR="00C65A5A" w:rsidRPr="0049488B">
        <w:rPr>
          <w:sz w:val="26"/>
          <w:szCs w:val="26"/>
        </w:rPr>
        <w:t>чительно), составляет более 50 процентов</w:t>
      </w:r>
      <w:r w:rsidRPr="0049488B">
        <w:rPr>
          <w:sz w:val="26"/>
          <w:szCs w:val="26"/>
        </w:rPr>
        <w:t>.»</w:t>
      </w:r>
      <w:r w:rsidR="0049488B" w:rsidRPr="0049488B">
        <w:rPr>
          <w:sz w:val="26"/>
          <w:szCs w:val="26"/>
        </w:rPr>
        <w:t>.</w:t>
      </w:r>
    </w:p>
    <w:p w:rsidR="008C3359" w:rsidRDefault="0013258E" w:rsidP="009442B9">
      <w:pPr>
        <w:tabs>
          <w:tab w:val="left" w:pos="1134"/>
        </w:tabs>
        <w:autoSpaceDE w:val="0"/>
        <w:autoSpaceDN w:val="0"/>
        <w:adjustRightInd w:val="0"/>
        <w:ind w:firstLine="709"/>
        <w:jc w:val="both"/>
        <w:rPr>
          <w:sz w:val="26"/>
          <w:szCs w:val="26"/>
        </w:rPr>
      </w:pPr>
      <w:r w:rsidRPr="0049488B">
        <w:rPr>
          <w:sz w:val="26"/>
          <w:szCs w:val="26"/>
        </w:rPr>
        <w:t>1</w:t>
      </w:r>
      <w:r w:rsidR="002E7FA0" w:rsidRPr="0049488B">
        <w:rPr>
          <w:sz w:val="26"/>
          <w:szCs w:val="26"/>
        </w:rPr>
        <w:t>.</w:t>
      </w:r>
      <w:r w:rsidR="003824C1">
        <w:rPr>
          <w:sz w:val="26"/>
          <w:szCs w:val="26"/>
        </w:rPr>
        <w:t>9</w:t>
      </w:r>
      <w:r w:rsidR="0049488B">
        <w:rPr>
          <w:sz w:val="26"/>
          <w:szCs w:val="26"/>
        </w:rPr>
        <w:t xml:space="preserve">. </w:t>
      </w:r>
      <w:r w:rsidR="008C3359">
        <w:rPr>
          <w:sz w:val="26"/>
          <w:szCs w:val="26"/>
        </w:rPr>
        <w:t xml:space="preserve">Пункт 6.1.2 Порядка </w:t>
      </w:r>
      <w:r w:rsidR="00D97F3D">
        <w:rPr>
          <w:sz w:val="26"/>
          <w:szCs w:val="26"/>
        </w:rPr>
        <w:t>исключить.</w:t>
      </w:r>
    </w:p>
    <w:p w:rsidR="00EB40FA" w:rsidRPr="0049488B" w:rsidRDefault="008C3359" w:rsidP="009442B9">
      <w:pPr>
        <w:tabs>
          <w:tab w:val="left" w:pos="1134"/>
        </w:tabs>
        <w:autoSpaceDE w:val="0"/>
        <w:autoSpaceDN w:val="0"/>
        <w:adjustRightInd w:val="0"/>
        <w:ind w:firstLine="709"/>
        <w:jc w:val="both"/>
        <w:rPr>
          <w:sz w:val="26"/>
          <w:szCs w:val="26"/>
        </w:rPr>
      </w:pPr>
      <w:r>
        <w:rPr>
          <w:sz w:val="26"/>
          <w:szCs w:val="26"/>
        </w:rPr>
        <w:t>1.</w:t>
      </w:r>
      <w:r w:rsidR="003824C1">
        <w:rPr>
          <w:sz w:val="26"/>
          <w:szCs w:val="26"/>
        </w:rPr>
        <w:t>10</w:t>
      </w:r>
      <w:r>
        <w:rPr>
          <w:sz w:val="26"/>
          <w:szCs w:val="26"/>
        </w:rPr>
        <w:t xml:space="preserve">. </w:t>
      </w:r>
      <w:r w:rsidR="0049488B">
        <w:rPr>
          <w:rFonts w:eastAsiaTheme="minorHAnsi"/>
          <w:sz w:val="26"/>
          <w:szCs w:val="26"/>
          <w:lang w:eastAsia="en-US"/>
        </w:rPr>
        <w:t>Д</w:t>
      </w:r>
      <w:r w:rsidR="0049488B" w:rsidRPr="0049488B">
        <w:rPr>
          <w:rFonts w:eastAsiaTheme="minorHAnsi"/>
          <w:sz w:val="26"/>
          <w:szCs w:val="26"/>
          <w:lang w:eastAsia="en-US"/>
        </w:rPr>
        <w:t xml:space="preserve">ополнить </w:t>
      </w:r>
      <w:r w:rsidR="00831E45" w:rsidRPr="0049488B">
        <w:rPr>
          <w:sz w:val="26"/>
          <w:szCs w:val="26"/>
        </w:rPr>
        <w:t>Поряд</w:t>
      </w:r>
      <w:r w:rsidR="0049488B">
        <w:rPr>
          <w:sz w:val="26"/>
          <w:szCs w:val="26"/>
        </w:rPr>
        <w:t>о</w:t>
      </w:r>
      <w:r w:rsidR="00831E45" w:rsidRPr="0049488B">
        <w:rPr>
          <w:sz w:val="26"/>
          <w:szCs w:val="26"/>
        </w:rPr>
        <w:t>к</w:t>
      </w:r>
      <w:r w:rsidR="00C56975" w:rsidRPr="0049488B">
        <w:rPr>
          <w:sz w:val="26"/>
          <w:szCs w:val="26"/>
        </w:rPr>
        <w:t xml:space="preserve"> </w:t>
      </w:r>
      <w:r w:rsidR="0049488B">
        <w:rPr>
          <w:rFonts w:eastAsiaTheme="minorHAnsi"/>
          <w:sz w:val="26"/>
          <w:szCs w:val="26"/>
          <w:lang w:eastAsia="en-US"/>
        </w:rPr>
        <w:t>пунктом 6.4.3</w:t>
      </w:r>
      <w:r w:rsidR="00EB40FA" w:rsidRPr="0049488B">
        <w:rPr>
          <w:rFonts w:eastAsiaTheme="minorHAnsi"/>
          <w:sz w:val="26"/>
          <w:szCs w:val="26"/>
          <w:lang w:eastAsia="en-US"/>
        </w:rPr>
        <w:t xml:space="preserve"> следующего содержания</w:t>
      </w:r>
      <w:r w:rsidR="00EB40FA" w:rsidRPr="0049488B">
        <w:rPr>
          <w:sz w:val="26"/>
          <w:szCs w:val="26"/>
        </w:rPr>
        <w:t>:</w:t>
      </w:r>
    </w:p>
    <w:p w:rsidR="00EB40FA" w:rsidRPr="0049488B" w:rsidRDefault="00EB40FA" w:rsidP="009442B9">
      <w:pPr>
        <w:tabs>
          <w:tab w:val="left" w:pos="1134"/>
        </w:tabs>
        <w:autoSpaceDE w:val="0"/>
        <w:autoSpaceDN w:val="0"/>
        <w:adjustRightInd w:val="0"/>
        <w:ind w:firstLine="709"/>
        <w:jc w:val="both"/>
        <w:rPr>
          <w:sz w:val="26"/>
          <w:szCs w:val="26"/>
        </w:rPr>
      </w:pPr>
      <w:r w:rsidRPr="0049488B">
        <w:rPr>
          <w:rFonts w:eastAsiaTheme="minorHAnsi"/>
          <w:sz w:val="26"/>
          <w:szCs w:val="26"/>
          <w:lang w:eastAsia="en-US"/>
        </w:rPr>
        <w:t>«</w:t>
      </w:r>
      <w:r w:rsidRPr="0049488B">
        <w:rPr>
          <w:sz w:val="26"/>
          <w:szCs w:val="26"/>
        </w:rPr>
        <w:t xml:space="preserve">6.4.3. Заявители, являющиеся юридическими лицами, в состав учредителей, которых входят физические лица, включенные в приоритетную целевую </w:t>
      </w:r>
      <w:r w:rsidR="00D50ADF" w:rsidRPr="0049488B">
        <w:rPr>
          <w:sz w:val="26"/>
          <w:szCs w:val="26"/>
        </w:rPr>
        <w:t>группу, указанные в пункте 6.1</w:t>
      </w:r>
      <w:r w:rsidRPr="0049488B">
        <w:rPr>
          <w:sz w:val="26"/>
          <w:szCs w:val="26"/>
        </w:rPr>
        <w:t xml:space="preserve"> настоящего Порядка, дополнительно представляют копии документов, позволяющих отнести физическое лицо - учредителя юридического лица, к какой-либо категории, отнесенной к приоритетной целевой группе:</w:t>
      </w:r>
    </w:p>
    <w:p w:rsidR="00EB40FA" w:rsidRPr="0049488B" w:rsidRDefault="00EB40FA" w:rsidP="009442B9">
      <w:pPr>
        <w:tabs>
          <w:tab w:val="left" w:pos="1134"/>
        </w:tabs>
        <w:autoSpaceDE w:val="0"/>
        <w:autoSpaceDN w:val="0"/>
        <w:adjustRightInd w:val="0"/>
        <w:ind w:firstLine="709"/>
        <w:jc w:val="both"/>
        <w:rPr>
          <w:sz w:val="26"/>
          <w:szCs w:val="26"/>
        </w:rPr>
      </w:pPr>
      <w:r w:rsidRPr="0049488B">
        <w:rPr>
          <w:sz w:val="26"/>
          <w:szCs w:val="26"/>
        </w:rPr>
        <w:t>- для зарегистрированных безработных</w:t>
      </w:r>
      <w:r w:rsidR="0030534D" w:rsidRPr="0049488B">
        <w:rPr>
          <w:sz w:val="26"/>
          <w:szCs w:val="26"/>
        </w:rPr>
        <w:t xml:space="preserve"> граждан</w:t>
      </w:r>
      <w:r w:rsidRPr="0049488B">
        <w:rPr>
          <w:sz w:val="26"/>
          <w:szCs w:val="26"/>
        </w:rPr>
        <w:t xml:space="preserve"> -</w:t>
      </w:r>
      <w:r w:rsidR="00A345C2" w:rsidRPr="0049488B">
        <w:rPr>
          <w:sz w:val="26"/>
          <w:szCs w:val="26"/>
        </w:rPr>
        <w:t xml:space="preserve"> справку о </w:t>
      </w:r>
      <w:r w:rsidR="00CF71E0" w:rsidRPr="0049488B">
        <w:rPr>
          <w:sz w:val="26"/>
          <w:szCs w:val="26"/>
        </w:rPr>
        <w:t xml:space="preserve">постановке на учет в </w:t>
      </w:r>
      <w:r w:rsidR="0049488B">
        <w:rPr>
          <w:rFonts w:eastAsiaTheme="minorHAnsi"/>
          <w:sz w:val="26"/>
          <w:szCs w:val="26"/>
          <w:lang w:eastAsia="en-US"/>
        </w:rPr>
        <w:t>Краевом государственном казенном учреждении «Центр занятости населения города Норильска»</w:t>
      </w:r>
      <w:r w:rsidR="0030534D" w:rsidRPr="0049488B">
        <w:rPr>
          <w:sz w:val="26"/>
          <w:szCs w:val="26"/>
        </w:rPr>
        <w:t xml:space="preserve"> </w:t>
      </w:r>
      <w:r w:rsidR="008C3359">
        <w:rPr>
          <w:sz w:val="26"/>
          <w:szCs w:val="26"/>
        </w:rPr>
        <w:t>по состоянию на дату регистрации</w:t>
      </w:r>
      <w:r w:rsidRPr="0049488B">
        <w:rPr>
          <w:sz w:val="26"/>
          <w:szCs w:val="26"/>
        </w:rPr>
        <w:t xml:space="preserve"> субъекта малого предпринимательства (представляется по инициативе заявителя);</w:t>
      </w:r>
    </w:p>
    <w:p w:rsidR="00F30912" w:rsidRPr="0049488B" w:rsidRDefault="00F30912" w:rsidP="009442B9">
      <w:pPr>
        <w:tabs>
          <w:tab w:val="left" w:pos="1134"/>
        </w:tabs>
        <w:autoSpaceDE w:val="0"/>
        <w:autoSpaceDN w:val="0"/>
        <w:adjustRightInd w:val="0"/>
        <w:ind w:firstLine="709"/>
        <w:jc w:val="both"/>
        <w:rPr>
          <w:sz w:val="26"/>
          <w:szCs w:val="26"/>
        </w:rPr>
      </w:pPr>
      <w:r w:rsidRPr="0049488B">
        <w:rPr>
          <w:sz w:val="26"/>
          <w:szCs w:val="26"/>
        </w:rPr>
        <w:lastRenderedPageBreak/>
        <w:t>- для молодых семей, имеющих детей, в том числе неполных молодых семей - копи</w:t>
      </w:r>
      <w:r w:rsidR="00DD41EA">
        <w:rPr>
          <w:sz w:val="26"/>
          <w:szCs w:val="26"/>
        </w:rPr>
        <w:t>и</w:t>
      </w:r>
      <w:r w:rsidRPr="0049488B">
        <w:rPr>
          <w:sz w:val="26"/>
          <w:szCs w:val="26"/>
        </w:rPr>
        <w:t xml:space="preserve"> паспорт</w:t>
      </w:r>
      <w:r w:rsidR="00DD41EA">
        <w:rPr>
          <w:sz w:val="26"/>
          <w:szCs w:val="26"/>
        </w:rPr>
        <w:t>ов</w:t>
      </w:r>
      <w:r w:rsidRPr="0049488B">
        <w:rPr>
          <w:sz w:val="26"/>
          <w:szCs w:val="26"/>
        </w:rPr>
        <w:t xml:space="preserve"> </w:t>
      </w:r>
      <w:r w:rsidR="00DD41EA">
        <w:rPr>
          <w:sz w:val="26"/>
          <w:szCs w:val="26"/>
        </w:rPr>
        <w:t>родителей</w:t>
      </w:r>
      <w:r w:rsidRPr="0049488B">
        <w:rPr>
          <w:sz w:val="26"/>
          <w:szCs w:val="26"/>
        </w:rPr>
        <w:t xml:space="preserve"> или одного родителя, копию свидетельства о рождении </w:t>
      </w:r>
      <w:r w:rsidRPr="00DD41EA">
        <w:rPr>
          <w:sz w:val="26"/>
          <w:szCs w:val="26"/>
        </w:rPr>
        <w:t>ребенка</w:t>
      </w:r>
      <w:r w:rsidR="00DD41EA" w:rsidRPr="00DD41EA">
        <w:rPr>
          <w:sz w:val="26"/>
          <w:szCs w:val="26"/>
        </w:rPr>
        <w:t xml:space="preserve">, </w:t>
      </w:r>
      <w:r w:rsidR="00DD41EA">
        <w:rPr>
          <w:sz w:val="26"/>
          <w:szCs w:val="26"/>
        </w:rPr>
        <w:t xml:space="preserve">копию </w:t>
      </w:r>
      <w:r w:rsidR="00DD41EA" w:rsidRPr="00DD41EA">
        <w:rPr>
          <w:sz w:val="26"/>
          <w:szCs w:val="26"/>
        </w:rPr>
        <w:t>свидетельств</w:t>
      </w:r>
      <w:r w:rsidR="00DD41EA">
        <w:rPr>
          <w:sz w:val="26"/>
          <w:szCs w:val="26"/>
        </w:rPr>
        <w:t>а</w:t>
      </w:r>
      <w:r w:rsidR="00DD41EA" w:rsidRPr="00DD41EA">
        <w:rPr>
          <w:sz w:val="26"/>
          <w:szCs w:val="26"/>
        </w:rPr>
        <w:t xml:space="preserve"> о заключении брака, </w:t>
      </w:r>
      <w:r w:rsidR="00DD41EA">
        <w:rPr>
          <w:sz w:val="26"/>
          <w:szCs w:val="26"/>
        </w:rPr>
        <w:t xml:space="preserve">копию </w:t>
      </w:r>
      <w:r w:rsidR="00DD41EA" w:rsidRPr="00DD41EA">
        <w:rPr>
          <w:sz w:val="26"/>
          <w:szCs w:val="26"/>
        </w:rPr>
        <w:t>документ</w:t>
      </w:r>
      <w:r w:rsidR="00DD41EA">
        <w:rPr>
          <w:sz w:val="26"/>
          <w:szCs w:val="26"/>
        </w:rPr>
        <w:t>а</w:t>
      </w:r>
      <w:r w:rsidR="00E16799">
        <w:rPr>
          <w:sz w:val="26"/>
          <w:szCs w:val="26"/>
        </w:rPr>
        <w:t>,</w:t>
      </w:r>
      <w:r w:rsidR="00DD41EA" w:rsidRPr="00DD41EA">
        <w:rPr>
          <w:sz w:val="26"/>
          <w:szCs w:val="26"/>
        </w:rPr>
        <w:t xml:space="preserve"> подтверждающ</w:t>
      </w:r>
      <w:r w:rsidR="00DD41EA">
        <w:rPr>
          <w:sz w:val="26"/>
          <w:szCs w:val="26"/>
        </w:rPr>
        <w:t>его</w:t>
      </w:r>
      <w:r w:rsidR="00DD41EA" w:rsidRPr="00DD41EA">
        <w:rPr>
          <w:sz w:val="26"/>
          <w:szCs w:val="26"/>
        </w:rPr>
        <w:t xml:space="preserve"> </w:t>
      </w:r>
      <w:r w:rsidR="00DD41EA">
        <w:rPr>
          <w:sz w:val="26"/>
          <w:szCs w:val="26"/>
        </w:rPr>
        <w:t>статус неполной семьи</w:t>
      </w:r>
      <w:r w:rsidR="00A4098F">
        <w:rPr>
          <w:sz w:val="26"/>
          <w:szCs w:val="26"/>
        </w:rPr>
        <w:t>, документ, подтверждающий факт установления инвалидности (для семей</w:t>
      </w:r>
      <w:r w:rsidR="00A4098F" w:rsidRPr="0049488B">
        <w:rPr>
          <w:sz w:val="26"/>
          <w:szCs w:val="26"/>
        </w:rPr>
        <w:t>, воспитывающи</w:t>
      </w:r>
      <w:r w:rsidR="00A4098F">
        <w:rPr>
          <w:sz w:val="26"/>
          <w:szCs w:val="26"/>
        </w:rPr>
        <w:t>х</w:t>
      </w:r>
      <w:r w:rsidR="00A4098F" w:rsidRPr="0049488B">
        <w:rPr>
          <w:sz w:val="26"/>
          <w:szCs w:val="26"/>
        </w:rPr>
        <w:t xml:space="preserve"> детей-инвалидов</w:t>
      </w:r>
      <w:r w:rsidR="00A4098F">
        <w:rPr>
          <w:sz w:val="26"/>
          <w:szCs w:val="26"/>
        </w:rPr>
        <w:t>)</w:t>
      </w:r>
      <w:r w:rsidRPr="00DD41EA">
        <w:rPr>
          <w:sz w:val="26"/>
          <w:szCs w:val="26"/>
        </w:rPr>
        <w:t>;</w:t>
      </w:r>
    </w:p>
    <w:p w:rsidR="00EB40FA" w:rsidRPr="0049488B" w:rsidRDefault="00EB40FA" w:rsidP="009442B9">
      <w:pPr>
        <w:tabs>
          <w:tab w:val="left" w:pos="1134"/>
        </w:tabs>
        <w:autoSpaceDE w:val="0"/>
        <w:autoSpaceDN w:val="0"/>
        <w:adjustRightInd w:val="0"/>
        <w:ind w:firstLine="709"/>
        <w:jc w:val="both"/>
        <w:rPr>
          <w:sz w:val="26"/>
          <w:szCs w:val="26"/>
        </w:rPr>
      </w:pPr>
      <w:r w:rsidRPr="0049488B">
        <w:rPr>
          <w:sz w:val="26"/>
          <w:szCs w:val="26"/>
        </w:rPr>
        <w:t>- для работников, находившихся под угрозой массового увольнения, - копии трудовой книжки и приказа предприятия об установлении режима неполного рабочего времени, временной приостановки работ, предоставлении отпуска без сохранения заработной платы, проведении мероприятия по высвобождению работников;</w:t>
      </w:r>
    </w:p>
    <w:p w:rsidR="00EB40FA" w:rsidRPr="0049488B" w:rsidRDefault="00EB40FA" w:rsidP="009442B9">
      <w:pPr>
        <w:tabs>
          <w:tab w:val="left" w:pos="1134"/>
        </w:tabs>
        <w:autoSpaceDE w:val="0"/>
        <w:autoSpaceDN w:val="0"/>
        <w:adjustRightInd w:val="0"/>
        <w:ind w:firstLine="709"/>
        <w:jc w:val="both"/>
        <w:rPr>
          <w:sz w:val="26"/>
          <w:szCs w:val="26"/>
        </w:rPr>
      </w:pPr>
      <w:r w:rsidRPr="0049488B">
        <w:rPr>
          <w:sz w:val="26"/>
          <w:szCs w:val="26"/>
        </w:rPr>
        <w:t>- для работников градообразующих предприятий - копию трудовой книжки, подтверждающей осуществление трудовой деятельности на градообразующем предприятии;</w:t>
      </w:r>
    </w:p>
    <w:p w:rsidR="00EB40FA" w:rsidRPr="0049488B" w:rsidRDefault="00EB40FA" w:rsidP="009442B9">
      <w:pPr>
        <w:tabs>
          <w:tab w:val="left" w:pos="1134"/>
        </w:tabs>
        <w:autoSpaceDE w:val="0"/>
        <w:autoSpaceDN w:val="0"/>
        <w:adjustRightInd w:val="0"/>
        <w:ind w:firstLine="709"/>
        <w:jc w:val="both"/>
        <w:rPr>
          <w:sz w:val="26"/>
          <w:szCs w:val="26"/>
        </w:rPr>
      </w:pPr>
      <w:r w:rsidRPr="0049488B">
        <w:rPr>
          <w:sz w:val="26"/>
          <w:szCs w:val="26"/>
        </w:rPr>
        <w:t>- для военнослужащих, уволенных в запас в связи с сокращением Вооруженных Сил, - копию военного билета</w:t>
      </w:r>
      <w:r w:rsidR="00D97F3D">
        <w:rPr>
          <w:sz w:val="26"/>
          <w:szCs w:val="26"/>
        </w:rPr>
        <w:t>,</w:t>
      </w:r>
      <w:r w:rsidR="006A3F5E" w:rsidRPr="0049488B">
        <w:rPr>
          <w:sz w:val="26"/>
          <w:szCs w:val="26"/>
        </w:rPr>
        <w:t xml:space="preserve"> документа</w:t>
      </w:r>
      <w:r w:rsidRPr="0049488B">
        <w:rPr>
          <w:sz w:val="26"/>
          <w:szCs w:val="26"/>
        </w:rPr>
        <w:t xml:space="preserve">, </w:t>
      </w:r>
      <w:r w:rsidR="006A3F5E" w:rsidRPr="0049488B">
        <w:rPr>
          <w:sz w:val="26"/>
          <w:szCs w:val="26"/>
        </w:rPr>
        <w:t xml:space="preserve">подтверждающего </w:t>
      </w:r>
      <w:r w:rsidR="00F30912" w:rsidRPr="0049488B">
        <w:rPr>
          <w:sz w:val="26"/>
          <w:szCs w:val="26"/>
        </w:rPr>
        <w:t xml:space="preserve">увольнение </w:t>
      </w:r>
      <w:r w:rsidRPr="0049488B">
        <w:rPr>
          <w:sz w:val="26"/>
          <w:szCs w:val="26"/>
        </w:rPr>
        <w:t>в запас в связи с сокращением Вооруженных Сил;</w:t>
      </w:r>
    </w:p>
    <w:p w:rsidR="00EB40FA" w:rsidRPr="0049488B" w:rsidRDefault="00EB40FA" w:rsidP="009442B9">
      <w:pPr>
        <w:tabs>
          <w:tab w:val="left" w:pos="1134"/>
        </w:tabs>
        <w:autoSpaceDE w:val="0"/>
        <w:autoSpaceDN w:val="0"/>
        <w:adjustRightInd w:val="0"/>
        <w:ind w:firstLine="709"/>
        <w:jc w:val="both"/>
        <w:rPr>
          <w:sz w:val="26"/>
          <w:szCs w:val="26"/>
        </w:rPr>
      </w:pPr>
      <w:r w:rsidRPr="0049488B">
        <w:rPr>
          <w:sz w:val="26"/>
          <w:szCs w:val="26"/>
        </w:rPr>
        <w:t>- для</w:t>
      </w:r>
      <w:r w:rsidR="00824333" w:rsidRPr="0049488B">
        <w:rPr>
          <w:sz w:val="26"/>
          <w:szCs w:val="26"/>
        </w:rPr>
        <w:t xml:space="preserve"> физических лиц - индивидуальных предпринимателей и</w:t>
      </w:r>
      <w:r w:rsidR="00F30912" w:rsidRPr="0049488B">
        <w:rPr>
          <w:sz w:val="26"/>
          <w:szCs w:val="26"/>
        </w:rPr>
        <w:t xml:space="preserve"> </w:t>
      </w:r>
      <w:r w:rsidR="00824333" w:rsidRPr="0049488B">
        <w:rPr>
          <w:sz w:val="26"/>
          <w:szCs w:val="26"/>
        </w:rPr>
        <w:t xml:space="preserve">учредителей </w:t>
      </w:r>
      <w:r w:rsidR="00F30912" w:rsidRPr="0049488B">
        <w:rPr>
          <w:sz w:val="26"/>
          <w:szCs w:val="26"/>
        </w:rPr>
        <w:t>юридических лиц, в уставном капитале которых доля, принадлежащая физическим лицам в возрасте до 30 лет (включительно)</w:t>
      </w:r>
      <w:r w:rsidR="00824333" w:rsidRPr="0049488B">
        <w:rPr>
          <w:sz w:val="26"/>
          <w:szCs w:val="26"/>
        </w:rPr>
        <w:t xml:space="preserve"> –</w:t>
      </w:r>
      <w:r w:rsidR="00F30912" w:rsidRPr="0049488B">
        <w:rPr>
          <w:sz w:val="26"/>
          <w:szCs w:val="26"/>
        </w:rPr>
        <w:t xml:space="preserve"> </w:t>
      </w:r>
      <w:r w:rsidR="00824333" w:rsidRPr="0049488B">
        <w:rPr>
          <w:sz w:val="26"/>
          <w:szCs w:val="26"/>
        </w:rPr>
        <w:t xml:space="preserve">заверенную </w:t>
      </w:r>
      <w:r w:rsidR="00F30912" w:rsidRPr="0049488B">
        <w:rPr>
          <w:sz w:val="26"/>
          <w:szCs w:val="26"/>
        </w:rPr>
        <w:t xml:space="preserve">копию </w:t>
      </w:r>
      <w:r w:rsidRPr="0049488B">
        <w:rPr>
          <w:sz w:val="26"/>
          <w:szCs w:val="26"/>
        </w:rPr>
        <w:t>паспорта</w:t>
      </w:r>
      <w:r w:rsidR="00824333" w:rsidRPr="0049488B">
        <w:rPr>
          <w:sz w:val="26"/>
          <w:szCs w:val="26"/>
        </w:rPr>
        <w:t xml:space="preserve"> (2, 3, 5, 19 страницы паспорта, а в случае смены фамилии, имени, отчества (последнего – при наличии) – копии документов о смене фамилии, имени, отчества (последнего – при наличии))</w:t>
      </w:r>
      <w:r w:rsidRPr="0049488B">
        <w:rPr>
          <w:sz w:val="26"/>
          <w:szCs w:val="26"/>
        </w:rPr>
        <w:t>.»</w:t>
      </w:r>
      <w:r w:rsidR="0049488B">
        <w:rPr>
          <w:sz w:val="26"/>
          <w:szCs w:val="26"/>
        </w:rPr>
        <w:t>.</w:t>
      </w:r>
    </w:p>
    <w:p w:rsidR="00425DB5" w:rsidRPr="0049488B" w:rsidRDefault="002E7FA0" w:rsidP="009442B9">
      <w:pPr>
        <w:tabs>
          <w:tab w:val="left" w:pos="1134"/>
        </w:tabs>
        <w:autoSpaceDE w:val="0"/>
        <w:autoSpaceDN w:val="0"/>
        <w:adjustRightInd w:val="0"/>
        <w:ind w:firstLine="709"/>
        <w:jc w:val="both"/>
        <w:rPr>
          <w:sz w:val="26"/>
          <w:szCs w:val="26"/>
        </w:rPr>
      </w:pPr>
      <w:r w:rsidRPr="0049488B">
        <w:rPr>
          <w:sz w:val="26"/>
          <w:szCs w:val="26"/>
        </w:rPr>
        <w:t>1.</w:t>
      </w:r>
      <w:r w:rsidR="00AB197F">
        <w:rPr>
          <w:sz w:val="26"/>
          <w:szCs w:val="26"/>
        </w:rPr>
        <w:t>1</w:t>
      </w:r>
      <w:r w:rsidR="003824C1">
        <w:rPr>
          <w:sz w:val="26"/>
          <w:szCs w:val="26"/>
        </w:rPr>
        <w:t>1</w:t>
      </w:r>
      <w:r w:rsidR="00846366" w:rsidRPr="0049488B">
        <w:rPr>
          <w:sz w:val="26"/>
          <w:szCs w:val="26"/>
        </w:rPr>
        <w:t>.</w:t>
      </w:r>
      <w:r w:rsidR="00846366" w:rsidRPr="0049488B">
        <w:rPr>
          <w:sz w:val="26"/>
          <w:szCs w:val="26"/>
        </w:rPr>
        <w:tab/>
      </w:r>
      <w:r w:rsidR="0049488B">
        <w:rPr>
          <w:sz w:val="26"/>
          <w:szCs w:val="26"/>
        </w:rPr>
        <w:t>П</w:t>
      </w:r>
      <w:r w:rsidR="00425DB5" w:rsidRPr="0049488B">
        <w:rPr>
          <w:sz w:val="26"/>
          <w:szCs w:val="26"/>
        </w:rPr>
        <w:t>ункт 9.5 Порядка изложить в следующей редакции:</w:t>
      </w:r>
    </w:p>
    <w:p w:rsidR="008C404C" w:rsidRPr="0049488B" w:rsidRDefault="00425DB5" w:rsidP="009442B9">
      <w:pPr>
        <w:tabs>
          <w:tab w:val="left" w:pos="1134"/>
        </w:tabs>
        <w:autoSpaceDE w:val="0"/>
        <w:autoSpaceDN w:val="0"/>
        <w:adjustRightInd w:val="0"/>
        <w:ind w:firstLine="709"/>
        <w:jc w:val="both"/>
        <w:rPr>
          <w:sz w:val="26"/>
          <w:szCs w:val="26"/>
        </w:rPr>
      </w:pPr>
      <w:r w:rsidRPr="0049488B">
        <w:rPr>
          <w:sz w:val="26"/>
          <w:szCs w:val="26"/>
        </w:rPr>
        <w:t>«</w:t>
      </w:r>
      <w:r w:rsidR="0049488B" w:rsidRPr="0049488B">
        <w:rPr>
          <w:sz w:val="26"/>
          <w:szCs w:val="26"/>
        </w:rPr>
        <w:t>9.5</w:t>
      </w:r>
      <w:r w:rsidR="0049488B">
        <w:rPr>
          <w:sz w:val="26"/>
          <w:szCs w:val="26"/>
        </w:rPr>
        <w:t xml:space="preserve">. </w:t>
      </w:r>
      <w:r w:rsidR="00C7466A" w:rsidRPr="0049488B">
        <w:rPr>
          <w:sz w:val="26"/>
          <w:szCs w:val="26"/>
        </w:rPr>
        <w:t xml:space="preserve">Субъект предпринимательства </w:t>
      </w:r>
      <w:r w:rsidR="008C404C" w:rsidRPr="0049488B">
        <w:rPr>
          <w:sz w:val="26"/>
          <w:szCs w:val="26"/>
        </w:rPr>
        <w:t xml:space="preserve">вправе обратиться с заявлением о предоставлении </w:t>
      </w:r>
      <w:r w:rsidR="00DD41EA">
        <w:rPr>
          <w:sz w:val="26"/>
          <w:szCs w:val="26"/>
        </w:rPr>
        <w:t>финансовой</w:t>
      </w:r>
      <w:r w:rsidR="008C404C" w:rsidRPr="0049488B">
        <w:rPr>
          <w:sz w:val="26"/>
          <w:szCs w:val="26"/>
        </w:rPr>
        <w:t xml:space="preserve"> поддержки</w:t>
      </w:r>
      <w:r w:rsidR="00DD41EA">
        <w:rPr>
          <w:sz w:val="26"/>
          <w:szCs w:val="26"/>
        </w:rPr>
        <w:t xml:space="preserve"> в соответствии с настоящим разделом</w:t>
      </w:r>
      <w:r w:rsidR="008C404C" w:rsidRPr="0049488B">
        <w:rPr>
          <w:sz w:val="26"/>
          <w:szCs w:val="26"/>
        </w:rPr>
        <w:t xml:space="preserve"> в пределах текущего </w:t>
      </w:r>
      <w:r w:rsidR="00DD41EA">
        <w:rPr>
          <w:sz w:val="26"/>
          <w:szCs w:val="26"/>
        </w:rPr>
        <w:t>календарного года несколько раз.</w:t>
      </w:r>
      <w:r w:rsidR="008C404C" w:rsidRPr="0049488B">
        <w:rPr>
          <w:sz w:val="26"/>
          <w:szCs w:val="26"/>
        </w:rPr>
        <w:t xml:space="preserve"> </w:t>
      </w:r>
      <w:r w:rsidR="00DD41EA">
        <w:rPr>
          <w:sz w:val="26"/>
          <w:szCs w:val="26"/>
        </w:rPr>
        <w:t>П</w:t>
      </w:r>
      <w:r w:rsidR="008C404C" w:rsidRPr="0049488B">
        <w:rPr>
          <w:sz w:val="26"/>
          <w:szCs w:val="26"/>
        </w:rPr>
        <w:t xml:space="preserve">олучение </w:t>
      </w:r>
      <w:r w:rsidR="00DD41EA">
        <w:rPr>
          <w:sz w:val="26"/>
          <w:szCs w:val="26"/>
        </w:rPr>
        <w:t>указанного</w:t>
      </w:r>
      <w:r w:rsidR="00C8433D" w:rsidRPr="0049488B">
        <w:rPr>
          <w:sz w:val="26"/>
          <w:szCs w:val="26"/>
        </w:rPr>
        <w:t xml:space="preserve"> вида финансовой поддержки не лишает его права на получение иных видов финансовой поддержки, установленных настоящим Порядком</w:t>
      </w:r>
      <w:r w:rsidR="0049488B">
        <w:rPr>
          <w:sz w:val="26"/>
          <w:szCs w:val="26"/>
        </w:rPr>
        <w:t>.</w:t>
      </w:r>
      <w:r w:rsidR="00C8433D" w:rsidRPr="0049488B">
        <w:rPr>
          <w:sz w:val="26"/>
          <w:szCs w:val="26"/>
        </w:rPr>
        <w:t>»</w:t>
      </w:r>
      <w:r w:rsidR="0049488B">
        <w:rPr>
          <w:sz w:val="26"/>
          <w:szCs w:val="26"/>
        </w:rPr>
        <w:t>.</w:t>
      </w:r>
    </w:p>
    <w:p w:rsidR="001C7B8C" w:rsidRPr="0049488B" w:rsidRDefault="0049488B" w:rsidP="009442B9">
      <w:pPr>
        <w:tabs>
          <w:tab w:val="left" w:pos="1134"/>
        </w:tabs>
        <w:autoSpaceDE w:val="0"/>
        <w:autoSpaceDN w:val="0"/>
        <w:adjustRightInd w:val="0"/>
        <w:ind w:firstLine="709"/>
        <w:jc w:val="both"/>
        <w:rPr>
          <w:rFonts w:eastAsiaTheme="minorHAnsi"/>
          <w:sz w:val="26"/>
          <w:szCs w:val="26"/>
          <w:lang w:eastAsia="en-US"/>
        </w:rPr>
      </w:pPr>
      <w:r w:rsidRPr="0049488B">
        <w:rPr>
          <w:sz w:val="26"/>
          <w:szCs w:val="26"/>
        </w:rPr>
        <w:t>1.</w:t>
      </w:r>
      <w:r w:rsidR="008C3359">
        <w:rPr>
          <w:sz w:val="26"/>
          <w:szCs w:val="26"/>
        </w:rPr>
        <w:t>1</w:t>
      </w:r>
      <w:r w:rsidR="003824C1">
        <w:rPr>
          <w:sz w:val="26"/>
          <w:szCs w:val="26"/>
        </w:rPr>
        <w:t>2</w:t>
      </w:r>
      <w:r w:rsidR="001C7B8C" w:rsidRPr="0049488B">
        <w:rPr>
          <w:sz w:val="26"/>
          <w:szCs w:val="26"/>
        </w:rPr>
        <w:t>.</w:t>
      </w:r>
      <w:r w:rsidR="001C7B8C" w:rsidRPr="0049488B">
        <w:rPr>
          <w:rFonts w:eastAsiaTheme="minorHAnsi"/>
          <w:sz w:val="26"/>
          <w:szCs w:val="26"/>
          <w:lang w:eastAsia="en-US"/>
        </w:rPr>
        <w:t xml:space="preserve"> </w:t>
      </w:r>
      <w:r w:rsidR="001C7B8C" w:rsidRPr="0049488B">
        <w:rPr>
          <w:sz w:val="26"/>
          <w:szCs w:val="26"/>
        </w:rPr>
        <w:t xml:space="preserve">Приложение 1 к </w:t>
      </w:r>
      <w:r>
        <w:rPr>
          <w:sz w:val="26"/>
          <w:szCs w:val="26"/>
        </w:rPr>
        <w:t>приложению</w:t>
      </w:r>
      <w:r w:rsidR="001C7B8C" w:rsidRPr="0049488B">
        <w:rPr>
          <w:sz w:val="26"/>
          <w:szCs w:val="26"/>
        </w:rPr>
        <w:t xml:space="preserve"> № 4 к Порядку изложить в редакции согласно приложению к</w:t>
      </w:r>
      <w:r w:rsidR="001C7B8C" w:rsidRPr="0049488B">
        <w:rPr>
          <w:rFonts w:eastAsiaTheme="minorHAnsi"/>
          <w:sz w:val="26"/>
          <w:szCs w:val="26"/>
          <w:lang w:eastAsia="en-US"/>
        </w:rPr>
        <w:t xml:space="preserve"> настоящему </w:t>
      </w:r>
      <w:r>
        <w:rPr>
          <w:rFonts w:eastAsiaTheme="minorHAnsi"/>
          <w:sz w:val="26"/>
          <w:szCs w:val="26"/>
          <w:lang w:eastAsia="en-US"/>
        </w:rPr>
        <w:t>п</w:t>
      </w:r>
      <w:r w:rsidR="001C7B8C" w:rsidRPr="0049488B">
        <w:rPr>
          <w:rFonts w:eastAsiaTheme="minorHAnsi"/>
          <w:sz w:val="26"/>
          <w:szCs w:val="26"/>
          <w:lang w:eastAsia="en-US"/>
        </w:rPr>
        <w:t>остановлению.</w:t>
      </w:r>
    </w:p>
    <w:p w:rsidR="000175B6" w:rsidRPr="0049488B" w:rsidRDefault="009050E3" w:rsidP="009442B9">
      <w:pPr>
        <w:pStyle w:val="ConsPlusNormal"/>
        <w:tabs>
          <w:tab w:val="left" w:pos="1134"/>
        </w:tabs>
        <w:ind w:firstLine="709"/>
        <w:jc w:val="both"/>
        <w:rPr>
          <w:szCs w:val="26"/>
        </w:rPr>
      </w:pPr>
      <w:r>
        <w:rPr>
          <w:szCs w:val="26"/>
        </w:rPr>
        <w:t>2</w:t>
      </w:r>
      <w:r w:rsidR="00321FCD" w:rsidRPr="0049488B">
        <w:rPr>
          <w:szCs w:val="26"/>
        </w:rPr>
        <w:t>.</w:t>
      </w:r>
      <w:r w:rsidR="00321FCD" w:rsidRPr="0049488B">
        <w:rPr>
          <w:szCs w:val="26"/>
        </w:rPr>
        <w:tab/>
      </w:r>
      <w:r w:rsidR="000E4C15" w:rsidRPr="0049488B">
        <w:rPr>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784C59" w:rsidRDefault="00784C59" w:rsidP="002A51EE">
      <w:pPr>
        <w:autoSpaceDE w:val="0"/>
        <w:autoSpaceDN w:val="0"/>
        <w:adjustRightInd w:val="0"/>
        <w:jc w:val="both"/>
        <w:rPr>
          <w:sz w:val="26"/>
          <w:szCs w:val="26"/>
        </w:rPr>
      </w:pPr>
    </w:p>
    <w:p w:rsidR="00784C59" w:rsidRDefault="00784C59" w:rsidP="002A51EE">
      <w:pPr>
        <w:autoSpaceDE w:val="0"/>
        <w:autoSpaceDN w:val="0"/>
        <w:adjustRightInd w:val="0"/>
        <w:jc w:val="both"/>
        <w:rPr>
          <w:sz w:val="26"/>
          <w:szCs w:val="26"/>
        </w:rPr>
      </w:pPr>
    </w:p>
    <w:p w:rsidR="00784C59" w:rsidRPr="00E07668" w:rsidRDefault="00784C59" w:rsidP="002A51EE">
      <w:pPr>
        <w:autoSpaceDE w:val="0"/>
        <w:autoSpaceDN w:val="0"/>
        <w:adjustRightInd w:val="0"/>
        <w:jc w:val="both"/>
        <w:rPr>
          <w:sz w:val="26"/>
          <w:szCs w:val="26"/>
        </w:rPr>
      </w:pPr>
    </w:p>
    <w:p w:rsidR="003F2E3A" w:rsidRPr="003F545D" w:rsidRDefault="003F2E3A" w:rsidP="003F2E3A">
      <w:pPr>
        <w:jc w:val="both"/>
        <w:rPr>
          <w:sz w:val="26"/>
          <w:szCs w:val="26"/>
        </w:rPr>
      </w:pPr>
      <w:proofErr w:type="spellStart"/>
      <w:r>
        <w:rPr>
          <w:sz w:val="26"/>
          <w:szCs w:val="26"/>
        </w:rPr>
        <w:t>И.о</w:t>
      </w:r>
      <w:proofErr w:type="spellEnd"/>
      <w:r>
        <w:rPr>
          <w:sz w:val="26"/>
          <w:szCs w:val="26"/>
        </w:rPr>
        <w:t>. Главы</w:t>
      </w:r>
      <w:r w:rsidRPr="003F545D">
        <w:rPr>
          <w:sz w:val="26"/>
          <w:szCs w:val="26"/>
        </w:rPr>
        <w:t xml:space="preserve"> города Норильска</w:t>
      </w:r>
      <w:r w:rsidRPr="003F545D">
        <w:rPr>
          <w:sz w:val="26"/>
          <w:szCs w:val="26"/>
        </w:rPr>
        <w:tab/>
      </w:r>
      <w:r w:rsidRPr="003F545D">
        <w:rPr>
          <w:sz w:val="26"/>
          <w:szCs w:val="26"/>
        </w:rPr>
        <w:tab/>
      </w:r>
      <w:r w:rsidRPr="003F545D">
        <w:rPr>
          <w:sz w:val="26"/>
          <w:szCs w:val="26"/>
        </w:rPr>
        <w:tab/>
      </w:r>
      <w:r>
        <w:rPr>
          <w:sz w:val="26"/>
          <w:szCs w:val="26"/>
        </w:rPr>
        <w:t xml:space="preserve">        </w:t>
      </w:r>
      <w:r>
        <w:rPr>
          <w:sz w:val="26"/>
          <w:szCs w:val="26"/>
        </w:rPr>
        <w:tab/>
      </w:r>
      <w:r>
        <w:rPr>
          <w:sz w:val="26"/>
          <w:szCs w:val="26"/>
        </w:rPr>
        <w:tab/>
      </w:r>
      <w:r>
        <w:rPr>
          <w:sz w:val="26"/>
          <w:szCs w:val="26"/>
        </w:rPr>
        <w:tab/>
      </w:r>
      <w:r>
        <w:rPr>
          <w:sz w:val="26"/>
          <w:szCs w:val="26"/>
        </w:rPr>
        <w:tab/>
        <w:t xml:space="preserve">  </w:t>
      </w:r>
      <w:r>
        <w:rPr>
          <w:sz w:val="26"/>
          <w:szCs w:val="26"/>
        </w:rPr>
        <w:tab/>
      </w:r>
      <w:r>
        <w:rPr>
          <w:sz w:val="26"/>
          <w:szCs w:val="26"/>
        </w:rPr>
        <w:tab/>
      </w:r>
      <w:r>
        <w:rPr>
          <w:sz w:val="26"/>
          <w:szCs w:val="26"/>
        </w:rPr>
        <w:tab/>
        <w:t xml:space="preserve">    А.В. Малков</w:t>
      </w:r>
    </w:p>
    <w:p w:rsidR="00784C59" w:rsidRDefault="00784C59" w:rsidP="004D2844">
      <w:pPr>
        <w:tabs>
          <w:tab w:val="left" w:pos="1134"/>
        </w:tabs>
        <w:autoSpaceDE w:val="0"/>
        <w:autoSpaceDN w:val="0"/>
        <w:adjustRightInd w:val="0"/>
        <w:jc w:val="both"/>
        <w:rPr>
          <w:sz w:val="26"/>
          <w:szCs w:val="26"/>
        </w:rPr>
      </w:pPr>
    </w:p>
    <w:p w:rsidR="00784C59" w:rsidRDefault="00784C59" w:rsidP="004D2844">
      <w:pPr>
        <w:tabs>
          <w:tab w:val="left" w:pos="1134"/>
        </w:tabs>
        <w:autoSpaceDE w:val="0"/>
        <w:autoSpaceDN w:val="0"/>
        <w:adjustRightInd w:val="0"/>
        <w:jc w:val="both"/>
        <w:rPr>
          <w:sz w:val="26"/>
          <w:szCs w:val="26"/>
        </w:rPr>
      </w:pPr>
    </w:p>
    <w:p w:rsidR="00784C59" w:rsidRDefault="00784C59" w:rsidP="004D2844">
      <w:pPr>
        <w:tabs>
          <w:tab w:val="left" w:pos="1134"/>
        </w:tabs>
        <w:autoSpaceDE w:val="0"/>
        <w:autoSpaceDN w:val="0"/>
        <w:adjustRightInd w:val="0"/>
        <w:jc w:val="both"/>
        <w:rPr>
          <w:sz w:val="26"/>
          <w:szCs w:val="26"/>
        </w:rPr>
      </w:pPr>
    </w:p>
    <w:p w:rsidR="00784C59" w:rsidRDefault="00784C59" w:rsidP="004D2844">
      <w:pPr>
        <w:tabs>
          <w:tab w:val="left" w:pos="1134"/>
        </w:tabs>
        <w:autoSpaceDE w:val="0"/>
        <w:autoSpaceDN w:val="0"/>
        <w:adjustRightInd w:val="0"/>
        <w:jc w:val="both"/>
        <w:rPr>
          <w:sz w:val="26"/>
          <w:szCs w:val="26"/>
        </w:rPr>
      </w:pPr>
    </w:p>
    <w:p w:rsidR="00784C59" w:rsidRDefault="00784C59" w:rsidP="004D2844">
      <w:pPr>
        <w:tabs>
          <w:tab w:val="left" w:pos="1134"/>
        </w:tabs>
        <w:autoSpaceDE w:val="0"/>
        <w:autoSpaceDN w:val="0"/>
        <w:adjustRightInd w:val="0"/>
        <w:jc w:val="both"/>
        <w:rPr>
          <w:sz w:val="26"/>
          <w:szCs w:val="26"/>
        </w:rPr>
      </w:pPr>
    </w:p>
    <w:p w:rsidR="00784C59" w:rsidRDefault="00784C59" w:rsidP="004D2844">
      <w:pPr>
        <w:tabs>
          <w:tab w:val="left" w:pos="1134"/>
        </w:tabs>
        <w:autoSpaceDE w:val="0"/>
        <w:autoSpaceDN w:val="0"/>
        <w:adjustRightInd w:val="0"/>
        <w:jc w:val="both"/>
        <w:rPr>
          <w:sz w:val="26"/>
          <w:szCs w:val="26"/>
        </w:rPr>
      </w:pPr>
    </w:p>
    <w:p w:rsidR="00784C59" w:rsidRDefault="00784C59" w:rsidP="004D2844">
      <w:pPr>
        <w:tabs>
          <w:tab w:val="left" w:pos="1134"/>
        </w:tabs>
        <w:autoSpaceDE w:val="0"/>
        <w:autoSpaceDN w:val="0"/>
        <w:adjustRightInd w:val="0"/>
        <w:jc w:val="both"/>
        <w:rPr>
          <w:sz w:val="26"/>
          <w:szCs w:val="26"/>
        </w:rPr>
      </w:pPr>
    </w:p>
    <w:p w:rsidR="00784C59" w:rsidRDefault="00784C59" w:rsidP="004D2844">
      <w:pPr>
        <w:tabs>
          <w:tab w:val="left" w:pos="1134"/>
        </w:tabs>
        <w:autoSpaceDE w:val="0"/>
        <w:autoSpaceDN w:val="0"/>
        <w:adjustRightInd w:val="0"/>
        <w:jc w:val="both"/>
        <w:rPr>
          <w:sz w:val="26"/>
          <w:szCs w:val="26"/>
        </w:rPr>
      </w:pPr>
    </w:p>
    <w:p w:rsidR="00D072BA" w:rsidRPr="002E7FA0" w:rsidRDefault="00D072BA" w:rsidP="002A51EE">
      <w:pPr>
        <w:autoSpaceDE w:val="0"/>
        <w:autoSpaceDN w:val="0"/>
        <w:adjustRightInd w:val="0"/>
        <w:jc w:val="both"/>
        <w:rPr>
          <w:sz w:val="22"/>
          <w:szCs w:val="22"/>
        </w:rPr>
        <w:sectPr w:rsidR="00D072BA" w:rsidRPr="002E7FA0" w:rsidSect="00562277">
          <w:pgSz w:w="11906" w:h="16838"/>
          <w:pgMar w:top="851" w:right="850" w:bottom="851" w:left="1701" w:header="708" w:footer="708" w:gutter="0"/>
          <w:cols w:space="708"/>
          <w:docGrid w:linePitch="381"/>
        </w:sectPr>
      </w:pPr>
    </w:p>
    <w:p w:rsidR="0066059D" w:rsidRPr="00E07668" w:rsidRDefault="0066059D" w:rsidP="0066059D">
      <w:pPr>
        <w:ind w:left="4678"/>
        <w:rPr>
          <w:sz w:val="26"/>
          <w:szCs w:val="26"/>
        </w:rPr>
      </w:pPr>
      <w:r w:rsidRPr="00E07668">
        <w:rPr>
          <w:sz w:val="26"/>
          <w:szCs w:val="26"/>
        </w:rPr>
        <w:lastRenderedPageBreak/>
        <w:t>Приложение</w:t>
      </w:r>
    </w:p>
    <w:p w:rsidR="0066059D" w:rsidRPr="00E07668" w:rsidRDefault="0066059D" w:rsidP="0066059D">
      <w:pPr>
        <w:pStyle w:val="Style15"/>
        <w:widowControl/>
        <w:spacing w:before="11" w:line="240" w:lineRule="auto"/>
        <w:ind w:left="4678"/>
        <w:jc w:val="left"/>
        <w:rPr>
          <w:sz w:val="26"/>
          <w:szCs w:val="26"/>
        </w:rPr>
      </w:pPr>
      <w:r w:rsidRPr="00E07668">
        <w:rPr>
          <w:sz w:val="26"/>
          <w:szCs w:val="26"/>
        </w:rPr>
        <w:t xml:space="preserve">к постановлению </w:t>
      </w:r>
    </w:p>
    <w:p w:rsidR="0066059D" w:rsidRPr="00E07668" w:rsidRDefault="0066059D" w:rsidP="0066059D">
      <w:pPr>
        <w:pStyle w:val="Style15"/>
        <w:widowControl/>
        <w:spacing w:before="11" w:line="240" w:lineRule="auto"/>
        <w:ind w:left="4678"/>
        <w:jc w:val="left"/>
        <w:rPr>
          <w:sz w:val="26"/>
          <w:szCs w:val="26"/>
        </w:rPr>
      </w:pPr>
      <w:r w:rsidRPr="00E07668">
        <w:rPr>
          <w:sz w:val="26"/>
          <w:szCs w:val="26"/>
        </w:rPr>
        <w:t xml:space="preserve">Администрации города Норильска </w:t>
      </w:r>
    </w:p>
    <w:p w:rsidR="0066059D" w:rsidRPr="00E07668" w:rsidRDefault="0066059D" w:rsidP="0066059D">
      <w:pPr>
        <w:pStyle w:val="Style15"/>
        <w:widowControl/>
        <w:spacing w:before="11" w:line="240" w:lineRule="auto"/>
        <w:ind w:left="4678"/>
        <w:jc w:val="left"/>
        <w:rPr>
          <w:sz w:val="26"/>
          <w:szCs w:val="26"/>
        </w:rPr>
      </w:pPr>
      <w:r w:rsidRPr="00E07668">
        <w:rPr>
          <w:sz w:val="26"/>
          <w:szCs w:val="26"/>
        </w:rPr>
        <w:t xml:space="preserve">от </w:t>
      </w:r>
      <w:r w:rsidR="00C63D70">
        <w:rPr>
          <w:sz w:val="26"/>
          <w:szCs w:val="26"/>
        </w:rPr>
        <w:t>03.05.</w:t>
      </w:r>
      <w:r w:rsidRPr="00E07668">
        <w:rPr>
          <w:sz w:val="26"/>
          <w:szCs w:val="26"/>
        </w:rPr>
        <w:t>2018 №</w:t>
      </w:r>
      <w:r w:rsidR="00C63D70">
        <w:rPr>
          <w:sz w:val="26"/>
          <w:szCs w:val="26"/>
        </w:rPr>
        <w:t xml:space="preserve"> 161</w:t>
      </w:r>
      <w:bookmarkStart w:id="0" w:name="_GoBack"/>
      <w:bookmarkEnd w:id="0"/>
    </w:p>
    <w:p w:rsidR="0066059D" w:rsidRPr="00E07668" w:rsidRDefault="0066059D" w:rsidP="0066059D">
      <w:pPr>
        <w:pStyle w:val="Style15"/>
        <w:widowControl/>
        <w:spacing w:before="11" w:line="240" w:lineRule="auto"/>
        <w:ind w:left="4678"/>
        <w:jc w:val="left"/>
        <w:rPr>
          <w:sz w:val="26"/>
          <w:szCs w:val="26"/>
        </w:rPr>
      </w:pPr>
    </w:p>
    <w:p w:rsidR="0066059D" w:rsidRPr="00E07668" w:rsidRDefault="0066059D" w:rsidP="0066059D">
      <w:pPr>
        <w:pStyle w:val="ConsPlusNormal"/>
        <w:ind w:left="4678"/>
        <w:rPr>
          <w:szCs w:val="26"/>
        </w:rPr>
      </w:pPr>
      <w:r w:rsidRPr="00E07668">
        <w:rPr>
          <w:szCs w:val="26"/>
        </w:rPr>
        <w:t>Приложение 1</w:t>
      </w:r>
    </w:p>
    <w:p w:rsidR="0066059D" w:rsidRPr="00E07668" w:rsidRDefault="0066059D" w:rsidP="0066059D">
      <w:pPr>
        <w:pStyle w:val="ConsPlusNormal"/>
        <w:ind w:left="4678"/>
        <w:rPr>
          <w:szCs w:val="26"/>
        </w:rPr>
      </w:pPr>
      <w:r w:rsidRPr="00E07668">
        <w:rPr>
          <w:szCs w:val="26"/>
        </w:rPr>
        <w:t>к Положению о проведении конкурса</w:t>
      </w:r>
    </w:p>
    <w:p w:rsidR="0066059D" w:rsidRPr="00E07668" w:rsidRDefault="0066059D" w:rsidP="0066059D">
      <w:pPr>
        <w:pStyle w:val="ConsPlusNormal"/>
        <w:ind w:left="4678"/>
        <w:rPr>
          <w:szCs w:val="26"/>
        </w:rPr>
      </w:pPr>
      <w:r w:rsidRPr="00E07668">
        <w:rPr>
          <w:szCs w:val="26"/>
        </w:rPr>
        <w:t>технико-экономических обоснований проектов субъектов малого и среднего предпринимательства</w:t>
      </w:r>
    </w:p>
    <w:p w:rsidR="0066059D" w:rsidRPr="00E07668" w:rsidRDefault="0066059D" w:rsidP="0066059D">
      <w:pPr>
        <w:pStyle w:val="ConsPlusNormal"/>
        <w:jc w:val="right"/>
        <w:rPr>
          <w:szCs w:val="26"/>
        </w:rPr>
      </w:pPr>
    </w:p>
    <w:p w:rsidR="0066059D" w:rsidRPr="00E07668" w:rsidRDefault="0066059D" w:rsidP="00E07668">
      <w:pPr>
        <w:pStyle w:val="ConsPlusNormal"/>
        <w:jc w:val="center"/>
        <w:rPr>
          <w:szCs w:val="26"/>
        </w:rPr>
      </w:pPr>
      <w:r w:rsidRPr="00E07668">
        <w:rPr>
          <w:szCs w:val="26"/>
        </w:rPr>
        <w:t>КРИТЕРИИ ОТБОРА ТЕХНИКО-ЭКОНОМИЧЕСКИХ ОБОСНОВАНИЙ ПРОЕКТОВ СУБЪЕКТОВ МАЛОГО И СРЕДНЕГО ПРЕДПРИНИМАТЕЛЬСТВА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371"/>
        <w:gridCol w:w="1560"/>
      </w:tblGrid>
      <w:tr w:rsidR="00E07668" w:rsidRPr="00E07668" w:rsidTr="00CC0C8E">
        <w:tc>
          <w:tcPr>
            <w:tcW w:w="567" w:type="dxa"/>
            <w:tcBorders>
              <w:top w:val="single" w:sz="4" w:space="0" w:color="auto"/>
              <w:bottom w:val="single" w:sz="4" w:space="0" w:color="auto"/>
            </w:tcBorders>
          </w:tcPr>
          <w:p w:rsidR="0066059D" w:rsidRPr="00E07668" w:rsidRDefault="0066059D" w:rsidP="00CC0C8E">
            <w:pPr>
              <w:pStyle w:val="ConsPlusNormal"/>
              <w:jc w:val="center"/>
              <w:rPr>
                <w:szCs w:val="26"/>
              </w:rPr>
            </w:pPr>
            <w:r w:rsidRPr="00E07668">
              <w:rPr>
                <w:szCs w:val="26"/>
              </w:rPr>
              <w:t>№ п/п</w:t>
            </w:r>
          </w:p>
        </w:tc>
        <w:tc>
          <w:tcPr>
            <w:tcW w:w="7371" w:type="dxa"/>
            <w:tcBorders>
              <w:top w:val="single" w:sz="4" w:space="0" w:color="auto"/>
              <w:bottom w:val="single" w:sz="4" w:space="0" w:color="auto"/>
            </w:tcBorders>
            <w:vAlign w:val="center"/>
          </w:tcPr>
          <w:p w:rsidR="0066059D" w:rsidRPr="00E07668" w:rsidRDefault="0066059D" w:rsidP="00CC0C8E">
            <w:pPr>
              <w:pStyle w:val="ConsPlusNormal"/>
              <w:jc w:val="center"/>
              <w:rPr>
                <w:szCs w:val="26"/>
              </w:rPr>
            </w:pPr>
            <w:r w:rsidRPr="00E07668">
              <w:rPr>
                <w:szCs w:val="26"/>
              </w:rPr>
              <w:t>Наименование критерия</w:t>
            </w:r>
          </w:p>
        </w:tc>
        <w:tc>
          <w:tcPr>
            <w:tcW w:w="1560" w:type="dxa"/>
            <w:tcBorders>
              <w:top w:val="single" w:sz="4" w:space="0" w:color="auto"/>
              <w:bottom w:val="single" w:sz="4" w:space="0" w:color="auto"/>
            </w:tcBorders>
          </w:tcPr>
          <w:p w:rsidR="0066059D" w:rsidRPr="00E07668" w:rsidRDefault="0066059D" w:rsidP="00CC0C8E">
            <w:pPr>
              <w:pStyle w:val="ConsPlusNormal"/>
              <w:jc w:val="center"/>
              <w:rPr>
                <w:szCs w:val="26"/>
              </w:rPr>
            </w:pPr>
            <w:r w:rsidRPr="00E07668">
              <w:rPr>
                <w:szCs w:val="26"/>
              </w:rPr>
              <w:t>Количество баллов</w:t>
            </w:r>
          </w:p>
        </w:tc>
      </w:tr>
      <w:tr w:rsidR="00E07668" w:rsidRPr="00E07668" w:rsidTr="00CC0C8E">
        <w:tc>
          <w:tcPr>
            <w:tcW w:w="567" w:type="dxa"/>
            <w:vMerge w:val="restart"/>
            <w:tcBorders>
              <w:top w:val="single" w:sz="4" w:space="0" w:color="auto"/>
              <w:bottom w:val="single" w:sz="4" w:space="0" w:color="auto"/>
            </w:tcBorders>
            <w:vAlign w:val="center"/>
          </w:tcPr>
          <w:p w:rsidR="0066059D" w:rsidRPr="00E07668" w:rsidRDefault="0066059D" w:rsidP="00CC0C8E">
            <w:pPr>
              <w:pStyle w:val="ConsPlusNormal"/>
              <w:jc w:val="center"/>
              <w:rPr>
                <w:szCs w:val="26"/>
              </w:rPr>
            </w:pPr>
            <w:r w:rsidRPr="00E07668">
              <w:rPr>
                <w:szCs w:val="26"/>
              </w:rPr>
              <w:t>1</w:t>
            </w:r>
          </w:p>
        </w:tc>
        <w:tc>
          <w:tcPr>
            <w:tcW w:w="7371" w:type="dxa"/>
            <w:tcBorders>
              <w:top w:val="single" w:sz="4" w:space="0" w:color="auto"/>
              <w:bottom w:val="nil"/>
            </w:tcBorders>
          </w:tcPr>
          <w:p w:rsidR="0066059D" w:rsidRPr="00E07668" w:rsidRDefault="0066059D" w:rsidP="00CC0C8E">
            <w:pPr>
              <w:pStyle w:val="ConsPlusNormal"/>
              <w:rPr>
                <w:szCs w:val="26"/>
              </w:rPr>
            </w:pPr>
            <w:r w:rsidRPr="00E07668">
              <w:rPr>
                <w:szCs w:val="26"/>
              </w:rPr>
              <w:t>Показатель уровня средней заработной платы в субъекте предпринимательства на дату подачи заявки:</w:t>
            </w:r>
          </w:p>
        </w:tc>
        <w:tc>
          <w:tcPr>
            <w:tcW w:w="1560" w:type="dxa"/>
            <w:tcBorders>
              <w:top w:val="single" w:sz="4" w:space="0" w:color="auto"/>
              <w:bottom w:val="nil"/>
            </w:tcBorders>
          </w:tcPr>
          <w:p w:rsidR="0066059D" w:rsidRPr="00E07668" w:rsidRDefault="0066059D" w:rsidP="00CC0C8E">
            <w:pPr>
              <w:pStyle w:val="ConsPlusNormal"/>
              <w:jc w:val="center"/>
              <w:rPr>
                <w:szCs w:val="26"/>
              </w:rPr>
            </w:pPr>
          </w:p>
        </w:tc>
      </w:tr>
      <w:tr w:rsidR="00E07668" w:rsidRPr="00E07668" w:rsidTr="00CC0C8E">
        <w:tblPrEx>
          <w:tblBorders>
            <w:insideH w:val="none" w:sz="0" w:space="0" w:color="auto"/>
          </w:tblBorders>
        </w:tblPrEx>
        <w:tc>
          <w:tcPr>
            <w:tcW w:w="567" w:type="dxa"/>
            <w:vMerge/>
            <w:tcBorders>
              <w:top w:val="single" w:sz="4" w:space="0" w:color="auto"/>
              <w:bottom w:val="single" w:sz="4" w:space="0" w:color="auto"/>
            </w:tcBorders>
            <w:vAlign w:val="center"/>
          </w:tcPr>
          <w:p w:rsidR="0066059D" w:rsidRPr="00E07668" w:rsidRDefault="0066059D" w:rsidP="00CC0C8E">
            <w:pPr>
              <w:rPr>
                <w:sz w:val="26"/>
                <w:szCs w:val="26"/>
              </w:rPr>
            </w:pPr>
          </w:p>
        </w:tc>
        <w:tc>
          <w:tcPr>
            <w:tcW w:w="7371" w:type="dxa"/>
            <w:tcBorders>
              <w:top w:val="nil"/>
              <w:bottom w:val="nil"/>
            </w:tcBorders>
          </w:tcPr>
          <w:p w:rsidR="0066059D" w:rsidRPr="00E07668" w:rsidRDefault="0066059D" w:rsidP="00CC0C8E">
            <w:pPr>
              <w:pStyle w:val="ConsPlusNormal"/>
              <w:rPr>
                <w:szCs w:val="26"/>
              </w:rPr>
            </w:pPr>
            <w:r w:rsidRPr="00E07668">
              <w:rPr>
                <w:szCs w:val="26"/>
              </w:rPr>
              <w:t>выше величины прожиточного минимума на 50% и более</w:t>
            </w:r>
          </w:p>
        </w:tc>
        <w:tc>
          <w:tcPr>
            <w:tcW w:w="1560" w:type="dxa"/>
            <w:tcBorders>
              <w:top w:val="nil"/>
              <w:bottom w:val="nil"/>
            </w:tcBorders>
          </w:tcPr>
          <w:p w:rsidR="0066059D" w:rsidRPr="00E07668" w:rsidRDefault="0066059D" w:rsidP="00CC0C8E">
            <w:pPr>
              <w:pStyle w:val="ConsPlusNormal"/>
              <w:jc w:val="center"/>
              <w:rPr>
                <w:szCs w:val="26"/>
              </w:rPr>
            </w:pPr>
            <w:r w:rsidRPr="00E07668">
              <w:rPr>
                <w:szCs w:val="26"/>
              </w:rPr>
              <w:t>2</w:t>
            </w:r>
          </w:p>
        </w:tc>
      </w:tr>
      <w:tr w:rsidR="00E07668" w:rsidRPr="00E07668" w:rsidTr="00CC0C8E">
        <w:tblPrEx>
          <w:tblBorders>
            <w:insideH w:val="none" w:sz="0" w:space="0" w:color="auto"/>
          </w:tblBorders>
        </w:tblPrEx>
        <w:tc>
          <w:tcPr>
            <w:tcW w:w="567" w:type="dxa"/>
            <w:vMerge/>
            <w:tcBorders>
              <w:top w:val="single" w:sz="4" w:space="0" w:color="auto"/>
              <w:bottom w:val="single" w:sz="4" w:space="0" w:color="auto"/>
            </w:tcBorders>
            <w:vAlign w:val="center"/>
          </w:tcPr>
          <w:p w:rsidR="0066059D" w:rsidRPr="00E07668" w:rsidRDefault="0066059D" w:rsidP="00CC0C8E">
            <w:pPr>
              <w:rPr>
                <w:sz w:val="26"/>
                <w:szCs w:val="26"/>
              </w:rPr>
            </w:pPr>
          </w:p>
        </w:tc>
        <w:tc>
          <w:tcPr>
            <w:tcW w:w="7371" w:type="dxa"/>
            <w:tcBorders>
              <w:top w:val="nil"/>
              <w:bottom w:val="nil"/>
            </w:tcBorders>
          </w:tcPr>
          <w:p w:rsidR="0066059D" w:rsidRPr="00E07668" w:rsidRDefault="0066059D" w:rsidP="00CC0C8E">
            <w:pPr>
              <w:pStyle w:val="ConsPlusNormal"/>
              <w:rPr>
                <w:szCs w:val="26"/>
              </w:rPr>
            </w:pPr>
            <w:r w:rsidRPr="00E07668">
              <w:rPr>
                <w:szCs w:val="26"/>
              </w:rPr>
              <w:t>выше величины прожиточного минимума от 1% до 49%</w:t>
            </w:r>
          </w:p>
        </w:tc>
        <w:tc>
          <w:tcPr>
            <w:tcW w:w="1560" w:type="dxa"/>
            <w:tcBorders>
              <w:top w:val="nil"/>
              <w:bottom w:val="nil"/>
            </w:tcBorders>
          </w:tcPr>
          <w:p w:rsidR="0066059D" w:rsidRPr="00E07668" w:rsidRDefault="0066059D" w:rsidP="00CC0C8E">
            <w:pPr>
              <w:pStyle w:val="ConsPlusNormal"/>
              <w:jc w:val="center"/>
              <w:rPr>
                <w:szCs w:val="26"/>
              </w:rPr>
            </w:pPr>
            <w:r w:rsidRPr="00E07668">
              <w:rPr>
                <w:szCs w:val="26"/>
              </w:rPr>
              <w:t>1</w:t>
            </w:r>
          </w:p>
        </w:tc>
      </w:tr>
      <w:tr w:rsidR="00E07668" w:rsidRPr="00E07668" w:rsidTr="00CC0C8E">
        <w:tc>
          <w:tcPr>
            <w:tcW w:w="567" w:type="dxa"/>
            <w:vMerge/>
            <w:tcBorders>
              <w:top w:val="single" w:sz="4" w:space="0" w:color="auto"/>
              <w:bottom w:val="single" w:sz="4" w:space="0" w:color="auto"/>
            </w:tcBorders>
            <w:vAlign w:val="center"/>
          </w:tcPr>
          <w:p w:rsidR="0066059D" w:rsidRPr="00E07668" w:rsidRDefault="0066059D" w:rsidP="00CC0C8E">
            <w:pPr>
              <w:rPr>
                <w:sz w:val="26"/>
                <w:szCs w:val="26"/>
              </w:rPr>
            </w:pPr>
          </w:p>
        </w:tc>
        <w:tc>
          <w:tcPr>
            <w:tcW w:w="7371" w:type="dxa"/>
            <w:tcBorders>
              <w:top w:val="nil"/>
              <w:bottom w:val="single" w:sz="4" w:space="0" w:color="auto"/>
            </w:tcBorders>
          </w:tcPr>
          <w:p w:rsidR="0066059D" w:rsidRPr="00E07668" w:rsidRDefault="0066059D" w:rsidP="00CC0C8E">
            <w:pPr>
              <w:pStyle w:val="ConsPlusNormal"/>
              <w:rPr>
                <w:szCs w:val="26"/>
              </w:rPr>
            </w:pPr>
            <w:r w:rsidRPr="00E07668">
              <w:rPr>
                <w:szCs w:val="26"/>
              </w:rPr>
              <w:t>равен величине прожиточного минимума</w:t>
            </w:r>
          </w:p>
        </w:tc>
        <w:tc>
          <w:tcPr>
            <w:tcW w:w="1560" w:type="dxa"/>
            <w:tcBorders>
              <w:top w:val="nil"/>
              <w:bottom w:val="single" w:sz="4" w:space="0" w:color="auto"/>
            </w:tcBorders>
          </w:tcPr>
          <w:p w:rsidR="0066059D" w:rsidRPr="00E07668" w:rsidRDefault="0066059D" w:rsidP="00CC0C8E">
            <w:pPr>
              <w:pStyle w:val="ConsPlusNormal"/>
              <w:jc w:val="center"/>
              <w:rPr>
                <w:szCs w:val="26"/>
              </w:rPr>
            </w:pPr>
            <w:r w:rsidRPr="00E07668">
              <w:rPr>
                <w:szCs w:val="26"/>
              </w:rPr>
              <w:t>0</w:t>
            </w:r>
          </w:p>
        </w:tc>
      </w:tr>
      <w:tr w:rsidR="00E07668" w:rsidRPr="00E07668" w:rsidTr="00CC0C8E">
        <w:tc>
          <w:tcPr>
            <w:tcW w:w="567" w:type="dxa"/>
            <w:vMerge w:val="restart"/>
            <w:tcBorders>
              <w:top w:val="single" w:sz="4" w:space="0" w:color="auto"/>
              <w:bottom w:val="single" w:sz="4" w:space="0" w:color="auto"/>
            </w:tcBorders>
            <w:vAlign w:val="center"/>
          </w:tcPr>
          <w:p w:rsidR="0066059D" w:rsidRPr="00E07668" w:rsidRDefault="0066059D" w:rsidP="00CC0C8E">
            <w:pPr>
              <w:pStyle w:val="ConsPlusNormal"/>
              <w:jc w:val="center"/>
              <w:rPr>
                <w:szCs w:val="26"/>
              </w:rPr>
            </w:pPr>
            <w:r w:rsidRPr="00E07668">
              <w:rPr>
                <w:szCs w:val="26"/>
              </w:rPr>
              <w:t>2</w:t>
            </w:r>
          </w:p>
        </w:tc>
        <w:tc>
          <w:tcPr>
            <w:tcW w:w="7371" w:type="dxa"/>
            <w:tcBorders>
              <w:top w:val="single" w:sz="4" w:space="0" w:color="auto"/>
              <w:bottom w:val="nil"/>
            </w:tcBorders>
          </w:tcPr>
          <w:p w:rsidR="0066059D" w:rsidRPr="00E07668" w:rsidRDefault="0066059D" w:rsidP="00CC0C8E">
            <w:pPr>
              <w:pStyle w:val="ConsPlusNormal"/>
              <w:rPr>
                <w:szCs w:val="26"/>
              </w:rPr>
            </w:pPr>
            <w:r w:rsidRPr="00E07668">
              <w:rPr>
                <w:szCs w:val="26"/>
              </w:rPr>
              <w:t>Среднесписочная численность сотрудников на дату подачи заявки:</w:t>
            </w:r>
          </w:p>
        </w:tc>
        <w:tc>
          <w:tcPr>
            <w:tcW w:w="1560" w:type="dxa"/>
            <w:tcBorders>
              <w:top w:val="single" w:sz="4" w:space="0" w:color="auto"/>
              <w:bottom w:val="nil"/>
            </w:tcBorders>
          </w:tcPr>
          <w:p w:rsidR="0066059D" w:rsidRPr="00E07668" w:rsidRDefault="0066059D" w:rsidP="00CC0C8E">
            <w:pPr>
              <w:pStyle w:val="ConsPlusNormal"/>
              <w:jc w:val="center"/>
              <w:rPr>
                <w:szCs w:val="26"/>
              </w:rPr>
            </w:pPr>
          </w:p>
        </w:tc>
      </w:tr>
      <w:tr w:rsidR="00E07668" w:rsidRPr="00E07668" w:rsidTr="00CC0C8E">
        <w:tblPrEx>
          <w:tblBorders>
            <w:insideH w:val="none" w:sz="0" w:space="0" w:color="auto"/>
          </w:tblBorders>
        </w:tblPrEx>
        <w:tc>
          <w:tcPr>
            <w:tcW w:w="567" w:type="dxa"/>
            <w:vMerge/>
            <w:tcBorders>
              <w:top w:val="single" w:sz="4" w:space="0" w:color="auto"/>
              <w:bottom w:val="single" w:sz="4" w:space="0" w:color="auto"/>
            </w:tcBorders>
            <w:vAlign w:val="center"/>
          </w:tcPr>
          <w:p w:rsidR="0066059D" w:rsidRPr="00E07668" w:rsidRDefault="0066059D" w:rsidP="00CC0C8E">
            <w:pPr>
              <w:rPr>
                <w:sz w:val="26"/>
                <w:szCs w:val="26"/>
              </w:rPr>
            </w:pPr>
          </w:p>
        </w:tc>
        <w:tc>
          <w:tcPr>
            <w:tcW w:w="7371" w:type="dxa"/>
            <w:tcBorders>
              <w:top w:val="nil"/>
              <w:bottom w:val="nil"/>
            </w:tcBorders>
          </w:tcPr>
          <w:p w:rsidR="0066059D" w:rsidRPr="00E07668" w:rsidRDefault="00E07668" w:rsidP="00CC0C8E">
            <w:pPr>
              <w:pStyle w:val="ConsPlusNormal"/>
              <w:rPr>
                <w:szCs w:val="26"/>
              </w:rPr>
            </w:pPr>
            <w:r w:rsidRPr="00E07668">
              <w:rPr>
                <w:szCs w:val="26"/>
              </w:rPr>
              <w:t>15 сотрудников и свыше</w:t>
            </w:r>
          </w:p>
          <w:p w:rsidR="00E07668" w:rsidRPr="00E07668" w:rsidRDefault="00E07668" w:rsidP="00CC0C8E">
            <w:pPr>
              <w:pStyle w:val="ConsPlusNormal"/>
              <w:rPr>
                <w:sz w:val="20"/>
              </w:rPr>
            </w:pPr>
          </w:p>
          <w:p w:rsidR="0066059D" w:rsidRPr="00E07668" w:rsidRDefault="00E07668" w:rsidP="0066059D">
            <w:pPr>
              <w:pStyle w:val="ConsPlusNormal"/>
              <w:rPr>
                <w:szCs w:val="26"/>
              </w:rPr>
            </w:pPr>
            <w:r w:rsidRPr="00E07668">
              <w:rPr>
                <w:szCs w:val="26"/>
              </w:rPr>
              <w:t>от 1 до 14 (включительно) сотрудников</w:t>
            </w:r>
          </w:p>
        </w:tc>
        <w:tc>
          <w:tcPr>
            <w:tcW w:w="1560" w:type="dxa"/>
            <w:tcBorders>
              <w:top w:val="nil"/>
              <w:bottom w:val="nil"/>
            </w:tcBorders>
          </w:tcPr>
          <w:p w:rsidR="0066059D" w:rsidRPr="00E07668" w:rsidRDefault="00E07668" w:rsidP="00CC0C8E">
            <w:pPr>
              <w:pStyle w:val="ConsPlusNormal"/>
              <w:jc w:val="center"/>
              <w:rPr>
                <w:szCs w:val="26"/>
              </w:rPr>
            </w:pPr>
            <w:r w:rsidRPr="00E07668">
              <w:rPr>
                <w:szCs w:val="26"/>
              </w:rPr>
              <w:t>2</w:t>
            </w:r>
          </w:p>
          <w:p w:rsidR="0066059D" w:rsidRPr="00E07668" w:rsidRDefault="0066059D" w:rsidP="00CC0C8E">
            <w:pPr>
              <w:pStyle w:val="ConsPlusNormal"/>
              <w:jc w:val="center"/>
              <w:rPr>
                <w:szCs w:val="26"/>
              </w:rPr>
            </w:pPr>
          </w:p>
          <w:p w:rsidR="0066059D" w:rsidRPr="00E07668" w:rsidRDefault="0066059D" w:rsidP="00E07668">
            <w:pPr>
              <w:pStyle w:val="ConsPlusNormal"/>
              <w:jc w:val="center"/>
              <w:rPr>
                <w:szCs w:val="26"/>
              </w:rPr>
            </w:pPr>
            <w:r w:rsidRPr="00E07668">
              <w:rPr>
                <w:szCs w:val="26"/>
              </w:rPr>
              <w:t>1</w:t>
            </w:r>
          </w:p>
        </w:tc>
      </w:tr>
      <w:tr w:rsidR="00E07668" w:rsidRPr="00E07668" w:rsidTr="00CC0C8E">
        <w:tc>
          <w:tcPr>
            <w:tcW w:w="567" w:type="dxa"/>
            <w:vMerge w:val="restart"/>
            <w:tcBorders>
              <w:top w:val="single" w:sz="4" w:space="0" w:color="auto"/>
              <w:bottom w:val="single" w:sz="4" w:space="0" w:color="auto"/>
            </w:tcBorders>
            <w:vAlign w:val="center"/>
          </w:tcPr>
          <w:p w:rsidR="0066059D" w:rsidRPr="00E07668" w:rsidRDefault="0066059D" w:rsidP="00CC0C8E">
            <w:pPr>
              <w:pStyle w:val="ConsPlusNormal"/>
              <w:jc w:val="center"/>
              <w:rPr>
                <w:szCs w:val="26"/>
              </w:rPr>
            </w:pPr>
            <w:r w:rsidRPr="00E07668">
              <w:rPr>
                <w:szCs w:val="26"/>
              </w:rPr>
              <w:t>3</w:t>
            </w:r>
          </w:p>
        </w:tc>
        <w:tc>
          <w:tcPr>
            <w:tcW w:w="7371" w:type="dxa"/>
            <w:tcBorders>
              <w:top w:val="single" w:sz="4" w:space="0" w:color="auto"/>
              <w:bottom w:val="nil"/>
            </w:tcBorders>
          </w:tcPr>
          <w:p w:rsidR="0066059D" w:rsidRPr="00E07668" w:rsidRDefault="0066059D" w:rsidP="00CC0C8E">
            <w:pPr>
              <w:pStyle w:val="ConsPlusNormal"/>
              <w:rPr>
                <w:szCs w:val="26"/>
              </w:rPr>
            </w:pPr>
            <w:r w:rsidRPr="00E07668">
              <w:rPr>
                <w:szCs w:val="26"/>
              </w:rPr>
              <w:t>Количество рабочих мест, планируемых к созданию в году, следующем за годом получения финансовой поддержки:</w:t>
            </w:r>
          </w:p>
        </w:tc>
        <w:tc>
          <w:tcPr>
            <w:tcW w:w="1560" w:type="dxa"/>
            <w:tcBorders>
              <w:top w:val="single" w:sz="4" w:space="0" w:color="auto"/>
              <w:bottom w:val="nil"/>
            </w:tcBorders>
          </w:tcPr>
          <w:p w:rsidR="0066059D" w:rsidRPr="00E07668" w:rsidRDefault="0066059D" w:rsidP="00CC0C8E">
            <w:pPr>
              <w:pStyle w:val="ConsPlusNormal"/>
              <w:jc w:val="center"/>
              <w:rPr>
                <w:szCs w:val="26"/>
              </w:rPr>
            </w:pPr>
          </w:p>
        </w:tc>
      </w:tr>
      <w:tr w:rsidR="00E07668" w:rsidRPr="00E07668" w:rsidTr="00CC0C8E">
        <w:tblPrEx>
          <w:tblBorders>
            <w:insideH w:val="none" w:sz="0" w:space="0" w:color="auto"/>
          </w:tblBorders>
        </w:tblPrEx>
        <w:tc>
          <w:tcPr>
            <w:tcW w:w="567" w:type="dxa"/>
            <w:vMerge/>
            <w:tcBorders>
              <w:top w:val="single" w:sz="4" w:space="0" w:color="auto"/>
              <w:bottom w:val="single" w:sz="4" w:space="0" w:color="auto"/>
            </w:tcBorders>
            <w:vAlign w:val="center"/>
          </w:tcPr>
          <w:p w:rsidR="0066059D" w:rsidRPr="00E07668" w:rsidRDefault="0066059D" w:rsidP="00CC0C8E">
            <w:pPr>
              <w:rPr>
                <w:sz w:val="26"/>
                <w:szCs w:val="26"/>
              </w:rPr>
            </w:pPr>
          </w:p>
        </w:tc>
        <w:tc>
          <w:tcPr>
            <w:tcW w:w="7371" w:type="dxa"/>
            <w:tcBorders>
              <w:top w:val="nil"/>
              <w:bottom w:val="nil"/>
            </w:tcBorders>
          </w:tcPr>
          <w:p w:rsidR="003127F6" w:rsidRPr="00E07668" w:rsidRDefault="003127F6" w:rsidP="00CC0C8E">
            <w:pPr>
              <w:pStyle w:val="ConsPlusNormal"/>
              <w:rPr>
                <w:szCs w:val="26"/>
              </w:rPr>
            </w:pPr>
            <w:r w:rsidRPr="00E07668">
              <w:rPr>
                <w:szCs w:val="26"/>
              </w:rPr>
              <w:t>3 дополнительных рабочих места</w:t>
            </w:r>
          </w:p>
          <w:p w:rsidR="003127F6" w:rsidRPr="00E07668" w:rsidRDefault="003127F6" w:rsidP="00CC0C8E">
            <w:pPr>
              <w:pStyle w:val="ConsPlusNormal"/>
              <w:rPr>
                <w:szCs w:val="26"/>
              </w:rPr>
            </w:pPr>
          </w:p>
          <w:p w:rsidR="0066059D" w:rsidRPr="00E07668" w:rsidRDefault="0066059D" w:rsidP="00CC0C8E">
            <w:pPr>
              <w:pStyle w:val="ConsPlusNormal"/>
              <w:rPr>
                <w:szCs w:val="26"/>
              </w:rPr>
            </w:pPr>
            <w:r w:rsidRPr="00E07668">
              <w:rPr>
                <w:szCs w:val="26"/>
              </w:rPr>
              <w:t>2 дополнительных рабочих места</w:t>
            </w:r>
          </w:p>
        </w:tc>
        <w:tc>
          <w:tcPr>
            <w:tcW w:w="1560" w:type="dxa"/>
            <w:tcBorders>
              <w:top w:val="nil"/>
              <w:bottom w:val="nil"/>
            </w:tcBorders>
          </w:tcPr>
          <w:p w:rsidR="0066059D" w:rsidRPr="00E07668" w:rsidRDefault="003127F6" w:rsidP="00CC0C8E">
            <w:pPr>
              <w:pStyle w:val="ConsPlusNormal"/>
              <w:jc w:val="center"/>
              <w:rPr>
                <w:szCs w:val="26"/>
              </w:rPr>
            </w:pPr>
            <w:r w:rsidRPr="00E07668">
              <w:rPr>
                <w:szCs w:val="26"/>
              </w:rPr>
              <w:t>3</w:t>
            </w:r>
          </w:p>
          <w:p w:rsidR="003127F6" w:rsidRPr="00E07668" w:rsidRDefault="003127F6" w:rsidP="00CC0C8E">
            <w:pPr>
              <w:pStyle w:val="ConsPlusNormal"/>
              <w:jc w:val="center"/>
              <w:rPr>
                <w:szCs w:val="26"/>
              </w:rPr>
            </w:pPr>
          </w:p>
          <w:p w:rsidR="003127F6" w:rsidRPr="00E07668" w:rsidRDefault="003127F6" w:rsidP="00CC0C8E">
            <w:pPr>
              <w:pStyle w:val="ConsPlusNormal"/>
              <w:jc w:val="center"/>
              <w:rPr>
                <w:szCs w:val="26"/>
              </w:rPr>
            </w:pPr>
            <w:r w:rsidRPr="00E07668">
              <w:rPr>
                <w:szCs w:val="26"/>
              </w:rPr>
              <w:t>2</w:t>
            </w:r>
          </w:p>
        </w:tc>
      </w:tr>
      <w:tr w:rsidR="00E07668" w:rsidRPr="00E07668" w:rsidTr="00CC0C8E">
        <w:tblPrEx>
          <w:tblBorders>
            <w:insideH w:val="none" w:sz="0" w:space="0" w:color="auto"/>
          </w:tblBorders>
        </w:tblPrEx>
        <w:tc>
          <w:tcPr>
            <w:tcW w:w="567" w:type="dxa"/>
            <w:vMerge/>
            <w:tcBorders>
              <w:top w:val="single" w:sz="4" w:space="0" w:color="auto"/>
              <w:bottom w:val="single" w:sz="4" w:space="0" w:color="auto"/>
            </w:tcBorders>
            <w:vAlign w:val="center"/>
          </w:tcPr>
          <w:p w:rsidR="0066059D" w:rsidRPr="00E07668" w:rsidRDefault="0066059D" w:rsidP="00CC0C8E">
            <w:pPr>
              <w:rPr>
                <w:sz w:val="26"/>
                <w:szCs w:val="26"/>
              </w:rPr>
            </w:pPr>
          </w:p>
        </w:tc>
        <w:tc>
          <w:tcPr>
            <w:tcW w:w="7371" w:type="dxa"/>
            <w:tcBorders>
              <w:top w:val="nil"/>
              <w:bottom w:val="nil"/>
            </w:tcBorders>
          </w:tcPr>
          <w:p w:rsidR="0066059D" w:rsidRPr="00E07668" w:rsidRDefault="0066059D" w:rsidP="0066059D">
            <w:pPr>
              <w:pStyle w:val="ConsPlusNormal"/>
              <w:rPr>
                <w:szCs w:val="26"/>
              </w:rPr>
            </w:pPr>
            <w:r w:rsidRPr="00E07668">
              <w:rPr>
                <w:szCs w:val="26"/>
              </w:rPr>
              <w:t>1 дополнительное рабочее место</w:t>
            </w:r>
          </w:p>
        </w:tc>
        <w:tc>
          <w:tcPr>
            <w:tcW w:w="1560" w:type="dxa"/>
            <w:tcBorders>
              <w:top w:val="nil"/>
              <w:bottom w:val="nil"/>
            </w:tcBorders>
          </w:tcPr>
          <w:p w:rsidR="0066059D" w:rsidRPr="00E07668" w:rsidRDefault="0066059D" w:rsidP="00CC0C8E">
            <w:pPr>
              <w:pStyle w:val="ConsPlusNormal"/>
              <w:jc w:val="center"/>
              <w:rPr>
                <w:szCs w:val="26"/>
              </w:rPr>
            </w:pPr>
            <w:r w:rsidRPr="00E07668">
              <w:rPr>
                <w:szCs w:val="26"/>
              </w:rPr>
              <w:t>1</w:t>
            </w:r>
          </w:p>
        </w:tc>
      </w:tr>
      <w:tr w:rsidR="00E07668" w:rsidRPr="00E07668" w:rsidTr="00CC0C8E">
        <w:tc>
          <w:tcPr>
            <w:tcW w:w="567" w:type="dxa"/>
            <w:vMerge/>
            <w:tcBorders>
              <w:top w:val="single" w:sz="4" w:space="0" w:color="auto"/>
              <w:bottom w:val="single" w:sz="4" w:space="0" w:color="auto"/>
            </w:tcBorders>
            <w:vAlign w:val="center"/>
          </w:tcPr>
          <w:p w:rsidR="0066059D" w:rsidRPr="00E07668" w:rsidRDefault="0066059D" w:rsidP="00CC0C8E">
            <w:pPr>
              <w:rPr>
                <w:sz w:val="26"/>
                <w:szCs w:val="26"/>
              </w:rPr>
            </w:pPr>
          </w:p>
        </w:tc>
        <w:tc>
          <w:tcPr>
            <w:tcW w:w="7371" w:type="dxa"/>
            <w:tcBorders>
              <w:top w:val="nil"/>
              <w:bottom w:val="single" w:sz="4" w:space="0" w:color="auto"/>
            </w:tcBorders>
          </w:tcPr>
          <w:p w:rsidR="0066059D" w:rsidRPr="00E07668" w:rsidRDefault="0066059D" w:rsidP="00CC0C8E">
            <w:pPr>
              <w:pStyle w:val="ConsPlusNormal"/>
              <w:rPr>
                <w:szCs w:val="26"/>
              </w:rPr>
            </w:pPr>
            <w:r w:rsidRPr="00E07668">
              <w:rPr>
                <w:szCs w:val="26"/>
              </w:rPr>
              <w:t>Не предусмотрено создание рабочего места</w:t>
            </w:r>
          </w:p>
        </w:tc>
        <w:tc>
          <w:tcPr>
            <w:tcW w:w="1560" w:type="dxa"/>
            <w:tcBorders>
              <w:top w:val="nil"/>
              <w:bottom w:val="single" w:sz="4" w:space="0" w:color="auto"/>
            </w:tcBorders>
          </w:tcPr>
          <w:p w:rsidR="0066059D" w:rsidRPr="00E07668" w:rsidRDefault="0066059D" w:rsidP="00CC0C8E">
            <w:pPr>
              <w:pStyle w:val="ConsPlusNormal"/>
              <w:jc w:val="center"/>
              <w:rPr>
                <w:szCs w:val="26"/>
              </w:rPr>
            </w:pPr>
            <w:r w:rsidRPr="00E07668">
              <w:rPr>
                <w:szCs w:val="26"/>
              </w:rPr>
              <w:t>0</w:t>
            </w:r>
          </w:p>
        </w:tc>
      </w:tr>
      <w:tr w:rsidR="00E07668" w:rsidRPr="00E07668" w:rsidTr="00CC0C8E">
        <w:tc>
          <w:tcPr>
            <w:tcW w:w="567" w:type="dxa"/>
            <w:vMerge w:val="restart"/>
            <w:tcBorders>
              <w:top w:val="single" w:sz="4" w:space="0" w:color="auto"/>
              <w:bottom w:val="single" w:sz="4" w:space="0" w:color="auto"/>
            </w:tcBorders>
            <w:vAlign w:val="center"/>
          </w:tcPr>
          <w:p w:rsidR="0066059D" w:rsidRPr="00E07668" w:rsidRDefault="0066059D" w:rsidP="00CC0C8E">
            <w:pPr>
              <w:pStyle w:val="ConsPlusNormal"/>
              <w:jc w:val="center"/>
              <w:rPr>
                <w:szCs w:val="26"/>
              </w:rPr>
            </w:pPr>
            <w:r w:rsidRPr="00E07668">
              <w:rPr>
                <w:szCs w:val="26"/>
              </w:rPr>
              <w:t>4</w:t>
            </w:r>
          </w:p>
        </w:tc>
        <w:tc>
          <w:tcPr>
            <w:tcW w:w="7371" w:type="dxa"/>
            <w:tcBorders>
              <w:top w:val="single" w:sz="4" w:space="0" w:color="auto"/>
              <w:bottom w:val="nil"/>
            </w:tcBorders>
          </w:tcPr>
          <w:p w:rsidR="0066059D" w:rsidRPr="00E07668" w:rsidRDefault="0066059D" w:rsidP="00CC0C8E">
            <w:pPr>
              <w:pStyle w:val="ConsPlusNormal"/>
              <w:rPr>
                <w:szCs w:val="26"/>
              </w:rPr>
            </w:pPr>
            <w:r w:rsidRPr="00E07668">
              <w:rPr>
                <w:szCs w:val="26"/>
              </w:rPr>
              <w:t>Бюджетная эффективность. Увеличение объема налогов, уплаченных в консолидированный бюджет края, в текущем году по отношению к предыдущему году:</w:t>
            </w:r>
          </w:p>
        </w:tc>
        <w:tc>
          <w:tcPr>
            <w:tcW w:w="1560" w:type="dxa"/>
            <w:tcBorders>
              <w:top w:val="single" w:sz="4" w:space="0" w:color="auto"/>
              <w:bottom w:val="nil"/>
            </w:tcBorders>
          </w:tcPr>
          <w:p w:rsidR="0066059D" w:rsidRPr="00E07668" w:rsidRDefault="0066059D" w:rsidP="00CC0C8E">
            <w:pPr>
              <w:pStyle w:val="ConsPlusNormal"/>
              <w:jc w:val="center"/>
              <w:rPr>
                <w:szCs w:val="26"/>
              </w:rPr>
            </w:pPr>
          </w:p>
        </w:tc>
      </w:tr>
      <w:tr w:rsidR="00E07668" w:rsidRPr="00E07668" w:rsidTr="00CC0C8E">
        <w:tblPrEx>
          <w:tblBorders>
            <w:insideH w:val="none" w:sz="0" w:space="0" w:color="auto"/>
          </w:tblBorders>
        </w:tblPrEx>
        <w:tc>
          <w:tcPr>
            <w:tcW w:w="567" w:type="dxa"/>
            <w:vMerge/>
            <w:tcBorders>
              <w:top w:val="single" w:sz="4" w:space="0" w:color="auto"/>
              <w:bottom w:val="single" w:sz="4" w:space="0" w:color="auto"/>
            </w:tcBorders>
          </w:tcPr>
          <w:p w:rsidR="0066059D" w:rsidRPr="00E07668" w:rsidRDefault="0066059D" w:rsidP="00CC0C8E">
            <w:pPr>
              <w:rPr>
                <w:sz w:val="26"/>
                <w:szCs w:val="26"/>
              </w:rPr>
            </w:pPr>
          </w:p>
        </w:tc>
        <w:tc>
          <w:tcPr>
            <w:tcW w:w="7371" w:type="dxa"/>
            <w:tcBorders>
              <w:top w:val="nil"/>
              <w:bottom w:val="nil"/>
            </w:tcBorders>
          </w:tcPr>
          <w:p w:rsidR="0066059D" w:rsidRPr="00E07668" w:rsidRDefault="00E07668" w:rsidP="00CC0C8E">
            <w:pPr>
              <w:pStyle w:val="ConsPlusNormal"/>
              <w:rPr>
                <w:szCs w:val="26"/>
              </w:rPr>
            </w:pPr>
            <w:r w:rsidRPr="00E07668">
              <w:rPr>
                <w:szCs w:val="26"/>
              </w:rPr>
              <w:t>4</w:t>
            </w:r>
            <w:r w:rsidR="0066059D" w:rsidRPr="00E07668">
              <w:rPr>
                <w:szCs w:val="26"/>
              </w:rPr>
              <w:t xml:space="preserve"> процентов и свыше </w:t>
            </w:r>
          </w:p>
        </w:tc>
        <w:tc>
          <w:tcPr>
            <w:tcW w:w="1560" w:type="dxa"/>
            <w:tcBorders>
              <w:top w:val="nil"/>
              <w:bottom w:val="nil"/>
            </w:tcBorders>
          </w:tcPr>
          <w:p w:rsidR="0066059D" w:rsidRPr="00E07668" w:rsidRDefault="0066059D" w:rsidP="00CC0C8E">
            <w:pPr>
              <w:pStyle w:val="ConsPlusNormal"/>
              <w:jc w:val="center"/>
              <w:rPr>
                <w:szCs w:val="26"/>
              </w:rPr>
            </w:pPr>
            <w:r w:rsidRPr="00E07668">
              <w:rPr>
                <w:szCs w:val="26"/>
              </w:rPr>
              <w:t>2</w:t>
            </w:r>
          </w:p>
        </w:tc>
      </w:tr>
      <w:tr w:rsidR="00E07668" w:rsidRPr="00E07668" w:rsidTr="00CC0C8E">
        <w:tblPrEx>
          <w:tblBorders>
            <w:insideH w:val="none" w:sz="0" w:space="0" w:color="auto"/>
          </w:tblBorders>
        </w:tblPrEx>
        <w:tc>
          <w:tcPr>
            <w:tcW w:w="567" w:type="dxa"/>
            <w:vMerge/>
            <w:tcBorders>
              <w:top w:val="single" w:sz="4" w:space="0" w:color="auto"/>
              <w:bottom w:val="single" w:sz="4" w:space="0" w:color="auto"/>
            </w:tcBorders>
          </w:tcPr>
          <w:p w:rsidR="0066059D" w:rsidRPr="00E07668" w:rsidRDefault="0066059D" w:rsidP="00CC0C8E">
            <w:pPr>
              <w:rPr>
                <w:sz w:val="26"/>
                <w:szCs w:val="26"/>
              </w:rPr>
            </w:pPr>
          </w:p>
        </w:tc>
        <w:tc>
          <w:tcPr>
            <w:tcW w:w="7371" w:type="dxa"/>
            <w:tcBorders>
              <w:top w:val="nil"/>
              <w:bottom w:val="nil"/>
            </w:tcBorders>
          </w:tcPr>
          <w:p w:rsidR="0066059D" w:rsidRPr="00E07668" w:rsidRDefault="00E07668" w:rsidP="00CC0C8E">
            <w:pPr>
              <w:pStyle w:val="ConsPlusNormal"/>
              <w:rPr>
                <w:szCs w:val="26"/>
              </w:rPr>
            </w:pPr>
            <w:r w:rsidRPr="00E07668">
              <w:rPr>
                <w:szCs w:val="26"/>
              </w:rPr>
              <w:t>от 1 до 3</w:t>
            </w:r>
            <w:r w:rsidR="0066059D" w:rsidRPr="00E07668">
              <w:rPr>
                <w:szCs w:val="26"/>
              </w:rPr>
              <w:t xml:space="preserve"> (включительно) процентов</w:t>
            </w:r>
          </w:p>
        </w:tc>
        <w:tc>
          <w:tcPr>
            <w:tcW w:w="1560" w:type="dxa"/>
            <w:tcBorders>
              <w:top w:val="nil"/>
              <w:bottom w:val="nil"/>
            </w:tcBorders>
          </w:tcPr>
          <w:p w:rsidR="0066059D" w:rsidRPr="00E07668" w:rsidRDefault="0066059D" w:rsidP="00CC0C8E">
            <w:pPr>
              <w:pStyle w:val="ConsPlusNormal"/>
              <w:jc w:val="center"/>
              <w:rPr>
                <w:szCs w:val="26"/>
              </w:rPr>
            </w:pPr>
            <w:r w:rsidRPr="00E07668">
              <w:rPr>
                <w:szCs w:val="26"/>
              </w:rPr>
              <w:t>1</w:t>
            </w:r>
          </w:p>
        </w:tc>
      </w:tr>
      <w:tr w:rsidR="00E07668" w:rsidRPr="00E07668" w:rsidTr="00CC0C8E">
        <w:tblPrEx>
          <w:tblBorders>
            <w:insideH w:val="none" w:sz="0" w:space="0" w:color="auto"/>
          </w:tblBorders>
        </w:tblPrEx>
        <w:tc>
          <w:tcPr>
            <w:tcW w:w="567" w:type="dxa"/>
            <w:vMerge/>
            <w:tcBorders>
              <w:top w:val="single" w:sz="4" w:space="0" w:color="auto"/>
              <w:bottom w:val="single" w:sz="4" w:space="0" w:color="auto"/>
            </w:tcBorders>
          </w:tcPr>
          <w:p w:rsidR="0066059D" w:rsidRPr="00E07668" w:rsidRDefault="0066059D" w:rsidP="00CC0C8E">
            <w:pPr>
              <w:rPr>
                <w:sz w:val="26"/>
                <w:szCs w:val="26"/>
              </w:rPr>
            </w:pPr>
          </w:p>
        </w:tc>
        <w:tc>
          <w:tcPr>
            <w:tcW w:w="7371" w:type="dxa"/>
            <w:tcBorders>
              <w:top w:val="nil"/>
              <w:bottom w:val="single" w:sz="4" w:space="0" w:color="auto"/>
            </w:tcBorders>
          </w:tcPr>
          <w:p w:rsidR="0066059D" w:rsidRPr="00E07668" w:rsidRDefault="0066059D" w:rsidP="00CC0C8E">
            <w:pPr>
              <w:pStyle w:val="ConsPlusNormal"/>
              <w:rPr>
                <w:szCs w:val="26"/>
              </w:rPr>
            </w:pPr>
            <w:r w:rsidRPr="00E07668">
              <w:rPr>
                <w:szCs w:val="26"/>
              </w:rPr>
              <w:t>прирост отсутствует</w:t>
            </w:r>
          </w:p>
        </w:tc>
        <w:tc>
          <w:tcPr>
            <w:tcW w:w="1560" w:type="dxa"/>
            <w:tcBorders>
              <w:top w:val="nil"/>
              <w:bottom w:val="single" w:sz="4" w:space="0" w:color="auto"/>
            </w:tcBorders>
          </w:tcPr>
          <w:p w:rsidR="0066059D" w:rsidRPr="00E07668" w:rsidRDefault="0066059D" w:rsidP="00CC0C8E">
            <w:pPr>
              <w:pStyle w:val="ConsPlusNormal"/>
              <w:jc w:val="center"/>
              <w:rPr>
                <w:szCs w:val="26"/>
              </w:rPr>
            </w:pPr>
            <w:r w:rsidRPr="00E07668">
              <w:rPr>
                <w:szCs w:val="26"/>
              </w:rPr>
              <w:t>0</w:t>
            </w:r>
          </w:p>
        </w:tc>
      </w:tr>
    </w:tbl>
    <w:p w:rsidR="0066059D" w:rsidRPr="00E07668" w:rsidRDefault="0066059D" w:rsidP="00E07668">
      <w:pPr>
        <w:autoSpaceDE w:val="0"/>
        <w:autoSpaceDN w:val="0"/>
        <w:adjustRightInd w:val="0"/>
        <w:jc w:val="both"/>
        <w:rPr>
          <w:sz w:val="24"/>
          <w:szCs w:val="24"/>
        </w:rPr>
      </w:pPr>
    </w:p>
    <w:sectPr w:rsidR="0066059D" w:rsidRPr="00E07668" w:rsidSect="00E07668">
      <w:pgSz w:w="11906" w:h="16838"/>
      <w:pgMar w:top="1134" w:right="850" w:bottom="709"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02D2A"/>
    <w:multiLevelType w:val="hybridMultilevel"/>
    <w:tmpl w:val="A524D768"/>
    <w:lvl w:ilvl="0" w:tplc="C19639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6B85462"/>
    <w:multiLevelType w:val="hybridMultilevel"/>
    <w:tmpl w:val="E2489682"/>
    <w:lvl w:ilvl="0" w:tplc="C19639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FC3EF6"/>
    <w:multiLevelType w:val="hybridMultilevel"/>
    <w:tmpl w:val="4DEA99B0"/>
    <w:lvl w:ilvl="0" w:tplc="C19639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A749E4"/>
    <w:multiLevelType w:val="hybridMultilevel"/>
    <w:tmpl w:val="D2F48B38"/>
    <w:lvl w:ilvl="0" w:tplc="C19639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8A21F10"/>
    <w:multiLevelType w:val="multilevel"/>
    <w:tmpl w:val="1FF21114"/>
    <w:lvl w:ilvl="0">
      <w:start w:val="1"/>
      <w:numFmt w:val="decimal"/>
      <w:lvlText w:val="%1."/>
      <w:lvlJc w:val="left"/>
      <w:pPr>
        <w:ind w:left="1887" w:hanging="1035"/>
      </w:pPr>
      <w:rPr>
        <w:rFonts w:hint="default"/>
      </w:rPr>
    </w:lvl>
    <w:lvl w:ilvl="1">
      <w:start w:val="1"/>
      <w:numFmt w:val="decimal"/>
      <w:isLgl/>
      <w:lvlText w:val="%1.%2."/>
      <w:lvlJc w:val="left"/>
      <w:pPr>
        <w:ind w:left="1572" w:hanging="720"/>
      </w:pPr>
      <w:rPr>
        <w:rFonts w:hint="default"/>
        <w:sz w:val="26"/>
        <w:szCs w:val="26"/>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652" w:hanging="1800"/>
      </w:pPr>
      <w:rPr>
        <w:rFont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74B"/>
    <w:rsid w:val="00010E56"/>
    <w:rsid w:val="00014E41"/>
    <w:rsid w:val="000175B6"/>
    <w:rsid w:val="00025172"/>
    <w:rsid w:val="00050473"/>
    <w:rsid w:val="00066926"/>
    <w:rsid w:val="0007368E"/>
    <w:rsid w:val="0007575F"/>
    <w:rsid w:val="000A428D"/>
    <w:rsid w:val="000B3D86"/>
    <w:rsid w:val="000E05DC"/>
    <w:rsid w:val="000E4C15"/>
    <w:rsid w:val="000E556C"/>
    <w:rsid w:val="000F7A6A"/>
    <w:rsid w:val="00106277"/>
    <w:rsid w:val="0013258E"/>
    <w:rsid w:val="00141001"/>
    <w:rsid w:val="0014207A"/>
    <w:rsid w:val="00154C8C"/>
    <w:rsid w:val="0015774B"/>
    <w:rsid w:val="00175690"/>
    <w:rsid w:val="001915E7"/>
    <w:rsid w:val="00194780"/>
    <w:rsid w:val="001C4B69"/>
    <w:rsid w:val="001C7B8C"/>
    <w:rsid w:val="001D1220"/>
    <w:rsid w:val="001D3A1D"/>
    <w:rsid w:val="00243B09"/>
    <w:rsid w:val="00262167"/>
    <w:rsid w:val="00271EDD"/>
    <w:rsid w:val="00293D73"/>
    <w:rsid w:val="00295944"/>
    <w:rsid w:val="002A2574"/>
    <w:rsid w:val="002A2DDF"/>
    <w:rsid w:val="002A51EE"/>
    <w:rsid w:val="002B26AC"/>
    <w:rsid w:val="002C1D84"/>
    <w:rsid w:val="002C6ECD"/>
    <w:rsid w:val="002E22B8"/>
    <w:rsid w:val="002E4EA2"/>
    <w:rsid w:val="002E7FA0"/>
    <w:rsid w:val="002F04EE"/>
    <w:rsid w:val="002F3564"/>
    <w:rsid w:val="002F5A54"/>
    <w:rsid w:val="0030534D"/>
    <w:rsid w:val="003127F6"/>
    <w:rsid w:val="00317703"/>
    <w:rsid w:val="00321FCD"/>
    <w:rsid w:val="00322636"/>
    <w:rsid w:val="00322EDB"/>
    <w:rsid w:val="00323F72"/>
    <w:rsid w:val="0034698D"/>
    <w:rsid w:val="003478AC"/>
    <w:rsid w:val="003658E6"/>
    <w:rsid w:val="00375B8D"/>
    <w:rsid w:val="003824C1"/>
    <w:rsid w:val="00392D81"/>
    <w:rsid w:val="003B0B61"/>
    <w:rsid w:val="003B6EE2"/>
    <w:rsid w:val="003C2EFE"/>
    <w:rsid w:val="003C4CFC"/>
    <w:rsid w:val="003E4AA5"/>
    <w:rsid w:val="003F2E3A"/>
    <w:rsid w:val="00407229"/>
    <w:rsid w:val="00410830"/>
    <w:rsid w:val="00414636"/>
    <w:rsid w:val="0042113F"/>
    <w:rsid w:val="00421E14"/>
    <w:rsid w:val="00425DB5"/>
    <w:rsid w:val="00467551"/>
    <w:rsid w:val="004821F2"/>
    <w:rsid w:val="004863EB"/>
    <w:rsid w:val="0049488B"/>
    <w:rsid w:val="004B563B"/>
    <w:rsid w:val="004D2844"/>
    <w:rsid w:val="00500F08"/>
    <w:rsid w:val="00511F19"/>
    <w:rsid w:val="005338DD"/>
    <w:rsid w:val="00562277"/>
    <w:rsid w:val="005A0D98"/>
    <w:rsid w:val="005A40CC"/>
    <w:rsid w:val="005A76C2"/>
    <w:rsid w:val="005C4899"/>
    <w:rsid w:val="005F755B"/>
    <w:rsid w:val="00603C99"/>
    <w:rsid w:val="006060D2"/>
    <w:rsid w:val="00626107"/>
    <w:rsid w:val="00627A0C"/>
    <w:rsid w:val="00653185"/>
    <w:rsid w:val="0066059D"/>
    <w:rsid w:val="00674BFF"/>
    <w:rsid w:val="0067544A"/>
    <w:rsid w:val="00690AE2"/>
    <w:rsid w:val="00697257"/>
    <w:rsid w:val="006A3790"/>
    <w:rsid w:val="006A3F5E"/>
    <w:rsid w:val="006A6A97"/>
    <w:rsid w:val="006B0E1D"/>
    <w:rsid w:val="006B5768"/>
    <w:rsid w:val="00700D14"/>
    <w:rsid w:val="007117EF"/>
    <w:rsid w:val="00717198"/>
    <w:rsid w:val="00721D72"/>
    <w:rsid w:val="00730166"/>
    <w:rsid w:val="0073242A"/>
    <w:rsid w:val="007364C3"/>
    <w:rsid w:val="00740D0F"/>
    <w:rsid w:val="007556E7"/>
    <w:rsid w:val="00784C59"/>
    <w:rsid w:val="0079443E"/>
    <w:rsid w:val="0079599B"/>
    <w:rsid w:val="007B445C"/>
    <w:rsid w:val="007F2B32"/>
    <w:rsid w:val="00824333"/>
    <w:rsid w:val="00826659"/>
    <w:rsid w:val="00830816"/>
    <w:rsid w:val="00831E45"/>
    <w:rsid w:val="00833545"/>
    <w:rsid w:val="008462EA"/>
    <w:rsid w:val="00846366"/>
    <w:rsid w:val="0086043F"/>
    <w:rsid w:val="0086238D"/>
    <w:rsid w:val="00873CAB"/>
    <w:rsid w:val="00882E88"/>
    <w:rsid w:val="008C3359"/>
    <w:rsid w:val="008C404C"/>
    <w:rsid w:val="008D7B3B"/>
    <w:rsid w:val="008E25CD"/>
    <w:rsid w:val="008E3C65"/>
    <w:rsid w:val="009050E3"/>
    <w:rsid w:val="00906BF4"/>
    <w:rsid w:val="009118EF"/>
    <w:rsid w:val="009136A7"/>
    <w:rsid w:val="009154E4"/>
    <w:rsid w:val="009269A5"/>
    <w:rsid w:val="00926EB9"/>
    <w:rsid w:val="00931DE1"/>
    <w:rsid w:val="0093358B"/>
    <w:rsid w:val="009336C7"/>
    <w:rsid w:val="00941ADA"/>
    <w:rsid w:val="00941CC0"/>
    <w:rsid w:val="009442B9"/>
    <w:rsid w:val="00951358"/>
    <w:rsid w:val="00976500"/>
    <w:rsid w:val="009A6EE7"/>
    <w:rsid w:val="009B7637"/>
    <w:rsid w:val="009E4C3C"/>
    <w:rsid w:val="009F66A5"/>
    <w:rsid w:val="00A023F6"/>
    <w:rsid w:val="00A02F05"/>
    <w:rsid w:val="00A13285"/>
    <w:rsid w:val="00A26851"/>
    <w:rsid w:val="00A345C2"/>
    <w:rsid w:val="00A4098F"/>
    <w:rsid w:val="00A47E46"/>
    <w:rsid w:val="00A5472F"/>
    <w:rsid w:val="00A618F8"/>
    <w:rsid w:val="00A6632F"/>
    <w:rsid w:val="00A74870"/>
    <w:rsid w:val="00A7682E"/>
    <w:rsid w:val="00A92AF7"/>
    <w:rsid w:val="00AA0AF4"/>
    <w:rsid w:val="00AA6AFD"/>
    <w:rsid w:val="00AB197F"/>
    <w:rsid w:val="00AD1621"/>
    <w:rsid w:val="00AD7AA5"/>
    <w:rsid w:val="00AE4232"/>
    <w:rsid w:val="00AF3EE8"/>
    <w:rsid w:val="00AF3F5D"/>
    <w:rsid w:val="00B07855"/>
    <w:rsid w:val="00B20111"/>
    <w:rsid w:val="00B33755"/>
    <w:rsid w:val="00B42027"/>
    <w:rsid w:val="00B45B2C"/>
    <w:rsid w:val="00B76B2F"/>
    <w:rsid w:val="00B830C2"/>
    <w:rsid w:val="00BB7584"/>
    <w:rsid w:val="00BC2505"/>
    <w:rsid w:val="00BC4870"/>
    <w:rsid w:val="00C17A71"/>
    <w:rsid w:val="00C275CE"/>
    <w:rsid w:val="00C3028E"/>
    <w:rsid w:val="00C3446B"/>
    <w:rsid w:val="00C34EEB"/>
    <w:rsid w:val="00C400F2"/>
    <w:rsid w:val="00C56975"/>
    <w:rsid w:val="00C63D70"/>
    <w:rsid w:val="00C65A5A"/>
    <w:rsid w:val="00C73774"/>
    <w:rsid w:val="00C7466A"/>
    <w:rsid w:val="00C81301"/>
    <w:rsid w:val="00C815B0"/>
    <w:rsid w:val="00C8433D"/>
    <w:rsid w:val="00C85D58"/>
    <w:rsid w:val="00C85F8C"/>
    <w:rsid w:val="00C87FF0"/>
    <w:rsid w:val="00C90CF0"/>
    <w:rsid w:val="00CC737D"/>
    <w:rsid w:val="00CD647E"/>
    <w:rsid w:val="00CF71E0"/>
    <w:rsid w:val="00D072BA"/>
    <w:rsid w:val="00D11E35"/>
    <w:rsid w:val="00D149E1"/>
    <w:rsid w:val="00D32023"/>
    <w:rsid w:val="00D42188"/>
    <w:rsid w:val="00D50ADF"/>
    <w:rsid w:val="00D75471"/>
    <w:rsid w:val="00D87038"/>
    <w:rsid w:val="00D94764"/>
    <w:rsid w:val="00D97F3D"/>
    <w:rsid w:val="00DA4E34"/>
    <w:rsid w:val="00DB2E73"/>
    <w:rsid w:val="00DC2A30"/>
    <w:rsid w:val="00DD41EA"/>
    <w:rsid w:val="00DF3084"/>
    <w:rsid w:val="00E034E0"/>
    <w:rsid w:val="00E07668"/>
    <w:rsid w:val="00E16468"/>
    <w:rsid w:val="00E16799"/>
    <w:rsid w:val="00E20452"/>
    <w:rsid w:val="00E62ED7"/>
    <w:rsid w:val="00E65F59"/>
    <w:rsid w:val="00E704D0"/>
    <w:rsid w:val="00E822E2"/>
    <w:rsid w:val="00E85CA5"/>
    <w:rsid w:val="00E90FAC"/>
    <w:rsid w:val="00EA0815"/>
    <w:rsid w:val="00EA329A"/>
    <w:rsid w:val="00EB40FA"/>
    <w:rsid w:val="00EC28AD"/>
    <w:rsid w:val="00EC2D87"/>
    <w:rsid w:val="00ED3FCE"/>
    <w:rsid w:val="00EE46AB"/>
    <w:rsid w:val="00EE508E"/>
    <w:rsid w:val="00EE722B"/>
    <w:rsid w:val="00EF2D20"/>
    <w:rsid w:val="00F10E7B"/>
    <w:rsid w:val="00F25B27"/>
    <w:rsid w:val="00F27E75"/>
    <w:rsid w:val="00F30912"/>
    <w:rsid w:val="00F4523F"/>
    <w:rsid w:val="00F47A92"/>
    <w:rsid w:val="00F96199"/>
    <w:rsid w:val="00FA5D55"/>
    <w:rsid w:val="00FF02AA"/>
    <w:rsid w:val="00FF5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56352-1158-47DB-BCCB-2491F473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F19"/>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511F19"/>
    <w:pPr>
      <w:keepNext/>
      <w:jc w:val="center"/>
      <w:outlineLvl w:val="0"/>
    </w:pPr>
    <w:rPr>
      <w:b/>
      <w:sz w:val="24"/>
      <w:szCs w:val="20"/>
    </w:rPr>
  </w:style>
  <w:style w:type="paragraph" w:styleId="2">
    <w:name w:val="heading 2"/>
    <w:basedOn w:val="a"/>
    <w:next w:val="a"/>
    <w:link w:val="20"/>
    <w:qFormat/>
    <w:rsid w:val="00511F19"/>
    <w:pPr>
      <w:keepNext/>
      <w:jc w:val="center"/>
      <w:outlineLvl w:val="1"/>
    </w:pPr>
    <w:rPr>
      <w:b/>
      <w:sz w:val="22"/>
      <w:szCs w:val="20"/>
    </w:rPr>
  </w:style>
  <w:style w:type="paragraph" w:styleId="3">
    <w:name w:val="heading 3"/>
    <w:basedOn w:val="a"/>
    <w:next w:val="a"/>
    <w:link w:val="30"/>
    <w:qFormat/>
    <w:rsid w:val="00511F19"/>
    <w:pPr>
      <w:keepNext/>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1F19"/>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511F19"/>
    <w:rPr>
      <w:rFonts w:ascii="Times New Roman" w:eastAsia="Times New Roman" w:hAnsi="Times New Roman" w:cs="Times New Roman"/>
      <w:b/>
      <w:szCs w:val="20"/>
      <w:lang w:eastAsia="ru-RU"/>
    </w:rPr>
  </w:style>
  <w:style w:type="character" w:customStyle="1" w:styleId="30">
    <w:name w:val="Заголовок 3 Знак"/>
    <w:basedOn w:val="a0"/>
    <w:link w:val="3"/>
    <w:rsid w:val="00511F19"/>
    <w:rPr>
      <w:rFonts w:ascii="Times New Roman" w:eastAsia="Times New Roman" w:hAnsi="Times New Roman" w:cs="Times New Roman"/>
      <w:b/>
      <w:sz w:val="28"/>
      <w:szCs w:val="20"/>
      <w:lang w:eastAsia="ru-RU"/>
    </w:rPr>
  </w:style>
  <w:style w:type="paragraph" w:styleId="a3">
    <w:name w:val="header"/>
    <w:basedOn w:val="a"/>
    <w:link w:val="a4"/>
    <w:rsid w:val="00511F19"/>
    <w:pPr>
      <w:tabs>
        <w:tab w:val="center" w:pos="4677"/>
        <w:tab w:val="right" w:pos="9355"/>
      </w:tabs>
      <w:autoSpaceDE w:val="0"/>
      <w:autoSpaceDN w:val="0"/>
    </w:pPr>
    <w:rPr>
      <w:sz w:val="24"/>
      <w:szCs w:val="24"/>
    </w:rPr>
  </w:style>
  <w:style w:type="character" w:customStyle="1" w:styleId="a4">
    <w:name w:val="Верхний колонтитул Знак"/>
    <w:basedOn w:val="a0"/>
    <w:link w:val="a3"/>
    <w:rsid w:val="00511F19"/>
    <w:rPr>
      <w:rFonts w:ascii="Times New Roman" w:eastAsia="Times New Roman" w:hAnsi="Times New Roman" w:cs="Times New Roman"/>
      <w:sz w:val="24"/>
      <w:szCs w:val="24"/>
      <w:lang w:eastAsia="ru-RU"/>
    </w:rPr>
  </w:style>
  <w:style w:type="paragraph" w:customStyle="1" w:styleId="ConsPlusNormal">
    <w:name w:val="ConsPlusNormal"/>
    <w:rsid w:val="00C73774"/>
    <w:pPr>
      <w:widowControl w:val="0"/>
      <w:autoSpaceDE w:val="0"/>
      <w:autoSpaceDN w:val="0"/>
      <w:spacing w:after="0" w:line="240" w:lineRule="auto"/>
    </w:pPr>
    <w:rPr>
      <w:rFonts w:ascii="Times New Roman" w:eastAsia="Times New Roman" w:hAnsi="Times New Roman" w:cs="Times New Roman"/>
      <w:sz w:val="26"/>
      <w:szCs w:val="20"/>
      <w:lang w:eastAsia="ru-RU"/>
    </w:rPr>
  </w:style>
  <w:style w:type="paragraph" w:customStyle="1" w:styleId="Style15">
    <w:name w:val="Style15"/>
    <w:basedOn w:val="a"/>
    <w:uiPriority w:val="99"/>
    <w:rsid w:val="000E4C15"/>
    <w:pPr>
      <w:widowControl w:val="0"/>
      <w:autoSpaceDE w:val="0"/>
      <w:autoSpaceDN w:val="0"/>
      <w:adjustRightInd w:val="0"/>
      <w:spacing w:line="259" w:lineRule="exact"/>
      <w:jc w:val="both"/>
    </w:pPr>
    <w:rPr>
      <w:sz w:val="24"/>
      <w:szCs w:val="24"/>
    </w:rPr>
  </w:style>
  <w:style w:type="paragraph" w:customStyle="1" w:styleId="ConsPlusNonformat">
    <w:name w:val="ConsPlusNonformat"/>
    <w:rsid w:val="0086043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627A0C"/>
    <w:rPr>
      <w:rFonts w:ascii="Segoe UI" w:hAnsi="Segoe UI" w:cs="Segoe UI"/>
      <w:sz w:val="18"/>
      <w:szCs w:val="18"/>
    </w:rPr>
  </w:style>
  <w:style w:type="character" w:customStyle="1" w:styleId="a6">
    <w:name w:val="Текст выноски Знак"/>
    <w:basedOn w:val="a0"/>
    <w:link w:val="a5"/>
    <w:uiPriority w:val="99"/>
    <w:semiHidden/>
    <w:rsid w:val="00627A0C"/>
    <w:rPr>
      <w:rFonts w:ascii="Segoe UI" w:eastAsia="Times New Roman" w:hAnsi="Segoe UI" w:cs="Segoe UI"/>
      <w:sz w:val="18"/>
      <w:szCs w:val="18"/>
      <w:lang w:eastAsia="ru-RU"/>
    </w:rPr>
  </w:style>
  <w:style w:type="paragraph" w:customStyle="1" w:styleId="ConsPlusTitle">
    <w:name w:val="ConsPlusTitle"/>
    <w:rsid w:val="008D7B3B"/>
    <w:pPr>
      <w:widowControl w:val="0"/>
      <w:autoSpaceDE w:val="0"/>
      <w:autoSpaceDN w:val="0"/>
      <w:spacing w:after="0" w:line="240" w:lineRule="auto"/>
    </w:pPr>
    <w:rPr>
      <w:rFonts w:ascii="Calibri" w:eastAsia="Times New Roman" w:hAnsi="Calibri" w:cs="Calibri"/>
      <w:b/>
      <w:szCs w:val="20"/>
      <w:lang w:eastAsia="ru-RU"/>
    </w:rPr>
  </w:style>
  <w:style w:type="paragraph" w:styleId="a7">
    <w:name w:val="List Paragraph"/>
    <w:basedOn w:val="a"/>
    <w:uiPriority w:val="34"/>
    <w:qFormat/>
    <w:rsid w:val="00EC28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D73F-3F5C-4ABB-9435-4308923B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1255</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Семенова Екатерина Владимировна</dc:creator>
  <cp:keywords/>
  <dc:description/>
  <cp:lastModifiedBy>Мандрикова Лариса Юрьевна</cp:lastModifiedBy>
  <cp:revision>6</cp:revision>
  <cp:lastPrinted>2018-04-03T05:22:00Z</cp:lastPrinted>
  <dcterms:created xsi:type="dcterms:W3CDTF">2018-04-23T07:14:00Z</dcterms:created>
  <dcterms:modified xsi:type="dcterms:W3CDTF">2018-05-03T04:06:00Z</dcterms:modified>
</cp:coreProperties>
</file>