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3DF9" w:rsidRDefault="00A10213" w:rsidP="00834C9F">
      <w:pPr>
        <w:spacing w:after="0"/>
        <w:jc w:val="right"/>
        <w:rPr>
          <w:rFonts w:ascii="Tahoma" w:hAnsi="Tahoma" w:cs="Tahoma"/>
          <w:szCs w:val="20"/>
        </w:rPr>
      </w:pPr>
      <w:r>
        <w:rPr>
          <w:rFonts w:ascii="Tahoma" w:hAnsi="Tahoma" w:cs="Tahoma"/>
          <w:szCs w:val="20"/>
        </w:rPr>
        <w:t>Приложение 2</w:t>
      </w:r>
    </w:p>
    <w:p w:rsidR="0058638C" w:rsidRPr="00CA654D" w:rsidRDefault="0058638C" w:rsidP="00834C9F">
      <w:pPr>
        <w:spacing w:after="0"/>
        <w:jc w:val="right"/>
        <w:rPr>
          <w:rFonts w:ascii="Tahoma" w:hAnsi="Tahoma" w:cs="Tahoma"/>
          <w:szCs w:val="20"/>
        </w:rPr>
      </w:pPr>
    </w:p>
    <w:p w:rsidR="00623E08" w:rsidRPr="00F165AF" w:rsidRDefault="00D90B14" w:rsidP="00623E08">
      <w:pPr>
        <w:spacing w:after="0"/>
        <w:jc w:val="center"/>
        <w:rPr>
          <w:rFonts w:ascii="Tahoma" w:eastAsia="Times New Roman" w:hAnsi="Tahoma" w:cs="Tahoma"/>
          <w:b/>
          <w:sz w:val="24"/>
          <w:szCs w:val="24"/>
          <w:lang w:eastAsia="ru-RU"/>
        </w:rPr>
      </w:pPr>
      <w:r>
        <w:rPr>
          <w:rFonts w:ascii="Tahoma" w:hAnsi="Tahoma" w:cs="Tahoma"/>
          <w:sz w:val="24"/>
          <w:szCs w:val="20"/>
        </w:rPr>
        <w:t>Перечень объектов проектирования</w:t>
      </w:r>
    </w:p>
    <w:p w:rsidR="00EC66C9" w:rsidRPr="00EC66C9" w:rsidRDefault="00EC66C9" w:rsidP="0058638C">
      <w:pPr>
        <w:spacing w:after="0"/>
        <w:jc w:val="center"/>
        <w:rPr>
          <w:rFonts w:ascii="Tahoma" w:eastAsia="Times New Roman" w:hAnsi="Tahoma" w:cs="Tahoma"/>
          <w:b/>
          <w:sz w:val="24"/>
          <w:szCs w:val="24"/>
          <w:lang w:eastAsia="ru-RU"/>
        </w:rPr>
      </w:pPr>
      <w:r w:rsidRPr="00EC66C9">
        <w:rPr>
          <w:rFonts w:ascii="Tahoma" w:eastAsia="Times New Roman" w:hAnsi="Tahoma" w:cs="Tahoma"/>
          <w:b/>
          <w:sz w:val="24"/>
          <w:szCs w:val="24"/>
          <w:lang w:eastAsia="ru-RU"/>
        </w:rPr>
        <w:t xml:space="preserve"> </w:t>
      </w:r>
    </w:p>
    <w:p w:rsidR="00EC66C9" w:rsidRPr="00EC66C9" w:rsidRDefault="00EC66C9" w:rsidP="00EC66C9">
      <w:pPr>
        <w:spacing w:after="0"/>
        <w:jc w:val="center"/>
        <w:rPr>
          <w:rFonts w:ascii="Tahoma" w:eastAsia="Times New Roman" w:hAnsi="Tahoma" w:cs="Tahoma"/>
          <w:b/>
          <w:sz w:val="24"/>
          <w:szCs w:val="24"/>
          <w:lang w:eastAsia="ru-RU"/>
        </w:rPr>
      </w:pPr>
      <w:r w:rsidRPr="00EC66C9">
        <w:rPr>
          <w:rFonts w:ascii="Tahoma" w:eastAsia="Times New Roman" w:hAnsi="Tahoma" w:cs="Tahoma"/>
          <w:b/>
          <w:sz w:val="24"/>
          <w:szCs w:val="24"/>
          <w:lang w:eastAsia="ru-RU"/>
        </w:rPr>
        <w:t xml:space="preserve">«Черногорский горно-обогатительный комбинат (ГОК). </w:t>
      </w:r>
    </w:p>
    <w:p w:rsidR="002918E9" w:rsidRDefault="00EC66C9" w:rsidP="00883250">
      <w:pPr>
        <w:spacing w:after="120"/>
        <w:jc w:val="center"/>
        <w:rPr>
          <w:rFonts w:ascii="Tahoma" w:eastAsia="Times New Roman" w:hAnsi="Tahoma" w:cs="Tahoma"/>
          <w:b/>
          <w:sz w:val="24"/>
          <w:szCs w:val="24"/>
          <w:lang w:eastAsia="ru-RU"/>
        </w:rPr>
      </w:pPr>
      <w:r w:rsidRPr="00EC66C9">
        <w:rPr>
          <w:rFonts w:ascii="Tahoma" w:eastAsia="Times New Roman" w:hAnsi="Tahoma" w:cs="Tahoma"/>
          <w:b/>
          <w:sz w:val="24"/>
          <w:szCs w:val="24"/>
          <w:lang w:eastAsia="ru-RU"/>
        </w:rPr>
        <w:t xml:space="preserve">Очередь 1. Вскрытие и отработка запасов Черногорского месторождения. Черногорская ТЭЦ и межсистемная связь 110 </w:t>
      </w:r>
      <w:proofErr w:type="spellStart"/>
      <w:r w:rsidRPr="00EC66C9">
        <w:rPr>
          <w:rFonts w:ascii="Tahoma" w:eastAsia="Times New Roman" w:hAnsi="Tahoma" w:cs="Tahoma"/>
          <w:b/>
          <w:sz w:val="24"/>
          <w:szCs w:val="24"/>
          <w:lang w:eastAsia="ru-RU"/>
        </w:rPr>
        <w:t>кВ</w:t>
      </w:r>
      <w:proofErr w:type="spellEnd"/>
      <w:r w:rsidRPr="00EC66C9">
        <w:rPr>
          <w:rFonts w:ascii="Tahoma" w:eastAsia="Times New Roman" w:hAnsi="Tahoma" w:cs="Tahoma"/>
          <w:b/>
          <w:sz w:val="24"/>
          <w:szCs w:val="24"/>
          <w:lang w:eastAsia="ru-RU"/>
        </w:rPr>
        <w:t>»</w:t>
      </w:r>
    </w:p>
    <w:p w:rsidR="0058638C" w:rsidRPr="00834C9F" w:rsidRDefault="0058638C" w:rsidP="00883250">
      <w:pPr>
        <w:spacing w:after="120"/>
        <w:jc w:val="center"/>
        <w:rPr>
          <w:rFonts w:ascii="Tahoma" w:eastAsia="Times New Roman" w:hAnsi="Tahoma" w:cs="Tahoma"/>
          <w:b/>
          <w:sz w:val="24"/>
          <w:szCs w:val="24"/>
          <w:lang w:eastAsia="ru-RU"/>
        </w:rPr>
      </w:pPr>
      <w:bookmarkStart w:id="0" w:name="_GoBack"/>
      <w:bookmarkEnd w:id="0"/>
    </w:p>
    <w:tbl>
      <w:tblPr>
        <w:tblStyle w:val="a3"/>
        <w:tblpPr w:leftFromText="180" w:rightFromText="180" w:vertAnchor="text" w:tblpY="1"/>
        <w:tblOverlap w:val="never"/>
        <w:tblW w:w="14312" w:type="dxa"/>
        <w:tblLook w:val="04A0" w:firstRow="1" w:lastRow="0" w:firstColumn="1" w:lastColumn="0" w:noHBand="0" w:noVBand="1"/>
      </w:tblPr>
      <w:tblGrid>
        <w:gridCol w:w="854"/>
        <w:gridCol w:w="4083"/>
        <w:gridCol w:w="2434"/>
        <w:gridCol w:w="4816"/>
        <w:gridCol w:w="2125"/>
      </w:tblGrid>
      <w:tr w:rsidR="00D0414D" w:rsidRPr="00CA654D" w:rsidTr="00BD55B9">
        <w:trPr>
          <w:tblHeader/>
        </w:trPr>
        <w:tc>
          <w:tcPr>
            <w:tcW w:w="854" w:type="dxa"/>
            <w:shd w:val="clear" w:color="auto" w:fill="F2F2F2" w:themeFill="background1" w:themeFillShade="F2"/>
            <w:vAlign w:val="center"/>
          </w:tcPr>
          <w:p w:rsidR="00D0414D" w:rsidRPr="00CA654D" w:rsidRDefault="00D0414D" w:rsidP="00FE01A9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CA654D">
              <w:rPr>
                <w:rFonts w:ascii="Tahoma" w:hAnsi="Tahoma" w:cs="Tahoma"/>
                <w:b/>
                <w:sz w:val="20"/>
                <w:szCs w:val="20"/>
              </w:rPr>
              <w:t xml:space="preserve">№ </w:t>
            </w:r>
          </w:p>
        </w:tc>
        <w:tc>
          <w:tcPr>
            <w:tcW w:w="4083" w:type="dxa"/>
            <w:shd w:val="clear" w:color="auto" w:fill="F2F2F2" w:themeFill="background1" w:themeFillShade="F2"/>
            <w:vAlign w:val="center"/>
          </w:tcPr>
          <w:p w:rsidR="00D0414D" w:rsidRPr="00CA654D" w:rsidRDefault="00D0414D" w:rsidP="00FE01A9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CA654D">
              <w:rPr>
                <w:rFonts w:ascii="Tahoma" w:hAnsi="Tahoma" w:cs="Tahoma"/>
                <w:b/>
                <w:sz w:val="20"/>
                <w:szCs w:val="20"/>
              </w:rPr>
              <w:t>Наименование</w:t>
            </w:r>
          </w:p>
        </w:tc>
        <w:tc>
          <w:tcPr>
            <w:tcW w:w="2434" w:type="dxa"/>
            <w:shd w:val="clear" w:color="auto" w:fill="F2F2F2" w:themeFill="background1" w:themeFillShade="F2"/>
            <w:vAlign w:val="center"/>
          </w:tcPr>
          <w:p w:rsidR="00D0414D" w:rsidRPr="00CA654D" w:rsidRDefault="00D0414D" w:rsidP="00FE01A9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CA654D">
              <w:rPr>
                <w:rFonts w:ascii="Tahoma" w:hAnsi="Tahoma" w:cs="Tahoma"/>
                <w:b/>
                <w:sz w:val="20"/>
                <w:szCs w:val="20"/>
              </w:rPr>
              <w:t>Уровень ответственности</w:t>
            </w:r>
            <w:r w:rsidR="00BC588D">
              <w:rPr>
                <w:rFonts w:ascii="Tahoma" w:hAnsi="Tahoma" w:cs="Tahoma"/>
                <w:b/>
                <w:sz w:val="20"/>
                <w:szCs w:val="20"/>
              </w:rPr>
              <w:t>/ класс сооружения</w:t>
            </w:r>
          </w:p>
        </w:tc>
        <w:tc>
          <w:tcPr>
            <w:tcW w:w="4816" w:type="dxa"/>
            <w:shd w:val="clear" w:color="auto" w:fill="F2F2F2" w:themeFill="background1" w:themeFillShade="F2"/>
            <w:vAlign w:val="center"/>
          </w:tcPr>
          <w:p w:rsidR="00D0414D" w:rsidRPr="00CA654D" w:rsidRDefault="00D0414D" w:rsidP="00FE01A9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Код по ОКОФ</w:t>
            </w:r>
          </w:p>
        </w:tc>
        <w:tc>
          <w:tcPr>
            <w:tcW w:w="2125" w:type="dxa"/>
            <w:shd w:val="clear" w:color="auto" w:fill="F2F2F2" w:themeFill="background1" w:themeFillShade="F2"/>
            <w:vAlign w:val="center"/>
          </w:tcPr>
          <w:p w:rsidR="00D0414D" w:rsidRPr="008B0A18" w:rsidRDefault="00D0414D" w:rsidP="00FE01A9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CA654D">
              <w:rPr>
                <w:rFonts w:ascii="Tahoma" w:hAnsi="Tahoma" w:cs="Tahoma"/>
                <w:b/>
                <w:sz w:val="20"/>
                <w:szCs w:val="20"/>
              </w:rPr>
              <w:t>Примечание</w:t>
            </w:r>
          </w:p>
        </w:tc>
      </w:tr>
      <w:tr w:rsidR="00A7661A" w:rsidRPr="00CA654D" w:rsidTr="00A97EC6">
        <w:trPr>
          <w:trHeight w:val="153"/>
        </w:trPr>
        <w:tc>
          <w:tcPr>
            <w:tcW w:w="14312" w:type="dxa"/>
            <w:gridSpan w:val="5"/>
            <w:shd w:val="clear" w:color="auto" w:fill="92CDDC" w:themeFill="accent5" w:themeFillTint="99"/>
            <w:vAlign w:val="center"/>
          </w:tcPr>
          <w:p w:rsidR="00A7661A" w:rsidRDefault="00A7661A" w:rsidP="00A7661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 xml:space="preserve">Межсистемная связь 110 </w:t>
            </w:r>
            <w:proofErr w:type="spellStart"/>
            <w:r>
              <w:rPr>
                <w:rFonts w:ascii="Tahoma" w:hAnsi="Tahoma" w:cs="Tahoma"/>
                <w:b/>
                <w:sz w:val="20"/>
                <w:szCs w:val="20"/>
              </w:rPr>
              <w:t>кВ</w:t>
            </w:r>
            <w:proofErr w:type="spellEnd"/>
          </w:p>
        </w:tc>
      </w:tr>
      <w:tr w:rsidR="00A7661A" w:rsidRPr="00CA654D" w:rsidTr="00BD55B9">
        <w:trPr>
          <w:trHeight w:val="153"/>
        </w:trPr>
        <w:tc>
          <w:tcPr>
            <w:tcW w:w="854" w:type="dxa"/>
            <w:shd w:val="clear" w:color="auto" w:fill="auto"/>
            <w:vAlign w:val="center"/>
          </w:tcPr>
          <w:p w:rsidR="00A7661A" w:rsidRDefault="00A7661A" w:rsidP="00A7661A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4083" w:type="dxa"/>
            <w:shd w:val="clear" w:color="auto" w:fill="auto"/>
            <w:vAlign w:val="center"/>
          </w:tcPr>
          <w:p w:rsidR="00A7661A" w:rsidRPr="002A5012" w:rsidRDefault="00A7661A" w:rsidP="00A7661A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ВЛ 110 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кВ</w:t>
            </w:r>
            <w:proofErr w:type="spellEnd"/>
          </w:p>
        </w:tc>
        <w:tc>
          <w:tcPr>
            <w:tcW w:w="2434" w:type="dxa"/>
            <w:shd w:val="clear" w:color="auto" w:fill="auto"/>
            <w:vAlign w:val="center"/>
          </w:tcPr>
          <w:p w:rsidR="00A7661A" w:rsidRDefault="00A7661A" w:rsidP="00A7661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нормальный/ КС-2</w:t>
            </w:r>
          </w:p>
        </w:tc>
        <w:tc>
          <w:tcPr>
            <w:tcW w:w="4816" w:type="dxa"/>
            <w:vAlign w:val="center"/>
          </w:tcPr>
          <w:p w:rsidR="00A7661A" w:rsidRPr="00D01BD2" w:rsidRDefault="00A7661A" w:rsidP="00A7661A">
            <w:pPr>
              <w:pStyle w:val="formattext"/>
              <w:spacing w:before="0" w:beforeAutospacing="0" w:after="0" w:afterAutospacing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01BD2">
              <w:rPr>
                <w:rFonts w:ascii="Tahoma" w:hAnsi="Tahoma" w:cs="Tahoma"/>
                <w:sz w:val="20"/>
                <w:szCs w:val="20"/>
              </w:rPr>
              <w:t>220.42.22.11.110</w:t>
            </w:r>
          </w:p>
          <w:p w:rsidR="00A7661A" w:rsidRPr="00DB48D6" w:rsidRDefault="00A7661A" w:rsidP="00A7661A">
            <w:pPr>
              <w:pStyle w:val="formattext"/>
              <w:spacing w:before="0" w:beforeAutospacing="0" w:after="0" w:afterAutospacing="0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D01BD2">
              <w:rPr>
                <w:rFonts w:ascii="Tahoma" w:hAnsi="Tahoma" w:cs="Tahoma"/>
                <w:sz w:val="20"/>
                <w:szCs w:val="20"/>
              </w:rPr>
              <w:t>Линии (кабели) электропередачи высокого напряжения</w:t>
            </w:r>
          </w:p>
        </w:tc>
        <w:tc>
          <w:tcPr>
            <w:tcW w:w="2125" w:type="dxa"/>
            <w:shd w:val="clear" w:color="auto" w:fill="auto"/>
            <w:vAlign w:val="center"/>
          </w:tcPr>
          <w:p w:rsidR="00A7661A" w:rsidRDefault="00A7661A" w:rsidP="00A7661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Согласно №384-ФЗ, ст.4, п.9</w:t>
            </w:r>
          </w:p>
        </w:tc>
      </w:tr>
    </w:tbl>
    <w:p w:rsidR="00BC588D" w:rsidRPr="00EC5F8A" w:rsidRDefault="00BC588D" w:rsidP="0058638C">
      <w:pPr>
        <w:spacing w:before="60" w:after="0"/>
        <w:rPr>
          <w:rFonts w:ascii="Tahoma" w:hAnsi="Tahoma" w:cs="Tahoma"/>
          <w:sz w:val="20"/>
        </w:rPr>
      </w:pPr>
    </w:p>
    <w:sectPr w:rsidR="00BC588D" w:rsidRPr="00EC5F8A" w:rsidSect="007B0923">
      <w:footerReference w:type="default" r:id="rId8"/>
      <w:pgSz w:w="16838" w:h="11906" w:orient="landscape"/>
      <w:pgMar w:top="568" w:right="1134" w:bottom="709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62503" w:rsidRDefault="00862503" w:rsidP="00BA62EA">
      <w:pPr>
        <w:spacing w:after="0" w:line="240" w:lineRule="auto"/>
      </w:pPr>
      <w:r>
        <w:separator/>
      </w:r>
    </w:p>
  </w:endnote>
  <w:endnote w:type="continuationSeparator" w:id="0">
    <w:p w:rsidR="00862503" w:rsidRDefault="00862503" w:rsidP="00BA62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84134237"/>
      <w:docPartObj>
        <w:docPartGallery w:val="Page Numbers (Bottom of Page)"/>
        <w:docPartUnique/>
      </w:docPartObj>
    </w:sdtPr>
    <w:sdtEndPr/>
    <w:sdtContent>
      <w:p w:rsidR="00AD7C7A" w:rsidRDefault="00AD7C7A">
        <w:pPr>
          <w:pStyle w:val="a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8638C">
          <w:rPr>
            <w:noProof/>
          </w:rPr>
          <w:t>1</w:t>
        </w:r>
        <w:r>
          <w:fldChar w:fldCharType="end"/>
        </w:r>
      </w:p>
    </w:sdtContent>
  </w:sdt>
  <w:p w:rsidR="00AD7C7A" w:rsidRDefault="00AD7C7A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62503" w:rsidRDefault="00862503" w:rsidP="00BA62EA">
      <w:pPr>
        <w:spacing w:after="0" w:line="240" w:lineRule="auto"/>
      </w:pPr>
      <w:r>
        <w:separator/>
      </w:r>
    </w:p>
  </w:footnote>
  <w:footnote w:type="continuationSeparator" w:id="0">
    <w:p w:rsidR="00862503" w:rsidRDefault="00862503" w:rsidP="00BA62E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3F16231"/>
    <w:multiLevelType w:val="hybridMultilevel"/>
    <w:tmpl w:val="6B806C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5AB0B49"/>
    <w:multiLevelType w:val="multilevel"/>
    <w:tmpl w:val="591616B6"/>
    <w:lvl w:ilvl="0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7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94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5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74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3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54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714" w:hanging="180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0280"/>
    <w:rsid w:val="00001B14"/>
    <w:rsid w:val="00062DEC"/>
    <w:rsid w:val="0007474D"/>
    <w:rsid w:val="000817EB"/>
    <w:rsid w:val="00091902"/>
    <w:rsid w:val="000928BE"/>
    <w:rsid w:val="00094EE6"/>
    <w:rsid w:val="000970FF"/>
    <w:rsid w:val="000A2087"/>
    <w:rsid w:val="000A6D0A"/>
    <w:rsid w:val="000B16DD"/>
    <w:rsid w:val="000B45A2"/>
    <w:rsid w:val="000C0D6B"/>
    <w:rsid w:val="000F3413"/>
    <w:rsid w:val="000F6959"/>
    <w:rsid w:val="000F6A0A"/>
    <w:rsid w:val="001044F1"/>
    <w:rsid w:val="00115660"/>
    <w:rsid w:val="00123E53"/>
    <w:rsid w:val="0013410B"/>
    <w:rsid w:val="0013748B"/>
    <w:rsid w:val="00150ADA"/>
    <w:rsid w:val="00160280"/>
    <w:rsid w:val="00176E0D"/>
    <w:rsid w:val="00185D00"/>
    <w:rsid w:val="00186F9E"/>
    <w:rsid w:val="0019212B"/>
    <w:rsid w:val="001946F2"/>
    <w:rsid w:val="001C597A"/>
    <w:rsid w:val="001E31E9"/>
    <w:rsid w:val="001E523B"/>
    <w:rsid w:val="00213B5A"/>
    <w:rsid w:val="00224412"/>
    <w:rsid w:val="00224B2B"/>
    <w:rsid w:val="002364F0"/>
    <w:rsid w:val="0024141E"/>
    <w:rsid w:val="00252964"/>
    <w:rsid w:val="00253AF0"/>
    <w:rsid w:val="0026734A"/>
    <w:rsid w:val="002745DD"/>
    <w:rsid w:val="00283F83"/>
    <w:rsid w:val="002918E9"/>
    <w:rsid w:val="002C2FB2"/>
    <w:rsid w:val="002F510E"/>
    <w:rsid w:val="00313008"/>
    <w:rsid w:val="00314904"/>
    <w:rsid w:val="00337F1A"/>
    <w:rsid w:val="0034204A"/>
    <w:rsid w:val="0034406F"/>
    <w:rsid w:val="0034733B"/>
    <w:rsid w:val="00350B09"/>
    <w:rsid w:val="00370E9F"/>
    <w:rsid w:val="00384C68"/>
    <w:rsid w:val="003863F2"/>
    <w:rsid w:val="00391592"/>
    <w:rsid w:val="003A1202"/>
    <w:rsid w:val="003A2511"/>
    <w:rsid w:val="003B4EB6"/>
    <w:rsid w:val="003D0AF2"/>
    <w:rsid w:val="004155DE"/>
    <w:rsid w:val="00416391"/>
    <w:rsid w:val="00420FD0"/>
    <w:rsid w:val="00424563"/>
    <w:rsid w:val="0043504C"/>
    <w:rsid w:val="00435A36"/>
    <w:rsid w:val="00444071"/>
    <w:rsid w:val="00452292"/>
    <w:rsid w:val="00463A2A"/>
    <w:rsid w:val="00477CDB"/>
    <w:rsid w:val="004A56B2"/>
    <w:rsid w:val="004C1778"/>
    <w:rsid w:val="004C4F2B"/>
    <w:rsid w:val="004D4B37"/>
    <w:rsid w:val="004D5667"/>
    <w:rsid w:val="004E5BBB"/>
    <w:rsid w:val="004E6FA5"/>
    <w:rsid w:val="004F0296"/>
    <w:rsid w:val="0050186F"/>
    <w:rsid w:val="005022A0"/>
    <w:rsid w:val="00511419"/>
    <w:rsid w:val="00515954"/>
    <w:rsid w:val="00517324"/>
    <w:rsid w:val="0052633E"/>
    <w:rsid w:val="00531241"/>
    <w:rsid w:val="00537E4C"/>
    <w:rsid w:val="00556DB5"/>
    <w:rsid w:val="0056490A"/>
    <w:rsid w:val="0058638C"/>
    <w:rsid w:val="00586973"/>
    <w:rsid w:val="00591A2D"/>
    <w:rsid w:val="005A6084"/>
    <w:rsid w:val="005B655B"/>
    <w:rsid w:val="005D12C3"/>
    <w:rsid w:val="005E5FEE"/>
    <w:rsid w:val="006072DD"/>
    <w:rsid w:val="006112AD"/>
    <w:rsid w:val="00623E08"/>
    <w:rsid w:val="0062413D"/>
    <w:rsid w:val="00635853"/>
    <w:rsid w:val="00642C74"/>
    <w:rsid w:val="00656D29"/>
    <w:rsid w:val="00660947"/>
    <w:rsid w:val="00683958"/>
    <w:rsid w:val="006E3DF1"/>
    <w:rsid w:val="0071114C"/>
    <w:rsid w:val="00713DF9"/>
    <w:rsid w:val="0071664C"/>
    <w:rsid w:val="007229EF"/>
    <w:rsid w:val="00745F98"/>
    <w:rsid w:val="00762F27"/>
    <w:rsid w:val="00770052"/>
    <w:rsid w:val="007737A8"/>
    <w:rsid w:val="007824C4"/>
    <w:rsid w:val="00785B5B"/>
    <w:rsid w:val="00793474"/>
    <w:rsid w:val="007A2456"/>
    <w:rsid w:val="007A28E8"/>
    <w:rsid w:val="007B0923"/>
    <w:rsid w:val="007B0CD3"/>
    <w:rsid w:val="007B2330"/>
    <w:rsid w:val="007B2CF2"/>
    <w:rsid w:val="007B74C1"/>
    <w:rsid w:val="007C0EF5"/>
    <w:rsid w:val="007D0F45"/>
    <w:rsid w:val="007D331B"/>
    <w:rsid w:val="007D6D06"/>
    <w:rsid w:val="007E289C"/>
    <w:rsid w:val="007F07CF"/>
    <w:rsid w:val="007F12F4"/>
    <w:rsid w:val="008013F4"/>
    <w:rsid w:val="00802F66"/>
    <w:rsid w:val="00820344"/>
    <w:rsid w:val="00834C9F"/>
    <w:rsid w:val="0085410E"/>
    <w:rsid w:val="00862503"/>
    <w:rsid w:val="00866927"/>
    <w:rsid w:val="008678B9"/>
    <w:rsid w:val="0087066E"/>
    <w:rsid w:val="00877212"/>
    <w:rsid w:val="0087796F"/>
    <w:rsid w:val="008819F6"/>
    <w:rsid w:val="00883250"/>
    <w:rsid w:val="008B0A18"/>
    <w:rsid w:val="008B18DD"/>
    <w:rsid w:val="008B4C1F"/>
    <w:rsid w:val="008B5238"/>
    <w:rsid w:val="008B6E08"/>
    <w:rsid w:val="008D2852"/>
    <w:rsid w:val="008D5CBE"/>
    <w:rsid w:val="008E1F27"/>
    <w:rsid w:val="008E25E5"/>
    <w:rsid w:val="008E584E"/>
    <w:rsid w:val="008E59D4"/>
    <w:rsid w:val="009020C3"/>
    <w:rsid w:val="00914883"/>
    <w:rsid w:val="00917040"/>
    <w:rsid w:val="009215B1"/>
    <w:rsid w:val="00923100"/>
    <w:rsid w:val="009249B0"/>
    <w:rsid w:val="00951100"/>
    <w:rsid w:val="00951306"/>
    <w:rsid w:val="00952B8F"/>
    <w:rsid w:val="00953815"/>
    <w:rsid w:val="0095523D"/>
    <w:rsid w:val="009945EA"/>
    <w:rsid w:val="009A13EF"/>
    <w:rsid w:val="009A6C96"/>
    <w:rsid w:val="009D2916"/>
    <w:rsid w:val="009D34CE"/>
    <w:rsid w:val="009D778B"/>
    <w:rsid w:val="009D7EE5"/>
    <w:rsid w:val="009E22DF"/>
    <w:rsid w:val="009E7030"/>
    <w:rsid w:val="009F3E33"/>
    <w:rsid w:val="009F4894"/>
    <w:rsid w:val="00A10213"/>
    <w:rsid w:val="00A11BF4"/>
    <w:rsid w:val="00A1771E"/>
    <w:rsid w:val="00A316CD"/>
    <w:rsid w:val="00A4470F"/>
    <w:rsid w:val="00A634EA"/>
    <w:rsid w:val="00A645A8"/>
    <w:rsid w:val="00A646F3"/>
    <w:rsid w:val="00A73EE9"/>
    <w:rsid w:val="00A7661A"/>
    <w:rsid w:val="00A829E0"/>
    <w:rsid w:val="00A95644"/>
    <w:rsid w:val="00A97EC6"/>
    <w:rsid w:val="00AA585E"/>
    <w:rsid w:val="00AB08F2"/>
    <w:rsid w:val="00AB5717"/>
    <w:rsid w:val="00AB7C66"/>
    <w:rsid w:val="00AC2768"/>
    <w:rsid w:val="00AC3B57"/>
    <w:rsid w:val="00AD47E9"/>
    <w:rsid w:val="00AD51AC"/>
    <w:rsid w:val="00AD7C7A"/>
    <w:rsid w:val="00AE3BFC"/>
    <w:rsid w:val="00AE4247"/>
    <w:rsid w:val="00AF3B04"/>
    <w:rsid w:val="00B02923"/>
    <w:rsid w:val="00B044D7"/>
    <w:rsid w:val="00B066D8"/>
    <w:rsid w:val="00B1033D"/>
    <w:rsid w:val="00B375F2"/>
    <w:rsid w:val="00B406EC"/>
    <w:rsid w:val="00B4262C"/>
    <w:rsid w:val="00B5582B"/>
    <w:rsid w:val="00B56D1A"/>
    <w:rsid w:val="00B60511"/>
    <w:rsid w:val="00B65739"/>
    <w:rsid w:val="00B70DBE"/>
    <w:rsid w:val="00B74B9F"/>
    <w:rsid w:val="00B750A2"/>
    <w:rsid w:val="00B858E5"/>
    <w:rsid w:val="00B91704"/>
    <w:rsid w:val="00B9290B"/>
    <w:rsid w:val="00B970F7"/>
    <w:rsid w:val="00B97D76"/>
    <w:rsid w:val="00BA1692"/>
    <w:rsid w:val="00BA62EA"/>
    <w:rsid w:val="00BB25C7"/>
    <w:rsid w:val="00BC588D"/>
    <w:rsid w:val="00BD55B9"/>
    <w:rsid w:val="00BD6114"/>
    <w:rsid w:val="00BE3BAB"/>
    <w:rsid w:val="00BE6D87"/>
    <w:rsid w:val="00C25744"/>
    <w:rsid w:val="00C316F6"/>
    <w:rsid w:val="00C40A65"/>
    <w:rsid w:val="00C4368D"/>
    <w:rsid w:val="00C64FC4"/>
    <w:rsid w:val="00C806A2"/>
    <w:rsid w:val="00C93543"/>
    <w:rsid w:val="00C94420"/>
    <w:rsid w:val="00C94763"/>
    <w:rsid w:val="00C97D46"/>
    <w:rsid w:val="00CA0C81"/>
    <w:rsid w:val="00CA654D"/>
    <w:rsid w:val="00CB0320"/>
    <w:rsid w:val="00CC7CBF"/>
    <w:rsid w:val="00CD2359"/>
    <w:rsid w:val="00CE01DE"/>
    <w:rsid w:val="00CF0319"/>
    <w:rsid w:val="00D0414D"/>
    <w:rsid w:val="00D23307"/>
    <w:rsid w:val="00D36DFC"/>
    <w:rsid w:val="00D42567"/>
    <w:rsid w:val="00D438BA"/>
    <w:rsid w:val="00D46D75"/>
    <w:rsid w:val="00D51951"/>
    <w:rsid w:val="00D51E83"/>
    <w:rsid w:val="00D65009"/>
    <w:rsid w:val="00D758C8"/>
    <w:rsid w:val="00D76C98"/>
    <w:rsid w:val="00D825F3"/>
    <w:rsid w:val="00D84F60"/>
    <w:rsid w:val="00D90B14"/>
    <w:rsid w:val="00D95692"/>
    <w:rsid w:val="00DB48D6"/>
    <w:rsid w:val="00DE692C"/>
    <w:rsid w:val="00DE7EC1"/>
    <w:rsid w:val="00E01912"/>
    <w:rsid w:val="00E03535"/>
    <w:rsid w:val="00E07882"/>
    <w:rsid w:val="00E2786D"/>
    <w:rsid w:val="00E40CE6"/>
    <w:rsid w:val="00E652D1"/>
    <w:rsid w:val="00E7698D"/>
    <w:rsid w:val="00E83830"/>
    <w:rsid w:val="00E90FB0"/>
    <w:rsid w:val="00E953C5"/>
    <w:rsid w:val="00E9646C"/>
    <w:rsid w:val="00E97CFB"/>
    <w:rsid w:val="00EC2EC9"/>
    <w:rsid w:val="00EC4905"/>
    <w:rsid w:val="00EC5F8A"/>
    <w:rsid w:val="00EC66C9"/>
    <w:rsid w:val="00ED22A9"/>
    <w:rsid w:val="00EE0292"/>
    <w:rsid w:val="00EF69B2"/>
    <w:rsid w:val="00F06BE4"/>
    <w:rsid w:val="00F07EFF"/>
    <w:rsid w:val="00F214AA"/>
    <w:rsid w:val="00F53634"/>
    <w:rsid w:val="00F548A1"/>
    <w:rsid w:val="00F66181"/>
    <w:rsid w:val="00F66D64"/>
    <w:rsid w:val="00F723C9"/>
    <w:rsid w:val="00F7304B"/>
    <w:rsid w:val="00F90EFB"/>
    <w:rsid w:val="00FB3712"/>
    <w:rsid w:val="00FC7096"/>
    <w:rsid w:val="00FD6979"/>
    <w:rsid w:val="00FE01A9"/>
    <w:rsid w:val="00FF44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23B575"/>
  <w15:docId w15:val="{B330187B-A8CF-43A0-8FCB-02916C864F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745DD"/>
  </w:style>
  <w:style w:type="paragraph" w:styleId="2">
    <w:name w:val="heading 2"/>
    <w:basedOn w:val="a"/>
    <w:next w:val="a"/>
    <w:link w:val="20"/>
    <w:uiPriority w:val="9"/>
    <w:unhideWhenUsed/>
    <w:qFormat/>
    <w:rsid w:val="00713DF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6028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8669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66927"/>
    <w:rPr>
      <w:rFonts w:ascii="Segoe UI" w:hAnsi="Segoe UI" w:cs="Segoe UI"/>
      <w:sz w:val="18"/>
      <w:szCs w:val="18"/>
    </w:rPr>
  </w:style>
  <w:style w:type="character" w:styleId="a6">
    <w:name w:val="annotation reference"/>
    <w:basedOn w:val="a0"/>
    <w:uiPriority w:val="99"/>
    <w:semiHidden/>
    <w:unhideWhenUsed/>
    <w:rsid w:val="003B4EB6"/>
    <w:rPr>
      <w:sz w:val="18"/>
      <w:szCs w:val="18"/>
    </w:rPr>
  </w:style>
  <w:style w:type="paragraph" w:styleId="a7">
    <w:name w:val="annotation text"/>
    <w:basedOn w:val="a"/>
    <w:link w:val="a8"/>
    <w:uiPriority w:val="99"/>
    <w:semiHidden/>
    <w:unhideWhenUsed/>
    <w:rsid w:val="003B4EB6"/>
    <w:pPr>
      <w:spacing w:line="240" w:lineRule="auto"/>
    </w:pPr>
    <w:rPr>
      <w:sz w:val="24"/>
      <w:szCs w:val="24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3B4EB6"/>
    <w:rPr>
      <w:sz w:val="24"/>
      <w:szCs w:val="24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3B4EB6"/>
    <w:rPr>
      <w:b/>
      <w:bCs/>
      <w:sz w:val="20"/>
      <w:szCs w:val="20"/>
    </w:rPr>
  </w:style>
  <w:style w:type="character" w:customStyle="1" w:styleId="aa">
    <w:name w:val="Тема примечания Знак"/>
    <w:basedOn w:val="a8"/>
    <w:link w:val="a9"/>
    <w:uiPriority w:val="99"/>
    <w:semiHidden/>
    <w:rsid w:val="003B4EB6"/>
    <w:rPr>
      <w:b/>
      <w:bCs/>
      <w:sz w:val="20"/>
      <w:szCs w:val="20"/>
    </w:rPr>
  </w:style>
  <w:style w:type="character" w:customStyle="1" w:styleId="20">
    <w:name w:val="Заголовок 2 Знак"/>
    <w:basedOn w:val="a0"/>
    <w:link w:val="2"/>
    <w:uiPriority w:val="9"/>
    <w:rsid w:val="00713DF9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headertext">
    <w:name w:val="headertext"/>
    <w:basedOn w:val="a"/>
    <w:rsid w:val="00B406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"/>
    <w:rsid w:val="00B406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match">
    <w:name w:val="match"/>
    <w:basedOn w:val="a0"/>
    <w:rsid w:val="00B406EC"/>
  </w:style>
  <w:style w:type="paragraph" w:styleId="ab">
    <w:name w:val="List Paragraph"/>
    <w:basedOn w:val="a"/>
    <w:uiPriority w:val="34"/>
    <w:qFormat/>
    <w:rsid w:val="005A6084"/>
    <w:pPr>
      <w:spacing w:after="0" w:line="240" w:lineRule="auto"/>
      <w:ind w:left="720"/>
      <w:contextualSpacing/>
    </w:pPr>
    <w:rPr>
      <w:rFonts w:ascii="Arial" w:eastAsia="Times New Roman" w:hAnsi="Arial" w:cs="Times New Roman"/>
      <w:sz w:val="26"/>
      <w:szCs w:val="20"/>
      <w:lang w:eastAsia="ru-RU"/>
    </w:rPr>
  </w:style>
  <w:style w:type="paragraph" w:styleId="ac">
    <w:name w:val="header"/>
    <w:basedOn w:val="a"/>
    <w:link w:val="ad"/>
    <w:uiPriority w:val="99"/>
    <w:unhideWhenUsed/>
    <w:rsid w:val="00BA62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BA62EA"/>
  </w:style>
  <w:style w:type="paragraph" w:styleId="ae">
    <w:name w:val="footer"/>
    <w:basedOn w:val="a"/>
    <w:link w:val="af"/>
    <w:uiPriority w:val="99"/>
    <w:unhideWhenUsed/>
    <w:rsid w:val="00BA62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BA62E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1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1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71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99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8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8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65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8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8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55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16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60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23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5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83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76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28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0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2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62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71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8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2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28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74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7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2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2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1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20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0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9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5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77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33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1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04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08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4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7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2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37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3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7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927F5BE-FBE8-466C-A4DB-EF0CD4BD51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1</Pages>
  <Words>67</Words>
  <Characters>386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ogt-411ef</dc:creator>
  <cp:lastModifiedBy>Пивоваров Константин Владимирович</cp:lastModifiedBy>
  <cp:revision>5</cp:revision>
  <cp:lastPrinted>2019-11-01T06:37:00Z</cp:lastPrinted>
  <dcterms:created xsi:type="dcterms:W3CDTF">2020-06-19T11:28:00Z</dcterms:created>
  <dcterms:modified xsi:type="dcterms:W3CDTF">2020-07-21T03:14:00Z</dcterms:modified>
</cp:coreProperties>
</file>