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7368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25.07.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 </w:t>
      </w:r>
      <w:r w:rsidR="005E20A5"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 xml:space="preserve"> № 4903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811EDD">
        <w:rPr>
          <w:color w:val="000000"/>
          <w:sz w:val="26"/>
          <w:szCs w:val="26"/>
        </w:rPr>
        <w:t>0402009:2229</w:t>
      </w:r>
      <w:r w:rsidR="00BB27F7">
        <w:rPr>
          <w:color w:val="000000"/>
          <w:sz w:val="26"/>
          <w:szCs w:val="26"/>
        </w:rPr>
        <w:t xml:space="preserve"> «</w:t>
      </w:r>
      <w:r w:rsidR="00811EDD">
        <w:rPr>
          <w:color w:val="000000"/>
          <w:sz w:val="26"/>
          <w:szCs w:val="26"/>
        </w:rPr>
        <w:t>под установку детской игровой площадки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811EDD">
        <w:rPr>
          <w:color w:val="000000"/>
          <w:sz w:val="26"/>
          <w:szCs w:val="26"/>
        </w:rPr>
        <w:t>благоустройство территории</w:t>
      </w:r>
      <w:r w:rsidR="00C62B21" w:rsidRPr="00C62B21">
        <w:rPr>
          <w:color w:val="000000"/>
          <w:sz w:val="26"/>
          <w:szCs w:val="26"/>
        </w:rPr>
        <w:t xml:space="preserve">», расположенного в </w:t>
      </w:r>
      <w:r w:rsidR="0090496A" w:rsidRPr="0090496A">
        <w:rPr>
          <w:color w:val="000000"/>
          <w:sz w:val="26"/>
          <w:szCs w:val="26"/>
        </w:rPr>
        <w:t xml:space="preserve">зоне делового, общественного и коммерческого назначения </w:t>
      </w:r>
      <w:r w:rsidR="0090496A" w:rsidRPr="0090496A">
        <w:rPr>
          <w:bCs/>
          <w:color w:val="000000"/>
          <w:sz w:val="26"/>
          <w:szCs w:val="26"/>
        </w:rPr>
        <w:t>(окружной центр)</w:t>
      </w:r>
      <w:r w:rsidR="0090496A" w:rsidRPr="0090496A">
        <w:rPr>
          <w:b/>
          <w:bCs/>
          <w:color w:val="000000"/>
          <w:sz w:val="26"/>
          <w:szCs w:val="26"/>
        </w:rPr>
        <w:t xml:space="preserve"> - </w:t>
      </w:r>
      <w:r w:rsidR="0090496A" w:rsidRPr="0090496A">
        <w:rPr>
          <w:color w:val="000000"/>
          <w:sz w:val="26"/>
          <w:szCs w:val="26"/>
        </w:rPr>
        <w:t xml:space="preserve">Ц-1 </w:t>
      </w:r>
      <w:r w:rsidR="00811EDD">
        <w:rPr>
          <w:color w:val="000000"/>
          <w:sz w:val="26"/>
          <w:szCs w:val="26"/>
        </w:rPr>
        <w:t>по адресу: Красноярский край</w:t>
      </w:r>
      <w:r w:rsidR="0090496A" w:rsidRPr="0090496A">
        <w:rPr>
          <w:color w:val="000000"/>
          <w:sz w:val="26"/>
          <w:szCs w:val="26"/>
        </w:rPr>
        <w:t xml:space="preserve">, город Норильск, </w:t>
      </w:r>
      <w:r w:rsidR="00811EDD">
        <w:rPr>
          <w:color w:val="000000"/>
          <w:sz w:val="26"/>
          <w:szCs w:val="26"/>
        </w:rPr>
        <w:t>район Центральный, в районе Ленинского проспекта, 18</w:t>
      </w:r>
      <w:r w:rsidR="00306C85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811ED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811EDD">
        <w:rPr>
          <w:color w:val="000000"/>
          <w:sz w:val="26"/>
          <w:szCs w:val="26"/>
        </w:rPr>
        <w:tab/>
        <w:t xml:space="preserve">Т.М. Никитина </w:t>
      </w:r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</w:p>
    <w:p w:rsidR="00811EDD" w:rsidRDefault="00811EDD" w:rsidP="006659F9">
      <w:pPr>
        <w:jc w:val="both"/>
        <w:rPr>
          <w:color w:val="000000"/>
        </w:rPr>
      </w:pPr>
      <w:bookmarkStart w:id="0" w:name="_GoBack"/>
      <w:bookmarkEnd w:id="0"/>
    </w:p>
    <w:sectPr w:rsidR="00811EDD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4B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368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4AC2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1EDD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0496A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D4E68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2AF7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5B07D-63FB-46D0-B0C1-390C8A76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2023-03-07T04:34:00Z</cp:lastPrinted>
  <dcterms:created xsi:type="dcterms:W3CDTF">2023-07-18T08:51:00Z</dcterms:created>
  <dcterms:modified xsi:type="dcterms:W3CDTF">2023-07-25T07:10:00Z</dcterms:modified>
</cp:coreProperties>
</file>