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E17" w:rsidRDefault="001F7A02" w:rsidP="001F7A02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>Приложение</w:t>
      </w:r>
      <w:r>
        <w:rPr>
          <w:rFonts w:cs="Calibri"/>
          <w:sz w:val="26"/>
          <w:szCs w:val="26"/>
        </w:rPr>
        <w:t xml:space="preserve"> 2 </w:t>
      </w:r>
    </w:p>
    <w:p w:rsidR="001F7A02" w:rsidRDefault="001F7A02" w:rsidP="00E54E17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 xml:space="preserve">к решению </w:t>
      </w:r>
      <w:r w:rsidR="00E54E17">
        <w:rPr>
          <w:rFonts w:cs="Calibri"/>
          <w:sz w:val="26"/>
          <w:szCs w:val="26"/>
        </w:rPr>
        <w:t>Норильского</w:t>
      </w:r>
    </w:p>
    <w:p w:rsidR="00E54E17" w:rsidRDefault="00E54E17" w:rsidP="00E54E17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городского Совета депутатов</w:t>
      </w:r>
    </w:p>
    <w:p w:rsidR="00E54E17" w:rsidRPr="00D04B74" w:rsidRDefault="00E54E17" w:rsidP="00E54E17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от 20 июня 2023 года №</w:t>
      </w:r>
      <w:r w:rsidR="00667F53">
        <w:rPr>
          <w:rFonts w:cs="Calibri"/>
          <w:sz w:val="26"/>
          <w:szCs w:val="26"/>
        </w:rPr>
        <w:t xml:space="preserve"> 8/6–202</w:t>
      </w:r>
    </w:p>
    <w:p w:rsidR="001F7A02" w:rsidRPr="00D04B74" w:rsidRDefault="001F7A02" w:rsidP="001F7A02">
      <w:pPr>
        <w:ind w:left="5245"/>
        <w:jc w:val="both"/>
        <w:rPr>
          <w:rFonts w:cs="Calibri"/>
          <w:sz w:val="26"/>
          <w:szCs w:val="26"/>
        </w:rPr>
      </w:pPr>
    </w:p>
    <w:p w:rsidR="001F7A02" w:rsidRDefault="001F7A02" w:rsidP="001F7A02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Приложение 3 </w:t>
      </w:r>
      <w:r w:rsidRPr="00D04B74">
        <w:rPr>
          <w:rFonts w:cs="Calibri"/>
          <w:sz w:val="26"/>
          <w:szCs w:val="26"/>
        </w:rPr>
        <w:t xml:space="preserve">к </w:t>
      </w:r>
      <w:r>
        <w:rPr>
          <w:rFonts w:cs="Calibri"/>
          <w:sz w:val="26"/>
          <w:szCs w:val="26"/>
        </w:rPr>
        <w:t>решению</w:t>
      </w:r>
      <w:r w:rsidRPr="00D04B74">
        <w:rPr>
          <w:rFonts w:cs="Calibri"/>
          <w:sz w:val="26"/>
          <w:szCs w:val="26"/>
        </w:rPr>
        <w:t xml:space="preserve"> Норильского городского Совета депутатов от </w:t>
      </w:r>
      <w:r>
        <w:rPr>
          <w:rFonts w:cs="Calibri"/>
          <w:sz w:val="26"/>
          <w:szCs w:val="26"/>
        </w:rPr>
        <w:t>27 января 2015 года №</w:t>
      </w:r>
      <w:r w:rsidR="00D81479">
        <w:rPr>
          <w:rFonts w:cs="Calibri"/>
          <w:sz w:val="26"/>
          <w:szCs w:val="26"/>
        </w:rPr>
        <w:t xml:space="preserve"> В/4–</w:t>
      </w:r>
      <w:r w:rsidRPr="001F7A02">
        <w:rPr>
          <w:rFonts w:cs="Calibri"/>
          <w:sz w:val="26"/>
          <w:szCs w:val="26"/>
        </w:rPr>
        <w:t>459</w:t>
      </w:r>
    </w:p>
    <w:p w:rsidR="001F7A02" w:rsidRDefault="001F7A02" w:rsidP="001F7A02">
      <w:pPr>
        <w:ind w:left="5529"/>
        <w:rPr>
          <w:rFonts w:cs="Calibri"/>
          <w:sz w:val="26"/>
          <w:szCs w:val="26"/>
        </w:rPr>
      </w:pPr>
    </w:p>
    <w:p w:rsidR="00890F8E" w:rsidRPr="001F7A02" w:rsidRDefault="00890F8E" w:rsidP="001F7A02">
      <w:pPr>
        <w:ind w:left="5529"/>
        <w:rPr>
          <w:rFonts w:cs="Calibri"/>
          <w:sz w:val="26"/>
          <w:szCs w:val="26"/>
        </w:rPr>
      </w:pPr>
    </w:p>
    <w:p w:rsidR="001F7A02" w:rsidRDefault="001F7A02" w:rsidP="001F7A0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2397E">
        <w:rPr>
          <w:rFonts w:ascii="Times New Roman" w:hAnsi="Times New Roman" w:cs="Times New Roman"/>
          <w:sz w:val="26"/>
          <w:szCs w:val="26"/>
        </w:rPr>
        <w:t>КОЭФФИЦИЕНТ (К2), УЧИТЫВАЮЩИЙ КАТЕГОРИЮ АРЕНДАТОРА</w:t>
      </w:r>
      <w:r w:rsidRPr="0072397E">
        <w:rPr>
          <w:rFonts w:ascii="Times New Roman" w:hAnsi="Times New Roman" w:cs="Times New Roman"/>
          <w:color w:val="000000"/>
          <w:sz w:val="26"/>
          <w:szCs w:val="26"/>
        </w:rPr>
        <w:t>, П</w:t>
      </w:r>
      <w:r w:rsidRPr="0072397E">
        <w:rPr>
          <w:rFonts w:ascii="Times New Roman" w:hAnsi="Times New Roman" w:cs="Times New Roman"/>
          <w:sz w:val="26"/>
          <w:szCs w:val="26"/>
        </w:rPr>
        <w:t xml:space="preserve">РИМЕНЯЕМЫЙ ПРИ ОПРЕДЕЛЕНИИ РАЗМЕРА АРЕНДНОЙ ПЛАТЫ ЗА ИСПОЛЬЗОВАНИЕ ЗЕМЕЛЬНЫХ УЧАСТКОВ, НАХОДЯЩИХСЯ В СОБСТВЕННОСТИ МУНИЦИПАЛЬНОГО ОБРАЗОВАНИЯ ГОРОД НОРИЛЬСК, И ЗА ИСПОЛЬЗОВАНИЕ ЗЕМЕЛЬНЫХ УЧАСТКОВ, </w:t>
      </w:r>
      <w:bookmarkStart w:id="0" w:name="_GoBack"/>
      <w:bookmarkEnd w:id="0"/>
      <w:r w:rsidRPr="0072397E">
        <w:rPr>
          <w:rFonts w:ascii="Times New Roman" w:hAnsi="Times New Roman" w:cs="Times New Roman"/>
          <w:sz w:val="26"/>
          <w:szCs w:val="26"/>
        </w:rPr>
        <w:t>ГОСУДАРСТВЕННАЯ СОБСТВЕННОСТЬ НА КОТОРЫЕ НЕ РАЗГРАНИЧЕНА</w:t>
      </w:r>
    </w:p>
    <w:p w:rsidR="00890F8E" w:rsidRDefault="00890F8E" w:rsidP="001F7A0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225"/>
        <w:gridCol w:w="1417"/>
      </w:tblGrid>
      <w:tr w:rsidR="00890F8E" w:rsidRPr="001F7A02" w:rsidTr="00CB3E52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№</w:t>
            </w:r>
            <w:r w:rsidRPr="001F7A02">
              <w:rPr>
                <w:color w:val="000000" w:themeColor="text1"/>
                <w:sz w:val="22"/>
                <w:szCs w:val="20"/>
              </w:rPr>
              <w:t xml:space="preserve"> </w:t>
            </w:r>
            <w:proofErr w:type="spellStart"/>
            <w:r w:rsidRPr="001F7A02">
              <w:rPr>
                <w:color w:val="000000" w:themeColor="text1"/>
                <w:sz w:val="22"/>
                <w:szCs w:val="20"/>
              </w:rPr>
              <w:t>п.п</w:t>
            </w:r>
            <w:proofErr w:type="spellEnd"/>
            <w:r w:rsidRPr="001F7A02">
              <w:rPr>
                <w:color w:val="000000" w:themeColor="text1"/>
                <w:sz w:val="22"/>
                <w:szCs w:val="20"/>
              </w:rPr>
              <w:t>.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Категории арендаторов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 xml:space="preserve">К2 </w:t>
            </w:r>
          </w:p>
        </w:tc>
      </w:tr>
      <w:tr w:rsidR="00890F8E" w:rsidRPr="001F7A02" w:rsidTr="00CB3E52">
        <w:tc>
          <w:tcPr>
            <w:tcW w:w="567" w:type="dxa"/>
            <w:vMerge w:val="restart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1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Физические лица, не осуществляющие предпринимательскую деятельность: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0,3</w:t>
            </w: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ветераны Великой Отечественной войны, а также граждане, на которых законодательством распространены социальные гарантии и льготы ветеранов Великой Отечественной войны;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инвалиды I, II и III групп;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граждане, подвергшиеся воздействию радиации вследствие катастрофы на Чернобыльской АЭС, а также аварий на других атомных объектах гражданского или военного назначения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военнослужащие,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 и имеющие общую продолжительность военной службы двадцать лет и более, члены семей военнослужащих и сотрудников органов внутренних дел, потерявшие кормильца при исполнении им служебных обязанностей;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Герои Советского Союза, Герои Российской Федерации, Герои Социалистического труда и полные кавалеры о</w:t>
            </w:r>
            <w:r w:rsidR="00BA75C2">
              <w:rPr>
                <w:color w:val="000000" w:themeColor="text1"/>
                <w:sz w:val="22"/>
                <w:szCs w:val="20"/>
              </w:rPr>
              <w:t>рденов Славы, Трудовой Славы и «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За службу </w:t>
            </w:r>
            <w:r w:rsidR="00BA75C2">
              <w:rPr>
                <w:color w:val="000000" w:themeColor="text1"/>
                <w:sz w:val="22"/>
                <w:szCs w:val="20"/>
              </w:rPr>
              <w:t>Родине в Вооруженных Силах СССР»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>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неработающие пенсионеры;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дети-сироты и дети, оставшиеся без попечения родителей;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граждане, являющиеся членами многодетных и малообеспеченных семей, а также граждане, признанные малоимущими;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rPr>
          <w:trHeight w:val="410"/>
        </w:trPr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одинокие матери (отцы), а также граждане, являющиеся членами неполных семей, имеющих детей;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CB3E52">
        <w:tc>
          <w:tcPr>
            <w:tcW w:w="567" w:type="dxa"/>
            <w:vMerge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7225" w:type="dxa"/>
          </w:tcPr>
          <w:p w:rsidR="00890F8E" w:rsidRPr="001F7A02" w:rsidRDefault="00E54E17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–</w:t>
            </w:r>
            <w:r w:rsidR="00890F8E" w:rsidRPr="001F7A02">
              <w:rPr>
                <w:color w:val="000000" w:themeColor="text1"/>
                <w:sz w:val="22"/>
                <w:szCs w:val="20"/>
              </w:rPr>
              <w:t xml:space="preserve"> граждане, являющиеся членами семей, получающих пенсию по случаю потери кормильца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</w:p>
        </w:tc>
      </w:tr>
      <w:tr w:rsidR="00890F8E" w:rsidRPr="001F7A02" w:rsidTr="00E54E17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lastRenderedPageBreak/>
              <w:t>2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 xml:space="preserve">Физические и юридические лица, арендующие земельные участки, суммарная площадь которых превышает 150 000 кв. м, и вид разрешенного использования которых соответствует </w:t>
            </w:r>
            <w:hyperlink w:anchor="P130" w:tooltip="1">
              <w:r w:rsidRPr="001F7A02">
                <w:rPr>
                  <w:color w:val="000000" w:themeColor="text1"/>
                  <w:sz w:val="22"/>
                  <w:szCs w:val="20"/>
                </w:rPr>
                <w:t>пунктам 1</w:t>
              </w:r>
            </w:hyperlink>
            <w:r w:rsidRPr="001F7A02">
              <w:rPr>
                <w:color w:val="000000" w:themeColor="text1"/>
                <w:sz w:val="22"/>
                <w:szCs w:val="20"/>
              </w:rPr>
              <w:t xml:space="preserve"> - </w:t>
            </w:r>
            <w:hyperlink w:anchor="P217" w:tooltip="7">
              <w:r w:rsidRPr="001F7A02">
                <w:rPr>
                  <w:color w:val="000000" w:themeColor="text1"/>
                  <w:sz w:val="22"/>
                  <w:szCs w:val="20"/>
                </w:rPr>
                <w:t>7</w:t>
              </w:r>
            </w:hyperlink>
            <w:r w:rsidRPr="001F7A02">
              <w:rPr>
                <w:color w:val="000000" w:themeColor="text1"/>
                <w:sz w:val="22"/>
                <w:szCs w:val="20"/>
              </w:rPr>
              <w:t xml:space="preserve"> приложе</w:t>
            </w:r>
            <w:r>
              <w:rPr>
                <w:color w:val="000000" w:themeColor="text1"/>
                <w:sz w:val="22"/>
                <w:szCs w:val="20"/>
              </w:rPr>
              <w:t>ния 2 к р</w:t>
            </w:r>
            <w:r w:rsidRPr="001F7A02">
              <w:rPr>
                <w:color w:val="000000" w:themeColor="text1"/>
                <w:sz w:val="22"/>
                <w:szCs w:val="20"/>
              </w:rPr>
              <w:t>ешению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0,12</w:t>
            </w:r>
          </w:p>
        </w:tc>
      </w:tr>
      <w:tr w:rsidR="00890F8E" w:rsidRPr="001F7A02" w:rsidTr="00E54E17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3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 xml:space="preserve">Юридические лица, осуществляющие деятельность по приему металлического лома, арендующие земельные участки, вид разрешенного использования которых соответствует </w:t>
            </w:r>
            <w:hyperlink w:anchor="P255" w:tooltip="10">
              <w:r w:rsidRPr="001F7A02">
                <w:rPr>
                  <w:color w:val="000000" w:themeColor="text1"/>
                  <w:sz w:val="22"/>
                  <w:szCs w:val="20"/>
                </w:rPr>
                <w:t>пункту 11</w:t>
              </w:r>
            </w:hyperlink>
            <w:r>
              <w:rPr>
                <w:color w:val="000000" w:themeColor="text1"/>
                <w:sz w:val="22"/>
                <w:szCs w:val="20"/>
              </w:rPr>
              <w:t xml:space="preserve"> приложения 2 к р</w:t>
            </w:r>
            <w:r w:rsidRPr="001F7A02">
              <w:rPr>
                <w:color w:val="000000" w:themeColor="text1"/>
                <w:sz w:val="22"/>
                <w:szCs w:val="20"/>
              </w:rPr>
              <w:t>ешению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0,12</w:t>
            </w:r>
          </w:p>
        </w:tc>
      </w:tr>
      <w:tr w:rsidR="00890F8E" w:rsidRPr="001F7A02" w:rsidTr="00E54E17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4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 xml:space="preserve">Юридические лица, осуществляющие деятельность по перевозке и обслуживанию пассажиров (кроме такси), арендующие земельные участки, вид разрешенного использования которых соответствует </w:t>
            </w:r>
            <w:hyperlink w:anchor="P263" w:tooltip="11">
              <w:r w:rsidRPr="001F7A02">
                <w:rPr>
                  <w:color w:val="000000" w:themeColor="text1"/>
                  <w:sz w:val="22"/>
                  <w:szCs w:val="20"/>
                </w:rPr>
                <w:t>пункту 10</w:t>
              </w:r>
            </w:hyperlink>
            <w:r>
              <w:rPr>
                <w:color w:val="000000" w:themeColor="text1"/>
                <w:sz w:val="22"/>
                <w:szCs w:val="20"/>
              </w:rPr>
              <w:t xml:space="preserve"> приложения 2 к р</w:t>
            </w:r>
            <w:r w:rsidRPr="001F7A02">
              <w:rPr>
                <w:color w:val="000000" w:themeColor="text1"/>
                <w:sz w:val="22"/>
                <w:szCs w:val="20"/>
              </w:rPr>
              <w:t>ешению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0,06</w:t>
            </w:r>
          </w:p>
        </w:tc>
      </w:tr>
      <w:tr w:rsidR="00890F8E" w:rsidRPr="001F7A02" w:rsidTr="00E54E17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5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 xml:space="preserve">Физические и юридические лица, арендующие земельные участки, суммарная площадь которых превышает 5 000 000 кв. м, и вид разрешенного использования которых соответствует </w:t>
            </w:r>
            <w:hyperlink w:anchor="P263" w:tooltip="11">
              <w:r w:rsidRPr="001F7A02">
                <w:rPr>
                  <w:color w:val="000000" w:themeColor="text1"/>
                  <w:sz w:val="22"/>
                  <w:szCs w:val="20"/>
                </w:rPr>
                <w:t>пунктам 10</w:t>
              </w:r>
            </w:hyperlink>
            <w:r w:rsidRPr="001F7A02">
              <w:rPr>
                <w:color w:val="000000" w:themeColor="text1"/>
                <w:sz w:val="22"/>
                <w:szCs w:val="20"/>
              </w:rPr>
              <w:t xml:space="preserve"> - </w:t>
            </w:r>
            <w:hyperlink w:anchor="P295" w:tooltip="14">
              <w:r w:rsidRPr="001F7A02">
                <w:rPr>
                  <w:color w:val="000000" w:themeColor="text1"/>
                  <w:sz w:val="22"/>
                  <w:szCs w:val="20"/>
                </w:rPr>
                <w:t>13</w:t>
              </w:r>
            </w:hyperlink>
            <w:r>
              <w:rPr>
                <w:color w:val="000000" w:themeColor="text1"/>
                <w:sz w:val="22"/>
                <w:szCs w:val="20"/>
              </w:rPr>
              <w:t xml:space="preserve"> приложения 2 к р</w:t>
            </w:r>
            <w:r w:rsidRPr="001F7A02">
              <w:rPr>
                <w:color w:val="000000" w:themeColor="text1"/>
                <w:sz w:val="22"/>
                <w:szCs w:val="20"/>
              </w:rPr>
              <w:t>ешению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0,12</w:t>
            </w:r>
          </w:p>
        </w:tc>
      </w:tr>
      <w:tr w:rsidR="00890F8E" w:rsidRPr="001F7A02" w:rsidTr="00E54E17">
        <w:tc>
          <w:tcPr>
            <w:tcW w:w="56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6</w:t>
            </w:r>
          </w:p>
        </w:tc>
        <w:tc>
          <w:tcPr>
            <w:tcW w:w="7225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Прочие</w:t>
            </w:r>
          </w:p>
        </w:tc>
        <w:tc>
          <w:tcPr>
            <w:tcW w:w="1417" w:type="dxa"/>
          </w:tcPr>
          <w:p w:rsidR="00890F8E" w:rsidRPr="001F7A02" w:rsidRDefault="00890F8E" w:rsidP="008C1DFB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2"/>
                <w:szCs w:val="20"/>
              </w:rPr>
            </w:pPr>
            <w:r w:rsidRPr="001F7A02">
              <w:rPr>
                <w:color w:val="000000" w:themeColor="text1"/>
                <w:sz w:val="22"/>
                <w:szCs w:val="20"/>
              </w:rPr>
              <w:t>1</w:t>
            </w:r>
          </w:p>
        </w:tc>
      </w:tr>
    </w:tbl>
    <w:p w:rsidR="00890F8E" w:rsidRPr="001F7A02" w:rsidRDefault="00890F8E" w:rsidP="001F7A02">
      <w:pPr>
        <w:pStyle w:val="ConsPlusTitle"/>
        <w:jc w:val="center"/>
        <w:rPr>
          <w:rFonts w:cs="Times New Roman"/>
          <w:color w:val="000000" w:themeColor="text1"/>
          <w:sz w:val="26"/>
          <w:szCs w:val="26"/>
        </w:rPr>
      </w:pPr>
    </w:p>
    <w:sectPr w:rsidR="00890F8E" w:rsidRPr="001F7A02" w:rsidSect="006E1800">
      <w:footerReference w:type="default" r:id="rId6"/>
      <w:footerReference w:type="first" r:id="rId7"/>
      <w:pgSz w:w="11906" w:h="16838"/>
      <w:pgMar w:top="567" w:right="851" w:bottom="426" w:left="1701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AD3" w:rsidRDefault="006D5AD3" w:rsidP="006E1800">
      <w:r>
        <w:separator/>
      </w:r>
    </w:p>
  </w:endnote>
  <w:endnote w:type="continuationSeparator" w:id="0">
    <w:p w:rsidR="006D5AD3" w:rsidRDefault="006D5AD3" w:rsidP="006E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043924"/>
      <w:docPartObj>
        <w:docPartGallery w:val="Page Numbers (Bottom of Page)"/>
        <w:docPartUnique/>
      </w:docPartObj>
    </w:sdtPr>
    <w:sdtEndPr/>
    <w:sdtContent>
      <w:p w:rsidR="006E1800" w:rsidRDefault="006E18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E52">
          <w:rPr>
            <w:noProof/>
          </w:rPr>
          <w:t>2</w:t>
        </w:r>
        <w:r>
          <w:fldChar w:fldCharType="end"/>
        </w:r>
      </w:p>
    </w:sdtContent>
  </w:sdt>
  <w:p w:rsidR="006E1800" w:rsidRDefault="006E18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800" w:rsidRDefault="006E1800" w:rsidP="006E180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AD3" w:rsidRDefault="006D5AD3" w:rsidP="006E1800">
      <w:r>
        <w:separator/>
      </w:r>
    </w:p>
  </w:footnote>
  <w:footnote w:type="continuationSeparator" w:id="0">
    <w:p w:rsidR="006D5AD3" w:rsidRDefault="006D5AD3" w:rsidP="006E1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19"/>
    <w:rsid w:val="000D46AF"/>
    <w:rsid w:val="001F7A02"/>
    <w:rsid w:val="002864A0"/>
    <w:rsid w:val="003C07E4"/>
    <w:rsid w:val="00440206"/>
    <w:rsid w:val="004700E8"/>
    <w:rsid w:val="004C53E3"/>
    <w:rsid w:val="005B51EB"/>
    <w:rsid w:val="00667F53"/>
    <w:rsid w:val="006D5AD3"/>
    <w:rsid w:val="006E1800"/>
    <w:rsid w:val="00890F8E"/>
    <w:rsid w:val="008B79FD"/>
    <w:rsid w:val="008F2E4A"/>
    <w:rsid w:val="008F4580"/>
    <w:rsid w:val="00AA685D"/>
    <w:rsid w:val="00AD3819"/>
    <w:rsid w:val="00B02EE6"/>
    <w:rsid w:val="00B14C5F"/>
    <w:rsid w:val="00BA468C"/>
    <w:rsid w:val="00BA75C2"/>
    <w:rsid w:val="00BC4ADC"/>
    <w:rsid w:val="00C27BCE"/>
    <w:rsid w:val="00CB3E52"/>
    <w:rsid w:val="00D04B74"/>
    <w:rsid w:val="00D81479"/>
    <w:rsid w:val="00DB44AC"/>
    <w:rsid w:val="00E54E17"/>
    <w:rsid w:val="00E717F4"/>
    <w:rsid w:val="00F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E17CE-653B-4139-A523-F672CECC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8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AD381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8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AD381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AD3819"/>
    <w:pPr>
      <w:ind w:left="720"/>
      <w:contextualSpacing/>
      <w:jc w:val="both"/>
    </w:pPr>
    <w:rPr>
      <w:sz w:val="26"/>
      <w:szCs w:val="22"/>
    </w:rPr>
  </w:style>
  <w:style w:type="paragraph" w:customStyle="1" w:styleId="ConsPlusTitle">
    <w:name w:val="ConsPlusTitle"/>
    <w:rsid w:val="001F7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02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020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E1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1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Гончаренко Оксана Владимировна</cp:lastModifiedBy>
  <cp:revision>13</cp:revision>
  <cp:lastPrinted>2023-06-14T05:56:00Z</cp:lastPrinted>
  <dcterms:created xsi:type="dcterms:W3CDTF">2023-06-14T05:54:00Z</dcterms:created>
  <dcterms:modified xsi:type="dcterms:W3CDTF">2023-06-20T10:18:00Z</dcterms:modified>
</cp:coreProperties>
</file>