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8" w:rsidRPr="00EB5E8F" w:rsidRDefault="00F45FA8" w:rsidP="00F45FA8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lang w:eastAsia="ru-RU"/>
        </w:rPr>
      </w:pPr>
      <w:r w:rsidRPr="00EB5E8F">
        <w:rPr>
          <w:rFonts w:ascii="Times New Roman" w:eastAsia="Times New Roman" w:hAnsi="Times New Roman" w:cs="Calibri"/>
          <w:noProof/>
          <w:sz w:val="26"/>
          <w:lang w:eastAsia="ru-RU"/>
        </w:rPr>
        <w:drawing>
          <wp:inline distT="0" distB="0" distL="0" distR="0" wp14:anchorId="1D530EA5" wp14:editId="16658D93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A8" w:rsidRPr="00EB5E8F" w:rsidRDefault="00F45FA8" w:rsidP="00F45FA8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EB5E8F">
        <w:rPr>
          <w:rFonts w:ascii="Times New Roman" w:eastAsia="Times New Roman" w:hAnsi="Times New Roman" w:cs="Calibri"/>
          <w:sz w:val="16"/>
          <w:szCs w:val="16"/>
          <w:lang w:eastAsia="ru-RU"/>
        </w:rPr>
        <w:t>РОССИЙСКАЯ ФЕДЕРАЦИЯ</w:t>
      </w:r>
    </w:p>
    <w:p w:rsidR="00F45FA8" w:rsidRPr="00EB5E8F" w:rsidRDefault="00F45FA8" w:rsidP="00F45FA8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EB5E8F">
        <w:rPr>
          <w:rFonts w:ascii="Times New Roman" w:eastAsia="Times New Roman" w:hAnsi="Times New Roman" w:cs="Calibri"/>
          <w:sz w:val="16"/>
          <w:szCs w:val="16"/>
          <w:lang w:eastAsia="ru-RU"/>
        </w:rPr>
        <w:t>КРАСНОЯРСКИЙ КРАЙ</w:t>
      </w:r>
    </w:p>
    <w:p w:rsidR="00F45FA8" w:rsidRPr="00EB5E8F" w:rsidRDefault="00F45FA8" w:rsidP="00F45FA8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lang w:eastAsia="ru-RU"/>
        </w:rPr>
      </w:pPr>
    </w:p>
    <w:p w:rsidR="00F45FA8" w:rsidRPr="00EB5E8F" w:rsidRDefault="00F45FA8" w:rsidP="00F45FA8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lang w:eastAsia="ru-RU"/>
        </w:rPr>
      </w:pPr>
      <w:r w:rsidRPr="00EB5E8F">
        <w:rPr>
          <w:rFonts w:ascii="Times New Roman" w:eastAsia="Times New Roman" w:hAnsi="Times New Roman" w:cs="Calibri"/>
          <w:sz w:val="26"/>
          <w:lang w:eastAsia="ru-RU"/>
        </w:rPr>
        <w:t>НОРИЛЬСКИЙ ГОРОДСКОЙ СОВЕТ ДЕПУТАТОВ</w:t>
      </w:r>
    </w:p>
    <w:p w:rsidR="00F45FA8" w:rsidRPr="00EB5E8F" w:rsidRDefault="00F45FA8" w:rsidP="00F45FA8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24"/>
          <w:lang w:eastAsia="ru-RU"/>
        </w:rPr>
      </w:pPr>
    </w:p>
    <w:p w:rsidR="00F45FA8" w:rsidRPr="00EB5E8F" w:rsidRDefault="00F45FA8" w:rsidP="00F45FA8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32"/>
          <w:lang w:eastAsia="ru-RU"/>
        </w:rPr>
      </w:pPr>
      <w:r w:rsidRPr="00EB5E8F">
        <w:rPr>
          <w:rFonts w:ascii="Bookman Old Style" w:eastAsia="Times New Roman" w:hAnsi="Bookman Old Style" w:cs="Calibri"/>
          <w:spacing w:val="20"/>
          <w:sz w:val="32"/>
          <w:lang w:eastAsia="ru-RU"/>
        </w:rPr>
        <w:t>Р Е Ш Е Н И Е</w:t>
      </w:r>
    </w:p>
    <w:p w:rsidR="00F45FA8" w:rsidRPr="00EB5E8F" w:rsidRDefault="00F45FA8" w:rsidP="00F45FA8">
      <w:pPr>
        <w:spacing w:after="0" w:line="240" w:lineRule="auto"/>
        <w:jc w:val="center"/>
        <w:rPr>
          <w:rFonts w:ascii="Bookman Old Style" w:eastAsia="Times New Roman" w:hAnsi="Bookman Old Style" w:cs="Calibri"/>
          <w:spacing w:val="20"/>
          <w:sz w:val="26"/>
          <w:szCs w:val="26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492"/>
        <w:gridCol w:w="4614"/>
      </w:tblGrid>
      <w:tr w:rsidR="00F45FA8" w:rsidRPr="00EB5E8F" w:rsidTr="00C80AD5">
        <w:tc>
          <w:tcPr>
            <w:tcW w:w="4492" w:type="dxa"/>
            <w:shd w:val="clear" w:color="auto" w:fill="auto"/>
          </w:tcPr>
          <w:p w:rsidR="00F45FA8" w:rsidRPr="00EB5E8F" w:rsidRDefault="00F45FA8" w:rsidP="00C80AD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«__» _________ 2025 </w:t>
            </w:r>
          </w:p>
        </w:tc>
        <w:tc>
          <w:tcPr>
            <w:tcW w:w="4614" w:type="dxa"/>
            <w:shd w:val="clear" w:color="auto" w:fill="auto"/>
          </w:tcPr>
          <w:p w:rsidR="00F45FA8" w:rsidRPr="00EB5E8F" w:rsidRDefault="00F45FA8" w:rsidP="00C80AD5">
            <w:pPr>
              <w:spacing w:after="0" w:line="240" w:lineRule="auto"/>
              <w:ind w:right="-74"/>
              <w:jc w:val="right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№ _______</w:t>
            </w:r>
          </w:p>
        </w:tc>
      </w:tr>
    </w:tbl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6.7 Федерального закона от 03.06.2006 № 73-ФЗ «О введении в действие Водного кодекса Российской Федерации», статьями 27, 50 </w:t>
      </w:r>
      <w:r w:rsidRPr="00EB5E8F">
        <w:rPr>
          <w:rFonts w:ascii="Times New Roman" w:hAnsi="Times New Roman" w:cs="Times New Roman"/>
          <w:sz w:val="26"/>
          <w:szCs w:val="26"/>
        </w:rPr>
        <w:t xml:space="preserve">Водного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Устава городского округа город Норильск Красноярского края, Городской Совет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РЕШИЛ: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 w:rsidRPr="00EB5E8F">
        <w:rPr>
          <w:rFonts w:ascii="Times New Roman" w:hAnsi="Times New Roman" w:cs="Times New Roman"/>
          <w:sz w:val="26"/>
          <w:szCs w:val="26"/>
        </w:rPr>
        <w:t xml:space="preserve"> (далее - решение) следующее изменение: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1.1. Наименование решения изложить в следующей редакции»: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E8F">
        <w:rPr>
          <w:rFonts w:ascii="Times New Roman" w:hAnsi="Times New Roman" w:cs="Times New Roman"/>
          <w:sz w:val="26"/>
          <w:szCs w:val="26"/>
        </w:rPr>
        <w:t>«</w:t>
      </w: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Правил использования, расположенных на территории муниципального образования город Норильск водных объектов общего пользования</w:t>
      </w:r>
      <w:r w:rsidRPr="00EB5E8F">
        <w:rPr>
          <w:rFonts w:ascii="Times New Roman" w:hAnsi="Times New Roman" w:cs="Times New Roman"/>
          <w:sz w:val="26"/>
          <w:szCs w:val="26"/>
        </w:rPr>
        <w:t xml:space="preserve"> </w:t>
      </w: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личных, бытовых нужд и водных объектов для рекреационных целей».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E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Пункт 1 решения изложить в следующей редакции: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«1. Утвердить Правила использования,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 (прилагаются).».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2. Внести в Правила использования водных объектов общего пользования, расположенных на территории муниципального образования город Норильск, для личных и бытовых нужд, утвержденные решением (далее - Правила), следующие изменения: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2.1. Наименование Правил изложить в следующей редакции: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«Правила использования,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2.2. Пункт 1.1 раздела 1 Правил изложить в следующей редакции: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lastRenderedPageBreak/>
        <w:t>«1.1. Настоящие Правила использования,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 (далее - Правила) разработаны в соответствии со статьями 6, 27, 50 Водного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Правилами охраны жизни людей на водных объектах в Красноярском крае, утвержденными постановлением Совета Администрации Красноярского края от 21.04.2008 № 189-п, Правилами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 142-п; предназначены для регулирования отношений по использованию, расположенных на территории муниципального образованию город Норильск водных объектов для рекреационных целей, водных объектов общего пользования для личных и бытовых нужд.».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2.3. Подпункт 2 пункта 1.2 раздела 1 Правил изложить в следующей редакции: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«2) личные и бытовые нужды - удовлетворение существующих потребностей граждан, не связанных с осуществлением предпринимательской деятельности, путем использования водных объектов общего пользования: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в рекреационных целях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для хозяйственно-бытовых нужд - забора (изъятия) воды для питьевого и хозяйственно-бытового водоснабжения, заготовки льда, иных целей, не запрещенных законодательством;».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 2.4. Дополнить пункт 1.2 раздела 1 Правил подпунктами 3-8 следующего содержания: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«3) зона рекреации водного объекта - водный объект или его участок с прилегающим к нему берегом, используемый для рекреационных целей;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4) зона отдыха</w:t>
      </w:r>
      <w:r w:rsidRPr="00EB5E8F">
        <w:rPr>
          <w:rFonts w:ascii="Times New Roman" w:hAnsi="Times New Roman" w:cs="Times New Roman"/>
          <w:sz w:val="26"/>
          <w:szCs w:val="26"/>
        </w:rPr>
        <w:t xml:space="preserve"> - участок территории, примыкающий к водному объекту,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целях рекреации;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5) место отдыха – водный объект или его часть и территория, прилегающая к водному объекту, используемые для отдыха, туризма, занятий физической культурой и спортом. Места отдыха включают в себя зону отдыха, места выхода на лед, пляжи, места для купания, спортивные водные объекты на воде, объекты и сооружения для принятия оздоровительных и профилактических процедур;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6) массовое мероприятие – физкультурно-спортивное, культурно-массовое</w:t>
      </w:r>
      <w:r w:rsidRPr="00EB5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5E8F">
        <w:rPr>
          <w:rFonts w:ascii="Times New Roman" w:hAnsi="Times New Roman" w:cs="Times New Roman"/>
          <w:sz w:val="26"/>
          <w:szCs w:val="26"/>
        </w:rPr>
        <w:t xml:space="preserve">мероприятие, проводимое по согласованию с органами местного самоуправления муниципального образования город Норильск, определенное по месту проведения, времени и количеству участников, по использованию водных объектов в целях оказания услуг в сфере туризма, физической культуры и спорта, организации отдыха и укрепления здоровья граждан, с участием от 50 человек и более (либо с участием 10 несовершеннолетних и более) или с использованием маломерных судов с участием от 25 человек и более (либо с участием от 5 несовершеннолетних и более); </w:t>
      </w:r>
    </w:p>
    <w:p w:rsidR="00F45FA8" w:rsidRPr="00EB5E8F" w:rsidRDefault="00F45FA8" w:rsidP="00F45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lastRenderedPageBreak/>
        <w:t xml:space="preserve">7) физкультурно-спортивное мероприятие – спортивные фестивали, конкурсы, соревнования; физкультурно-спортивный праздник, спартакиада, марафонских пробег, велогонка, показательные выступления спортсменов и другие зрелищные спортивно-культурные мероприятия, проводимые в местах, не предназначенных для этих целей; </w:t>
      </w:r>
    </w:p>
    <w:p w:rsidR="00F45FA8" w:rsidRPr="00EB5E8F" w:rsidRDefault="00F45FA8" w:rsidP="00F45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8) культурно-массовое мероприятие – церемония, фотосьемка, театрализованное представление, концертная программа, фестиваль и другие культурно-развлекательные мероприятия, проводимые в местах, не предназначенных для этих целей.».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2.5. Дополнить Правила новыми разделами 5-9 следующего содержания: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B5E8F">
        <w:rPr>
          <w:rFonts w:ascii="Times New Roman" w:hAnsi="Times New Roman" w:cs="Times New Roman"/>
          <w:b/>
          <w:sz w:val="26"/>
          <w:szCs w:val="26"/>
        </w:rPr>
        <w:t>«V. Требования к определению водных объектов или их частей, предназначенных для использования в рекреационных целях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 Водные объекты (или их части) могут быть использованы для рекреационных целей при их соответствии следующим требованиям: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5.1.1. Береговая территория зоны рекреации водного объекта должна соответствовать противопожарным нормам и санитарным правилам.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5.1.2. Качество воды водного объекта и санитарного состояния территории должно соответствовать требованиям ГОСТ 17.1.5.02-80. Государственный стандарт Союза ССР. Охрана природы. Гидросфера. Гигиенические требования к зонам рекреации водных объектов.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5.1.3.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5.1.4. 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5.1.5. Иных требований, предусмотренных действующим законодательством Российской Федерации.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5.2. Водные объекты или их части, предназначенные для использования в рекреационных целях, определяются в порядке, утвержденном правовым актом Администрации города Норильска.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B5E8F">
        <w:rPr>
          <w:rFonts w:ascii="Times New Roman" w:hAnsi="Times New Roman" w:cs="Times New Roman"/>
          <w:b/>
          <w:sz w:val="26"/>
          <w:szCs w:val="26"/>
        </w:rPr>
        <w:t>VI. Требования к определению зон отдыха, купания и других территорий, включая пляжи, связанных с использованием водных объектов или их частей для рекреационных целей и к срокам открытия и закрытия купального сезона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6.1. Места отдыха создаются в соответствии с Земельным, Водным, Лесным и Градостроительным кодексами Российской Федерации.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6.2. Решение о создании мест отдыха принимается Главой города Норильска или иным уполномоченным им должностным лицом Администрации города Норильска с учетом соответствия водного объекта требованиям, указанным в </w:t>
      </w:r>
      <w:r w:rsidRPr="00EB5E8F">
        <w:rPr>
          <w:rFonts w:ascii="Times New Roman" w:hAnsi="Times New Roman" w:cs="Times New Roman"/>
          <w:sz w:val="26"/>
          <w:szCs w:val="26"/>
        </w:rPr>
        <w:lastRenderedPageBreak/>
        <w:t xml:space="preserve">пункте 5.1 настоящих Правил, в порядке, установленном нормативным правовым актом Администрации города Норильска.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6.3. К зонам рекреации водных объектов устанавливаются следующие требования: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а) соответствие качества воды и состояния территории требованиям санитарных норм;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б) наличие подъездных путей в зону рекреации водных объектов;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в) наличие или возможность устройства удобных и безопасных подходов к воде;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г) безопасный рельеф дна (отсутствие ям, зарослей водных растений, острых камней и пр.);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д) отсутствие возможности неблагоприятных и опасных природных процессов (оползней, селей).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6.4. Зона рекреации водных объектов с учетом местных условий должна быть удалена от портов и портовых сооружений, шлюзов, гидроэлектростанций, от мест сброса сточных вод, стойбищ и водопоя скота, а также других источников загрязнения.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6.5. 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6.6. Расстояние от автомобильных дорог общей сети до зон рекреации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6.7. Уровень шума в зоне рекреации водных объектов не должен превышать 45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дБА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 в дневное время суток и кратковременного шума (в течение 1 мин) - не более 80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дБА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6.8. Уровень загрязнения атмосферного воздуха не должен превышать 0,8 предельно допустимых концентраций (ПДК) химических и биологических веществ с учетом суммации биологического действия этих загрязнителей или продуктов их трансформации в атмосфере.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6.9. Зоны рекреации водных объектов, используемых для организованного массового купания и отдыха, должны быть благоустроены и эксплуатироваться в соответствии с требованиями ГОСТ 17.1.5.02-80,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3, СанПиН 3.3686-21 «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Санитарноэпидемиологические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 требования по профилактике инфекционных болезней», утвержденным постановлением Главного государственного санитарного врача Российской Федерации от 28.01.2021 № 4, ГОСТ Р 55698-2013 «Туристские услуги. Услуги пляжей. Общие требования», утвержденным приказом Федерального агентства по техническому регулированию и метрологии от 08.11.2013 № 1345-ст.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6.10. При обеспечении зоны рекреации питьевой водой, необходимо обеспечить ее соответствие требованиям «ГОСТ Р 51232-98. Государственный </w:t>
      </w:r>
      <w:r w:rsidRPr="00EB5E8F">
        <w:rPr>
          <w:rFonts w:ascii="Times New Roman" w:hAnsi="Times New Roman" w:cs="Times New Roman"/>
          <w:sz w:val="26"/>
          <w:szCs w:val="26"/>
        </w:rPr>
        <w:lastRenderedPageBreak/>
        <w:t xml:space="preserve">стандарт Российской Федерации. Вода питьевая. Общие требования к организации и методам контроля качества».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При установке душевых установок - в них должна подаваться питьевая вода (п. 2.7 ГОСТ 17.1.5.02-80).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канализование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F45FA8" w:rsidRPr="00EB5E8F" w:rsidRDefault="00F45FA8" w:rsidP="00F45FA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B5E8F">
        <w:rPr>
          <w:sz w:val="26"/>
          <w:szCs w:val="26"/>
        </w:rPr>
        <w:t xml:space="preserve">6.11. Складирование твердых коммунальных отходов должно осуществляться в контейнеры, расположенные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 Вывоз твердых коммунальных осуществляется региональным оператором по обращению с твердыми коммунальными отходами в соответствии с условиями заключенного договора.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6.12.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6.13. Пляж должен отвечать установленным санитарным требованиям.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B5E8F">
        <w:rPr>
          <w:rFonts w:ascii="Times New Roman" w:hAnsi="Times New Roman" w:cs="Times New Roman"/>
          <w:sz w:val="26"/>
          <w:szCs w:val="26"/>
        </w:rPr>
        <w:t>6.14.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</w:t>
      </w:r>
      <w:r w:rsidR="000B15BF" w:rsidRPr="000B15BF">
        <w:rPr>
          <w:rFonts w:ascii="Times New Roman" w:hAnsi="Times New Roman" w:cs="Times New Roman"/>
          <w:sz w:val="26"/>
          <w:szCs w:val="26"/>
        </w:rPr>
        <w:t xml:space="preserve"> </w:t>
      </w:r>
      <w:r w:rsidR="000B15BF">
        <w:rPr>
          <w:rFonts w:ascii="Times New Roman" w:hAnsi="Times New Roman" w:cs="Times New Roman"/>
          <w:sz w:val="26"/>
          <w:szCs w:val="26"/>
        </w:rPr>
        <w:t>схемой размещения зоны отдыха,</w:t>
      </w:r>
      <w:r w:rsidRPr="00EB5E8F">
        <w:rPr>
          <w:rFonts w:ascii="Times New Roman" w:hAnsi="Times New Roman" w:cs="Times New Roman"/>
          <w:sz w:val="26"/>
          <w:szCs w:val="26"/>
        </w:rPr>
        <w:t xml:space="preserve"> возможна установка лежаков, тентов, зонтов для защиты от солнца. </w:t>
      </w:r>
    </w:p>
    <w:bookmarkEnd w:id="0"/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6.15. В местах отдыха в период купального сезона организуется дежурство медицинского персонала для оказания медицинской помощи пострадавшим на воде.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6.16. 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6.17. В местах, отведенных для купания, не должно быть выхода грунтовых вод, водоворота, воронок и течения, превышающего 0,5 м в секунду, резких колебаний уровня воды.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Границы плавания в местах купания обозначаются буйками оранжевого цвета, расположенными на расстоянии 25-30 м один от другого и до 25 м от мест с глубиной 1,3 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штакетным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 забором.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6.18.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</w:t>
      </w:r>
      <w:r w:rsidRPr="00EB5E8F">
        <w:rPr>
          <w:rFonts w:ascii="Times New Roman" w:hAnsi="Times New Roman" w:cs="Times New Roman"/>
          <w:sz w:val="26"/>
          <w:szCs w:val="26"/>
        </w:rPr>
        <w:lastRenderedPageBreak/>
        <w:t xml:space="preserve">стекла и др., иметь постепенный скат без уступов до глубины 1,75 м, при ширине полосы от берега не менее 15 м.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6.19. В местах, отведенных для купания и выше их по течению до 500 м, запрещается стирка белья и купание животных.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Продажа и распитие спиртных напитков</w:t>
      </w:r>
      <w:r w:rsidR="000B15BF">
        <w:rPr>
          <w:rFonts w:ascii="Times New Roman" w:hAnsi="Times New Roman" w:cs="Times New Roman"/>
          <w:sz w:val="26"/>
          <w:szCs w:val="26"/>
        </w:rPr>
        <w:t>, курение</w:t>
      </w:r>
      <w:r w:rsidRPr="00EB5E8F">
        <w:rPr>
          <w:rFonts w:ascii="Times New Roman" w:hAnsi="Times New Roman" w:cs="Times New Roman"/>
          <w:sz w:val="26"/>
          <w:szCs w:val="26"/>
        </w:rPr>
        <w:t xml:space="preserve"> в местах отдыха у воды категорически запрещается.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6.20.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6.21.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6.22. Место отдыха может быть организовано без купания в водном объекте, с обустройством места использования судов и/или технических средств активного отдыха, с учетом рекреационной нагрузки на природный объект, возможности организации места отдыха).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6.23. К местам выхода на лед при катании на коньках на водных объектах также предъявляются следующие требования: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толщина льда должна быть не менее 12 см;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- толщина льда при массовом катании на коньках должна быть не менее 25 см. </w:t>
      </w:r>
    </w:p>
    <w:p w:rsidR="00F45FA8" w:rsidRPr="00EB5E8F" w:rsidRDefault="00F45FA8" w:rsidP="00F45F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6.24. Сроки открытия и закрытия купального сезона, продолжительность работы пляжей и мест отдыха устанавливаются правовым актом Администрации города Норильска, издаваемым Главой города Норильска или иным уполномоченным им лицом не менее чем за 10 календарных дней до начала сезона.</w:t>
      </w:r>
    </w:p>
    <w:p w:rsidR="00F45FA8" w:rsidRPr="00EB5E8F" w:rsidRDefault="00F45FA8" w:rsidP="00F45F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6.25. Сроки купального сезона в местах отдыха на водных объектах устанавливаются в зависимости от погодных условий, при повышении температуры воздуха в дневное время выше 18̊, с 15 июня по 31 августа. </w:t>
      </w:r>
    </w:p>
    <w:p w:rsidR="00F45FA8" w:rsidRPr="00EB5E8F" w:rsidRDefault="00F45FA8" w:rsidP="00F45F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E8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EB5E8F">
        <w:rPr>
          <w:rFonts w:ascii="Times New Roman" w:hAnsi="Times New Roman" w:cs="Times New Roman"/>
          <w:b/>
          <w:sz w:val="26"/>
          <w:szCs w:val="26"/>
        </w:rPr>
        <w:t>. Порядок проведения мероприятий, связанных с использованием водных объектов или их частей для рекреационных целей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7.1. Организаторы проведения массовых мероприятий (физические лица, юридические лица, общественные организации) обязаны: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разработать, согласовать с уполномоченными лицами Администрации города Норильска и утвердить положение о проведении соответствующего массового мероприятия не позднее 30 дней до его начала;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-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определить лиц, ответственных за безопасность людей при проведении массовых мероприятий, общественный порядок и охрану окружающей среды;</w:t>
      </w:r>
    </w:p>
    <w:p w:rsidR="00F45FA8" w:rsidRPr="00EB5E8F" w:rsidRDefault="00F45FA8" w:rsidP="00F4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- письменно уведомить о планируемом массовом мероприятии, </w:t>
      </w:r>
      <w:r w:rsidRPr="00EB5E8F">
        <w:rPr>
          <w:rFonts w:ascii="Times New Roman" w:hAnsi="Times New Roman" w:cs="Times New Roman"/>
          <w:sz w:val="26"/>
          <w:szCs w:val="26"/>
        </w:rPr>
        <w:br/>
        <w:t>не позднее 15 календарных дней до дня его начала, Администрацию города Норильска, а также территориальные органы МВД России и МЧС России, указав при этом:</w:t>
      </w:r>
    </w:p>
    <w:p w:rsidR="00F45FA8" w:rsidRPr="00EB5E8F" w:rsidRDefault="00F45FA8" w:rsidP="00F4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место, время начала, продолжительность массового мероприятия, планируемое количество его участников;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hAnsi="Times New Roman" w:cs="Times New Roman"/>
          <w:sz w:val="26"/>
          <w:szCs w:val="26"/>
        </w:rPr>
        <w:lastRenderedPageBreak/>
        <w:t xml:space="preserve">- контактные данные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лиц, ответственных за безопасность людей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>при проведении массового мероприятия, общественный порядок и охрану окружающей среды;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необходимые меры по обеспечению безопасности людей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>при проведении массового мероприятия, в том числе установку временных знаков безопасности и обеспечение спасательными средствами;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-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необходимость привлечения аварийно-спасательных формирований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br/>
        <w:t>для обеспечения безопасности людей при проведении массового мероприятия;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определить лиц, ответственных за оперативное информирование экстренных оперативных служб о нарушении общественного порядка, происшествиях и чрезвычайных ситуациях при проведении массовых мероприятий;</w:t>
      </w:r>
    </w:p>
    <w:p w:rsidR="00F45FA8" w:rsidRPr="00EB5E8F" w:rsidRDefault="00F45FA8" w:rsidP="00F45F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- информировать экстренные оперативные службы о нарушении общественного порядка, происшествиях и чрезвычайных ситуациях при проведении массовых мероприятий.</w:t>
      </w:r>
    </w:p>
    <w:p w:rsidR="00F45FA8" w:rsidRPr="00EB5E8F" w:rsidRDefault="00F45FA8" w:rsidP="00F45F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7.2. При получении уведомления о планируемом массовом мероприятии должностное(-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>) лицо(-а) Администрации города Норильска, определенное(-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) Главой города Норильска, организует(-ют) взаимодействие с организаторами массового мероприятия, в случае необходимости, в пределах своих полномочий, оказывает содействие по вопросам обеспечения безопасности людей при проведении массового мероприятия.  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7.3. </w:t>
      </w: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 случае, если при проведении планируемого массового мероприятия 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муниципального образования город Норильск, Администрация города Норильска обязана письменно уведомить организаторов планируемого массового мероприятия о необходимости устранения вышеуказанных обстоятельств, либо, при отсутствии такой возможности, о запрете проведения планируемого массового мероприятия.</w:t>
      </w:r>
    </w:p>
    <w:p w:rsidR="00F45FA8" w:rsidRPr="00EB5E8F" w:rsidRDefault="00F45FA8" w:rsidP="00F4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7.4. При подготовке проведения массовых мероприятий общегородского значения издается соответствующий муниципальный правовой акт Администрации города Норильска.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B5E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7.5. Невыполнение организаторами массового мероприятия требований данного порядка проведения массовых мероприятий влечет ответственность, предусмотренную действующим законодательством.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7.6. Администрация города Норильска в случае, если водные объекты представляют опасность для здоровья населения, обязана в соответствии с полномочиями принять меры по ограничению, приостановлению или запрещению использования указанных водных объектов.</w:t>
      </w:r>
    </w:p>
    <w:p w:rsidR="00F45FA8" w:rsidRPr="00EB5E8F" w:rsidRDefault="00F45FA8" w:rsidP="00F45F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F45FA8" w:rsidRPr="00EB5E8F" w:rsidRDefault="00F45FA8" w:rsidP="00F45FA8">
      <w:pPr>
        <w:tabs>
          <w:tab w:val="left" w:pos="2175"/>
          <w:tab w:val="center" w:pos="487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EB5E8F">
        <w:rPr>
          <w:rFonts w:ascii="Times New Roman" w:hAnsi="Times New Roman" w:cs="Times New Roman"/>
          <w:b/>
          <w:sz w:val="26"/>
          <w:szCs w:val="26"/>
        </w:rPr>
        <w:tab/>
      </w:r>
      <w:r w:rsidRPr="00EB5E8F">
        <w:rPr>
          <w:rFonts w:ascii="Times New Roman" w:hAnsi="Times New Roman" w:cs="Times New Roman"/>
          <w:b/>
          <w:sz w:val="26"/>
          <w:szCs w:val="26"/>
        </w:rPr>
        <w:tab/>
      </w:r>
      <w:r w:rsidRPr="00EB5E8F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EB5E8F">
        <w:rPr>
          <w:rFonts w:ascii="Times New Roman" w:hAnsi="Times New Roman" w:cs="Times New Roman"/>
          <w:b/>
          <w:sz w:val="26"/>
          <w:szCs w:val="26"/>
        </w:rPr>
        <w:t>. Требования к охране водных объектов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 xml:space="preserve">8.1. Использование водных объектов в рекреационных целях </w:t>
      </w:r>
      <w:r w:rsidRPr="00EB5E8F">
        <w:rPr>
          <w:rFonts w:ascii="Times New Roman" w:hAnsi="Times New Roman" w:cs="Times New Roman"/>
          <w:sz w:val="26"/>
          <w:szCs w:val="26"/>
        </w:rPr>
        <w:t>для оказания услуг в сфере туризма, физической культуры и спорта,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рыболовства, организации отдыха и укрепления здоровья граждан, в том числе организации отдыха детей и их оздоровления</w:t>
      </w:r>
      <w:r w:rsidRPr="00EB5E8F">
        <w:rPr>
          <w:rFonts w:ascii="Times New Roman" w:hAnsi="Times New Roman" w:cs="Times New Roman"/>
          <w:bCs/>
          <w:sz w:val="26"/>
          <w:szCs w:val="26"/>
        </w:rPr>
        <w:t xml:space="preserve"> осуществляется на основании и условиях договора </w:t>
      </w:r>
      <w:r w:rsidRPr="00EB5E8F">
        <w:rPr>
          <w:rFonts w:ascii="Times New Roman" w:hAnsi="Times New Roman" w:cs="Times New Roman"/>
          <w:bCs/>
          <w:sz w:val="26"/>
          <w:szCs w:val="26"/>
        </w:rPr>
        <w:lastRenderedPageBreak/>
        <w:t>водопользования, заключаемого в установленном законодательством Российской Федерации порядке.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8.2. Юридическое лицо, физическое лицо или индивидуальный предприниматель при использовании водных объектов для рекреационных целей должны: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а) осуществлять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б) знать и соблюдать требования правил охраны жизни людей на водных объектах и установленные органами местного самоуправления муниципального образования город Норильск,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в) руководствоваться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- отнесенных к особо охраняемым водным объектам;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- входящих в состав особо охраняемых природных территорий;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 xml:space="preserve">- расположенных в границах </w:t>
      </w:r>
      <w:proofErr w:type="spellStart"/>
      <w:r w:rsidRPr="00EB5E8F">
        <w:rPr>
          <w:rFonts w:ascii="Times New Roman" w:hAnsi="Times New Roman" w:cs="Times New Roman"/>
          <w:bCs/>
          <w:sz w:val="26"/>
          <w:szCs w:val="26"/>
        </w:rPr>
        <w:t>рыбохозяйственных</w:t>
      </w:r>
      <w:proofErr w:type="spellEnd"/>
      <w:r w:rsidRPr="00EB5E8F">
        <w:rPr>
          <w:rFonts w:ascii="Times New Roman" w:hAnsi="Times New Roman" w:cs="Times New Roman"/>
          <w:bCs/>
          <w:sz w:val="26"/>
          <w:szCs w:val="26"/>
        </w:rPr>
        <w:t xml:space="preserve"> заповедных зон;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- содержащих природные лечебные ресурсы;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г) 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д)</w:t>
      </w:r>
      <w:r w:rsidRPr="00EB5E8F">
        <w:rPr>
          <w:rFonts w:ascii="Times New Roman" w:hAnsi="Times New Roman" w:cs="Times New Roman"/>
          <w:sz w:val="26"/>
          <w:szCs w:val="26"/>
        </w:rPr>
        <w:t xml:space="preserve"> не допускать складирование отходов потребления и производства на прибрежных защитных полосах водных объектов;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е) не допускать осуществление в водоохранных зонах водных объектов мойки транспортных средств;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ж) не допускать разлив нефтепродуктов, горюче-смазочных материалов в водный объект и в его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 xml:space="preserve"> зоне;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з) принимать меры по ликвидации последствий указанных явлений в соответствии с Водным кодексом и другими федеральными законами;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и) соблюдать иные требования, установленные водным законодательством и законодательством в области охраны окружающей среды.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8.3. При использовании водных объектов для рекреационных целей запрещаются: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lastRenderedPageBreak/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б) захоронение в водных объектах ядерных материалов, радиоактивных веществ;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EB5E8F">
        <w:rPr>
          <w:rFonts w:ascii="Times New Roman" w:hAnsi="Times New Roman" w:cs="Times New Roman"/>
          <w:bCs/>
          <w:sz w:val="26"/>
          <w:szCs w:val="26"/>
        </w:rPr>
        <w:t>агрохимикатов</w:t>
      </w:r>
      <w:proofErr w:type="spellEnd"/>
      <w:r w:rsidRPr="00EB5E8F">
        <w:rPr>
          <w:rFonts w:ascii="Times New Roman" w:hAnsi="Times New Roman" w:cs="Times New Roman"/>
          <w:bCs/>
          <w:sz w:val="26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EB5E8F">
        <w:rPr>
          <w:rFonts w:ascii="Times New Roman" w:hAnsi="Times New Roman" w:cs="Times New Roman"/>
          <w:bCs/>
          <w:sz w:val="26"/>
          <w:szCs w:val="26"/>
        </w:rPr>
        <w:t>водоохранной</w:t>
      </w:r>
      <w:proofErr w:type="spellEnd"/>
      <w:r w:rsidRPr="00EB5E8F">
        <w:rPr>
          <w:rFonts w:ascii="Times New Roman" w:hAnsi="Times New Roman" w:cs="Times New Roman"/>
          <w:bCs/>
          <w:sz w:val="26"/>
          <w:szCs w:val="26"/>
        </w:rPr>
        <w:t xml:space="preserve"> зоне водного объекта.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6"/>
          <w:szCs w:val="26"/>
        </w:rPr>
      </w:pPr>
      <w:r w:rsidRPr="00EB5E8F">
        <w:rPr>
          <w:rFonts w:ascii="Times New Roman" w:hAnsi="Times New Roman" w:cs="Times New Roman"/>
          <w:bCs/>
          <w:sz w:val="26"/>
          <w:szCs w:val="26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  <w:r w:rsidRPr="00EB5E8F">
        <w:rPr>
          <w:rFonts w:ascii="Times New Roman" w:hAnsi="Times New Roman" w:cs="Times New Roman"/>
          <w:bCs/>
          <w:strike/>
          <w:sz w:val="26"/>
          <w:szCs w:val="26"/>
        </w:rPr>
        <w:t xml:space="preserve">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8.4. Водопользователи, осуществляющие пользование водным объектом или его участком в рекреационных целях, обязаны осуществлять мероприятия по охране водных объектов, предотвращению их от загрязнения, засорения и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8.5.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</w:t>
      </w:r>
      <w:hyperlink r:id="rId5" w:history="1">
        <w:r w:rsidRPr="00EB5E8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EB5E8F">
        <w:rPr>
          <w:rFonts w:ascii="Times New Roman" w:hAnsi="Times New Roman" w:cs="Times New Roman"/>
          <w:sz w:val="26"/>
          <w:szCs w:val="26"/>
        </w:rPr>
        <w:t xml:space="preserve"> охраны подземных водных объектов, утвержденными Правительством Российской Федерации.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B5E8F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EB5E8F">
        <w:rPr>
          <w:rFonts w:ascii="Times New Roman" w:hAnsi="Times New Roman" w:cs="Times New Roman"/>
          <w:b/>
          <w:bCs/>
          <w:sz w:val="26"/>
          <w:szCs w:val="26"/>
        </w:rPr>
        <w:t>. Иные требования, необходимые для использования и охраны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E8F">
        <w:rPr>
          <w:rFonts w:ascii="Times New Roman" w:hAnsi="Times New Roman" w:cs="Times New Roman"/>
          <w:b/>
          <w:bCs/>
          <w:sz w:val="26"/>
          <w:szCs w:val="26"/>
        </w:rPr>
        <w:t>водных объектов или их частей для рекреационных целей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9.1.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EB5E8F">
        <w:rPr>
          <w:rFonts w:ascii="Times New Roman" w:hAnsi="Times New Roman" w:cs="Times New Roman"/>
          <w:sz w:val="26"/>
          <w:szCs w:val="26"/>
        </w:rPr>
        <w:t>турагентами</w:t>
      </w:r>
      <w:proofErr w:type="spellEnd"/>
      <w:r w:rsidRPr="00EB5E8F">
        <w:rPr>
          <w:rFonts w:ascii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9.2.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</w:t>
      </w:r>
      <w:r w:rsidRPr="00EB5E8F">
        <w:rPr>
          <w:rFonts w:ascii="Times New Roman" w:hAnsi="Times New Roman" w:cs="Times New Roman"/>
          <w:sz w:val="26"/>
          <w:szCs w:val="26"/>
        </w:rPr>
        <w:lastRenderedPageBreak/>
        <w:t>в соответствии с водным законодательством и законодательством о градостроительной деятельности.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9.3.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Федерации.».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 xml:space="preserve">2.6. Раздел 5 Правил считать разделом 10. 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3. Администрации города Норильска в срок не позднее одного месяца со дня вступления в силу настоящего решения обеспечить издание правовых актов, предусмотренных Правилами (в редакции настоящего решения), определить соответствующих уполномоченных лиц.</w:t>
      </w:r>
    </w:p>
    <w:p w:rsidR="00F45FA8" w:rsidRPr="00EB5E8F" w:rsidRDefault="00F45FA8" w:rsidP="00F4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E8F">
        <w:rPr>
          <w:rFonts w:ascii="Times New Roman" w:hAnsi="Times New Roman" w:cs="Times New Roman"/>
          <w:sz w:val="26"/>
          <w:szCs w:val="26"/>
        </w:rPr>
        <w:t>4. Настоящее Решение вступает в силу через десять дней со дня опубликования в газете «Заполярная правда».</w:t>
      </w:r>
    </w:p>
    <w:tbl>
      <w:tblPr>
        <w:tblpPr w:leftFromText="180" w:rightFromText="180" w:vertAnchor="text" w:horzAnchor="margin" w:tblpY="510"/>
        <w:tblW w:w="9498" w:type="dxa"/>
        <w:tblLook w:val="04A0" w:firstRow="1" w:lastRow="0" w:firstColumn="1" w:lastColumn="0" w:noHBand="0" w:noVBand="1"/>
      </w:tblPr>
      <w:tblGrid>
        <w:gridCol w:w="4662"/>
        <w:gridCol w:w="4836"/>
      </w:tblGrid>
      <w:tr w:rsidR="00F45FA8" w:rsidRPr="00D066D2" w:rsidTr="00C80AD5">
        <w:tc>
          <w:tcPr>
            <w:tcW w:w="4662" w:type="dxa"/>
            <w:shd w:val="clear" w:color="auto" w:fill="auto"/>
          </w:tcPr>
          <w:p w:rsidR="00F45FA8" w:rsidRPr="00EB5E8F" w:rsidRDefault="00F45FA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F45FA8" w:rsidRPr="00EB5E8F" w:rsidRDefault="00F45FA8" w:rsidP="00C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А.А. Пестряков</w:t>
            </w:r>
          </w:p>
        </w:tc>
        <w:tc>
          <w:tcPr>
            <w:tcW w:w="4836" w:type="dxa"/>
            <w:shd w:val="clear" w:color="auto" w:fill="auto"/>
          </w:tcPr>
          <w:p w:rsidR="00F45FA8" w:rsidRPr="00EB5E8F" w:rsidRDefault="00F45FA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Глава города Норильска</w:t>
            </w:r>
          </w:p>
          <w:p w:rsidR="00F45FA8" w:rsidRPr="00D066D2" w:rsidRDefault="00F45FA8" w:rsidP="00C80AD5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B5E8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                  Д.В. Карасев</w:t>
            </w:r>
          </w:p>
        </w:tc>
      </w:tr>
    </w:tbl>
    <w:p w:rsidR="00F45FA8" w:rsidRPr="00D066D2" w:rsidRDefault="00F45FA8" w:rsidP="00F4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4D8A" w:rsidRDefault="00744D8A"/>
    <w:sectPr w:rsidR="00744D8A" w:rsidSect="00763D6D">
      <w:pgSz w:w="11906" w:h="16838"/>
      <w:pgMar w:top="993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A8"/>
    <w:rsid w:val="000B15BF"/>
    <w:rsid w:val="00744D8A"/>
    <w:rsid w:val="00F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C982-9B46-48DB-8EC0-70AE52C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2100&amp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Тулохонова Наталья Сергеевна</cp:lastModifiedBy>
  <cp:revision>2</cp:revision>
  <dcterms:created xsi:type="dcterms:W3CDTF">2025-02-14T04:35:00Z</dcterms:created>
  <dcterms:modified xsi:type="dcterms:W3CDTF">2025-02-18T04:53:00Z</dcterms:modified>
</cp:coreProperties>
</file>