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42" w:rsidRPr="00397F2C" w:rsidRDefault="00B40B42" w:rsidP="00B40B42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</w:t>
      </w:r>
      <w:r>
        <w:rPr>
          <w:color w:val="000000"/>
          <w:szCs w:val="26"/>
        </w:rPr>
        <w:t>ИЙ</w:t>
      </w:r>
      <w:r w:rsidRPr="00397F2C">
        <w:rPr>
          <w:color w:val="000000"/>
          <w:szCs w:val="26"/>
        </w:rPr>
        <w:t xml:space="preserve"> КРА</w:t>
      </w:r>
      <w:r>
        <w:rPr>
          <w:color w:val="000000"/>
          <w:szCs w:val="26"/>
        </w:rPr>
        <w:t>Й</w:t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703D8C" w:rsidP="00703D8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21.02.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7C02EE">
        <w:rPr>
          <w:rFonts w:ascii="Times New Roman" w:hAnsi="Times New Roman" w:cs="Times New Roman"/>
          <w:b w:val="0"/>
          <w:sz w:val="26"/>
          <w:szCs w:val="26"/>
        </w:rPr>
        <w:t>2</w:t>
      </w:r>
      <w:r w:rsidR="00E21C39">
        <w:rPr>
          <w:rFonts w:ascii="Times New Roman" w:hAnsi="Times New Roman" w:cs="Times New Roman"/>
          <w:b w:val="0"/>
          <w:sz w:val="26"/>
          <w:szCs w:val="26"/>
        </w:rPr>
        <w:t>5</w:t>
      </w:r>
      <w:r w:rsidR="00F1005B">
        <w:rPr>
          <w:rFonts w:ascii="Times New Roman" w:hAnsi="Times New Roman" w:cs="Times New Roman"/>
          <w:b w:val="0"/>
          <w:sz w:val="26"/>
          <w:szCs w:val="26"/>
        </w:rPr>
        <w:tab/>
      </w:r>
      <w:r w:rsidR="00F1005B">
        <w:rPr>
          <w:rFonts w:ascii="Times New Roman" w:hAnsi="Times New Roman" w:cs="Times New Roman"/>
          <w:b w:val="0"/>
          <w:sz w:val="26"/>
          <w:szCs w:val="26"/>
        </w:rPr>
        <w:tab/>
      </w:r>
      <w:r w:rsidR="00F1005B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F1005B">
        <w:rPr>
          <w:rFonts w:ascii="Times New Roman" w:hAnsi="Times New Roman" w:cs="Times New Roman"/>
          <w:b w:val="0"/>
          <w:sz w:val="26"/>
          <w:szCs w:val="26"/>
        </w:rPr>
        <w:tab/>
      </w:r>
      <w:r w:rsidR="00F1005B">
        <w:rPr>
          <w:rFonts w:ascii="Times New Roman" w:hAnsi="Times New Roman" w:cs="Times New Roman"/>
          <w:b w:val="0"/>
          <w:sz w:val="26"/>
          <w:szCs w:val="26"/>
        </w:rPr>
        <w:tab/>
      </w:r>
      <w:r w:rsidR="00F1005B">
        <w:rPr>
          <w:rFonts w:ascii="Times New Roman" w:hAnsi="Times New Roman" w:cs="Times New Roman"/>
          <w:b w:val="0"/>
          <w:sz w:val="26"/>
          <w:szCs w:val="26"/>
        </w:rPr>
        <w:tab/>
      </w:r>
      <w:r w:rsidR="00F1005B">
        <w:rPr>
          <w:rFonts w:ascii="Times New Roman" w:hAnsi="Times New Roman" w:cs="Times New Roman"/>
          <w:b w:val="0"/>
          <w:sz w:val="26"/>
          <w:szCs w:val="26"/>
        </w:rPr>
        <w:tab/>
      </w:r>
      <w:r w:rsidR="00F1005B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№ 112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C67BD0" w:rsidRPr="00E17285" w:rsidRDefault="00C67BD0" w:rsidP="0051167B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 </w:t>
      </w:r>
      <w:r w:rsidR="0051167B">
        <w:rPr>
          <w:sz w:val="26"/>
          <w:szCs w:val="26"/>
        </w:rPr>
        <w:t xml:space="preserve">на территории муниципального образования город Норильск, за исключением поселка Снежногорск, цен (тарифов) на услуги, работы </w:t>
      </w:r>
      <w:r w:rsidR="0051167B" w:rsidRPr="00CD510C">
        <w:rPr>
          <w:sz w:val="26"/>
          <w:szCs w:val="26"/>
        </w:rPr>
        <w:t>муниципальн</w:t>
      </w:r>
      <w:r w:rsidR="0051167B">
        <w:rPr>
          <w:sz w:val="26"/>
          <w:szCs w:val="26"/>
        </w:rPr>
        <w:t>ого</w:t>
      </w:r>
      <w:r w:rsidR="0051167B" w:rsidRPr="00CD510C">
        <w:rPr>
          <w:sz w:val="26"/>
          <w:szCs w:val="26"/>
        </w:rPr>
        <w:t xml:space="preserve"> унитарн</w:t>
      </w:r>
      <w:r w:rsidR="0051167B">
        <w:rPr>
          <w:sz w:val="26"/>
          <w:szCs w:val="26"/>
        </w:rPr>
        <w:t>ого</w:t>
      </w:r>
      <w:r w:rsidR="0051167B" w:rsidRPr="00CD510C">
        <w:rPr>
          <w:sz w:val="26"/>
          <w:szCs w:val="26"/>
        </w:rPr>
        <w:t xml:space="preserve"> предприяти</w:t>
      </w:r>
      <w:r w:rsidR="0051167B">
        <w:rPr>
          <w:sz w:val="26"/>
          <w:szCs w:val="26"/>
        </w:rPr>
        <w:t>я</w:t>
      </w:r>
      <w:r w:rsidR="0051167B" w:rsidRPr="00CD510C">
        <w:rPr>
          <w:sz w:val="26"/>
          <w:szCs w:val="26"/>
        </w:rPr>
        <w:t xml:space="preserve"> муниципального образования город Норильск «</w:t>
      </w:r>
      <w:r w:rsidR="0051167B">
        <w:rPr>
          <w:sz w:val="26"/>
          <w:szCs w:val="26"/>
        </w:rPr>
        <w:t>Специализированная служба по вопросам похоронного дела</w:t>
      </w:r>
      <w:r w:rsidR="00594A2D">
        <w:rPr>
          <w:sz w:val="26"/>
          <w:szCs w:val="26"/>
        </w:rPr>
        <w:t>»</w:t>
      </w:r>
    </w:p>
    <w:p w:rsidR="00C67BD0" w:rsidRDefault="00C67BD0" w:rsidP="000C6D23">
      <w:pPr>
        <w:jc w:val="both"/>
        <w:rPr>
          <w:sz w:val="26"/>
          <w:szCs w:val="26"/>
        </w:rPr>
      </w:pPr>
    </w:p>
    <w:p w:rsidR="00C67BD0" w:rsidRPr="00397F2C" w:rsidRDefault="00C67BD0" w:rsidP="00DB5C4F">
      <w:pPr>
        <w:rPr>
          <w:sz w:val="26"/>
          <w:szCs w:val="26"/>
        </w:rPr>
      </w:pPr>
    </w:p>
    <w:p w:rsidR="00C67BD0" w:rsidRPr="00CA1371" w:rsidRDefault="00C67BD0" w:rsidP="00DB5C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вопроса </w:t>
      </w:r>
      <w:r w:rsidR="00DB5C4F">
        <w:rPr>
          <w:rFonts w:eastAsiaTheme="minorHAnsi"/>
          <w:sz w:val="26"/>
          <w:szCs w:val="26"/>
          <w:lang w:eastAsia="en-US"/>
        </w:rPr>
        <w:t xml:space="preserve">установления цен (тарифов) на услуги, </w:t>
      </w:r>
      <w:r w:rsidR="00594A2D">
        <w:rPr>
          <w:rFonts w:eastAsiaTheme="minorHAnsi"/>
          <w:sz w:val="26"/>
          <w:szCs w:val="26"/>
          <w:lang w:eastAsia="en-US"/>
        </w:rPr>
        <w:t>работы</w:t>
      </w:r>
      <w:r w:rsidR="007C2479">
        <w:rPr>
          <w:rFonts w:eastAsiaTheme="minorHAnsi"/>
          <w:sz w:val="26"/>
          <w:szCs w:val="26"/>
          <w:lang w:eastAsia="en-US"/>
        </w:rPr>
        <w:t>,</w:t>
      </w:r>
      <w:r w:rsidR="00594A2D">
        <w:rPr>
          <w:rFonts w:eastAsiaTheme="minorHAnsi"/>
          <w:sz w:val="26"/>
          <w:szCs w:val="26"/>
          <w:lang w:eastAsia="en-US"/>
        </w:rPr>
        <w:t xml:space="preserve"> </w:t>
      </w:r>
      <w:r w:rsidR="00E21C39">
        <w:rPr>
          <w:sz w:val="26"/>
          <w:szCs w:val="26"/>
        </w:rPr>
        <w:t>оказываемые (выполняемые)</w:t>
      </w:r>
      <w:r w:rsidR="00E21C39" w:rsidRPr="00CD510C">
        <w:rPr>
          <w:sz w:val="26"/>
          <w:szCs w:val="26"/>
        </w:rPr>
        <w:t xml:space="preserve"> муниципальн</w:t>
      </w:r>
      <w:r w:rsidR="00E21C39">
        <w:rPr>
          <w:sz w:val="26"/>
          <w:szCs w:val="26"/>
        </w:rPr>
        <w:t>ым</w:t>
      </w:r>
      <w:r w:rsidR="00E21C39" w:rsidRPr="00CD510C">
        <w:rPr>
          <w:sz w:val="26"/>
          <w:szCs w:val="26"/>
        </w:rPr>
        <w:t xml:space="preserve"> унитарн</w:t>
      </w:r>
      <w:r w:rsidR="00E21C39">
        <w:rPr>
          <w:sz w:val="26"/>
          <w:szCs w:val="26"/>
        </w:rPr>
        <w:t>ым</w:t>
      </w:r>
      <w:r w:rsidR="00E21C39" w:rsidRPr="00CD510C">
        <w:rPr>
          <w:sz w:val="26"/>
          <w:szCs w:val="26"/>
        </w:rPr>
        <w:t xml:space="preserve"> предприяти</w:t>
      </w:r>
      <w:r w:rsidR="00E21C39">
        <w:rPr>
          <w:sz w:val="26"/>
          <w:szCs w:val="26"/>
        </w:rPr>
        <w:t>ем</w:t>
      </w:r>
      <w:r w:rsidR="00E21C39" w:rsidRPr="00CD510C">
        <w:rPr>
          <w:sz w:val="26"/>
          <w:szCs w:val="26"/>
        </w:rPr>
        <w:t xml:space="preserve"> муниципального образования город Норильск «</w:t>
      </w:r>
      <w:r w:rsidR="00594A2D">
        <w:rPr>
          <w:sz w:val="26"/>
          <w:szCs w:val="26"/>
        </w:rPr>
        <w:t>Специализированная служба по вопросам похоронного дела</w:t>
      </w:r>
      <w:r w:rsidR="00E21C39" w:rsidRPr="00CD510C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C67BD0" w:rsidRDefault="00C67BD0" w:rsidP="00C67BD0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C67BD0" w:rsidRPr="004B1A27" w:rsidRDefault="00C67BD0" w:rsidP="00C67BD0">
      <w:pPr>
        <w:ind w:firstLine="709"/>
        <w:jc w:val="both"/>
        <w:rPr>
          <w:sz w:val="26"/>
          <w:szCs w:val="26"/>
        </w:rPr>
      </w:pPr>
    </w:p>
    <w:p w:rsidR="00C67BD0" w:rsidRPr="000C4996" w:rsidRDefault="000C4996" w:rsidP="000C49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67BD0" w:rsidRPr="000C4996">
        <w:rPr>
          <w:sz w:val="26"/>
          <w:szCs w:val="26"/>
        </w:rPr>
        <w:t xml:space="preserve">Утвердить </w:t>
      </w:r>
      <w:r w:rsidR="00594A2D">
        <w:rPr>
          <w:sz w:val="26"/>
          <w:szCs w:val="26"/>
        </w:rPr>
        <w:t xml:space="preserve">на территории муниципального образования город Норильск, за исключением поселка </w:t>
      </w:r>
      <w:proofErr w:type="spellStart"/>
      <w:r w:rsidR="00594A2D">
        <w:rPr>
          <w:sz w:val="26"/>
          <w:szCs w:val="26"/>
        </w:rPr>
        <w:t>Снежногорск</w:t>
      </w:r>
      <w:proofErr w:type="spellEnd"/>
      <w:r w:rsidR="00594A2D">
        <w:rPr>
          <w:sz w:val="26"/>
          <w:szCs w:val="26"/>
        </w:rPr>
        <w:t>, цен</w:t>
      </w:r>
      <w:r w:rsidR="007C2479">
        <w:rPr>
          <w:sz w:val="26"/>
          <w:szCs w:val="26"/>
        </w:rPr>
        <w:t>ы</w:t>
      </w:r>
      <w:r w:rsidR="00594A2D">
        <w:rPr>
          <w:sz w:val="26"/>
          <w:szCs w:val="26"/>
        </w:rPr>
        <w:t xml:space="preserve"> (тариф</w:t>
      </w:r>
      <w:r w:rsidR="007C2479">
        <w:rPr>
          <w:sz w:val="26"/>
          <w:szCs w:val="26"/>
        </w:rPr>
        <w:t>ы</w:t>
      </w:r>
      <w:r w:rsidR="00594A2D">
        <w:rPr>
          <w:sz w:val="26"/>
          <w:szCs w:val="26"/>
        </w:rPr>
        <w:t xml:space="preserve">) на услуги, работы </w:t>
      </w:r>
      <w:r w:rsidR="00594A2D" w:rsidRPr="00CD510C">
        <w:rPr>
          <w:sz w:val="26"/>
          <w:szCs w:val="26"/>
        </w:rPr>
        <w:t>муниципальн</w:t>
      </w:r>
      <w:r w:rsidR="00594A2D">
        <w:rPr>
          <w:sz w:val="26"/>
          <w:szCs w:val="26"/>
        </w:rPr>
        <w:t>ого</w:t>
      </w:r>
      <w:r w:rsidR="00594A2D" w:rsidRPr="00CD510C">
        <w:rPr>
          <w:sz w:val="26"/>
          <w:szCs w:val="26"/>
        </w:rPr>
        <w:t xml:space="preserve"> унитарн</w:t>
      </w:r>
      <w:r w:rsidR="00594A2D">
        <w:rPr>
          <w:sz w:val="26"/>
          <w:szCs w:val="26"/>
        </w:rPr>
        <w:t>ого</w:t>
      </w:r>
      <w:r w:rsidR="00594A2D" w:rsidRPr="00CD510C">
        <w:rPr>
          <w:sz w:val="26"/>
          <w:szCs w:val="26"/>
        </w:rPr>
        <w:t xml:space="preserve"> предприяти</w:t>
      </w:r>
      <w:r w:rsidR="00594A2D">
        <w:rPr>
          <w:sz w:val="26"/>
          <w:szCs w:val="26"/>
        </w:rPr>
        <w:t>я</w:t>
      </w:r>
      <w:r w:rsidR="00594A2D" w:rsidRPr="00CD510C">
        <w:rPr>
          <w:sz w:val="26"/>
          <w:szCs w:val="26"/>
        </w:rPr>
        <w:t xml:space="preserve"> муниципального образования город Норильск «</w:t>
      </w:r>
      <w:r w:rsidR="00594A2D">
        <w:rPr>
          <w:sz w:val="26"/>
          <w:szCs w:val="26"/>
        </w:rPr>
        <w:t xml:space="preserve">Специализированная служба по вопросам похоронного дела» </w:t>
      </w:r>
      <w:r w:rsidR="00C67BD0" w:rsidRPr="000C4996">
        <w:rPr>
          <w:sz w:val="26"/>
          <w:szCs w:val="26"/>
        </w:rPr>
        <w:t>(прилагается).</w:t>
      </w:r>
    </w:p>
    <w:p w:rsidR="000C4996" w:rsidRDefault="000C4996" w:rsidP="008C6F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4996">
        <w:rPr>
          <w:sz w:val="26"/>
          <w:szCs w:val="26"/>
        </w:rPr>
        <w:t xml:space="preserve">2. Признать утратившим силу </w:t>
      </w:r>
      <w:r w:rsidR="008D299B">
        <w:rPr>
          <w:sz w:val="26"/>
          <w:szCs w:val="26"/>
        </w:rPr>
        <w:t>п</w:t>
      </w:r>
      <w:r w:rsidRPr="000C4996">
        <w:rPr>
          <w:sz w:val="26"/>
          <w:szCs w:val="26"/>
        </w:rPr>
        <w:t>остановлени</w:t>
      </w:r>
      <w:r w:rsidR="008C6F2B">
        <w:rPr>
          <w:sz w:val="26"/>
          <w:szCs w:val="26"/>
        </w:rPr>
        <w:t>е</w:t>
      </w:r>
      <w:r w:rsidRPr="000C4996">
        <w:rPr>
          <w:sz w:val="26"/>
          <w:szCs w:val="26"/>
        </w:rPr>
        <w:t xml:space="preserve"> </w:t>
      </w:r>
      <w:r w:rsidR="008D299B">
        <w:rPr>
          <w:sz w:val="26"/>
          <w:szCs w:val="26"/>
        </w:rPr>
        <w:t>Администрации</w:t>
      </w:r>
      <w:r w:rsidRPr="000C4996">
        <w:rPr>
          <w:sz w:val="26"/>
          <w:szCs w:val="26"/>
        </w:rPr>
        <w:t xml:space="preserve"> города Норильска от </w:t>
      </w:r>
      <w:r w:rsidR="00594A2D">
        <w:rPr>
          <w:sz w:val="26"/>
          <w:szCs w:val="26"/>
        </w:rPr>
        <w:t>12.09.2022</w:t>
      </w:r>
      <w:r w:rsidRPr="000C4996">
        <w:rPr>
          <w:sz w:val="26"/>
          <w:szCs w:val="26"/>
        </w:rPr>
        <w:t xml:space="preserve"> № </w:t>
      </w:r>
      <w:r w:rsidR="00D721D6">
        <w:rPr>
          <w:sz w:val="26"/>
          <w:szCs w:val="26"/>
        </w:rPr>
        <w:t>490</w:t>
      </w:r>
      <w:r w:rsidRPr="000C4996">
        <w:rPr>
          <w:sz w:val="26"/>
          <w:szCs w:val="26"/>
        </w:rPr>
        <w:t xml:space="preserve"> «Об утверждении</w:t>
      </w:r>
      <w:r w:rsidR="00D721D6">
        <w:rPr>
          <w:sz w:val="26"/>
          <w:szCs w:val="26"/>
        </w:rPr>
        <w:t xml:space="preserve"> на территории муниципального образования город Норильск, за исключением поселка Снежногорск, цен (тарифов) на услуги, работы </w:t>
      </w:r>
      <w:r w:rsidR="00D721D6" w:rsidRPr="00CD510C">
        <w:rPr>
          <w:sz w:val="26"/>
          <w:szCs w:val="26"/>
        </w:rPr>
        <w:t>муниципальн</w:t>
      </w:r>
      <w:r w:rsidR="00D721D6">
        <w:rPr>
          <w:sz w:val="26"/>
          <w:szCs w:val="26"/>
        </w:rPr>
        <w:t>ого</w:t>
      </w:r>
      <w:r w:rsidR="00D721D6" w:rsidRPr="00CD510C">
        <w:rPr>
          <w:sz w:val="26"/>
          <w:szCs w:val="26"/>
        </w:rPr>
        <w:t xml:space="preserve"> унитарн</w:t>
      </w:r>
      <w:r w:rsidR="00D721D6">
        <w:rPr>
          <w:sz w:val="26"/>
          <w:szCs w:val="26"/>
        </w:rPr>
        <w:t>ого</w:t>
      </w:r>
      <w:r w:rsidR="00D721D6" w:rsidRPr="00CD510C">
        <w:rPr>
          <w:sz w:val="26"/>
          <w:szCs w:val="26"/>
        </w:rPr>
        <w:t xml:space="preserve"> предприяти</w:t>
      </w:r>
      <w:r w:rsidR="00D721D6">
        <w:rPr>
          <w:sz w:val="26"/>
          <w:szCs w:val="26"/>
        </w:rPr>
        <w:t>я</w:t>
      </w:r>
      <w:r w:rsidR="00D721D6" w:rsidRPr="00CD510C">
        <w:rPr>
          <w:sz w:val="26"/>
          <w:szCs w:val="26"/>
        </w:rPr>
        <w:t xml:space="preserve"> муниципального образования город Норильск «</w:t>
      </w:r>
      <w:r w:rsidR="00D721D6">
        <w:rPr>
          <w:sz w:val="26"/>
          <w:szCs w:val="26"/>
        </w:rPr>
        <w:t>Специализированная служба по вопросам похоронного дела»</w:t>
      </w:r>
      <w:r w:rsidR="008C6F2B">
        <w:rPr>
          <w:sz w:val="26"/>
          <w:szCs w:val="26"/>
        </w:rPr>
        <w:t>.</w:t>
      </w:r>
    </w:p>
    <w:p w:rsidR="00C67BD0" w:rsidRDefault="000C4996" w:rsidP="00BF2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7BD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F5B54" w:rsidRDefault="003F5B54" w:rsidP="00BF2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C3292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DC3292">
        <w:rPr>
          <w:sz w:val="26"/>
          <w:szCs w:val="26"/>
        </w:rPr>
        <w:t xml:space="preserve"> вступает в силу после его официального опубликования в газете «Заполярная правда»</w:t>
      </w:r>
      <w:r>
        <w:rPr>
          <w:sz w:val="26"/>
          <w:szCs w:val="26"/>
        </w:rPr>
        <w:t>.</w:t>
      </w:r>
    </w:p>
    <w:p w:rsidR="003B1B85" w:rsidRDefault="003B1B85" w:rsidP="003B1B85">
      <w:pPr>
        <w:jc w:val="both"/>
        <w:rPr>
          <w:sz w:val="26"/>
          <w:szCs w:val="26"/>
        </w:rPr>
      </w:pPr>
    </w:p>
    <w:p w:rsidR="00D721D6" w:rsidRDefault="00D721D6" w:rsidP="003B1B85">
      <w:pPr>
        <w:jc w:val="both"/>
        <w:rPr>
          <w:sz w:val="26"/>
          <w:szCs w:val="26"/>
        </w:rPr>
      </w:pPr>
    </w:p>
    <w:p w:rsidR="00D721D6" w:rsidRDefault="00D721D6" w:rsidP="003B1B85">
      <w:pPr>
        <w:jc w:val="both"/>
        <w:rPr>
          <w:sz w:val="26"/>
          <w:szCs w:val="26"/>
        </w:rPr>
      </w:pPr>
    </w:p>
    <w:p w:rsidR="00C67BD0" w:rsidRDefault="00116F62" w:rsidP="00C67BD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C060B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</w:t>
      </w:r>
      <w:r w:rsidR="00F1005B">
        <w:rPr>
          <w:sz w:val="26"/>
          <w:szCs w:val="26"/>
        </w:rPr>
        <w:tab/>
      </w:r>
      <w:r w:rsidR="00F1005B">
        <w:rPr>
          <w:sz w:val="26"/>
          <w:szCs w:val="26"/>
        </w:rPr>
        <w:tab/>
      </w:r>
      <w:r w:rsidR="00F1005B">
        <w:rPr>
          <w:sz w:val="26"/>
          <w:szCs w:val="26"/>
        </w:rPr>
        <w:tab/>
      </w:r>
      <w:r w:rsidR="00F1005B">
        <w:rPr>
          <w:sz w:val="26"/>
          <w:szCs w:val="26"/>
        </w:rPr>
        <w:tab/>
      </w:r>
      <w:r w:rsidR="00F1005B">
        <w:rPr>
          <w:sz w:val="26"/>
          <w:szCs w:val="26"/>
        </w:rPr>
        <w:tab/>
      </w:r>
      <w:r w:rsidR="00F1005B">
        <w:rPr>
          <w:sz w:val="26"/>
          <w:szCs w:val="26"/>
        </w:rPr>
        <w:tab/>
      </w:r>
      <w:r w:rsidR="00F1005B">
        <w:rPr>
          <w:sz w:val="26"/>
          <w:szCs w:val="26"/>
        </w:rPr>
        <w:tab/>
      </w:r>
      <w:r w:rsidR="00F1005B">
        <w:rPr>
          <w:sz w:val="26"/>
          <w:szCs w:val="26"/>
        </w:rPr>
        <w:tab/>
      </w:r>
      <w:r w:rsidR="00470B53">
        <w:rPr>
          <w:sz w:val="26"/>
          <w:szCs w:val="26"/>
        </w:rPr>
        <w:t>Д.В. Карасев</w:t>
      </w:r>
    </w:p>
    <w:p w:rsidR="003B1B85" w:rsidRDefault="003B1B85" w:rsidP="00C67BD0">
      <w:pPr>
        <w:jc w:val="both"/>
        <w:rPr>
          <w:sz w:val="26"/>
          <w:szCs w:val="26"/>
        </w:rPr>
      </w:pPr>
    </w:p>
    <w:p w:rsidR="003B1B85" w:rsidRDefault="003B1B85" w:rsidP="00C67BD0">
      <w:pPr>
        <w:jc w:val="both"/>
        <w:rPr>
          <w:sz w:val="26"/>
          <w:szCs w:val="26"/>
        </w:rPr>
      </w:pPr>
    </w:p>
    <w:p w:rsidR="003B1B85" w:rsidRDefault="003B1B85" w:rsidP="00C67BD0">
      <w:pPr>
        <w:jc w:val="both"/>
        <w:rPr>
          <w:sz w:val="26"/>
          <w:szCs w:val="26"/>
        </w:rPr>
      </w:pPr>
    </w:p>
    <w:p w:rsidR="00F1005B" w:rsidRDefault="00F1005B" w:rsidP="00C67BD0">
      <w:pPr>
        <w:jc w:val="both"/>
        <w:rPr>
          <w:sz w:val="26"/>
          <w:szCs w:val="26"/>
        </w:rPr>
      </w:pPr>
    </w:p>
    <w:p w:rsidR="00BD2146" w:rsidRDefault="00BD2146" w:rsidP="008727AF">
      <w:pPr>
        <w:jc w:val="both"/>
        <w:rPr>
          <w:sz w:val="22"/>
          <w:szCs w:val="22"/>
        </w:rPr>
      </w:pPr>
    </w:p>
    <w:p w:rsidR="00703D8C" w:rsidRPr="008727AF" w:rsidRDefault="00703D8C" w:rsidP="008727AF">
      <w:pPr>
        <w:jc w:val="both"/>
        <w:rPr>
          <w:sz w:val="22"/>
          <w:szCs w:val="22"/>
        </w:rPr>
      </w:pPr>
    </w:p>
    <w:p w:rsidR="00882E36" w:rsidRPr="00882E36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="00DB5C4F">
        <w:rPr>
          <w:sz w:val="26"/>
          <w:szCs w:val="26"/>
        </w:rPr>
        <w:t>орильска</w:t>
      </w:r>
    </w:p>
    <w:p w:rsidR="00882E36" w:rsidRDefault="00703D8C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21.02.2025 № 112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3B1B85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="003B1B85">
        <w:rPr>
          <w:sz w:val="26"/>
          <w:szCs w:val="26"/>
        </w:rPr>
        <w:t>на услуги</w:t>
      </w:r>
      <w:r w:rsidR="00651E13">
        <w:rPr>
          <w:sz w:val="26"/>
          <w:szCs w:val="26"/>
        </w:rPr>
        <w:t xml:space="preserve">, работы </w:t>
      </w:r>
      <w:r w:rsidR="003B1B85">
        <w:rPr>
          <w:sz w:val="26"/>
          <w:szCs w:val="26"/>
        </w:rPr>
        <w:t>муниципальн</w:t>
      </w:r>
      <w:r w:rsidR="00651E13">
        <w:rPr>
          <w:sz w:val="26"/>
          <w:szCs w:val="26"/>
        </w:rPr>
        <w:t>ого унитарного</w:t>
      </w:r>
      <w:r w:rsidR="003B1B85">
        <w:rPr>
          <w:sz w:val="26"/>
          <w:szCs w:val="26"/>
        </w:rPr>
        <w:t xml:space="preserve"> предприяти</w:t>
      </w:r>
      <w:r w:rsidR="00651E13">
        <w:rPr>
          <w:sz w:val="26"/>
          <w:szCs w:val="26"/>
        </w:rPr>
        <w:t>я</w:t>
      </w:r>
      <w:r w:rsidR="003B1B85">
        <w:rPr>
          <w:sz w:val="26"/>
          <w:szCs w:val="26"/>
        </w:rPr>
        <w:t xml:space="preserve"> муниципального образования город Норильск </w:t>
      </w:r>
      <w:r w:rsidR="003B1B85" w:rsidRPr="000D169D">
        <w:rPr>
          <w:sz w:val="26"/>
          <w:szCs w:val="26"/>
        </w:rPr>
        <w:t>«</w:t>
      </w:r>
      <w:r w:rsidR="00651E13">
        <w:rPr>
          <w:sz w:val="26"/>
          <w:szCs w:val="26"/>
        </w:rPr>
        <w:t>Специализированная служба по вопросам похоронного дела» на территории муниципального образования город Норильск, за исключением поселка Снежногорск</w:t>
      </w:r>
    </w:p>
    <w:p w:rsidR="00550107" w:rsidRDefault="00550107" w:rsidP="003B1B85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040"/>
        <w:gridCol w:w="2301"/>
        <w:gridCol w:w="2301"/>
      </w:tblGrid>
      <w:tr w:rsidR="00550107" w:rsidTr="00197968">
        <w:trPr>
          <w:jc w:val="center"/>
        </w:trPr>
        <w:tc>
          <w:tcPr>
            <w:tcW w:w="562" w:type="dxa"/>
            <w:vAlign w:val="center"/>
          </w:tcPr>
          <w:p w:rsidR="00550107" w:rsidRPr="005B2B68" w:rsidRDefault="00550107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40" w:type="dxa"/>
            <w:vAlign w:val="center"/>
          </w:tcPr>
          <w:p w:rsidR="00550107" w:rsidRPr="005B2B68" w:rsidRDefault="00550107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01" w:type="dxa"/>
            <w:vAlign w:val="center"/>
          </w:tcPr>
          <w:p w:rsidR="00550107" w:rsidRPr="005B2B68" w:rsidRDefault="00550107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01" w:type="dxa"/>
            <w:vAlign w:val="center"/>
          </w:tcPr>
          <w:p w:rsidR="00550107" w:rsidRPr="005B2B68" w:rsidRDefault="00550107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 руб. (без НДС)</w:t>
            </w:r>
          </w:p>
        </w:tc>
      </w:tr>
      <w:tr w:rsidR="00550107" w:rsidTr="00197968">
        <w:trPr>
          <w:jc w:val="center"/>
        </w:trPr>
        <w:tc>
          <w:tcPr>
            <w:tcW w:w="562" w:type="dxa"/>
            <w:vAlign w:val="center"/>
          </w:tcPr>
          <w:p w:rsidR="00550107" w:rsidRPr="005B2B68" w:rsidRDefault="00550107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550107" w:rsidRPr="005B2B68" w:rsidRDefault="00550107" w:rsidP="00197968">
            <w:pPr>
              <w:pStyle w:val="aa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Транспортирование (автомобильным транспортом) на территории города Норильска тел (останков) умерших граждан с места смерти в функционирующее на территории города Норильска учреждение судебно-медицинской экспертизы, за исключением поселка Снежногорск</w:t>
            </w:r>
          </w:p>
        </w:tc>
        <w:tc>
          <w:tcPr>
            <w:tcW w:w="2301" w:type="dxa"/>
            <w:vAlign w:val="center"/>
          </w:tcPr>
          <w:p w:rsidR="00550107" w:rsidRPr="005B2B68" w:rsidRDefault="00550107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2301" w:type="dxa"/>
            <w:vAlign w:val="center"/>
          </w:tcPr>
          <w:p w:rsidR="00550107" w:rsidRPr="005B2B68" w:rsidRDefault="00550107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11 013,69</w:t>
            </w:r>
          </w:p>
        </w:tc>
      </w:tr>
    </w:tbl>
    <w:p w:rsidR="003B1B85" w:rsidRDefault="003B1B85" w:rsidP="003B1B85">
      <w:pPr>
        <w:jc w:val="center"/>
        <w:rPr>
          <w:sz w:val="26"/>
          <w:szCs w:val="26"/>
        </w:rPr>
      </w:pPr>
    </w:p>
    <w:sectPr w:rsidR="003B1B85" w:rsidSect="00E21C39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1F8"/>
    <w:multiLevelType w:val="hybridMultilevel"/>
    <w:tmpl w:val="F536B810"/>
    <w:lvl w:ilvl="0" w:tplc="A91AFDF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5E5"/>
    <w:multiLevelType w:val="multilevel"/>
    <w:tmpl w:val="B142CC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86401D"/>
    <w:multiLevelType w:val="hybridMultilevel"/>
    <w:tmpl w:val="DFDC86E4"/>
    <w:lvl w:ilvl="0" w:tplc="BE729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C7235"/>
    <w:multiLevelType w:val="hybridMultilevel"/>
    <w:tmpl w:val="31C47A98"/>
    <w:lvl w:ilvl="0" w:tplc="D77AE42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AD6A05"/>
    <w:multiLevelType w:val="hybridMultilevel"/>
    <w:tmpl w:val="234694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C481D"/>
    <w:multiLevelType w:val="hybridMultilevel"/>
    <w:tmpl w:val="31C47A98"/>
    <w:lvl w:ilvl="0" w:tplc="D77AE42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6A6768"/>
    <w:multiLevelType w:val="hybridMultilevel"/>
    <w:tmpl w:val="5ED8E0D6"/>
    <w:lvl w:ilvl="0" w:tplc="940AB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A1A2D"/>
    <w:multiLevelType w:val="hybridMultilevel"/>
    <w:tmpl w:val="9372264C"/>
    <w:lvl w:ilvl="0" w:tplc="B83EBC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F6C38"/>
    <w:multiLevelType w:val="hybridMultilevel"/>
    <w:tmpl w:val="DB1A114C"/>
    <w:lvl w:ilvl="0" w:tplc="8B40C2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55C92"/>
    <w:multiLevelType w:val="hybridMultilevel"/>
    <w:tmpl w:val="32AA0DBE"/>
    <w:lvl w:ilvl="0" w:tplc="AC4698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D50956"/>
    <w:multiLevelType w:val="hybridMultilevel"/>
    <w:tmpl w:val="75E8D378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854725"/>
    <w:multiLevelType w:val="hybridMultilevel"/>
    <w:tmpl w:val="AD46EEF6"/>
    <w:lvl w:ilvl="0" w:tplc="0FB4E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E6540"/>
    <w:multiLevelType w:val="hybridMultilevel"/>
    <w:tmpl w:val="2FB6D20E"/>
    <w:lvl w:ilvl="0" w:tplc="967C82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D4A92"/>
    <w:multiLevelType w:val="hybridMultilevel"/>
    <w:tmpl w:val="FE98C6DA"/>
    <w:lvl w:ilvl="0" w:tplc="77E6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7A7A8A"/>
    <w:multiLevelType w:val="hybridMultilevel"/>
    <w:tmpl w:val="B906CCF6"/>
    <w:lvl w:ilvl="0" w:tplc="9E8876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14"/>
  </w:num>
  <w:num w:numId="10">
    <w:abstractNumId w:val="2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055CEF"/>
    <w:rsid w:val="000C4996"/>
    <w:rsid w:val="000C6D23"/>
    <w:rsid w:val="000D169D"/>
    <w:rsid w:val="00107106"/>
    <w:rsid w:val="00116F62"/>
    <w:rsid w:val="00177543"/>
    <w:rsid w:val="001E009F"/>
    <w:rsid w:val="00211E54"/>
    <w:rsid w:val="00252D55"/>
    <w:rsid w:val="002563B2"/>
    <w:rsid w:val="002853EE"/>
    <w:rsid w:val="002D3F0B"/>
    <w:rsid w:val="002F5D21"/>
    <w:rsid w:val="00300AF5"/>
    <w:rsid w:val="0037145C"/>
    <w:rsid w:val="003B1B85"/>
    <w:rsid w:val="003F2FC2"/>
    <w:rsid w:val="003F5B54"/>
    <w:rsid w:val="00433B0D"/>
    <w:rsid w:val="00436DE0"/>
    <w:rsid w:val="00470B53"/>
    <w:rsid w:val="004B0753"/>
    <w:rsid w:val="004D0E7B"/>
    <w:rsid w:val="004E0F2F"/>
    <w:rsid w:val="0051027B"/>
    <w:rsid w:val="0051167B"/>
    <w:rsid w:val="00550107"/>
    <w:rsid w:val="00563AFA"/>
    <w:rsid w:val="00581639"/>
    <w:rsid w:val="00594A2D"/>
    <w:rsid w:val="005A7C5F"/>
    <w:rsid w:val="005C2574"/>
    <w:rsid w:val="005F10BA"/>
    <w:rsid w:val="00623840"/>
    <w:rsid w:val="00651E13"/>
    <w:rsid w:val="00661B4F"/>
    <w:rsid w:val="00677F7B"/>
    <w:rsid w:val="00697469"/>
    <w:rsid w:val="00703D8C"/>
    <w:rsid w:val="007336CE"/>
    <w:rsid w:val="00785EA6"/>
    <w:rsid w:val="00786626"/>
    <w:rsid w:val="007C02EE"/>
    <w:rsid w:val="007C2479"/>
    <w:rsid w:val="007E2932"/>
    <w:rsid w:val="008727AF"/>
    <w:rsid w:val="00882E36"/>
    <w:rsid w:val="008C6F2B"/>
    <w:rsid w:val="008D299B"/>
    <w:rsid w:val="008D3DCE"/>
    <w:rsid w:val="009039D2"/>
    <w:rsid w:val="00911C35"/>
    <w:rsid w:val="009B01B3"/>
    <w:rsid w:val="009B2103"/>
    <w:rsid w:val="009C060B"/>
    <w:rsid w:val="00A46108"/>
    <w:rsid w:val="00A513C2"/>
    <w:rsid w:val="00AB5B85"/>
    <w:rsid w:val="00AC54CD"/>
    <w:rsid w:val="00AE408A"/>
    <w:rsid w:val="00AF7802"/>
    <w:rsid w:val="00B40B42"/>
    <w:rsid w:val="00B7758F"/>
    <w:rsid w:val="00BD2146"/>
    <w:rsid w:val="00BD468F"/>
    <w:rsid w:val="00BF2230"/>
    <w:rsid w:val="00C46A4C"/>
    <w:rsid w:val="00C55ACA"/>
    <w:rsid w:val="00C67BD0"/>
    <w:rsid w:val="00C92451"/>
    <w:rsid w:val="00C950B9"/>
    <w:rsid w:val="00CA02F8"/>
    <w:rsid w:val="00CE0373"/>
    <w:rsid w:val="00D13F90"/>
    <w:rsid w:val="00D721D6"/>
    <w:rsid w:val="00DB5C4F"/>
    <w:rsid w:val="00E21C39"/>
    <w:rsid w:val="00E560BD"/>
    <w:rsid w:val="00E71F8A"/>
    <w:rsid w:val="00E85A61"/>
    <w:rsid w:val="00ED4849"/>
    <w:rsid w:val="00F1005B"/>
    <w:rsid w:val="00F15EE9"/>
    <w:rsid w:val="00F26BCB"/>
    <w:rsid w:val="00FA5784"/>
    <w:rsid w:val="00FC4625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5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55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C55A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footer"/>
    <w:basedOn w:val="a"/>
    <w:link w:val="a9"/>
    <w:rsid w:val="00C55AC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55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5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5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aliases w:val="подпись,Основной текст 1,Надин стиль,Нумерованный список !!,Iniiaiie oaeno 1,Ioia?iaaiiue nienie !!,Iaaei noeeu,Основной текст без отступа,Body Text Indent,Основной текст с отступом Знак Знак Знак"/>
    <w:basedOn w:val="a"/>
    <w:link w:val="11"/>
    <w:rsid w:val="00C55ACA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rsid w:val="00C55A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aliases w:val="подпись Знак,Основной текст 1 Знак,Надин стиль Знак,Нумерованный список !! Знак,Iniiaiie oaeno 1 Знак,Ioia?iaaiiue nienie !! Знак,Iaaei noeeu Знак,Основной текст без отступа Знак,Body Text Indent Знак"/>
    <w:link w:val="aa"/>
    <w:rsid w:val="00C55A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55ACA"/>
  </w:style>
  <w:style w:type="character" w:styleId="ac">
    <w:name w:val="Strong"/>
    <w:uiPriority w:val="22"/>
    <w:qFormat/>
    <w:rsid w:val="00C55ACA"/>
    <w:rPr>
      <w:b/>
      <w:bCs/>
    </w:rPr>
  </w:style>
  <w:style w:type="character" w:styleId="ad">
    <w:name w:val="Hyperlink"/>
    <w:uiPriority w:val="99"/>
    <w:unhideWhenUsed/>
    <w:rsid w:val="00C55ACA"/>
    <w:rPr>
      <w:color w:val="0000FF"/>
      <w:u w:val="single"/>
    </w:rPr>
  </w:style>
  <w:style w:type="character" w:styleId="ae">
    <w:name w:val="Subtle Emphasis"/>
    <w:uiPriority w:val="19"/>
    <w:qFormat/>
    <w:rsid w:val="00C55ACA"/>
    <w:rPr>
      <w:i/>
      <w:iCs/>
      <w:color w:val="808080"/>
    </w:rPr>
  </w:style>
  <w:style w:type="character" w:styleId="af">
    <w:name w:val="Emphasis"/>
    <w:basedOn w:val="a0"/>
    <w:uiPriority w:val="20"/>
    <w:qFormat/>
    <w:rsid w:val="00C55ACA"/>
    <w:rPr>
      <w:i/>
      <w:iCs/>
    </w:rPr>
  </w:style>
  <w:style w:type="paragraph" w:customStyle="1" w:styleId="ConsNormal">
    <w:name w:val="ConsNormal"/>
    <w:rsid w:val="00C55A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3B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4</cp:revision>
  <cp:lastPrinted>2024-12-11T10:18:00Z</cp:lastPrinted>
  <dcterms:created xsi:type="dcterms:W3CDTF">2025-02-19T03:13:00Z</dcterms:created>
  <dcterms:modified xsi:type="dcterms:W3CDTF">2025-02-21T03:10:00Z</dcterms:modified>
</cp:coreProperties>
</file>