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22D7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4111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>раздел</w:t>
      </w:r>
      <w:r w:rsidR="008B1BDE">
        <w:rPr>
          <w:sz w:val="26"/>
          <w:szCs w:val="26"/>
        </w:rPr>
        <w:t>ом</w:t>
      </w:r>
      <w:r w:rsidR="00E9370C">
        <w:rPr>
          <w:sz w:val="26"/>
          <w:szCs w:val="26"/>
        </w:rPr>
        <w:t xml:space="preserve"> </w:t>
      </w:r>
      <w:r w:rsidR="008B1BDE">
        <w:rPr>
          <w:sz w:val="26"/>
          <w:szCs w:val="26"/>
        </w:rPr>
        <w:t>6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</w:t>
      </w:r>
      <w:r w:rsidR="008B1BDE">
        <w:rPr>
          <w:sz w:val="26"/>
          <w:szCs w:val="26"/>
          <w:lang w:val="en-US"/>
        </w:rPr>
        <w:t>V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8B1BDE" w:rsidRPr="008B1BDE">
        <w:rPr>
          <w:sz w:val="26"/>
          <w:szCs w:val="26"/>
        </w:rPr>
        <w:t xml:space="preserve">24:55:0201001:257 </w:t>
      </w:r>
      <w:r w:rsidR="00E85BFB" w:rsidRPr="00E85BFB">
        <w:rPr>
          <w:sz w:val="26"/>
          <w:szCs w:val="26"/>
        </w:rPr>
        <w:t>«</w:t>
      </w:r>
      <w:r w:rsidR="008B1BDE" w:rsidRPr="008B1BDE">
        <w:rPr>
          <w:sz w:val="26"/>
          <w:szCs w:val="26"/>
        </w:rPr>
        <w:t>производственная деятельность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8B1BDE" w:rsidRPr="008B1BDE">
        <w:rPr>
          <w:sz w:val="26"/>
          <w:szCs w:val="26"/>
        </w:rPr>
        <w:t>коммунальное обслуживание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8B1BDE" w:rsidRPr="008B1BDE">
        <w:rPr>
          <w:sz w:val="26"/>
          <w:szCs w:val="26"/>
        </w:rPr>
        <w:t>производственных объектов (ПП)</w:t>
      </w:r>
      <w:r w:rsidR="008B1BDE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8B1BDE" w:rsidRPr="008B1BDE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«Вспомогательная площадка рудника Октябрьский», № 13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2C7F9E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E2531D" w:rsidRDefault="00E2531D">
      <w:pPr>
        <w:ind w:right="-619"/>
      </w:pPr>
      <w:bookmarkStart w:id="0" w:name="_GoBack"/>
      <w:bookmarkEnd w:id="0"/>
    </w:p>
    <w:sectPr w:rsidR="00E2531D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B5" w:rsidRDefault="00FA6BB5" w:rsidP="001B58F4">
      <w:r>
        <w:separator/>
      </w:r>
    </w:p>
  </w:endnote>
  <w:endnote w:type="continuationSeparator" w:id="0">
    <w:p w:rsidR="00FA6BB5" w:rsidRDefault="00FA6BB5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B5" w:rsidRDefault="00FA6BB5" w:rsidP="001B58F4">
      <w:r>
        <w:separator/>
      </w:r>
    </w:p>
  </w:footnote>
  <w:footnote w:type="continuationSeparator" w:id="0">
    <w:p w:rsidR="00FA6BB5" w:rsidRDefault="00FA6BB5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C7F9E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22D72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37803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6BB5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DA75-B80F-4EF6-A88F-3AE3C13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10</cp:revision>
  <cp:lastPrinted>2019-07-31T04:55:00Z</cp:lastPrinted>
  <dcterms:created xsi:type="dcterms:W3CDTF">2018-07-13T04:49:00Z</dcterms:created>
  <dcterms:modified xsi:type="dcterms:W3CDTF">2019-08-12T06:04:00Z</dcterms:modified>
</cp:coreProperties>
</file>